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66" w:lineRule="auto" w:before="83"/>
        <w:ind w:left="141" w:right="0" w:firstLine="0"/>
        <w:jc w:val="left"/>
        <w:rPr>
          <w:rFonts w:ascii="Arial" w:hAnsi="Arial"/>
          <w:i/>
          <w:sz w:val="22"/>
        </w:rPr>
      </w:pPr>
      <w:r>
        <w:rPr>
          <w:rFonts w:ascii="Arial" w:hAnsi="Arial"/>
          <w:b/>
          <w:i/>
          <w:color w:val="231F20"/>
          <w:sz w:val="22"/>
        </w:rPr>
        <w:t>Decreto 183/2018, de 26 de diciembre, por el que se aprueba el Reglamento de</w:t>
      </w:r>
      <w:r>
        <w:rPr>
          <w:rFonts w:ascii="Arial" w:hAnsi="Arial"/>
          <w:b/>
          <w:i/>
          <w:color w:val="231F20"/>
          <w:spacing w:val="80"/>
          <w:sz w:val="22"/>
        </w:rPr>
        <w:t> </w:t>
      </w:r>
      <w:r>
        <w:rPr>
          <w:rFonts w:ascii="Arial" w:hAnsi="Arial"/>
          <w:b/>
          <w:i/>
          <w:color w:val="231F20"/>
          <w:sz w:val="22"/>
        </w:rPr>
        <w:t>Gestión y Ejecución del Planeamiento de Canarias </w:t>
      </w:r>
      <w:r>
        <w:rPr>
          <w:rFonts w:ascii="Arial" w:hAnsi="Arial"/>
          <w:i/>
          <w:color w:val="231F20"/>
          <w:sz w:val="22"/>
        </w:rPr>
        <w:t>(</w:t>
      </w:r>
      <w:hyperlink r:id="rId9">
        <w:r>
          <w:rPr>
            <w:rFonts w:ascii="Arial" w:hAnsi="Arial"/>
            <w:i/>
            <w:color w:val="25408F"/>
            <w:sz w:val="22"/>
          </w:rPr>
          <w:t>BOC 5, de 9.1.2019</w:t>
        </w:r>
      </w:hyperlink>
      <w:r>
        <w:rPr>
          <w:rFonts w:ascii="Arial" w:hAnsi="Arial"/>
          <w:i/>
          <w:color w:val="231F20"/>
          <w:sz w:val="22"/>
        </w:rPr>
        <w:t>)</w:t>
      </w:r>
    </w:p>
    <w:p>
      <w:pPr>
        <w:pStyle w:val="BodyText"/>
        <w:spacing w:line="249" w:lineRule="auto" w:before="209"/>
      </w:pPr>
      <w:r>
        <w:rPr>
          <w:color w:val="231F20"/>
        </w:rPr>
        <w:t>Con fecha 1 de septiembre de 2017 entró en vigor la </w:t>
      </w:r>
      <w:hyperlink r:id="rId10">
        <w:r>
          <w:rPr>
            <w:color w:val="25408F"/>
          </w:rPr>
          <w:t>Ley 4/2017, de 13 de julio</w:t>
        </w:r>
      </w:hyperlink>
      <w:r>
        <w:rPr>
          <w:color w:val="231F20"/>
        </w:rPr>
        <w:t>, del Suelo</w:t>
      </w:r>
      <w:r>
        <w:rPr>
          <w:color w:val="231F20"/>
          <w:spacing w:val="-7"/>
        </w:rPr>
        <w:t> </w:t>
      </w:r>
      <w:r>
        <w:rPr>
          <w:color w:val="231F20"/>
        </w:rPr>
        <w:t>y</w:t>
      </w:r>
      <w:r>
        <w:rPr>
          <w:color w:val="231F20"/>
          <w:spacing w:val="-7"/>
        </w:rPr>
        <w:t> </w:t>
      </w:r>
      <w:r>
        <w:rPr>
          <w:color w:val="231F20"/>
        </w:rPr>
        <w:t>de</w:t>
      </w:r>
      <w:r>
        <w:rPr>
          <w:color w:val="231F20"/>
          <w:spacing w:val="-7"/>
        </w:rPr>
        <w:t> </w:t>
      </w:r>
      <w:r>
        <w:rPr>
          <w:color w:val="231F20"/>
        </w:rPr>
        <w:t>los</w:t>
      </w:r>
      <w:r>
        <w:rPr>
          <w:color w:val="231F20"/>
          <w:spacing w:val="-7"/>
        </w:rPr>
        <w:t> </w:t>
      </w:r>
      <w:r>
        <w:rPr>
          <w:color w:val="231F20"/>
        </w:rPr>
        <w:t>Espacios</w:t>
      </w:r>
      <w:r>
        <w:rPr>
          <w:color w:val="231F20"/>
          <w:spacing w:val="-7"/>
        </w:rPr>
        <w:t> </w:t>
      </w:r>
      <w:r>
        <w:rPr>
          <w:color w:val="231F20"/>
        </w:rPr>
        <w:t>Naturales</w:t>
      </w:r>
      <w:r>
        <w:rPr>
          <w:color w:val="231F20"/>
          <w:spacing w:val="-7"/>
        </w:rPr>
        <w:t> </w:t>
      </w:r>
      <w:r>
        <w:rPr>
          <w:color w:val="231F20"/>
        </w:rPr>
        <w:t>Protegidos</w:t>
      </w:r>
      <w:r>
        <w:rPr>
          <w:color w:val="231F20"/>
          <w:spacing w:val="-7"/>
        </w:rPr>
        <w:t> </w:t>
      </w:r>
      <w:r>
        <w:rPr>
          <w:color w:val="231F20"/>
        </w:rPr>
        <w:t>de</w:t>
      </w:r>
      <w:r>
        <w:rPr>
          <w:color w:val="231F20"/>
          <w:spacing w:val="-7"/>
        </w:rPr>
        <w:t> </w:t>
      </w:r>
      <w:r>
        <w:rPr>
          <w:color w:val="231F20"/>
        </w:rPr>
        <w:t>Canarias.</w:t>
      </w:r>
      <w:r>
        <w:rPr>
          <w:color w:val="231F20"/>
          <w:spacing w:val="-7"/>
        </w:rPr>
        <w:t> </w:t>
      </w:r>
      <w:r>
        <w:rPr>
          <w:color w:val="231F20"/>
        </w:rPr>
        <w:t>Esta</w:t>
      </w:r>
      <w:r>
        <w:rPr>
          <w:color w:val="231F20"/>
          <w:spacing w:val="-7"/>
        </w:rPr>
        <w:t> </w:t>
      </w:r>
      <w:r>
        <w:rPr>
          <w:color w:val="231F20"/>
        </w:rPr>
        <w:t>disposición</w:t>
      </w:r>
      <w:r>
        <w:rPr>
          <w:color w:val="231F20"/>
          <w:spacing w:val="-7"/>
        </w:rPr>
        <w:t> </w:t>
      </w:r>
      <w:r>
        <w:rPr>
          <w:color w:val="231F20"/>
        </w:rPr>
        <w:t>legal</w:t>
      </w:r>
      <w:r>
        <w:rPr>
          <w:color w:val="231F20"/>
          <w:spacing w:val="-7"/>
        </w:rPr>
        <w:t> </w:t>
      </w:r>
      <w:r>
        <w:rPr>
          <w:color w:val="231F20"/>
        </w:rPr>
        <w:t>preci- sa</w:t>
      </w:r>
      <w:r>
        <w:rPr>
          <w:color w:val="231F20"/>
          <w:spacing w:val="-10"/>
        </w:rPr>
        <w:t> </w:t>
      </w:r>
      <w:r>
        <w:rPr>
          <w:color w:val="231F20"/>
        </w:rPr>
        <w:t>de</w:t>
      </w:r>
      <w:r>
        <w:rPr>
          <w:color w:val="231F20"/>
          <w:spacing w:val="-10"/>
        </w:rPr>
        <w:t> </w:t>
      </w:r>
      <w:r>
        <w:rPr>
          <w:color w:val="231F20"/>
        </w:rPr>
        <w:t>un</w:t>
      </w:r>
      <w:r>
        <w:rPr>
          <w:color w:val="231F20"/>
          <w:spacing w:val="-10"/>
        </w:rPr>
        <w:t> </w:t>
      </w:r>
      <w:r>
        <w:rPr>
          <w:color w:val="231F20"/>
        </w:rPr>
        <w:t>desarrollo</w:t>
      </w:r>
      <w:r>
        <w:rPr>
          <w:color w:val="231F20"/>
          <w:spacing w:val="-10"/>
        </w:rPr>
        <w:t> </w:t>
      </w:r>
      <w:r>
        <w:rPr>
          <w:color w:val="231F20"/>
        </w:rPr>
        <w:t>reglamentario</w:t>
      </w:r>
      <w:r>
        <w:rPr>
          <w:color w:val="231F20"/>
          <w:spacing w:val="-10"/>
        </w:rPr>
        <w:t> </w:t>
      </w:r>
      <w:r>
        <w:rPr>
          <w:color w:val="231F20"/>
        </w:rPr>
        <w:t>a</w:t>
      </w:r>
      <w:r>
        <w:rPr>
          <w:color w:val="231F20"/>
          <w:spacing w:val="-10"/>
        </w:rPr>
        <w:t> </w:t>
      </w:r>
      <w:r>
        <w:rPr>
          <w:color w:val="231F20"/>
        </w:rPr>
        <w:t>afrontar</w:t>
      </w:r>
      <w:r>
        <w:rPr>
          <w:color w:val="231F20"/>
          <w:spacing w:val="-10"/>
        </w:rPr>
        <w:t> </w:t>
      </w:r>
      <w:r>
        <w:rPr>
          <w:color w:val="231F20"/>
        </w:rPr>
        <w:t>por</w:t>
      </w:r>
      <w:r>
        <w:rPr>
          <w:color w:val="231F20"/>
          <w:spacing w:val="-10"/>
        </w:rPr>
        <w:t> </w:t>
      </w:r>
      <w:r>
        <w:rPr>
          <w:color w:val="231F20"/>
        </w:rPr>
        <w:t>bloques,</w:t>
      </w:r>
      <w:r>
        <w:rPr>
          <w:color w:val="231F20"/>
          <w:spacing w:val="-10"/>
        </w:rPr>
        <w:t> </w:t>
      </w:r>
      <w:r>
        <w:rPr>
          <w:color w:val="231F20"/>
        </w:rPr>
        <w:t>de</w:t>
      </w:r>
      <w:r>
        <w:rPr>
          <w:color w:val="231F20"/>
          <w:spacing w:val="-10"/>
        </w:rPr>
        <w:t> </w:t>
      </w:r>
      <w:r>
        <w:rPr>
          <w:color w:val="231F20"/>
        </w:rPr>
        <w:t>entre</w:t>
      </w:r>
      <w:r>
        <w:rPr>
          <w:color w:val="231F20"/>
          <w:spacing w:val="-10"/>
        </w:rPr>
        <w:t> </w:t>
      </w:r>
      <w:r>
        <w:rPr>
          <w:color w:val="231F20"/>
        </w:rPr>
        <w:t>los</w:t>
      </w:r>
      <w:r>
        <w:rPr>
          <w:color w:val="231F20"/>
          <w:spacing w:val="-10"/>
        </w:rPr>
        <w:t> </w:t>
      </w:r>
      <w:r>
        <w:rPr>
          <w:color w:val="231F20"/>
        </w:rPr>
        <w:t>cuales</w:t>
      </w:r>
      <w:r>
        <w:rPr>
          <w:color w:val="231F20"/>
          <w:spacing w:val="-10"/>
        </w:rPr>
        <w:t> </w:t>
      </w:r>
      <w:r>
        <w:rPr>
          <w:color w:val="231F20"/>
        </w:rPr>
        <w:t>el</w:t>
      </w:r>
      <w:r>
        <w:rPr>
          <w:color w:val="231F20"/>
          <w:spacing w:val="-10"/>
        </w:rPr>
        <w:t> </w:t>
      </w:r>
      <w:r>
        <w:rPr>
          <w:color w:val="231F20"/>
        </w:rPr>
        <w:t>presente Decreto</w:t>
      </w:r>
      <w:r>
        <w:rPr>
          <w:color w:val="231F20"/>
          <w:spacing w:val="-10"/>
        </w:rPr>
        <w:t> </w:t>
      </w:r>
      <w:r>
        <w:rPr>
          <w:color w:val="231F20"/>
        </w:rPr>
        <w:t>pretende</w:t>
      </w:r>
      <w:r>
        <w:rPr>
          <w:color w:val="231F20"/>
          <w:spacing w:val="-10"/>
        </w:rPr>
        <w:t> </w:t>
      </w:r>
      <w:r>
        <w:rPr>
          <w:color w:val="231F20"/>
        </w:rPr>
        <w:t>abordar</w:t>
      </w:r>
      <w:r>
        <w:rPr>
          <w:color w:val="231F20"/>
          <w:spacing w:val="-9"/>
        </w:rPr>
        <w:t> </w:t>
      </w:r>
      <w:r>
        <w:rPr>
          <w:color w:val="231F20"/>
        </w:rPr>
        <w:t>el</w:t>
      </w:r>
      <w:r>
        <w:rPr>
          <w:color w:val="231F20"/>
          <w:spacing w:val="-10"/>
        </w:rPr>
        <w:t> </w:t>
      </w:r>
      <w:r>
        <w:rPr>
          <w:color w:val="231F20"/>
        </w:rPr>
        <w:t>relativo</w:t>
      </w:r>
      <w:r>
        <w:rPr>
          <w:color w:val="231F20"/>
          <w:spacing w:val="-10"/>
        </w:rPr>
        <w:t> </w:t>
      </w:r>
      <w:r>
        <w:rPr>
          <w:color w:val="231F20"/>
        </w:rPr>
        <w:t>a</w:t>
      </w:r>
      <w:r>
        <w:rPr>
          <w:color w:val="231F20"/>
          <w:spacing w:val="-10"/>
        </w:rPr>
        <w:t> </w:t>
      </w:r>
      <w:r>
        <w:rPr>
          <w:color w:val="231F20"/>
        </w:rPr>
        <w:t>la</w:t>
      </w:r>
      <w:r>
        <w:rPr>
          <w:color w:val="231F20"/>
          <w:spacing w:val="-10"/>
        </w:rPr>
        <w:t> </w:t>
      </w:r>
      <w:r>
        <w:rPr>
          <w:color w:val="231F20"/>
        </w:rPr>
        <w:t>materia</w:t>
      </w:r>
      <w:r>
        <w:rPr>
          <w:color w:val="231F20"/>
          <w:spacing w:val="-10"/>
        </w:rPr>
        <w:t> </w:t>
      </w:r>
      <w:r>
        <w:rPr>
          <w:color w:val="231F20"/>
        </w:rPr>
        <w:t>de</w:t>
      </w:r>
      <w:r>
        <w:rPr>
          <w:color w:val="231F20"/>
          <w:spacing w:val="-10"/>
        </w:rPr>
        <w:t> </w:t>
      </w:r>
      <w:r>
        <w:rPr>
          <w:color w:val="231F20"/>
        </w:rPr>
        <w:t>gestión</w:t>
      </w:r>
      <w:r>
        <w:rPr>
          <w:color w:val="231F20"/>
          <w:spacing w:val="-10"/>
        </w:rPr>
        <w:t> </w:t>
      </w:r>
      <w:r>
        <w:rPr>
          <w:color w:val="231F20"/>
        </w:rPr>
        <w:t>y</w:t>
      </w:r>
      <w:r>
        <w:rPr>
          <w:color w:val="231F20"/>
          <w:spacing w:val="-10"/>
        </w:rPr>
        <w:t> </w:t>
      </w:r>
      <w:r>
        <w:rPr>
          <w:color w:val="231F20"/>
        </w:rPr>
        <w:t>ejecución</w:t>
      </w:r>
      <w:r>
        <w:rPr>
          <w:color w:val="231F20"/>
          <w:spacing w:val="-9"/>
        </w:rPr>
        <w:t> </w:t>
      </w:r>
      <w:r>
        <w:rPr>
          <w:color w:val="231F20"/>
        </w:rPr>
        <w:t>del</w:t>
      </w:r>
      <w:r>
        <w:rPr>
          <w:color w:val="231F20"/>
          <w:spacing w:val="-10"/>
        </w:rPr>
        <w:t> </w:t>
      </w:r>
      <w:r>
        <w:rPr>
          <w:color w:val="231F20"/>
        </w:rPr>
        <w:t>planeamien- </w:t>
      </w:r>
      <w:r>
        <w:rPr>
          <w:color w:val="231F20"/>
          <w:spacing w:val="-4"/>
        </w:rPr>
        <w:t>to.</w:t>
      </w:r>
    </w:p>
    <w:p>
      <w:pPr>
        <w:pStyle w:val="BodyText"/>
        <w:spacing w:line="249" w:lineRule="auto" w:before="118"/>
      </w:pPr>
      <w:r>
        <w:rPr>
          <w:color w:val="231F20"/>
        </w:rPr>
        <w:t>En</w:t>
      </w:r>
      <w:r>
        <w:rPr>
          <w:color w:val="231F20"/>
          <w:spacing w:val="-1"/>
        </w:rPr>
        <w:t> </w:t>
      </w:r>
      <w:r>
        <w:rPr>
          <w:color w:val="231F20"/>
        </w:rPr>
        <w:t>atención a</w:t>
      </w:r>
      <w:r>
        <w:rPr>
          <w:color w:val="231F20"/>
          <w:spacing w:val="-1"/>
        </w:rPr>
        <w:t> </w:t>
      </w:r>
      <w:r>
        <w:rPr>
          <w:color w:val="231F20"/>
        </w:rPr>
        <w:t>lo</w:t>
      </w:r>
      <w:r>
        <w:rPr>
          <w:color w:val="231F20"/>
          <w:spacing w:val="-1"/>
        </w:rPr>
        <w:t> </w:t>
      </w:r>
      <w:r>
        <w:rPr>
          <w:color w:val="231F20"/>
        </w:rPr>
        <w:t>anterior,</w:t>
      </w:r>
      <w:r>
        <w:rPr>
          <w:color w:val="231F20"/>
          <w:spacing w:val="-1"/>
        </w:rPr>
        <w:t> </w:t>
      </w:r>
      <w:r>
        <w:rPr>
          <w:color w:val="231F20"/>
        </w:rPr>
        <w:t>al</w:t>
      </w:r>
      <w:r>
        <w:rPr>
          <w:color w:val="231F20"/>
          <w:spacing w:val="-1"/>
        </w:rPr>
        <w:t> </w:t>
      </w:r>
      <w:r>
        <w:rPr>
          <w:color w:val="231F20"/>
        </w:rPr>
        <w:t>amparo del</w:t>
      </w:r>
      <w:r>
        <w:rPr>
          <w:color w:val="231F20"/>
          <w:spacing w:val="-1"/>
        </w:rPr>
        <w:t> </w:t>
      </w:r>
      <w:r>
        <w:rPr>
          <w:color w:val="231F20"/>
        </w:rPr>
        <w:t>artículo</w:t>
      </w:r>
      <w:r>
        <w:rPr>
          <w:color w:val="231F20"/>
          <w:spacing w:val="-1"/>
        </w:rPr>
        <w:t> </w:t>
      </w:r>
      <w:r>
        <w:rPr>
          <w:color w:val="231F20"/>
        </w:rPr>
        <w:t>158</w:t>
      </w:r>
      <w:r>
        <w:rPr>
          <w:color w:val="231F20"/>
          <w:spacing w:val="-1"/>
        </w:rPr>
        <w:t> </w:t>
      </w:r>
      <w:r>
        <w:rPr>
          <w:color w:val="231F20"/>
        </w:rPr>
        <w:t>de</w:t>
      </w:r>
      <w:r>
        <w:rPr>
          <w:color w:val="231F20"/>
          <w:spacing w:val="-1"/>
        </w:rPr>
        <w:t> </w:t>
      </w:r>
      <w:r>
        <w:rPr>
          <w:color w:val="231F20"/>
        </w:rPr>
        <w:t>la </w:t>
      </w:r>
      <w:hyperlink r:id="rId11">
        <w:r>
          <w:rPr>
            <w:color w:val="25408F"/>
          </w:rPr>
          <w:t>Ley</w:t>
        </w:r>
        <w:r>
          <w:rPr>
            <w:color w:val="25408F"/>
            <w:spacing w:val="-1"/>
          </w:rPr>
          <w:t> </w:t>
        </w:r>
        <w:r>
          <w:rPr>
            <w:color w:val="25408F"/>
          </w:rPr>
          <w:t>Orgánica 1/2018,</w:t>
        </w:r>
        <w:r>
          <w:rPr>
            <w:color w:val="25408F"/>
            <w:spacing w:val="-1"/>
          </w:rPr>
          <w:t> </w:t>
        </w:r>
        <w:r>
          <w:rPr>
            <w:color w:val="25408F"/>
          </w:rPr>
          <w:t>de</w:t>
        </w:r>
        <w:r>
          <w:rPr>
            <w:color w:val="25408F"/>
            <w:spacing w:val="-1"/>
          </w:rPr>
          <w:t> </w:t>
        </w:r>
        <w:r>
          <w:rPr>
            <w:color w:val="25408F"/>
          </w:rPr>
          <w:t>5</w:t>
        </w:r>
      </w:hyperlink>
      <w:r>
        <w:rPr>
          <w:color w:val="25408F"/>
        </w:rPr>
        <w:t> </w:t>
      </w:r>
      <w:hyperlink r:id="rId11">
        <w:r>
          <w:rPr>
            <w:color w:val="25408F"/>
          </w:rPr>
          <w:t>de noviembre</w:t>
        </w:r>
      </w:hyperlink>
      <w:r>
        <w:rPr>
          <w:color w:val="231F20"/>
        </w:rPr>
        <w:t>, de reforma del Estatuto de</w:t>
      </w:r>
      <w:r>
        <w:rPr>
          <w:color w:val="231F20"/>
          <w:spacing w:val="-1"/>
        </w:rPr>
        <w:t> </w:t>
      </w:r>
      <w:r>
        <w:rPr>
          <w:color w:val="231F20"/>
        </w:rPr>
        <w:t>Autonomía de Canarias, y de la disposición final</w:t>
      </w:r>
      <w:r>
        <w:rPr>
          <w:color w:val="231F20"/>
          <w:spacing w:val="-3"/>
        </w:rPr>
        <w:t> </w:t>
      </w:r>
      <w:r>
        <w:rPr>
          <w:color w:val="231F20"/>
        </w:rPr>
        <w:t>undécima</w:t>
      </w:r>
      <w:r>
        <w:rPr>
          <w:color w:val="231F20"/>
          <w:spacing w:val="-3"/>
        </w:rPr>
        <w:t> </w:t>
      </w:r>
      <w:r>
        <w:rPr>
          <w:color w:val="231F20"/>
        </w:rPr>
        <w:t>de</w:t>
      </w:r>
      <w:r>
        <w:rPr>
          <w:color w:val="231F20"/>
          <w:spacing w:val="-3"/>
        </w:rPr>
        <w:t> </w:t>
      </w:r>
      <w:r>
        <w:rPr>
          <w:color w:val="231F20"/>
        </w:rPr>
        <w:t>la</w:t>
      </w:r>
      <w:r>
        <w:rPr>
          <w:color w:val="231F20"/>
          <w:spacing w:val="-3"/>
        </w:rPr>
        <w:t> </w:t>
      </w:r>
      <w:hyperlink r:id="rId10">
        <w:r>
          <w:rPr>
            <w:color w:val="25408F"/>
          </w:rPr>
          <w:t>Ley</w:t>
        </w:r>
        <w:r>
          <w:rPr>
            <w:color w:val="25408F"/>
            <w:spacing w:val="-3"/>
          </w:rPr>
          <w:t> </w:t>
        </w:r>
        <w:r>
          <w:rPr>
            <w:color w:val="25408F"/>
          </w:rPr>
          <w:t>4/2017,</w:t>
        </w:r>
        <w:r>
          <w:rPr>
            <w:color w:val="25408F"/>
            <w:spacing w:val="-3"/>
          </w:rPr>
          <w:t> </w:t>
        </w:r>
        <w:r>
          <w:rPr>
            <w:color w:val="25408F"/>
          </w:rPr>
          <w:t>de</w:t>
        </w:r>
        <w:r>
          <w:rPr>
            <w:color w:val="25408F"/>
            <w:spacing w:val="-3"/>
          </w:rPr>
          <w:t> </w:t>
        </w:r>
        <w:r>
          <w:rPr>
            <w:color w:val="25408F"/>
          </w:rPr>
          <w:t>13</w:t>
        </w:r>
        <w:r>
          <w:rPr>
            <w:color w:val="25408F"/>
            <w:spacing w:val="-3"/>
          </w:rPr>
          <w:t> </w:t>
        </w:r>
        <w:r>
          <w:rPr>
            <w:color w:val="25408F"/>
          </w:rPr>
          <w:t>de</w:t>
        </w:r>
        <w:r>
          <w:rPr>
            <w:color w:val="25408F"/>
            <w:spacing w:val="-3"/>
          </w:rPr>
          <w:t> </w:t>
        </w:r>
        <w:r>
          <w:rPr>
            <w:color w:val="25408F"/>
          </w:rPr>
          <w:t>julio</w:t>
        </w:r>
      </w:hyperlink>
      <w:r>
        <w:rPr>
          <w:color w:val="231F20"/>
        </w:rPr>
        <w:t>,</w:t>
      </w:r>
      <w:r>
        <w:rPr>
          <w:color w:val="231F20"/>
          <w:spacing w:val="-3"/>
        </w:rPr>
        <w:t> </w:t>
      </w:r>
      <w:r>
        <w:rPr>
          <w:color w:val="231F20"/>
        </w:rPr>
        <w:t>a</w:t>
      </w:r>
      <w:r>
        <w:rPr>
          <w:color w:val="231F20"/>
          <w:spacing w:val="-3"/>
        </w:rPr>
        <w:t> </w:t>
      </w:r>
      <w:r>
        <w:rPr>
          <w:color w:val="231F20"/>
        </w:rPr>
        <w:t>propuesta</w:t>
      </w:r>
      <w:r>
        <w:rPr>
          <w:color w:val="231F20"/>
          <w:spacing w:val="-3"/>
        </w:rPr>
        <w:t> </w:t>
      </w:r>
      <w:r>
        <w:rPr>
          <w:color w:val="231F20"/>
        </w:rPr>
        <w:t>de</w:t>
      </w:r>
      <w:r>
        <w:rPr>
          <w:color w:val="231F20"/>
          <w:spacing w:val="-3"/>
        </w:rPr>
        <w:t> </w:t>
      </w:r>
      <w:r>
        <w:rPr>
          <w:color w:val="231F20"/>
        </w:rPr>
        <w:t>la</w:t>
      </w:r>
      <w:r>
        <w:rPr>
          <w:color w:val="231F20"/>
          <w:spacing w:val="-3"/>
        </w:rPr>
        <w:t> </w:t>
      </w:r>
      <w:r>
        <w:rPr>
          <w:color w:val="231F20"/>
        </w:rPr>
        <w:t>Consejera</w:t>
      </w:r>
      <w:r>
        <w:rPr>
          <w:color w:val="231F20"/>
          <w:spacing w:val="-3"/>
        </w:rPr>
        <w:t> </w:t>
      </w:r>
      <w:r>
        <w:rPr>
          <w:color w:val="231F20"/>
        </w:rPr>
        <w:t>de</w:t>
      </w:r>
      <w:r>
        <w:rPr>
          <w:color w:val="231F20"/>
          <w:spacing w:val="-3"/>
        </w:rPr>
        <w:t> </w:t>
      </w:r>
      <w:r>
        <w:rPr>
          <w:color w:val="231F20"/>
        </w:rPr>
        <w:t>Política Territorial, Sostenibilidad y Seguridad, visto el dictamen del Consejo Consultivo de Ca- narias</w:t>
      </w:r>
      <w:r>
        <w:rPr>
          <w:color w:val="231F20"/>
          <w:spacing w:val="-13"/>
        </w:rPr>
        <w:t> </w:t>
      </w:r>
      <w:r>
        <w:rPr>
          <w:color w:val="231F20"/>
        </w:rPr>
        <w:t>y</w:t>
      </w:r>
      <w:r>
        <w:rPr>
          <w:color w:val="231F20"/>
          <w:spacing w:val="-13"/>
        </w:rPr>
        <w:t> </w:t>
      </w:r>
      <w:r>
        <w:rPr>
          <w:color w:val="231F20"/>
        </w:rPr>
        <w:t>previa</w:t>
      </w:r>
      <w:r>
        <w:rPr>
          <w:color w:val="231F20"/>
          <w:spacing w:val="-13"/>
        </w:rPr>
        <w:t> </w:t>
      </w:r>
      <w:r>
        <w:rPr>
          <w:color w:val="231F20"/>
        </w:rPr>
        <w:t>deliberación</w:t>
      </w:r>
      <w:r>
        <w:rPr>
          <w:color w:val="231F20"/>
          <w:spacing w:val="-12"/>
        </w:rPr>
        <w:t> </w:t>
      </w:r>
      <w:r>
        <w:rPr>
          <w:color w:val="231F20"/>
        </w:rPr>
        <w:t>del</w:t>
      </w:r>
      <w:r>
        <w:rPr>
          <w:color w:val="231F20"/>
          <w:spacing w:val="-13"/>
        </w:rPr>
        <w:t> </w:t>
      </w:r>
      <w:r>
        <w:rPr>
          <w:color w:val="231F20"/>
        </w:rPr>
        <w:t>Gobierno</w:t>
      </w:r>
      <w:r>
        <w:rPr>
          <w:color w:val="231F20"/>
          <w:spacing w:val="-13"/>
        </w:rPr>
        <w:t> </w:t>
      </w:r>
      <w:r>
        <w:rPr>
          <w:color w:val="231F20"/>
        </w:rPr>
        <w:t>en</w:t>
      </w:r>
      <w:r>
        <w:rPr>
          <w:color w:val="231F20"/>
          <w:spacing w:val="-13"/>
        </w:rPr>
        <w:t> </w:t>
      </w:r>
      <w:r>
        <w:rPr>
          <w:color w:val="231F20"/>
        </w:rPr>
        <w:t>su</w:t>
      </w:r>
      <w:r>
        <w:rPr>
          <w:color w:val="231F20"/>
          <w:spacing w:val="-13"/>
        </w:rPr>
        <w:t> </w:t>
      </w:r>
      <w:r>
        <w:rPr>
          <w:color w:val="231F20"/>
        </w:rPr>
        <w:t>reunión</w:t>
      </w:r>
      <w:r>
        <w:rPr>
          <w:color w:val="231F20"/>
          <w:spacing w:val="-13"/>
        </w:rPr>
        <w:t> </w:t>
      </w:r>
      <w:r>
        <w:rPr>
          <w:color w:val="231F20"/>
        </w:rPr>
        <w:t>celebrada</w:t>
      </w:r>
      <w:r>
        <w:rPr>
          <w:color w:val="231F20"/>
          <w:spacing w:val="-12"/>
        </w:rPr>
        <w:t> </w:t>
      </w:r>
      <w:r>
        <w:rPr>
          <w:color w:val="231F20"/>
        </w:rPr>
        <w:t>el</w:t>
      </w:r>
      <w:r>
        <w:rPr>
          <w:color w:val="231F20"/>
          <w:spacing w:val="-13"/>
        </w:rPr>
        <w:t> </w:t>
      </w:r>
      <w:r>
        <w:rPr>
          <w:color w:val="231F20"/>
        </w:rPr>
        <w:t>día</w:t>
      </w:r>
      <w:r>
        <w:rPr>
          <w:color w:val="231F20"/>
          <w:spacing w:val="-13"/>
        </w:rPr>
        <w:t> </w:t>
      </w:r>
      <w:r>
        <w:rPr>
          <w:color w:val="231F20"/>
        </w:rPr>
        <w:t>26</w:t>
      </w:r>
      <w:r>
        <w:rPr>
          <w:color w:val="231F20"/>
          <w:spacing w:val="-13"/>
        </w:rPr>
        <w:t> </w:t>
      </w:r>
      <w:r>
        <w:rPr>
          <w:color w:val="231F20"/>
        </w:rPr>
        <w:t>de</w:t>
      </w:r>
      <w:r>
        <w:rPr>
          <w:color w:val="231F20"/>
          <w:spacing w:val="-13"/>
        </w:rPr>
        <w:t> </w:t>
      </w:r>
      <w:r>
        <w:rPr>
          <w:color w:val="231F20"/>
        </w:rPr>
        <w:t>diciembre de 2018,</w:t>
      </w:r>
    </w:p>
    <w:p>
      <w:pPr>
        <w:spacing w:before="113"/>
        <w:ind w:left="7" w:right="4" w:firstLine="0"/>
        <w:jc w:val="center"/>
        <w:rPr>
          <w:sz w:val="20"/>
        </w:rPr>
      </w:pPr>
      <w:r>
        <w:rPr>
          <w:color w:val="231F20"/>
          <w:spacing w:val="-2"/>
          <w:sz w:val="20"/>
        </w:rPr>
        <w:t>DISPONGO:</w:t>
      </w:r>
    </w:p>
    <w:p>
      <w:pPr>
        <w:spacing w:before="129"/>
        <w:ind w:left="368" w:right="0" w:firstLine="0"/>
        <w:jc w:val="left"/>
        <w:rPr>
          <w:sz w:val="22"/>
        </w:rPr>
      </w:pPr>
      <w:r>
        <w:rPr>
          <w:rFonts w:ascii="Arial" w:hAnsi="Arial"/>
          <w:b/>
          <w:color w:val="231F20"/>
          <w:sz w:val="22"/>
        </w:rPr>
        <w:t>Artículo</w:t>
      </w:r>
      <w:r>
        <w:rPr>
          <w:rFonts w:ascii="Arial" w:hAnsi="Arial"/>
          <w:b/>
          <w:color w:val="231F20"/>
          <w:spacing w:val="-2"/>
          <w:sz w:val="22"/>
        </w:rPr>
        <w:t> </w:t>
      </w:r>
      <w:r>
        <w:rPr>
          <w:rFonts w:ascii="Arial" w:hAnsi="Arial"/>
          <w:b/>
          <w:color w:val="231F20"/>
          <w:sz w:val="22"/>
        </w:rPr>
        <w:t>único.</w:t>
      </w:r>
      <w:r>
        <w:rPr>
          <w:rFonts w:ascii="Arial" w:hAnsi="Arial"/>
          <w:b/>
          <w:color w:val="231F20"/>
          <w:spacing w:val="-1"/>
          <w:sz w:val="22"/>
        </w:rPr>
        <w:t> </w:t>
      </w:r>
      <w:r>
        <w:rPr>
          <w:color w:val="231F20"/>
          <w:spacing w:val="-2"/>
          <w:sz w:val="22"/>
        </w:rPr>
        <w:t>Aprobación.</w:t>
      </w:r>
    </w:p>
    <w:p>
      <w:pPr>
        <w:pStyle w:val="BodyText"/>
        <w:spacing w:line="249" w:lineRule="auto"/>
        <w:ind w:right="140"/>
      </w:pPr>
      <w:r>
        <w:rPr>
          <w:color w:val="231F20"/>
        </w:rPr>
        <w:t>Se aprueba el Reglamento de Gestión y Ejecución del Planeamiento de Canarias cuyo texto se inserta a continuación como anexo.</w:t>
      </w:r>
    </w:p>
    <w:p>
      <w:pPr>
        <w:spacing w:line="249" w:lineRule="auto" w:before="115"/>
        <w:ind w:left="141" w:right="139" w:firstLine="226"/>
        <w:jc w:val="both"/>
        <w:rPr>
          <w:sz w:val="22"/>
        </w:rPr>
      </w:pPr>
      <w:r>
        <w:rPr>
          <w:rFonts w:ascii="Arial" w:hAnsi="Arial"/>
          <w:b/>
          <w:color w:val="231F20"/>
          <w:sz w:val="22"/>
        </w:rPr>
        <w:t>Disposición transitoria única. </w:t>
      </w:r>
      <w:r>
        <w:rPr>
          <w:color w:val="231F20"/>
          <w:sz w:val="22"/>
        </w:rPr>
        <w:t>Instrumentos de ejecución del planeamiento en trá- </w:t>
      </w:r>
      <w:r>
        <w:rPr>
          <w:color w:val="231F20"/>
          <w:spacing w:val="-2"/>
          <w:sz w:val="22"/>
        </w:rPr>
        <w:t>mite.</w:t>
      </w:r>
    </w:p>
    <w:p>
      <w:pPr>
        <w:pStyle w:val="BodyText"/>
        <w:spacing w:line="249" w:lineRule="auto" w:before="116"/>
      </w:pPr>
      <w:r>
        <w:rPr>
          <w:color w:val="231F20"/>
        </w:rPr>
        <w:t>Los instrumentos de gestión y ejecución del planeamiento que se encuentren en tra- mitación a la entrada en vigor del presente Decreto, de acuerdo con lo establecido por la disposición transitoria novena de la </w:t>
      </w:r>
      <w:hyperlink r:id="rId10">
        <w:r>
          <w:rPr>
            <w:color w:val="25408F"/>
          </w:rPr>
          <w:t>Ley 4/2017, de 13 de julio</w:t>
        </w:r>
      </w:hyperlink>
      <w:r>
        <w:rPr>
          <w:color w:val="231F20"/>
        </w:rPr>
        <w:t>, del Suelo y de los Espacios Naturales Protegidos de Canarias, continuarán tramitándose y ejecutándose conforme a la normativa anterior, salvo que el promotor solicite la adaptación.</w:t>
      </w:r>
    </w:p>
    <w:p>
      <w:pPr>
        <w:spacing w:before="117"/>
        <w:ind w:left="368" w:right="0" w:firstLine="0"/>
        <w:jc w:val="left"/>
        <w:rPr>
          <w:sz w:val="22"/>
        </w:rPr>
      </w:pPr>
      <w:r>
        <w:rPr>
          <w:rFonts w:ascii="Arial" w:hAnsi="Arial"/>
          <w:b/>
          <w:color w:val="231F20"/>
          <w:sz w:val="22"/>
        </w:rPr>
        <w:t>Disposición</w:t>
      </w:r>
      <w:r>
        <w:rPr>
          <w:rFonts w:ascii="Arial" w:hAnsi="Arial"/>
          <w:b/>
          <w:color w:val="231F20"/>
          <w:spacing w:val="-5"/>
          <w:sz w:val="22"/>
        </w:rPr>
        <w:t> </w:t>
      </w:r>
      <w:r>
        <w:rPr>
          <w:rFonts w:ascii="Arial" w:hAnsi="Arial"/>
          <w:b/>
          <w:color w:val="231F20"/>
          <w:sz w:val="22"/>
        </w:rPr>
        <w:t>derogatoria</w:t>
      </w:r>
      <w:r>
        <w:rPr>
          <w:rFonts w:ascii="Arial" w:hAnsi="Arial"/>
          <w:b/>
          <w:color w:val="231F20"/>
          <w:spacing w:val="-5"/>
          <w:sz w:val="22"/>
        </w:rPr>
        <w:t> </w:t>
      </w:r>
      <w:r>
        <w:rPr>
          <w:rFonts w:ascii="Arial" w:hAnsi="Arial"/>
          <w:b/>
          <w:color w:val="231F20"/>
          <w:sz w:val="22"/>
        </w:rPr>
        <w:t>única.</w:t>
      </w:r>
      <w:r>
        <w:rPr>
          <w:rFonts w:ascii="Arial" w:hAnsi="Arial"/>
          <w:b/>
          <w:color w:val="231F20"/>
          <w:spacing w:val="-6"/>
          <w:sz w:val="22"/>
        </w:rPr>
        <w:t> </w:t>
      </w:r>
      <w:r>
        <w:rPr>
          <w:color w:val="231F20"/>
          <w:sz w:val="22"/>
        </w:rPr>
        <w:t>Derogación</w:t>
      </w:r>
      <w:r>
        <w:rPr>
          <w:color w:val="231F20"/>
          <w:spacing w:val="-4"/>
          <w:sz w:val="22"/>
        </w:rPr>
        <w:t> </w:t>
      </w:r>
      <w:r>
        <w:rPr>
          <w:color w:val="231F20"/>
          <w:spacing w:val="-2"/>
          <w:sz w:val="22"/>
        </w:rPr>
        <w:t>normativa.</w:t>
      </w:r>
    </w:p>
    <w:p>
      <w:pPr>
        <w:pStyle w:val="BodyText"/>
        <w:spacing w:line="249" w:lineRule="auto" w:before="125"/>
      </w:pPr>
      <w:r>
        <w:rPr>
          <w:color w:val="231F20"/>
        </w:rPr>
        <w:t>Queda</w:t>
      </w:r>
      <w:r>
        <w:rPr>
          <w:color w:val="231F20"/>
          <w:spacing w:val="22"/>
        </w:rPr>
        <w:t> </w:t>
      </w:r>
      <w:r>
        <w:rPr>
          <w:color w:val="231F20"/>
        </w:rPr>
        <w:t>derogado</w:t>
      </w:r>
      <w:r>
        <w:rPr>
          <w:color w:val="231F20"/>
          <w:spacing w:val="22"/>
        </w:rPr>
        <w:t> </w:t>
      </w:r>
      <w:r>
        <w:rPr>
          <w:color w:val="231F20"/>
        </w:rPr>
        <w:t>el</w:t>
      </w:r>
      <w:r>
        <w:rPr>
          <w:color w:val="231F20"/>
          <w:spacing w:val="22"/>
        </w:rPr>
        <w:t> </w:t>
      </w:r>
      <w:r>
        <w:rPr>
          <w:color w:val="231F20"/>
        </w:rPr>
        <w:t>Decreto</w:t>
      </w:r>
      <w:r>
        <w:rPr>
          <w:color w:val="231F20"/>
          <w:spacing w:val="22"/>
        </w:rPr>
        <w:t> </w:t>
      </w:r>
      <w:r>
        <w:rPr>
          <w:color w:val="231F20"/>
        </w:rPr>
        <w:t>183/2004,</w:t>
      </w:r>
      <w:r>
        <w:rPr>
          <w:color w:val="231F20"/>
          <w:spacing w:val="22"/>
        </w:rPr>
        <w:t> </w:t>
      </w:r>
      <w:r>
        <w:rPr>
          <w:color w:val="231F20"/>
        </w:rPr>
        <w:t>de</w:t>
      </w:r>
      <w:r>
        <w:rPr>
          <w:color w:val="231F20"/>
          <w:spacing w:val="22"/>
        </w:rPr>
        <w:t> </w:t>
      </w:r>
      <w:r>
        <w:rPr>
          <w:color w:val="231F20"/>
        </w:rPr>
        <w:t>21</w:t>
      </w:r>
      <w:r>
        <w:rPr>
          <w:color w:val="231F20"/>
          <w:spacing w:val="22"/>
        </w:rPr>
        <w:t> </w:t>
      </w:r>
      <w:r>
        <w:rPr>
          <w:color w:val="231F20"/>
        </w:rPr>
        <w:t>de</w:t>
      </w:r>
      <w:r>
        <w:rPr>
          <w:color w:val="231F20"/>
          <w:spacing w:val="22"/>
        </w:rPr>
        <w:t> </w:t>
      </w:r>
      <w:r>
        <w:rPr>
          <w:color w:val="231F20"/>
        </w:rPr>
        <w:t>diciembre,</w:t>
      </w:r>
      <w:r>
        <w:rPr>
          <w:color w:val="231F20"/>
          <w:spacing w:val="22"/>
        </w:rPr>
        <w:t> </w:t>
      </w:r>
      <w:r>
        <w:rPr>
          <w:color w:val="231F20"/>
        </w:rPr>
        <w:t>por</w:t>
      </w:r>
      <w:r>
        <w:rPr>
          <w:color w:val="231F20"/>
          <w:spacing w:val="22"/>
        </w:rPr>
        <w:t> </w:t>
      </w:r>
      <w:r>
        <w:rPr>
          <w:color w:val="231F20"/>
        </w:rPr>
        <w:t>el</w:t>
      </w:r>
      <w:r>
        <w:rPr>
          <w:color w:val="231F20"/>
          <w:spacing w:val="22"/>
        </w:rPr>
        <w:t> </w:t>
      </w:r>
      <w:r>
        <w:rPr>
          <w:color w:val="231F20"/>
        </w:rPr>
        <w:t>que</w:t>
      </w:r>
      <w:r>
        <w:rPr>
          <w:color w:val="231F20"/>
          <w:spacing w:val="22"/>
        </w:rPr>
        <w:t> </w:t>
      </w:r>
      <w:r>
        <w:rPr>
          <w:color w:val="231F20"/>
        </w:rPr>
        <w:t>se</w:t>
      </w:r>
      <w:r>
        <w:rPr>
          <w:color w:val="231F20"/>
          <w:spacing w:val="22"/>
        </w:rPr>
        <w:t> </w:t>
      </w:r>
      <w:r>
        <w:rPr>
          <w:color w:val="231F20"/>
        </w:rPr>
        <w:t>aprueba el Reglamento de Gestión y Ejecución del Sistema de Planeamiento de Canarias, así como cuantas disposiciones de igual o inferior rango, incluidas las determinaciones de los instrumentos de ordenación vigentes, estén o no adaptados, que se opongan a lo dispuesto en este Decreto y el Reglamento que se aprueba.</w:t>
      </w:r>
    </w:p>
    <w:p>
      <w:pPr>
        <w:spacing w:before="118"/>
        <w:ind w:left="368" w:right="0" w:firstLine="0"/>
        <w:jc w:val="left"/>
        <w:rPr>
          <w:sz w:val="22"/>
        </w:rPr>
      </w:pPr>
      <w:r>
        <w:rPr>
          <w:rFonts w:ascii="Arial" w:hAnsi="Arial"/>
          <w:b/>
          <w:color w:val="231F20"/>
          <w:sz w:val="22"/>
        </w:rPr>
        <w:t>Disposición final primera.</w:t>
      </w:r>
      <w:r>
        <w:rPr>
          <w:rFonts w:ascii="Arial" w:hAnsi="Arial"/>
          <w:b/>
          <w:color w:val="231F20"/>
          <w:spacing w:val="-1"/>
          <w:sz w:val="22"/>
        </w:rPr>
        <w:t> </w:t>
      </w:r>
      <w:r>
        <w:rPr>
          <w:color w:val="231F20"/>
          <w:spacing w:val="-2"/>
          <w:sz w:val="22"/>
        </w:rPr>
        <w:t>Desarrollo.</w:t>
      </w:r>
    </w:p>
    <w:p>
      <w:pPr>
        <w:pStyle w:val="BodyText"/>
        <w:spacing w:line="249" w:lineRule="auto"/>
      </w:pPr>
      <w:r>
        <w:rPr>
          <w:color w:val="231F20"/>
        </w:rPr>
        <w:t>Se</w:t>
      </w:r>
      <w:r>
        <w:rPr>
          <w:color w:val="231F20"/>
          <w:spacing w:val="-3"/>
        </w:rPr>
        <w:t> </w:t>
      </w:r>
      <w:r>
        <w:rPr>
          <w:color w:val="231F20"/>
        </w:rPr>
        <w:t>faculta</w:t>
      </w:r>
      <w:r>
        <w:rPr>
          <w:color w:val="231F20"/>
          <w:spacing w:val="-3"/>
        </w:rPr>
        <w:t> </w:t>
      </w:r>
      <w:r>
        <w:rPr>
          <w:color w:val="231F20"/>
        </w:rPr>
        <w:t>a</w:t>
      </w:r>
      <w:r>
        <w:rPr>
          <w:color w:val="231F20"/>
          <w:spacing w:val="-3"/>
        </w:rPr>
        <w:t> </w:t>
      </w:r>
      <w:r>
        <w:rPr>
          <w:color w:val="231F20"/>
        </w:rPr>
        <w:t>la</w:t>
      </w:r>
      <w:r>
        <w:rPr>
          <w:color w:val="231F20"/>
          <w:spacing w:val="-3"/>
        </w:rPr>
        <w:t> </w:t>
      </w:r>
      <w:r>
        <w:rPr>
          <w:color w:val="231F20"/>
        </w:rPr>
        <w:t>persona</w:t>
      </w:r>
      <w:r>
        <w:rPr>
          <w:color w:val="231F20"/>
          <w:spacing w:val="-3"/>
        </w:rPr>
        <w:t> </w:t>
      </w:r>
      <w:r>
        <w:rPr>
          <w:color w:val="231F20"/>
        </w:rPr>
        <w:t>titular</w:t>
      </w:r>
      <w:r>
        <w:rPr>
          <w:color w:val="231F20"/>
          <w:spacing w:val="-3"/>
        </w:rPr>
        <w:t> </w:t>
      </w:r>
      <w:r>
        <w:rPr>
          <w:color w:val="231F20"/>
        </w:rPr>
        <w:t>de</w:t>
      </w:r>
      <w:r>
        <w:rPr>
          <w:color w:val="231F20"/>
          <w:spacing w:val="-3"/>
        </w:rPr>
        <w:t> </w:t>
      </w:r>
      <w:r>
        <w:rPr>
          <w:color w:val="231F20"/>
        </w:rPr>
        <w:t>la</w:t>
      </w:r>
      <w:r>
        <w:rPr>
          <w:color w:val="231F20"/>
          <w:spacing w:val="-3"/>
        </w:rPr>
        <w:t> </w:t>
      </w:r>
      <w:r>
        <w:rPr>
          <w:color w:val="231F20"/>
        </w:rPr>
        <w:t>Consejería</w:t>
      </w:r>
      <w:r>
        <w:rPr>
          <w:color w:val="231F20"/>
          <w:spacing w:val="-3"/>
        </w:rPr>
        <w:t> </w:t>
      </w:r>
      <w:r>
        <w:rPr>
          <w:color w:val="231F20"/>
        </w:rPr>
        <w:t>competente</w:t>
      </w:r>
      <w:r>
        <w:rPr>
          <w:color w:val="231F20"/>
          <w:spacing w:val="-3"/>
        </w:rPr>
        <w:t> </w:t>
      </w:r>
      <w:r>
        <w:rPr>
          <w:color w:val="231F20"/>
        </w:rPr>
        <w:t>en</w:t>
      </w:r>
      <w:r>
        <w:rPr>
          <w:color w:val="231F20"/>
          <w:spacing w:val="-3"/>
        </w:rPr>
        <w:t> </w:t>
      </w:r>
      <w:r>
        <w:rPr>
          <w:color w:val="231F20"/>
        </w:rPr>
        <w:t>materia</w:t>
      </w:r>
      <w:r>
        <w:rPr>
          <w:color w:val="231F20"/>
          <w:spacing w:val="-3"/>
        </w:rPr>
        <w:t> </w:t>
      </w:r>
      <w:r>
        <w:rPr>
          <w:color w:val="231F20"/>
        </w:rPr>
        <w:t>de</w:t>
      </w:r>
      <w:r>
        <w:rPr>
          <w:color w:val="231F20"/>
          <w:spacing w:val="-3"/>
        </w:rPr>
        <w:t> </w:t>
      </w:r>
      <w:r>
        <w:rPr>
          <w:color w:val="231F20"/>
        </w:rPr>
        <w:t>ordenación territorial</w:t>
      </w:r>
      <w:r>
        <w:rPr>
          <w:color w:val="231F20"/>
          <w:spacing w:val="-1"/>
        </w:rPr>
        <w:t> </w:t>
      </w:r>
      <w:r>
        <w:rPr>
          <w:color w:val="231F20"/>
        </w:rPr>
        <w:t>para</w:t>
      </w:r>
      <w:r>
        <w:rPr>
          <w:color w:val="231F20"/>
          <w:spacing w:val="-1"/>
        </w:rPr>
        <w:t> </w:t>
      </w:r>
      <w:r>
        <w:rPr>
          <w:color w:val="231F20"/>
        </w:rPr>
        <w:t>dictar</w:t>
      </w:r>
      <w:r>
        <w:rPr>
          <w:color w:val="231F20"/>
          <w:spacing w:val="-1"/>
        </w:rPr>
        <w:t> </w:t>
      </w:r>
      <w:r>
        <w:rPr>
          <w:color w:val="231F20"/>
        </w:rPr>
        <w:t>cuantas</w:t>
      </w:r>
      <w:r>
        <w:rPr>
          <w:color w:val="231F20"/>
          <w:spacing w:val="-1"/>
        </w:rPr>
        <w:t> </w:t>
      </w:r>
      <w:r>
        <w:rPr>
          <w:color w:val="231F20"/>
        </w:rPr>
        <w:t>disposiciones sean</w:t>
      </w:r>
      <w:r>
        <w:rPr>
          <w:color w:val="231F20"/>
          <w:spacing w:val="-1"/>
        </w:rPr>
        <w:t> </w:t>
      </w:r>
      <w:r>
        <w:rPr>
          <w:color w:val="231F20"/>
        </w:rPr>
        <w:t>necesarias</w:t>
      </w:r>
      <w:r>
        <w:rPr>
          <w:color w:val="231F20"/>
          <w:spacing w:val="-1"/>
        </w:rPr>
        <w:t> </w:t>
      </w:r>
      <w:r>
        <w:rPr>
          <w:color w:val="231F20"/>
        </w:rPr>
        <w:t>para</w:t>
      </w:r>
      <w:r>
        <w:rPr>
          <w:color w:val="231F20"/>
          <w:spacing w:val="-1"/>
        </w:rPr>
        <w:t> </w:t>
      </w:r>
      <w:r>
        <w:rPr>
          <w:color w:val="231F20"/>
        </w:rPr>
        <w:t>el</w:t>
      </w:r>
      <w:r>
        <w:rPr>
          <w:color w:val="231F20"/>
          <w:spacing w:val="-1"/>
        </w:rPr>
        <w:t> </w:t>
      </w:r>
      <w:r>
        <w:rPr>
          <w:color w:val="231F20"/>
        </w:rPr>
        <w:t>desarrollo</w:t>
      </w:r>
      <w:r>
        <w:rPr>
          <w:color w:val="231F20"/>
          <w:spacing w:val="-1"/>
        </w:rPr>
        <w:t> </w:t>
      </w:r>
      <w:r>
        <w:rPr>
          <w:color w:val="231F20"/>
        </w:rPr>
        <w:t>y</w:t>
      </w:r>
      <w:r>
        <w:rPr>
          <w:color w:val="231F20"/>
          <w:spacing w:val="-1"/>
        </w:rPr>
        <w:t> </w:t>
      </w:r>
      <w:r>
        <w:rPr>
          <w:color w:val="231F20"/>
        </w:rPr>
        <w:t>aplica- ción de lo establecido en el presente Decreto y el Reglamento que se aprueba.</w:t>
      </w:r>
    </w:p>
    <w:p>
      <w:pPr>
        <w:spacing w:before="116"/>
        <w:ind w:left="368" w:right="0" w:firstLine="0"/>
        <w:jc w:val="left"/>
        <w:rPr>
          <w:sz w:val="22"/>
        </w:rPr>
      </w:pPr>
      <w:r>
        <w:rPr>
          <w:rFonts w:ascii="Arial" w:hAnsi="Arial"/>
          <w:b/>
          <w:color w:val="231F20"/>
          <w:sz w:val="22"/>
        </w:rPr>
        <w:t>Disposición</w:t>
      </w:r>
      <w:r>
        <w:rPr>
          <w:rFonts w:ascii="Arial" w:hAnsi="Arial"/>
          <w:b/>
          <w:color w:val="231F20"/>
          <w:spacing w:val="-4"/>
          <w:sz w:val="22"/>
        </w:rPr>
        <w:t> </w:t>
      </w:r>
      <w:r>
        <w:rPr>
          <w:rFonts w:ascii="Arial" w:hAnsi="Arial"/>
          <w:b/>
          <w:color w:val="231F20"/>
          <w:sz w:val="22"/>
        </w:rPr>
        <w:t>final</w:t>
      </w:r>
      <w:r>
        <w:rPr>
          <w:rFonts w:ascii="Arial" w:hAnsi="Arial"/>
          <w:b/>
          <w:color w:val="231F20"/>
          <w:spacing w:val="-1"/>
          <w:sz w:val="22"/>
        </w:rPr>
        <w:t> </w:t>
      </w:r>
      <w:r>
        <w:rPr>
          <w:rFonts w:ascii="Arial" w:hAnsi="Arial"/>
          <w:b/>
          <w:color w:val="231F20"/>
          <w:sz w:val="22"/>
        </w:rPr>
        <w:t>segunda.</w:t>
      </w:r>
      <w:r>
        <w:rPr>
          <w:rFonts w:ascii="Arial" w:hAnsi="Arial"/>
          <w:b/>
          <w:color w:val="231F20"/>
          <w:spacing w:val="-3"/>
          <w:sz w:val="22"/>
        </w:rPr>
        <w:t> </w:t>
      </w:r>
      <w:r>
        <w:rPr>
          <w:color w:val="231F20"/>
          <w:sz w:val="22"/>
        </w:rPr>
        <w:t>Entrada</w:t>
      </w:r>
      <w:r>
        <w:rPr>
          <w:color w:val="231F20"/>
          <w:spacing w:val="-1"/>
          <w:sz w:val="22"/>
        </w:rPr>
        <w:t> </w:t>
      </w:r>
      <w:r>
        <w:rPr>
          <w:color w:val="231F20"/>
          <w:sz w:val="22"/>
        </w:rPr>
        <w:t>en</w:t>
      </w:r>
      <w:r>
        <w:rPr>
          <w:color w:val="231F20"/>
          <w:spacing w:val="-1"/>
          <w:sz w:val="22"/>
        </w:rPr>
        <w:t> </w:t>
      </w:r>
      <w:r>
        <w:rPr>
          <w:color w:val="231F20"/>
          <w:spacing w:val="-2"/>
          <w:sz w:val="22"/>
        </w:rPr>
        <w:t>vigor.</w:t>
      </w:r>
    </w:p>
    <w:p>
      <w:pPr>
        <w:pStyle w:val="BodyText"/>
        <w:spacing w:before="125"/>
        <w:ind w:left="368" w:right="0" w:firstLine="0"/>
        <w:jc w:val="left"/>
      </w:pPr>
      <w:r>
        <w:rPr>
          <w:color w:val="231F20"/>
        </w:rPr>
        <w:t>El</w:t>
      </w:r>
      <w:r>
        <w:rPr>
          <w:color w:val="231F20"/>
          <w:spacing w:val="-7"/>
        </w:rPr>
        <w:t> </w:t>
      </w:r>
      <w:r>
        <w:rPr>
          <w:color w:val="231F20"/>
        </w:rPr>
        <w:t>presente</w:t>
      </w:r>
      <w:r>
        <w:rPr>
          <w:color w:val="231F20"/>
          <w:spacing w:val="-3"/>
        </w:rPr>
        <w:t> </w:t>
      </w:r>
      <w:r>
        <w:rPr>
          <w:color w:val="231F20"/>
        </w:rPr>
        <w:t>Decreto</w:t>
      </w:r>
      <w:r>
        <w:rPr>
          <w:color w:val="231F20"/>
          <w:spacing w:val="-3"/>
        </w:rPr>
        <w:t> </w:t>
      </w:r>
      <w:r>
        <w:rPr>
          <w:color w:val="231F20"/>
        </w:rPr>
        <w:t>entrará</w:t>
      </w:r>
      <w:r>
        <w:rPr>
          <w:color w:val="231F20"/>
          <w:spacing w:val="-3"/>
        </w:rPr>
        <w:t> </w:t>
      </w:r>
      <w:r>
        <w:rPr>
          <w:color w:val="231F20"/>
        </w:rPr>
        <w:t>en</w:t>
      </w:r>
      <w:r>
        <w:rPr>
          <w:color w:val="231F20"/>
          <w:spacing w:val="-4"/>
        </w:rPr>
        <w:t> </w:t>
      </w:r>
      <w:r>
        <w:rPr>
          <w:color w:val="231F20"/>
        </w:rPr>
        <w:t>vigor</w:t>
      </w:r>
      <w:r>
        <w:rPr>
          <w:color w:val="231F20"/>
          <w:spacing w:val="-3"/>
        </w:rPr>
        <w:t> </w:t>
      </w:r>
      <w:r>
        <w:rPr>
          <w:color w:val="231F20"/>
        </w:rPr>
        <w:t>al</w:t>
      </w:r>
      <w:r>
        <w:rPr>
          <w:color w:val="231F20"/>
          <w:spacing w:val="-3"/>
        </w:rPr>
        <w:t> </w:t>
      </w:r>
      <w:r>
        <w:rPr>
          <w:color w:val="231F20"/>
        </w:rPr>
        <w:t>mes</w:t>
      </w:r>
      <w:r>
        <w:rPr>
          <w:color w:val="231F20"/>
          <w:spacing w:val="-4"/>
        </w:rPr>
        <w:t> </w:t>
      </w:r>
      <w:r>
        <w:rPr>
          <w:color w:val="231F20"/>
        </w:rPr>
        <w:t>de</w:t>
      </w:r>
      <w:r>
        <w:rPr>
          <w:color w:val="231F20"/>
          <w:spacing w:val="-3"/>
        </w:rPr>
        <w:t> </w:t>
      </w:r>
      <w:r>
        <w:rPr>
          <w:color w:val="231F20"/>
        </w:rPr>
        <w:t>su</w:t>
      </w:r>
      <w:r>
        <w:rPr>
          <w:color w:val="231F20"/>
          <w:spacing w:val="-4"/>
        </w:rPr>
        <w:t> </w:t>
      </w:r>
      <w:r>
        <w:rPr>
          <w:color w:val="231F20"/>
        </w:rPr>
        <w:t>publicación</w:t>
      </w:r>
      <w:r>
        <w:rPr>
          <w:color w:val="231F20"/>
          <w:spacing w:val="-4"/>
        </w:rPr>
        <w:t> </w:t>
      </w:r>
      <w:r>
        <w:rPr>
          <w:color w:val="231F20"/>
        </w:rPr>
        <w:t>en</w:t>
      </w:r>
      <w:r>
        <w:rPr>
          <w:color w:val="231F20"/>
          <w:spacing w:val="-4"/>
        </w:rPr>
        <w:t> </w:t>
      </w:r>
      <w:r>
        <w:rPr>
          <w:color w:val="231F20"/>
        </w:rPr>
        <w:t>el</w:t>
      </w:r>
      <w:r>
        <w:rPr>
          <w:color w:val="231F20"/>
          <w:spacing w:val="-3"/>
        </w:rPr>
        <w:t> </w:t>
      </w:r>
      <w:r>
        <w:rPr>
          <w:color w:val="231F20"/>
        </w:rPr>
        <w:t>Boletín</w:t>
      </w:r>
      <w:r>
        <w:rPr>
          <w:color w:val="231F20"/>
          <w:spacing w:val="-3"/>
        </w:rPr>
        <w:t> </w:t>
      </w:r>
      <w:r>
        <w:rPr>
          <w:color w:val="231F20"/>
        </w:rPr>
        <w:t>Oficial</w:t>
      </w:r>
      <w:r>
        <w:rPr>
          <w:color w:val="231F20"/>
          <w:spacing w:val="-3"/>
        </w:rPr>
        <w:t> </w:t>
      </w:r>
      <w:r>
        <w:rPr>
          <w:color w:val="231F20"/>
          <w:spacing w:val="-5"/>
        </w:rPr>
        <w:t>de</w:t>
      </w:r>
    </w:p>
    <w:p>
      <w:pPr>
        <w:pStyle w:val="BodyText"/>
        <w:spacing w:before="11"/>
        <w:ind w:right="0" w:firstLine="0"/>
        <w:jc w:val="left"/>
      </w:pPr>
      <w:r>
        <w:rPr>
          <w:color w:val="231F20"/>
          <w:spacing w:val="-2"/>
        </w:rPr>
        <w:t>Canarias.</w:t>
      </w:r>
    </w:p>
    <w:p>
      <w:pPr>
        <w:spacing w:before="119"/>
        <w:ind w:left="8" w:right="1" w:firstLine="0"/>
        <w:jc w:val="center"/>
        <w:rPr>
          <w:sz w:val="20"/>
        </w:rPr>
      </w:pPr>
      <w:r>
        <w:rPr>
          <w:color w:val="231F20"/>
          <w:spacing w:val="-2"/>
          <w:sz w:val="20"/>
        </w:rPr>
        <w:t>ANEXO</w:t>
      </w:r>
    </w:p>
    <w:p>
      <w:pPr>
        <w:spacing w:before="123"/>
        <w:ind w:left="7" w:right="7" w:firstLine="0"/>
        <w:jc w:val="center"/>
        <w:rPr>
          <w:rFonts w:ascii="Arial" w:hAnsi="Arial"/>
          <w:b/>
          <w:sz w:val="20"/>
        </w:rPr>
      </w:pPr>
      <w:r>
        <w:rPr>
          <w:rFonts w:ascii="Arial" w:hAnsi="Arial"/>
          <w:b/>
          <w:color w:val="231F20"/>
          <w:sz w:val="20"/>
        </w:rPr>
        <w:t>REGLAMENTO</w:t>
      </w:r>
      <w:r>
        <w:rPr>
          <w:rFonts w:ascii="Arial" w:hAnsi="Arial"/>
          <w:b/>
          <w:color w:val="231F20"/>
          <w:spacing w:val="-3"/>
          <w:sz w:val="20"/>
        </w:rPr>
        <w:t> </w:t>
      </w:r>
      <w:r>
        <w:rPr>
          <w:rFonts w:ascii="Arial" w:hAnsi="Arial"/>
          <w:b/>
          <w:color w:val="231F20"/>
          <w:sz w:val="20"/>
        </w:rPr>
        <w:t>DE</w:t>
      </w:r>
      <w:r>
        <w:rPr>
          <w:rFonts w:ascii="Arial" w:hAnsi="Arial"/>
          <w:b/>
          <w:color w:val="231F20"/>
          <w:spacing w:val="-3"/>
          <w:sz w:val="20"/>
        </w:rPr>
        <w:t> </w:t>
      </w:r>
      <w:r>
        <w:rPr>
          <w:rFonts w:ascii="Arial" w:hAnsi="Arial"/>
          <w:b/>
          <w:color w:val="231F20"/>
          <w:sz w:val="20"/>
        </w:rPr>
        <w:t>GESTIÓN</w:t>
      </w:r>
      <w:r>
        <w:rPr>
          <w:rFonts w:ascii="Arial" w:hAnsi="Arial"/>
          <w:b/>
          <w:color w:val="231F20"/>
          <w:spacing w:val="-7"/>
          <w:sz w:val="20"/>
        </w:rPr>
        <w:t> </w:t>
      </w:r>
      <w:r>
        <w:rPr>
          <w:rFonts w:ascii="Arial" w:hAnsi="Arial"/>
          <w:b/>
          <w:color w:val="231F20"/>
          <w:sz w:val="20"/>
        </w:rPr>
        <w:t>Y</w:t>
      </w:r>
      <w:r>
        <w:rPr>
          <w:rFonts w:ascii="Arial" w:hAnsi="Arial"/>
          <w:b/>
          <w:color w:val="231F20"/>
          <w:spacing w:val="-6"/>
          <w:sz w:val="20"/>
        </w:rPr>
        <w:t> </w:t>
      </w:r>
      <w:r>
        <w:rPr>
          <w:rFonts w:ascii="Arial" w:hAnsi="Arial"/>
          <w:b/>
          <w:color w:val="231F20"/>
          <w:sz w:val="20"/>
        </w:rPr>
        <w:t>EJECUCIÓN</w:t>
      </w:r>
      <w:r>
        <w:rPr>
          <w:rFonts w:ascii="Arial" w:hAnsi="Arial"/>
          <w:b/>
          <w:color w:val="231F20"/>
          <w:spacing w:val="-3"/>
          <w:sz w:val="20"/>
        </w:rPr>
        <w:t> </w:t>
      </w:r>
      <w:r>
        <w:rPr>
          <w:rFonts w:ascii="Arial" w:hAnsi="Arial"/>
          <w:b/>
          <w:color w:val="231F20"/>
          <w:sz w:val="20"/>
        </w:rPr>
        <w:t>DEL</w:t>
      </w:r>
      <w:r>
        <w:rPr>
          <w:rFonts w:ascii="Arial" w:hAnsi="Arial"/>
          <w:b/>
          <w:color w:val="231F20"/>
          <w:spacing w:val="-7"/>
          <w:sz w:val="20"/>
        </w:rPr>
        <w:t> </w:t>
      </w:r>
      <w:r>
        <w:rPr>
          <w:rFonts w:ascii="Arial" w:hAnsi="Arial"/>
          <w:b/>
          <w:color w:val="231F20"/>
          <w:sz w:val="20"/>
        </w:rPr>
        <w:t>PLANEAMIENTO</w:t>
      </w:r>
      <w:r>
        <w:rPr>
          <w:rFonts w:ascii="Arial" w:hAnsi="Arial"/>
          <w:b/>
          <w:color w:val="231F20"/>
          <w:spacing w:val="-3"/>
          <w:sz w:val="20"/>
        </w:rPr>
        <w:t> </w:t>
      </w:r>
      <w:r>
        <w:rPr>
          <w:rFonts w:ascii="Arial" w:hAnsi="Arial"/>
          <w:b/>
          <w:color w:val="231F20"/>
          <w:sz w:val="20"/>
        </w:rPr>
        <w:t>DE</w:t>
      </w:r>
      <w:r>
        <w:rPr>
          <w:rFonts w:ascii="Arial" w:hAnsi="Arial"/>
          <w:b/>
          <w:color w:val="231F20"/>
          <w:spacing w:val="-2"/>
          <w:sz w:val="20"/>
        </w:rPr>
        <w:t> CANARIAS</w:t>
      </w:r>
    </w:p>
    <w:p>
      <w:pPr>
        <w:spacing w:before="124"/>
        <w:ind w:left="8" w:right="1" w:firstLine="0"/>
        <w:jc w:val="center"/>
        <w:rPr>
          <w:sz w:val="20"/>
        </w:rPr>
      </w:pPr>
      <w:r>
        <w:rPr>
          <w:color w:val="231F20"/>
          <w:spacing w:val="-2"/>
          <w:sz w:val="20"/>
        </w:rPr>
        <w:t>PREÁMBULO</w:t>
      </w:r>
    </w:p>
    <w:p>
      <w:pPr>
        <w:pStyle w:val="BodyText"/>
        <w:spacing w:line="249" w:lineRule="auto" w:before="128"/>
      </w:pPr>
      <w:r>
        <w:rPr>
          <w:color w:val="231F20"/>
        </w:rPr>
        <w:t>La </w:t>
      </w:r>
      <w:hyperlink r:id="rId10">
        <w:r>
          <w:rPr>
            <w:color w:val="25408F"/>
          </w:rPr>
          <w:t>Ley 4/2017, de 13 de julio</w:t>
        </w:r>
      </w:hyperlink>
      <w:r>
        <w:rPr>
          <w:color w:val="231F20"/>
        </w:rPr>
        <w:t>, del Suelo y de los Espacios Naturales Protegidos de Canarias reglamenta la actividad de ejecución de la ordenación territorial y urbanística en</w:t>
      </w:r>
      <w:r>
        <w:rPr>
          <w:color w:val="231F20"/>
          <w:spacing w:val="-2"/>
        </w:rPr>
        <w:t> </w:t>
      </w:r>
      <w:r>
        <w:rPr>
          <w:color w:val="231F20"/>
        </w:rPr>
        <w:t>el</w:t>
      </w:r>
      <w:r>
        <w:rPr>
          <w:color w:val="231F20"/>
          <w:spacing w:val="-5"/>
        </w:rPr>
        <w:t> </w:t>
      </w:r>
      <w:r>
        <w:rPr>
          <w:color w:val="231F20"/>
        </w:rPr>
        <w:t>Título</w:t>
      </w:r>
      <w:r>
        <w:rPr>
          <w:color w:val="231F20"/>
          <w:spacing w:val="-2"/>
        </w:rPr>
        <w:t> </w:t>
      </w:r>
      <w:r>
        <w:rPr>
          <w:color w:val="231F20"/>
        </w:rPr>
        <w:t>V,</w:t>
      </w:r>
      <w:r>
        <w:rPr>
          <w:color w:val="231F20"/>
          <w:spacing w:val="-2"/>
        </w:rPr>
        <w:t> </w:t>
      </w:r>
      <w:r>
        <w:rPr>
          <w:color w:val="231F20"/>
        </w:rPr>
        <w:t>destinado</w:t>
      </w:r>
      <w:r>
        <w:rPr>
          <w:color w:val="231F20"/>
          <w:spacing w:val="-1"/>
        </w:rPr>
        <w:t> </w:t>
      </w:r>
      <w:r>
        <w:rPr>
          <w:color w:val="231F20"/>
        </w:rPr>
        <w:t>a</w:t>
      </w:r>
      <w:r>
        <w:rPr>
          <w:color w:val="231F20"/>
          <w:spacing w:val="-2"/>
        </w:rPr>
        <w:t> </w:t>
      </w:r>
      <w:r>
        <w:rPr>
          <w:color w:val="231F20"/>
        </w:rPr>
        <w:t>las</w:t>
      </w:r>
      <w:r>
        <w:rPr>
          <w:color w:val="231F20"/>
          <w:spacing w:val="-2"/>
        </w:rPr>
        <w:t> </w:t>
      </w:r>
      <w:r>
        <w:rPr>
          <w:color w:val="231F20"/>
        </w:rPr>
        <w:t>actuaciones</w:t>
      </w:r>
      <w:r>
        <w:rPr>
          <w:color w:val="231F20"/>
          <w:spacing w:val="-1"/>
        </w:rPr>
        <w:t> </w:t>
      </w:r>
      <w:r>
        <w:rPr>
          <w:color w:val="231F20"/>
        </w:rPr>
        <w:t>de</w:t>
      </w:r>
      <w:r>
        <w:rPr>
          <w:color w:val="231F20"/>
          <w:spacing w:val="-2"/>
        </w:rPr>
        <w:t> </w:t>
      </w:r>
      <w:r>
        <w:rPr>
          <w:color w:val="231F20"/>
        </w:rPr>
        <w:t>nueva</w:t>
      </w:r>
      <w:r>
        <w:rPr>
          <w:color w:val="231F20"/>
          <w:spacing w:val="-1"/>
        </w:rPr>
        <w:t> </w:t>
      </w:r>
      <w:r>
        <w:rPr>
          <w:color w:val="231F20"/>
        </w:rPr>
        <w:t>urbanización</w:t>
      </w:r>
      <w:r>
        <w:rPr>
          <w:color w:val="231F20"/>
          <w:spacing w:val="-1"/>
        </w:rPr>
        <w:t> </w:t>
      </w:r>
      <w:r>
        <w:rPr>
          <w:color w:val="231F20"/>
        </w:rPr>
        <w:t>en</w:t>
      </w:r>
      <w:r>
        <w:rPr>
          <w:color w:val="231F20"/>
          <w:spacing w:val="-2"/>
        </w:rPr>
        <w:t> </w:t>
      </w:r>
      <w:r>
        <w:rPr>
          <w:color w:val="231F20"/>
        </w:rPr>
        <w:t>ejecución</w:t>
      </w:r>
      <w:r>
        <w:rPr>
          <w:color w:val="231F20"/>
          <w:spacing w:val="-1"/>
        </w:rPr>
        <w:t> </w:t>
      </w:r>
      <w:r>
        <w:rPr>
          <w:color w:val="231F20"/>
        </w:rPr>
        <w:t>del</w:t>
      </w:r>
      <w:r>
        <w:rPr>
          <w:color w:val="231F20"/>
          <w:spacing w:val="-2"/>
        </w:rPr>
        <w:t> </w:t>
      </w:r>
      <w:r>
        <w:rPr>
          <w:color w:val="231F20"/>
        </w:rPr>
        <w:t>pla- neamiento,</w:t>
      </w:r>
      <w:r>
        <w:rPr>
          <w:color w:val="231F20"/>
          <w:spacing w:val="-2"/>
        </w:rPr>
        <w:t> </w:t>
      </w:r>
      <w:r>
        <w:rPr>
          <w:color w:val="231F20"/>
        </w:rPr>
        <w:t>y</w:t>
      </w:r>
      <w:r>
        <w:rPr>
          <w:color w:val="231F20"/>
          <w:spacing w:val="-2"/>
        </w:rPr>
        <w:t> </w:t>
      </w:r>
      <w:r>
        <w:rPr>
          <w:color w:val="231F20"/>
        </w:rPr>
        <w:t>el</w:t>
      </w:r>
      <w:r>
        <w:rPr>
          <w:color w:val="231F20"/>
          <w:spacing w:val="-6"/>
        </w:rPr>
        <w:t> </w:t>
      </w:r>
      <w:r>
        <w:rPr>
          <w:color w:val="231F20"/>
        </w:rPr>
        <w:t>Título</w:t>
      </w:r>
      <w:r>
        <w:rPr>
          <w:color w:val="231F20"/>
          <w:spacing w:val="-2"/>
        </w:rPr>
        <w:t> </w:t>
      </w:r>
      <w:r>
        <w:rPr>
          <w:color w:val="231F20"/>
        </w:rPr>
        <w:t>VI,</w:t>
      </w:r>
      <w:r>
        <w:rPr>
          <w:color w:val="231F20"/>
          <w:spacing w:val="-2"/>
        </w:rPr>
        <w:t> </w:t>
      </w:r>
      <w:r>
        <w:rPr>
          <w:color w:val="231F20"/>
        </w:rPr>
        <w:t>relativo</w:t>
      </w:r>
      <w:r>
        <w:rPr>
          <w:color w:val="231F20"/>
          <w:spacing w:val="-2"/>
        </w:rPr>
        <w:t> </w:t>
      </w:r>
      <w:r>
        <w:rPr>
          <w:color w:val="231F20"/>
        </w:rPr>
        <w:t>a</w:t>
      </w:r>
      <w:r>
        <w:rPr>
          <w:color w:val="231F20"/>
          <w:spacing w:val="-2"/>
        </w:rPr>
        <w:t> </w:t>
      </w:r>
      <w:r>
        <w:rPr>
          <w:color w:val="231F20"/>
        </w:rPr>
        <w:t>las</w:t>
      </w:r>
      <w:r>
        <w:rPr>
          <w:color w:val="231F20"/>
          <w:spacing w:val="-14"/>
        </w:rPr>
        <w:t> </w:t>
      </w:r>
      <w:r>
        <w:rPr>
          <w:color w:val="231F20"/>
        </w:rPr>
        <w:t>Actuaciones</w:t>
      </w:r>
      <w:r>
        <w:rPr>
          <w:color w:val="231F20"/>
          <w:spacing w:val="-2"/>
        </w:rPr>
        <w:t> </w:t>
      </w:r>
      <w:r>
        <w:rPr>
          <w:color w:val="231F20"/>
        </w:rPr>
        <w:t>sobre</w:t>
      </w:r>
      <w:r>
        <w:rPr>
          <w:color w:val="231F20"/>
          <w:spacing w:val="-2"/>
        </w:rPr>
        <w:t> </w:t>
      </w:r>
      <w:r>
        <w:rPr>
          <w:color w:val="231F20"/>
        </w:rPr>
        <w:t>el</w:t>
      </w:r>
      <w:r>
        <w:rPr>
          <w:color w:val="231F20"/>
          <w:spacing w:val="-2"/>
        </w:rPr>
        <w:t> </w:t>
      </w:r>
      <w:r>
        <w:rPr>
          <w:color w:val="231F20"/>
        </w:rPr>
        <w:t>Medio</w:t>
      </w:r>
      <w:r>
        <w:rPr>
          <w:color w:val="231F20"/>
          <w:spacing w:val="-2"/>
        </w:rPr>
        <w:t> </w:t>
      </w:r>
      <w:r>
        <w:rPr>
          <w:color w:val="231F20"/>
        </w:rPr>
        <w:t>Urbano.</w:t>
      </w:r>
      <w:r>
        <w:rPr>
          <w:color w:val="231F20"/>
          <w:spacing w:val="-2"/>
        </w:rPr>
        <w:t> </w:t>
      </w:r>
      <w:r>
        <w:rPr>
          <w:color w:val="231F20"/>
        </w:rPr>
        <w:t>El</w:t>
      </w:r>
      <w:r>
        <w:rPr>
          <w:color w:val="231F20"/>
          <w:spacing w:val="-2"/>
        </w:rPr>
        <w:t> </w:t>
      </w:r>
      <w:r>
        <w:rPr>
          <w:color w:val="231F20"/>
        </w:rPr>
        <w:t>presente Reglamento desarrolla, por tanto, los citados</w:t>
      </w:r>
      <w:r>
        <w:rPr>
          <w:color w:val="231F20"/>
          <w:spacing w:val="-4"/>
        </w:rPr>
        <w:t> </w:t>
      </w:r>
      <w:r>
        <w:rPr>
          <w:color w:val="231F20"/>
        </w:rPr>
        <w:t>Título V y</w:t>
      </w:r>
      <w:r>
        <w:rPr>
          <w:color w:val="231F20"/>
          <w:spacing w:val="-4"/>
        </w:rPr>
        <w:t> </w:t>
      </w:r>
      <w:r>
        <w:rPr>
          <w:color w:val="231F20"/>
        </w:rPr>
        <w:t>Título VI de la Ley, que regulan la actividad de gestión urbanística respecto a la que se establecen los principios gene-</w:t>
      </w:r>
    </w:p>
    <w:p>
      <w:pPr>
        <w:pStyle w:val="BodyText"/>
        <w:spacing w:after="0" w:line="249" w:lineRule="auto"/>
        <w:sectPr>
          <w:headerReference w:type="default" r:id="rId5"/>
          <w:headerReference w:type="even" r:id="rId6"/>
          <w:footerReference w:type="default" r:id="rId7"/>
          <w:footerReference w:type="even" r:id="rId8"/>
          <w:type w:val="continuous"/>
          <w:pgSz w:w="11910" w:h="16840"/>
          <w:pgMar w:header="785" w:footer="731" w:top="1560" w:bottom="920" w:left="1559" w:right="1559"/>
          <w:pgNumType w:start="1"/>
        </w:sectPr>
      </w:pPr>
    </w:p>
    <w:p>
      <w:pPr>
        <w:pStyle w:val="BodyText"/>
        <w:spacing w:line="249" w:lineRule="auto" w:before="83"/>
        <w:ind w:right="138" w:firstLine="0"/>
      </w:pPr>
      <w:r>
        <w:rPr>
          <w:color w:val="231F20"/>
        </w:rPr>
        <w:t>rales de simplificación y transparencia. No obstante, para que dichos principios sean efectivos</w:t>
      </w:r>
      <w:r>
        <w:rPr>
          <w:color w:val="231F20"/>
          <w:spacing w:val="-10"/>
        </w:rPr>
        <w:t> </w:t>
      </w:r>
      <w:r>
        <w:rPr>
          <w:color w:val="231F20"/>
        </w:rPr>
        <w:t>y</w:t>
      </w:r>
      <w:r>
        <w:rPr>
          <w:color w:val="231F20"/>
          <w:spacing w:val="-10"/>
        </w:rPr>
        <w:t> </w:t>
      </w:r>
      <w:r>
        <w:rPr>
          <w:color w:val="231F20"/>
        </w:rPr>
        <w:t>encuentren</w:t>
      </w:r>
      <w:r>
        <w:rPr>
          <w:color w:val="231F20"/>
          <w:spacing w:val="-10"/>
        </w:rPr>
        <w:t> </w:t>
      </w:r>
      <w:r>
        <w:rPr>
          <w:color w:val="231F20"/>
        </w:rPr>
        <w:t>pronta</w:t>
      </w:r>
      <w:r>
        <w:rPr>
          <w:color w:val="231F20"/>
          <w:spacing w:val="-10"/>
        </w:rPr>
        <w:t> </w:t>
      </w:r>
      <w:r>
        <w:rPr>
          <w:color w:val="231F20"/>
        </w:rPr>
        <w:t>materialización</w:t>
      </w:r>
      <w:r>
        <w:rPr>
          <w:color w:val="231F20"/>
          <w:spacing w:val="-10"/>
        </w:rPr>
        <w:t> </w:t>
      </w:r>
      <w:r>
        <w:rPr>
          <w:color w:val="231F20"/>
        </w:rPr>
        <w:t>en</w:t>
      </w:r>
      <w:r>
        <w:rPr>
          <w:color w:val="231F20"/>
          <w:spacing w:val="-10"/>
        </w:rPr>
        <w:t> </w:t>
      </w:r>
      <w:r>
        <w:rPr>
          <w:color w:val="231F20"/>
        </w:rPr>
        <w:t>la</w:t>
      </w:r>
      <w:r>
        <w:rPr>
          <w:color w:val="231F20"/>
          <w:spacing w:val="-10"/>
        </w:rPr>
        <w:t> </w:t>
      </w:r>
      <w:r>
        <w:rPr>
          <w:color w:val="231F20"/>
        </w:rPr>
        <w:t>práctica</w:t>
      </w:r>
      <w:r>
        <w:rPr>
          <w:color w:val="231F20"/>
          <w:spacing w:val="-10"/>
        </w:rPr>
        <w:t> </w:t>
      </w:r>
      <w:r>
        <w:rPr>
          <w:color w:val="231F20"/>
        </w:rPr>
        <w:t>de</w:t>
      </w:r>
      <w:r>
        <w:rPr>
          <w:color w:val="231F20"/>
          <w:spacing w:val="-10"/>
        </w:rPr>
        <w:t> </w:t>
      </w:r>
      <w:r>
        <w:rPr>
          <w:color w:val="231F20"/>
        </w:rPr>
        <w:t>la</w:t>
      </w:r>
      <w:r>
        <w:rPr>
          <w:color w:val="231F20"/>
          <w:spacing w:val="-10"/>
        </w:rPr>
        <w:t> </w:t>
      </w:r>
      <w:r>
        <w:rPr>
          <w:color w:val="231F20"/>
        </w:rPr>
        <w:t>gestión</w:t>
      </w:r>
      <w:r>
        <w:rPr>
          <w:color w:val="231F20"/>
          <w:spacing w:val="-10"/>
        </w:rPr>
        <w:t> </w:t>
      </w:r>
      <w:r>
        <w:rPr>
          <w:color w:val="231F20"/>
        </w:rPr>
        <w:t>urbanística,</w:t>
      </w:r>
      <w:r>
        <w:rPr>
          <w:color w:val="231F20"/>
          <w:spacing w:val="-10"/>
        </w:rPr>
        <w:t> </w:t>
      </w:r>
      <w:r>
        <w:rPr>
          <w:color w:val="231F20"/>
        </w:rPr>
        <w:t>se hace necesario completar la regulación legal con normas que determinen el contenido y</w:t>
      </w:r>
      <w:r>
        <w:rPr>
          <w:color w:val="231F20"/>
          <w:spacing w:val="-4"/>
        </w:rPr>
        <w:t> </w:t>
      </w:r>
      <w:r>
        <w:rPr>
          <w:color w:val="231F20"/>
        </w:rPr>
        <w:t>procedimiento</w:t>
      </w:r>
      <w:r>
        <w:rPr>
          <w:color w:val="231F20"/>
          <w:spacing w:val="-4"/>
        </w:rPr>
        <w:t> </w:t>
      </w:r>
      <w:r>
        <w:rPr>
          <w:color w:val="231F20"/>
        </w:rPr>
        <w:t>de</w:t>
      </w:r>
      <w:r>
        <w:rPr>
          <w:color w:val="231F20"/>
          <w:spacing w:val="-4"/>
        </w:rPr>
        <w:t> </w:t>
      </w:r>
      <w:r>
        <w:rPr>
          <w:color w:val="231F20"/>
        </w:rPr>
        <w:t>cada</w:t>
      </w:r>
      <w:r>
        <w:rPr>
          <w:color w:val="231F20"/>
          <w:spacing w:val="-4"/>
        </w:rPr>
        <w:t> </w:t>
      </w:r>
      <w:r>
        <w:rPr>
          <w:color w:val="231F20"/>
        </w:rPr>
        <w:t>uno</w:t>
      </w:r>
      <w:r>
        <w:rPr>
          <w:color w:val="231F20"/>
          <w:spacing w:val="-4"/>
        </w:rPr>
        <w:t> </w:t>
      </w:r>
      <w:r>
        <w:rPr>
          <w:color w:val="231F20"/>
        </w:rPr>
        <w:t>de</w:t>
      </w:r>
      <w:r>
        <w:rPr>
          <w:color w:val="231F20"/>
          <w:spacing w:val="-4"/>
        </w:rPr>
        <w:t> </w:t>
      </w:r>
      <w:r>
        <w:rPr>
          <w:color w:val="231F20"/>
        </w:rPr>
        <w:t>los</w:t>
      </w:r>
      <w:r>
        <w:rPr>
          <w:color w:val="231F20"/>
          <w:spacing w:val="-4"/>
        </w:rPr>
        <w:t> </w:t>
      </w:r>
      <w:r>
        <w:rPr>
          <w:color w:val="231F20"/>
        </w:rPr>
        <w:t>sistemas</w:t>
      </w:r>
      <w:r>
        <w:rPr>
          <w:color w:val="231F20"/>
          <w:spacing w:val="-4"/>
        </w:rPr>
        <w:t> </w:t>
      </w:r>
      <w:r>
        <w:rPr>
          <w:color w:val="231F20"/>
        </w:rPr>
        <w:t>que</w:t>
      </w:r>
      <w:r>
        <w:rPr>
          <w:color w:val="231F20"/>
          <w:spacing w:val="-4"/>
        </w:rPr>
        <w:t> </w:t>
      </w:r>
      <w:r>
        <w:rPr>
          <w:color w:val="231F20"/>
        </w:rPr>
        <w:t>la</w:t>
      </w:r>
      <w:r>
        <w:rPr>
          <w:color w:val="231F20"/>
          <w:spacing w:val="-4"/>
        </w:rPr>
        <w:t> </w:t>
      </w:r>
      <w:r>
        <w:rPr>
          <w:color w:val="231F20"/>
        </w:rPr>
        <w:t>Ley</w:t>
      </w:r>
      <w:r>
        <w:rPr>
          <w:color w:val="231F20"/>
          <w:spacing w:val="-4"/>
        </w:rPr>
        <w:t> </w:t>
      </w:r>
      <w:r>
        <w:rPr>
          <w:color w:val="231F20"/>
        </w:rPr>
        <w:t>establece</w:t>
      </w:r>
      <w:r>
        <w:rPr>
          <w:color w:val="231F20"/>
          <w:spacing w:val="-4"/>
        </w:rPr>
        <w:t> </w:t>
      </w:r>
      <w:r>
        <w:rPr>
          <w:color w:val="231F20"/>
        </w:rPr>
        <w:t>para</w:t>
      </w:r>
      <w:r>
        <w:rPr>
          <w:color w:val="231F20"/>
          <w:spacing w:val="-4"/>
        </w:rPr>
        <w:t> </w:t>
      </w:r>
      <w:r>
        <w:rPr>
          <w:color w:val="231F20"/>
        </w:rPr>
        <w:t>llevar</w:t>
      </w:r>
      <w:r>
        <w:rPr>
          <w:color w:val="231F20"/>
          <w:spacing w:val="-4"/>
        </w:rPr>
        <w:t> </w:t>
      </w:r>
      <w:r>
        <w:rPr>
          <w:color w:val="231F20"/>
        </w:rPr>
        <w:t>a</w:t>
      </w:r>
      <w:r>
        <w:rPr>
          <w:color w:val="231F20"/>
          <w:spacing w:val="-4"/>
        </w:rPr>
        <w:t> </w:t>
      </w:r>
      <w:r>
        <w:rPr>
          <w:color w:val="231F20"/>
        </w:rPr>
        <w:t>cabo</w:t>
      </w:r>
      <w:r>
        <w:rPr>
          <w:color w:val="231F20"/>
          <w:spacing w:val="-4"/>
        </w:rPr>
        <w:t> </w:t>
      </w:r>
      <w:r>
        <w:rPr>
          <w:color w:val="231F20"/>
        </w:rPr>
        <w:t>la ejecución</w:t>
      </w:r>
      <w:r>
        <w:rPr>
          <w:color w:val="231F20"/>
          <w:spacing w:val="-14"/>
        </w:rPr>
        <w:t> </w:t>
      </w:r>
      <w:r>
        <w:rPr>
          <w:color w:val="231F20"/>
        </w:rPr>
        <w:t>de</w:t>
      </w:r>
      <w:r>
        <w:rPr>
          <w:color w:val="231F20"/>
          <w:spacing w:val="-14"/>
        </w:rPr>
        <w:t> </w:t>
      </w:r>
      <w:r>
        <w:rPr>
          <w:color w:val="231F20"/>
        </w:rPr>
        <w:t>planeamiento,</w:t>
      </w:r>
      <w:r>
        <w:rPr>
          <w:color w:val="231F20"/>
          <w:spacing w:val="-14"/>
        </w:rPr>
        <w:t> </w:t>
      </w:r>
      <w:r>
        <w:rPr>
          <w:color w:val="231F20"/>
        </w:rPr>
        <w:t>tanto</w:t>
      </w:r>
      <w:r>
        <w:rPr>
          <w:color w:val="231F20"/>
          <w:spacing w:val="-14"/>
        </w:rPr>
        <w:t> </w:t>
      </w:r>
      <w:r>
        <w:rPr>
          <w:color w:val="231F20"/>
        </w:rPr>
        <w:t>en</w:t>
      </w:r>
      <w:r>
        <w:rPr>
          <w:color w:val="231F20"/>
          <w:spacing w:val="-14"/>
        </w:rPr>
        <w:t> </w:t>
      </w:r>
      <w:r>
        <w:rPr>
          <w:color w:val="231F20"/>
        </w:rPr>
        <w:t>las</w:t>
      </w:r>
      <w:r>
        <w:rPr>
          <w:color w:val="231F20"/>
          <w:spacing w:val="-14"/>
        </w:rPr>
        <w:t> </w:t>
      </w:r>
      <w:r>
        <w:rPr>
          <w:color w:val="231F20"/>
        </w:rPr>
        <w:t>actuaciones</w:t>
      </w:r>
      <w:r>
        <w:rPr>
          <w:color w:val="231F20"/>
          <w:spacing w:val="-14"/>
        </w:rPr>
        <w:t> </w:t>
      </w:r>
      <w:r>
        <w:rPr>
          <w:color w:val="231F20"/>
        </w:rPr>
        <w:t>de</w:t>
      </w:r>
      <w:r>
        <w:rPr>
          <w:color w:val="231F20"/>
          <w:spacing w:val="-14"/>
        </w:rPr>
        <w:t> </w:t>
      </w:r>
      <w:r>
        <w:rPr>
          <w:color w:val="231F20"/>
        </w:rPr>
        <w:t>nueva</w:t>
      </w:r>
      <w:r>
        <w:rPr>
          <w:color w:val="231F20"/>
          <w:spacing w:val="-14"/>
        </w:rPr>
        <w:t> </w:t>
      </w:r>
      <w:r>
        <w:rPr>
          <w:color w:val="231F20"/>
        </w:rPr>
        <w:t>urbanización</w:t>
      </w:r>
      <w:r>
        <w:rPr>
          <w:color w:val="231F20"/>
          <w:spacing w:val="-14"/>
        </w:rPr>
        <w:t> </w:t>
      </w:r>
      <w:r>
        <w:rPr>
          <w:color w:val="231F20"/>
        </w:rPr>
        <w:t>como</w:t>
      </w:r>
      <w:r>
        <w:rPr>
          <w:color w:val="231F20"/>
          <w:spacing w:val="-14"/>
        </w:rPr>
        <w:t> </w:t>
      </w:r>
      <w:r>
        <w:rPr>
          <w:color w:val="231F20"/>
        </w:rPr>
        <w:t>en</w:t>
      </w:r>
      <w:r>
        <w:rPr>
          <w:color w:val="231F20"/>
          <w:spacing w:val="-14"/>
        </w:rPr>
        <w:t> </w:t>
      </w:r>
      <w:r>
        <w:rPr>
          <w:color w:val="231F20"/>
        </w:rPr>
        <w:t>las actuaciones en el medio urbano y asentamientos rurales.</w:t>
      </w:r>
    </w:p>
    <w:p>
      <w:pPr>
        <w:pStyle w:val="BodyText"/>
        <w:spacing w:line="249" w:lineRule="auto" w:before="118"/>
        <w:ind w:right="138"/>
      </w:pPr>
      <w:r>
        <w:rPr>
          <w:color w:val="231F20"/>
        </w:rPr>
        <w:t>El presente Reglamento utiliza acepciones amplias de las expresiones gestión y eje- cución del planeamiento, usadas en algunos casos de manera indistinta, en la línea de la</w:t>
      </w:r>
      <w:r>
        <w:rPr>
          <w:color w:val="231F20"/>
          <w:spacing w:val="-9"/>
        </w:rPr>
        <w:t> </w:t>
      </w:r>
      <w:r>
        <w:rPr>
          <w:color w:val="231F20"/>
        </w:rPr>
        <w:t>simplificación</w:t>
      </w:r>
      <w:r>
        <w:rPr>
          <w:color w:val="231F20"/>
          <w:spacing w:val="-8"/>
        </w:rPr>
        <w:t> </w:t>
      </w:r>
      <w:r>
        <w:rPr>
          <w:color w:val="231F20"/>
        </w:rPr>
        <w:t>utilizada</w:t>
      </w:r>
      <w:r>
        <w:rPr>
          <w:color w:val="231F20"/>
          <w:spacing w:val="-9"/>
        </w:rPr>
        <w:t> </w:t>
      </w:r>
      <w:r>
        <w:rPr>
          <w:color w:val="231F20"/>
        </w:rPr>
        <w:t>por</w:t>
      </w:r>
      <w:r>
        <w:rPr>
          <w:color w:val="231F20"/>
          <w:spacing w:val="-9"/>
        </w:rPr>
        <w:t> </w:t>
      </w:r>
      <w:r>
        <w:rPr>
          <w:color w:val="231F20"/>
        </w:rPr>
        <w:t>la</w:t>
      </w:r>
      <w:r>
        <w:rPr>
          <w:color w:val="231F20"/>
          <w:spacing w:val="-9"/>
        </w:rPr>
        <w:t> </w:t>
      </w:r>
      <w:r>
        <w:rPr>
          <w:color w:val="231F20"/>
        </w:rPr>
        <w:t>citada</w:t>
      </w:r>
      <w:r>
        <w:rPr>
          <w:color w:val="231F20"/>
          <w:spacing w:val="-9"/>
        </w:rPr>
        <w:t> </w:t>
      </w:r>
      <w:r>
        <w:rPr>
          <w:color w:val="231F20"/>
        </w:rPr>
        <w:t>Ley</w:t>
      </w:r>
      <w:r>
        <w:rPr>
          <w:color w:val="231F20"/>
          <w:spacing w:val="-9"/>
        </w:rPr>
        <w:t> </w:t>
      </w:r>
      <w:r>
        <w:rPr>
          <w:color w:val="231F20"/>
        </w:rPr>
        <w:t>y</w:t>
      </w:r>
      <w:r>
        <w:rPr>
          <w:color w:val="231F20"/>
          <w:spacing w:val="-9"/>
        </w:rPr>
        <w:t> </w:t>
      </w:r>
      <w:r>
        <w:rPr>
          <w:color w:val="231F20"/>
        </w:rPr>
        <w:t>sin</w:t>
      </w:r>
      <w:r>
        <w:rPr>
          <w:color w:val="231F20"/>
          <w:spacing w:val="-9"/>
        </w:rPr>
        <w:t> </w:t>
      </w:r>
      <w:r>
        <w:rPr>
          <w:color w:val="231F20"/>
        </w:rPr>
        <w:t>que</w:t>
      </w:r>
      <w:r>
        <w:rPr>
          <w:color w:val="231F20"/>
          <w:spacing w:val="-9"/>
        </w:rPr>
        <w:t> </w:t>
      </w:r>
      <w:r>
        <w:rPr>
          <w:color w:val="231F20"/>
        </w:rPr>
        <w:t>el</w:t>
      </w:r>
      <w:r>
        <w:rPr>
          <w:color w:val="231F20"/>
          <w:spacing w:val="-9"/>
        </w:rPr>
        <w:t> </w:t>
      </w:r>
      <w:r>
        <w:rPr>
          <w:color w:val="231F20"/>
        </w:rPr>
        <w:t>uso</w:t>
      </w:r>
      <w:r>
        <w:rPr>
          <w:color w:val="231F20"/>
          <w:spacing w:val="-9"/>
        </w:rPr>
        <w:t> </w:t>
      </w:r>
      <w:r>
        <w:rPr>
          <w:color w:val="231F20"/>
        </w:rPr>
        <w:t>de</w:t>
      </w:r>
      <w:r>
        <w:rPr>
          <w:color w:val="231F20"/>
          <w:spacing w:val="-9"/>
        </w:rPr>
        <w:t> </w:t>
      </w:r>
      <w:r>
        <w:rPr>
          <w:color w:val="231F20"/>
        </w:rPr>
        <w:t>ambas</w:t>
      </w:r>
      <w:r>
        <w:rPr>
          <w:color w:val="231F20"/>
          <w:spacing w:val="-9"/>
        </w:rPr>
        <w:t> </w:t>
      </w:r>
      <w:r>
        <w:rPr>
          <w:color w:val="231F20"/>
        </w:rPr>
        <w:t>pretenda</w:t>
      </w:r>
      <w:r>
        <w:rPr>
          <w:color w:val="231F20"/>
          <w:spacing w:val="-9"/>
        </w:rPr>
        <w:t> </w:t>
      </w:r>
      <w:r>
        <w:rPr>
          <w:color w:val="231F20"/>
        </w:rPr>
        <w:t>introducir diferencias o rigideces de régimen o consecuencias jurídicas, sino como expresiones omnicomprensivas de las diferentes competencias, tareas, trámites, documentos o ac- tuaciones</w:t>
      </w:r>
      <w:r>
        <w:rPr>
          <w:color w:val="231F20"/>
          <w:spacing w:val="-13"/>
        </w:rPr>
        <w:t> </w:t>
      </w:r>
      <w:r>
        <w:rPr>
          <w:color w:val="231F20"/>
        </w:rPr>
        <w:t>que</w:t>
      </w:r>
      <w:r>
        <w:rPr>
          <w:color w:val="231F20"/>
          <w:spacing w:val="-13"/>
        </w:rPr>
        <w:t> </w:t>
      </w:r>
      <w:r>
        <w:rPr>
          <w:color w:val="231F20"/>
        </w:rPr>
        <w:t>son</w:t>
      </w:r>
      <w:r>
        <w:rPr>
          <w:color w:val="231F20"/>
          <w:spacing w:val="-13"/>
        </w:rPr>
        <w:t> </w:t>
      </w:r>
      <w:r>
        <w:rPr>
          <w:color w:val="231F20"/>
        </w:rPr>
        <w:t>necesarios</w:t>
      </w:r>
      <w:r>
        <w:rPr>
          <w:color w:val="231F20"/>
          <w:spacing w:val="-13"/>
        </w:rPr>
        <w:t> </w:t>
      </w:r>
      <w:r>
        <w:rPr>
          <w:color w:val="231F20"/>
        </w:rPr>
        <w:t>para</w:t>
      </w:r>
      <w:r>
        <w:rPr>
          <w:color w:val="231F20"/>
          <w:spacing w:val="-13"/>
        </w:rPr>
        <w:t> </w:t>
      </w:r>
      <w:r>
        <w:rPr>
          <w:color w:val="231F20"/>
        </w:rPr>
        <w:t>convertir</w:t>
      </w:r>
      <w:r>
        <w:rPr>
          <w:color w:val="231F20"/>
          <w:spacing w:val="-13"/>
        </w:rPr>
        <w:t> </w:t>
      </w:r>
      <w:r>
        <w:rPr>
          <w:color w:val="231F20"/>
        </w:rPr>
        <w:t>las</w:t>
      </w:r>
      <w:r>
        <w:rPr>
          <w:color w:val="231F20"/>
          <w:spacing w:val="-13"/>
        </w:rPr>
        <w:t> </w:t>
      </w:r>
      <w:r>
        <w:rPr>
          <w:color w:val="231F20"/>
        </w:rPr>
        <w:t>previsiones</w:t>
      </w:r>
      <w:r>
        <w:rPr>
          <w:color w:val="231F20"/>
          <w:spacing w:val="-13"/>
        </w:rPr>
        <w:t> </w:t>
      </w:r>
      <w:r>
        <w:rPr>
          <w:color w:val="231F20"/>
        </w:rPr>
        <w:t>de</w:t>
      </w:r>
      <w:r>
        <w:rPr>
          <w:color w:val="231F20"/>
          <w:spacing w:val="-13"/>
        </w:rPr>
        <w:t> </w:t>
      </w:r>
      <w:r>
        <w:rPr>
          <w:color w:val="231F20"/>
        </w:rPr>
        <w:t>los</w:t>
      </w:r>
      <w:r>
        <w:rPr>
          <w:color w:val="231F20"/>
          <w:spacing w:val="-13"/>
        </w:rPr>
        <w:t> </w:t>
      </w:r>
      <w:r>
        <w:rPr>
          <w:color w:val="231F20"/>
        </w:rPr>
        <w:t>diferentes</w:t>
      </w:r>
      <w:r>
        <w:rPr>
          <w:color w:val="231F20"/>
          <w:spacing w:val="-13"/>
        </w:rPr>
        <w:t> </w:t>
      </w:r>
      <w:r>
        <w:rPr>
          <w:color w:val="231F20"/>
        </w:rPr>
        <w:t>instrumen- tos de ordenación en una realidad.</w:t>
      </w:r>
      <w:r>
        <w:rPr>
          <w:color w:val="231F20"/>
          <w:spacing w:val="-5"/>
        </w:rPr>
        <w:t> </w:t>
      </w:r>
      <w:r>
        <w:rPr>
          <w:color w:val="231F20"/>
        </w:rPr>
        <w:t>Al igual que la expresión planeamiento es utilizada en</w:t>
      </w:r>
      <w:r>
        <w:rPr>
          <w:color w:val="231F20"/>
          <w:spacing w:val="-10"/>
        </w:rPr>
        <w:t> </w:t>
      </w:r>
      <w:r>
        <w:rPr>
          <w:color w:val="231F20"/>
        </w:rPr>
        <w:t>un</w:t>
      </w:r>
      <w:r>
        <w:rPr>
          <w:color w:val="231F20"/>
          <w:spacing w:val="-10"/>
        </w:rPr>
        <w:t> </w:t>
      </w:r>
      <w:r>
        <w:rPr>
          <w:color w:val="231F20"/>
        </w:rPr>
        <w:t>sentido</w:t>
      </w:r>
      <w:r>
        <w:rPr>
          <w:color w:val="231F20"/>
          <w:spacing w:val="-10"/>
        </w:rPr>
        <w:t> </w:t>
      </w:r>
      <w:r>
        <w:rPr>
          <w:color w:val="231F20"/>
        </w:rPr>
        <w:t>amplio</w:t>
      </w:r>
      <w:r>
        <w:rPr>
          <w:color w:val="231F20"/>
          <w:spacing w:val="-10"/>
        </w:rPr>
        <w:t> </w:t>
      </w:r>
      <w:r>
        <w:rPr>
          <w:color w:val="231F20"/>
        </w:rPr>
        <w:t>como</w:t>
      </w:r>
      <w:r>
        <w:rPr>
          <w:color w:val="231F20"/>
          <w:spacing w:val="-10"/>
        </w:rPr>
        <w:t> </w:t>
      </w:r>
      <w:r>
        <w:rPr>
          <w:color w:val="231F20"/>
        </w:rPr>
        <w:t>equivalente</w:t>
      </w:r>
      <w:r>
        <w:rPr>
          <w:color w:val="231F20"/>
          <w:spacing w:val="-10"/>
        </w:rPr>
        <w:t> </w:t>
      </w:r>
      <w:r>
        <w:rPr>
          <w:color w:val="231F20"/>
        </w:rPr>
        <w:t>de</w:t>
      </w:r>
      <w:r>
        <w:rPr>
          <w:color w:val="231F20"/>
          <w:spacing w:val="-10"/>
        </w:rPr>
        <w:t> </w:t>
      </w:r>
      <w:r>
        <w:rPr>
          <w:color w:val="231F20"/>
        </w:rPr>
        <w:t>cualquier</w:t>
      </w:r>
      <w:r>
        <w:rPr>
          <w:color w:val="231F20"/>
          <w:spacing w:val="-10"/>
        </w:rPr>
        <w:t> </w:t>
      </w:r>
      <w:r>
        <w:rPr>
          <w:color w:val="231F20"/>
        </w:rPr>
        <w:t>instrumento</w:t>
      </w:r>
      <w:r>
        <w:rPr>
          <w:color w:val="231F20"/>
          <w:spacing w:val="-10"/>
        </w:rPr>
        <w:t> </w:t>
      </w:r>
      <w:r>
        <w:rPr>
          <w:color w:val="231F20"/>
        </w:rPr>
        <w:t>de</w:t>
      </w:r>
      <w:r>
        <w:rPr>
          <w:color w:val="231F20"/>
          <w:spacing w:val="-10"/>
        </w:rPr>
        <w:t> </w:t>
      </w:r>
      <w:r>
        <w:rPr>
          <w:color w:val="231F20"/>
        </w:rPr>
        <w:t>ordenación</w:t>
      </w:r>
      <w:r>
        <w:rPr>
          <w:color w:val="231F20"/>
          <w:spacing w:val="-10"/>
        </w:rPr>
        <w:t> </w:t>
      </w:r>
      <w:r>
        <w:rPr>
          <w:color w:val="231F20"/>
        </w:rPr>
        <w:t>previsto en la legislación.</w:t>
      </w:r>
    </w:p>
    <w:p>
      <w:pPr>
        <w:pStyle w:val="BodyText"/>
        <w:spacing w:line="249" w:lineRule="auto" w:before="122"/>
      </w:pPr>
      <w:r>
        <w:rPr>
          <w:color w:val="231F20"/>
        </w:rPr>
        <w:t>En</w:t>
      </w:r>
      <w:r>
        <w:rPr>
          <w:color w:val="231F20"/>
          <w:spacing w:val="-2"/>
        </w:rPr>
        <w:t> </w:t>
      </w:r>
      <w:r>
        <w:rPr>
          <w:color w:val="231F20"/>
        </w:rPr>
        <w:t>este</w:t>
      </w:r>
      <w:r>
        <w:rPr>
          <w:color w:val="231F20"/>
          <w:spacing w:val="-2"/>
        </w:rPr>
        <w:t> </w:t>
      </w:r>
      <w:r>
        <w:rPr>
          <w:color w:val="231F20"/>
        </w:rPr>
        <w:t>sentido,</w:t>
      </w:r>
      <w:r>
        <w:rPr>
          <w:color w:val="231F20"/>
          <w:spacing w:val="-2"/>
        </w:rPr>
        <w:t> </w:t>
      </w:r>
      <w:r>
        <w:rPr>
          <w:color w:val="231F20"/>
        </w:rPr>
        <w:t>la</w:t>
      </w:r>
      <w:r>
        <w:rPr>
          <w:color w:val="231F20"/>
          <w:spacing w:val="-2"/>
        </w:rPr>
        <w:t> </w:t>
      </w:r>
      <w:r>
        <w:rPr>
          <w:color w:val="231F20"/>
        </w:rPr>
        <w:t>Disposición</w:t>
      </w:r>
      <w:r>
        <w:rPr>
          <w:color w:val="231F20"/>
          <w:spacing w:val="-2"/>
        </w:rPr>
        <w:t> </w:t>
      </w:r>
      <w:r>
        <w:rPr>
          <w:color w:val="231F20"/>
        </w:rPr>
        <w:t>Final</w:t>
      </w:r>
      <w:r>
        <w:rPr>
          <w:color w:val="231F20"/>
          <w:spacing w:val="-2"/>
        </w:rPr>
        <w:t> </w:t>
      </w:r>
      <w:r>
        <w:rPr>
          <w:color w:val="231F20"/>
        </w:rPr>
        <w:t>Decimoprimera</w:t>
      </w:r>
      <w:r>
        <w:rPr>
          <w:color w:val="231F20"/>
          <w:spacing w:val="-1"/>
        </w:rPr>
        <w:t> </w:t>
      </w:r>
      <w:r>
        <w:rPr>
          <w:color w:val="231F20"/>
        </w:rPr>
        <w:t>de</w:t>
      </w:r>
      <w:r>
        <w:rPr>
          <w:color w:val="231F20"/>
          <w:spacing w:val="-2"/>
        </w:rPr>
        <w:t> </w:t>
      </w:r>
      <w:r>
        <w:rPr>
          <w:color w:val="231F20"/>
        </w:rPr>
        <w:t>la</w:t>
      </w:r>
      <w:r>
        <w:rPr>
          <w:color w:val="231F20"/>
          <w:spacing w:val="-1"/>
        </w:rPr>
        <w:t> </w:t>
      </w:r>
      <w:hyperlink r:id="rId10">
        <w:r>
          <w:rPr>
            <w:color w:val="25408F"/>
          </w:rPr>
          <w:t>Ley</w:t>
        </w:r>
        <w:r>
          <w:rPr>
            <w:color w:val="25408F"/>
            <w:spacing w:val="-2"/>
          </w:rPr>
          <w:t> </w:t>
        </w:r>
        <w:r>
          <w:rPr>
            <w:color w:val="25408F"/>
          </w:rPr>
          <w:t>4/2017,</w:t>
        </w:r>
        <w:r>
          <w:rPr>
            <w:color w:val="25408F"/>
            <w:spacing w:val="-2"/>
          </w:rPr>
          <w:t> </w:t>
        </w:r>
        <w:r>
          <w:rPr>
            <w:color w:val="25408F"/>
          </w:rPr>
          <w:t>de</w:t>
        </w:r>
        <w:r>
          <w:rPr>
            <w:color w:val="25408F"/>
            <w:spacing w:val="-2"/>
          </w:rPr>
          <w:t> </w:t>
        </w:r>
        <w:r>
          <w:rPr>
            <w:color w:val="25408F"/>
          </w:rPr>
          <w:t>13</w:t>
        </w:r>
        <w:r>
          <w:rPr>
            <w:color w:val="25408F"/>
            <w:spacing w:val="-2"/>
          </w:rPr>
          <w:t> </w:t>
        </w:r>
        <w:r>
          <w:rPr>
            <w:color w:val="25408F"/>
          </w:rPr>
          <w:t>de</w:t>
        </w:r>
        <w:r>
          <w:rPr>
            <w:color w:val="25408F"/>
            <w:spacing w:val="-2"/>
          </w:rPr>
          <w:t> </w:t>
        </w:r>
        <w:r>
          <w:rPr>
            <w:color w:val="25408F"/>
          </w:rPr>
          <w:t>julio</w:t>
        </w:r>
      </w:hyperlink>
      <w:r>
        <w:rPr>
          <w:color w:val="231F20"/>
        </w:rPr>
        <w:t>, del Suelo y de los Espacios Naturales Protegidos de Canarias autoriza al Gobierno a dictar cuantas normas sean necesarias para el desarrollo de lo dispuesto en la Ley.</w:t>
      </w:r>
      <w:r>
        <w:rPr>
          <w:color w:val="231F20"/>
          <w:spacing w:val="80"/>
        </w:rPr>
        <w:t> </w:t>
      </w:r>
      <w:r>
        <w:rPr>
          <w:color w:val="231F20"/>
        </w:rPr>
        <w:t>En cumplimiento de dicho precepto y en atención a los citados principios, el presente Reglamento</w:t>
      </w:r>
      <w:r>
        <w:rPr>
          <w:color w:val="231F20"/>
          <w:spacing w:val="-9"/>
        </w:rPr>
        <w:t> </w:t>
      </w:r>
      <w:r>
        <w:rPr>
          <w:color w:val="231F20"/>
        </w:rPr>
        <w:t>pretende,</w:t>
      </w:r>
      <w:r>
        <w:rPr>
          <w:color w:val="231F20"/>
          <w:spacing w:val="-9"/>
        </w:rPr>
        <w:t> </w:t>
      </w:r>
      <w:r>
        <w:rPr>
          <w:color w:val="231F20"/>
        </w:rPr>
        <w:t>mediante</w:t>
      </w:r>
      <w:r>
        <w:rPr>
          <w:color w:val="231F20"/>
          <w:spacing w:val="-9"/>
        </w:rPr>
        <w:t> </w:t>
      </w:r>
      <w:r>
        <w:rPr>
          <w:color w:val="231F20"/>
        </w:rPr>
        <w:t>una</w:t>
      </w:r>
      <w:r>
        <w:rPr>
          <w:color w:val="231F20"/>
          <w:spacing w:val="-9"/>
        </w:rPr>
        <w:t> </w:t>
      </w:r>
      <w:r>
        <w:rPr>
          <w:color w:val="231F20"/>
        </w:rPr>
        <w:t>estructura</w:t>
      </w:r>
      <w:r>
        <w:rPr>
          <w:color w:val="231F20"/>
          <w:spacing w:val="-9"/>
        </w:rPr>
        <w:t> </w:t>
      </w:r>
      <w:r>
        <w:rPr>
          <w:color w:val="231F20"/>
        </w:rPr>
        <w:t>de</w:t>
      </w:r>
      <w:r>
        <w:rPr>
          <w:color w:val="231F20"/>
          <w:spacing w:val="-9"/>
        </w:rPr>
        <w:t> </w:t>
      </w:r>
      <w:r>
        <w:rPr>
          <w:color w:val="231F20"/>
        </w:rPr>
        <w:t>cuatro</w:t>
      </w:r>
      <w:r>
        <w:rPr>
          <w:color w:val="231F20"/>
          <w:spacing w:val="-13"/>
        </w:rPr>
        <w:t> </w:t>
      </w:r>
      <w:r>
        <w:rPr>
          <w:color w:val="231F20"/>
        </w:rPr>
        <w:t>Títulos,</w:t>
      </w:r>
      <w:r>
        <w:rPr>
          <w:color w:val="231F20"/>
          <w:spacing w:val="-9"/>
        </w:rPr>
        <w:t> </w:t>
      </w:r>
      <w:r>
        <w:rPr>
          <w:color w:val="231F20"/>
        </w:rPr>
        <w:t>utilizando</w:t>
      </w:r>
      <w:r>
        <w:rPr>
          <w:color w:val="231F20"/>
          <w:spacing w:val="-9"/>
        </w:rPr>
        <w:t> </w:t>
      </w:r>
      <w:r>
        <w:rPr>
          <w:color w:val="231F20"/>
        </w:rPr>
        <w:t>un</w:t>
      </w:r>
      <w:r>
        <w:rPr>
          <w:color w:val="231F20"/>
          <w:spacing w:val="-9"/>
        </w:rPr>
        <w:t> </w:t>
      </w:r>
      <w:r>
        <w:rPr>
          <w:color w:val="231F20"/>
        </w:rPr>
        <w:t>lenguaje sencillo y práctico, facilitar y clarificar la labor de los</w:t>
      </w:r>
      <w:r>
        <w:rPr>
          <w:color w:val="231F20"/>
          <w:spacing w:val="-3"/>
        </w:rPr>
        <w:t> </w:t>
      </w:r>
      <w:r>
        <w:rPr>
          <w:color w:val="231F20"/>
        </w:rPr>
        <w:t>Ayuntamientos, operadores urba- nísticos</w:t>
      </w:r>
      <w:r>
        <w:rPr>
          <w:color w:val="231F20"/>
          <w:spacing w:val="-9"/>
        </w:rPr>
        <w:t> </w:t>
      </w:r>
      <w:r>
        <w:rPr>
          <w:color w:val="231F20"/>
        </w:rPr>
        <w:t>y</w:t>
      </w:r>
      <w:r>
        <w:rPr>
          <w:color w:val="231F20"/>
          <w:spacing w:val="-9"/>
        </w:rPr>
        <w:t> </w:t>
      </w:r>
      <w:r>
        <w:rPr>
          <w:color w:val="231F20"/>
        </w:rPr>
        <w:t>propietarios</w:t>
      </w:r>
      <w:r>
        <w:rPr>
          <w:color w:val="231F20"/>
          <w:spacing w:val="-8"/>
        </w:rPr>
        <w:t> </w:t>
      </w:r>
      <w:r>
        <w:rPr>
          <w:color w:val="231F20"/>
        </w:rPr>
        <w:t>que</w:t>
      </w:r>
      <w:r>
        <w:rPr>
          <w:color w:val="231F20"/>
          <w:spacing w:val="-9"/>
        </w:rPr>
        <w:t> </w:t>
      </w:r>
      <w:r>
        <w:rPr>
          <w:color w:val="231F20"/>
        </w:rPr>
        <w:t>intervienen</w:t>
      </w:r>
      <w:r>
        <w:rPr>
          <w:color w:val="231F20"/>
          <w:spacing w:val="-8"/>
        </w:rPr>
        <w:t> </w:t>
      </w:r>
      <w:r>
        <w:rPr>
          <w:color w:val="231F20"/>
        </w:rPr>
        <w:t>en</w:t>
      </w:r>
      <w:r>
        <w:rPr>
          <w:color w:val="231F20"/>
          <w:spacing w:val="-9"/>
        </w:rPr>
        <w:t> </w:t>
      </w:r>
      <w:r>
        <w:rPr>
          <w:color w:val="231F20"/>
        </w:rPr>
        <w:t>las</w:t>
      </w:r>
      <w:r>
        <w:rPr>
          <w:color w:val="231F20"/>
          <w:spacing w:val="-9"/>
        </w:rPr>
        <w:t> </w:t>
      </w:r>
      <w:r>
        <w:rPr>
          <w:color w:val="231F20"/>
        </w:rPr>
        <w:t>actuaciones</w:t>
      </w:r>
      <w:r>
        <w:rPr>
          <w:color w:val="231F20"/>
          <w:spacing w:val="-9"/>
        </w:rPr>
        <w:t> </w:t>
      </w:r>
      <w:r>
        <w:rPr>
          <w:color w:val="231F20"/>
        </w:rPr>
        <w:t>de</w:t>
      </w:r>
      <w:r>
        <w:rPr>
          <w:color w:val="231F20"/>
          <w:spacing w:val="-9"/>
        </w:rPr>
        <w:t> </w:t>
      </w:r>
      <w:r>
        <w:rPr>
          <w:color w:val="231F20"/>
        </w:rPr>
        <w:t>ejecución</w:t>
      </w:r>
      <w:r>
        <w:rPr>
          <w:color w:val="231F20"/>
          <w:spacing w:val="-8"/>
        </w:rPr>
        <w:t> </w:t>
      </w:r>
      <w:r>
        <w:rPr>
          <w:color w:val="231F20"/>
        </w:rPr>
        <w:t>de</w:t>
      </w:r>
      <w:r>
        <w:rPr>
          <w:color w:val="231F20"/>
          <w:spacing w:val="-9"/>
        </w:rPr>
        <w:t> </w:t>
      </w:r>
      <w:r>
        <w:rPr>
          <w:color w:val="231F20"/>
        </w:rPr>
        <w:t>planeamiento en</w:t>
      </w:r>
      <w:r>
        <w:rPr>
          <w:color w:val="231F20"/>
          <w:spacing w:val="-9"/>
        </w:rPr>
        <w:t> </w:t>
      </w:r>
      <w:r>
        <w:rPr>
          <w:color w:val="231F20"/>
        </w:rPr>
        <w:t>nuevas</w:t>
      </w:r>
      <w:r>
        <w:rPr>
          <w:color w:val="231F20"/>
          <w:spacing w:val="-9"/>
        </w:rPr>
        <w:t> </w:t>
      </w:r>
      <w:r>
        <w:rPr>
          <w:color w:val="231F20"/>
        </w:rPr>
        <w:t>urbanizaciones</w:t>
      </w:r>
      <w:r>
        <w:rPr>
          <w:color w:val="231F20"/>
          <w:spacing w:val="-8"/>
        </w:rPr>
        <w:t> </w:t>
      </w:r>
      <w:r>
        <w:rPr>
          <w:color w:val="231F20"/>
        </w:rPr>
        <w:t>y</w:t>
      </w:r>
      <w:r>
        <w:rPr>
          <w:color w:val="231F20"/>
          <w:spacing w:val="-9"/>
        </w:rPr>
        <w:t> </w:t>
      </w:r>
      <w:r>
        <w:rPr>
          <w:color w:val="231F20"/>
        </w:rPr>
        <w:t>sobre</w:t>
      </w:r>
      <w:r>
        <w:rPr>
          <w:color w:val="231F20"/>
          <w:spacing w:val="-9"/>
        </w:rPr>
        <w:t> </w:t>
      </w:r>
      <w:r>
        <w:rPr>
          <w:color w:val="231F20"/>
        </w:rPr>
        <w:t>el</w:t>
      </w:r>
      <w:r>
        <w:rPr>
          <w:color w:val="231F20"/>
          <w:spacing w:val="-9"/>
        </w:rPr>
        <w:t> </w:t>
      </w:r>
      <w:r>
        <w:rPr>
          <w:color w:val="231F20"/>
        </w:rPr>
        <w:t>medio</w:t>
      </w:r>
      <w:r>
        <w:rPr>
          <w:color w:val="231F20"/>
          <w:spacing w:val="-9"/>
        </w:rPr>
        <w:t> </w:t>
      </w:r>
      <w:r>
        <w:rPr>
          <w:color w:val="231F20"/>
        </w:rPr>
        <w:t>urbano,</w:t>
      </w:r>
      <w:r>
        <w:rPr>
          <w:color w:val="231F20"/>
          <w:spacing w:val="-8"/>
        </w:rPr>
        <w:t> </w:t>
      </w:r>
      <w:r>
        <w:rPr>
          <w:color w:val="231F20"/>
        </w:rPr>
        <w:t>otorgando</w:t>
      </w:r>
      <w:r>
        <w:rPr>
          <w:color w:val="231F20"/>
          <w:spacing w:val="-9"/>
        </w:rPr>
        <w:t> </w:t>
      </w:r>
      <w:r>
        <w:rPr>
          <w:color w:val="231F20"/>
        </w:rPr>
        <w:t>mayor</w:t>
      </w:r>
      <w:r>
        <w:rPr>
          <w:color w:val="231F20"/>
          <w:spacing w:val="-9"/>
        </w:rPr>
        <w:t> </w:t>
      </w:r>
      <w:r>
        <w:rPr>
          <w:color w:val="231F20"/>
        </w:rPr>
        <w:t>seguridad</w:t>
      </w:r>
      <w:r>
        <w:rPr>
          <w:color w:val="231F20"/>
          <w:spacing w:val="-9"/>
        </w:rPr>
        <w:t> </w:t>
      </w:r>
      <w:r>
        <w:rPr>
          <w:color w:val="231F20"/>
        </w:rPr>
        <w:t>jurídica a la intervención de los distintos operadores, y dotando de la máxima transparencia y simplificación a la gestión urbanística.</w:t>
      </w:r>
    </w:p>
    <w:p>
      <w:pPr>
        <w:pStyle w:val="BodyText"/>
        <w:spacing w:line="249" w:lineRule="auto" w:before="122"/>
        <w:ind w:right="138"/>
      </w:pPr>
      <w:r>
        <w:rPr>
          <w:color w:val="231F20"/>
        </w:rPr>
        <w:t>Con</w:t>
      </w:r>
      <w:r>
        <w:rPr>
          <w:color w:val="231F20"/>
          <w:spacing w:val="-11"/>
        </w:rPr>
        <w:t> </w:t>
      </w:r>
      <w:r>
        <w:rPr>
          <w:color w:val="231F20"/>
        </w:rPr>
        <w:t>carácter</w:t>
      </w:r>
      <w:r>
        <w:rPr>
          <w:color w:val="231F20"/>
          <w:spacing w:val="-11"/>
        </w:rPr>
        <w:t> </w:t>
      </w:r>
      <w:r>
        <w:rPr>
          <w:color w:val="231F20"/>
        </w:rPr>
        <w:t>general</w:t>
      </w:r>
      <w:r>
        <w:rPr>
          <w:color w:val="231F20"/>
          <w:spacing w:val="-11"/>
        </w:rPr>
        <w:t> </w:t>
      </w:r>
      <w:r>
        <w:rPr>
          <w:color w:val="231F20"/>
        </w:rPr>
        <w:t>para</w:t>
      </w:r>
      <w:r>
        <w:rPr>
          <w:color w:val="231F20"/>
          <w:spacing w:val="-11"/>
        </w:rPr>
        <w:t> </w:t>
      </w:r>
      <w:r>
        <w:rPr>
          <w:color w:val="231F20"/>
        </w:rPr>
        <w:t>toda</w:t>
      </w:r>
      <w:r>
        <w:rPr>
          <w:color w:val="231F20"/>
          <w:spacing w:val="-11"/>
        </w:rPr>
        <w:t> </w:t>
      </w:r>
      <w:r>
        <w:rPr>
          <w:color w:val="231F20"/>
        </w:rPr>
        <w:t>la</w:t>
      </w:r>
      <w:r>
        <w:rPr>
          <w:color w:val="231F20"/>
          <w:spacing w:val="-11"/>
        </w:rPr>
        <w:t> </w:t>
      </w:r>
      <w:r>
        <w:rPr>
          <w:color w:val="231F20"/>
        </w:rPr>
        <w:t>actividad</w:t>
      </w:r>
      <w:r>
        <w:rPr>
          <w:color w:val="231F20"/>
          <w:spacing w:val="-11"/>
        </w:rPr>
        <w:t> </w:t>
      </w:r>
      <w:r>
        <w:rPr>
          <w:color w:val="231F20"/>
        </w:rPr>
        <w:t>de</w:t>
      </w:r>
      <w:r>
        <w:rPr>
          <w:color w:val="231F20"/>
          <w:spacing w:val="-11"/>
        </w:rPr>
        <w:t> </w:t>
      </w:r>
      <w:r>
        <w:rPr>
          <w:color w:val="231F20"/>
        </w:rPr>
        <w:t>gestión,</w:t>
      </w:r>
      <w:r>
        <w:rPr>
          <w:color w:val="231F20"/>
          <w:spacing w:val="-11"/>
        </w:rPr>
        <w:t> </w:t>
      </w:r>
      <w:r>
        <w:rPr>
          <w:color w:val="231F20"/>
        </w:rPr>
        <w:t>el</w:t>
      </w:r>
      <w:r>
        <w:rPr>
          <w:color w:val="231F20"/>
          <w:spacing w:val="-15"/>
        </w:rPr>
        <w:t> </w:t>
      </w:r>
      <w:r>
        <w:rPr>
          <w:color w:val="231F20"/>
        </w:rPr>
        <w:t>Título</w:t>
      </w:r>
      <w:r>
        <w:rPr>
          <w:color w:val="231F20"/>
          <w:spacing w:val="-11"/>
        </w:rPr>
        <w:t> </w:t>
      </w:r>
      <w:r>
        <w:rPr>
          <w:color w:val="231F20"/>
        </w:rPr>
        <w:t>Preliminar</w:t>
      </w:r>
      <w:r>
        <w:rPr>
          <w:color w:val="231F20"/>
          <w:spacing w:val="-11"/>
        </w:rPr>
        <w:t> </w:t>
      </w:r>
      <w:r>
        <w:rPr>
          <w:color w:val="231F20"/>
        </w:rPr>
        <w:t>(artículos</w:t>
      </w:r>
      <w:r>
        <w:rPr>
          <w:color w:val="231F20"/>
          <w:spacing w:val="-11"/>
        </w:rPr>
        <w:t> </w:t>
      </w:r>
      <w:r>
        <w:rPr>
          <w:color w:val="231F20"/>
        </w:rPr>
        <w:t>1 a 55), establece los principios y fines de la actividad de ejecución de planeamiento, así como</w:t>
      </w:r>
      <w:r>
        <w:rPr>
          <w:color w:val="231F20"/>
          <w:spacing w:val="-11"/>
        </w:rPr>
        <w:t> </w:t>
      </w:r>
      <w:r>
        <w:rPr>
          <w:color w:val="231F20"/>
        </w:rPr>
        <w:t>las</w:t>
      </w:r>
      <w:r>
        <w:rPr>
          <w:color w:val="231F20"/>
          <w:spacing w:val="-11"/>
        </w:rPr>
        <w:t> </w:t>
      </w:r>
      <w:r>
        <w:rPr>
          <w:color w:val="231F20"/>
        </w:rPr>
        <w:t>actuaciones</w:t>
      </w:r>
      <w:r>
        <w:rPr>
          <w:color w:val="231F20"/>
          <w:spacing w:val="-11"/>
        </w:rPr>
        <w:t> </w:t>
      </w:r>
      <w:r>
        <w:rPr>
          <w:color w:val="231F20"/>
        </w:rPr>
        <w:t>de</w:t>
      </w:r>
      <w:r>
        <w:rPr>
          <w:color w:val="231F20"/>
          <w:spacing w:val="-11"/>
        </w:rPr>
        <w:t> </w:t>
      </w:r>
      <w:r>
        <w:rPr>
          <w:color w:val="231F20"/>
        </w:rPr>
        <w:t>gestión</w:t>
      </w:r>
      <w:r>
        <w:rPr>
          <w:color w:val="231F20"/>
          <w:spacing w:val="-11"/>
        </w:rPr>
        <w:t> </w:t>
      </w:r>
      <w:r>
        <w:rPr>
          <w:color w:val="231F20"/>
        </w:rPr>
        <w:t>urbanística,</w:t>
      </w:r>
      <w:r>
        <w:rPr>
          <w:color w:val="231F20"/>
          <w:spacing w:val="-11"/>
        </w:rPr>
        <w:t> </w:t>
      </w:r>
      <w:r>
        <w:rPr>
          <w:color w:val="231F20"/>
        </w:rPr>
        <w:t>estableciendo</w:t>
      </w:r>
      <w:r>
        <w:rPr>
          <w:color w:val="231F20"/>
          <w:spacing w:val="-11"/>
        </w:rPr>
        <w:t> </w:t>
      </w:r>
      <w:r>
        <w:rPr>
          <w:color w:val="231F20"/>
        </w:rPr>
        <w:t>los</w:t>
      </w:r>
      <w:r>
        <w:rPr>
          <w:color w:val="231F20"/>
          <w:spacing w:val="-11"/>
        </w:rPr>
        <w:t> </w:t>
      </w:r>
      <w:r>
        <w:rPr>
          <w:color w:val="231F20"/>
        </w:rPr>
        <w:t>criterios</w:t>
      </w:r>
      <w:r>
        <w:rPr>
          <w:color w:val="231F20"/>
          <w:spacing w:val="-11"/>
        </w:rPr>
        <w:t> </w:t>
      </w:r>
      <w:r>
        <w:rPr>
          <w:color w:val="231F20"/>
        </w:rPr>
        <w:t>para</w:t>
      </w:r>
      <w:r>
        <w:rPr>
          <w:color w:val="231F20"/>
          <w:spacing w:val="-11"/>
        </w:rPr>
        <w:t> </w:t>
      </w:r>
      <w:r>
        <w:rPr>
          <w:color w:val="231F20"/>
        </w:rPr>
        <w:t>la</w:t>
      </w:r>
      <w:r>
        <w:rPr>
          <w:color w:val="231F20"/>
          <w:spacing w:val="-11"/>
        </w:rPr>
        <w:t> </w:t>
      </w:r>
      <w:r>
        <w:rPr>
          <w:color w:val="231F20"/>
        </w:rPr>
        <w:t>determi- nación</w:t>
      </w:r>
      <w:r>
        <w:rPr>
          <w:color w:val="231F20"/>
          <w:spacing w:val="-16"/>
        </w:rPr>
        <w:t> </w:t>
      </w:r>
      <w:r>
        <w:rPr>
          <w:color w:val="231F20"/>
        </w:rPr>
        <w:t>de</w:t>
      </w:r>
      <w:r>
        <w:rPr>
          <w:color w:val="231F20"/>
          <w:spacing w:val="-9"/>
        </w:rPr>
        <w:t> </w:t>
      </w:r>
      <w:r>
        <w:rPr>
          <w:color w:val="231F20"/>
        </w:rPr>
        <w:t>las</w:t>
      </w:r>
      <w:r>
        <w:rPr>
          <w:color w:val="231F20"/>
          <w:spacing w:val="-10"/>
        </w:rPr>
        <w:t> </w:t>
      </w:r>
      <w:r>
        <w:rPr>
          <w:color w:val="231F20"/>
        </w:rPr>
        <w:t>unidades</w:t>
      </w:r>
      <w:r>
        <w:rPr>
          <w:color w:val="231F20"/>
          <w:spacing w:val="-10"/>
        </w:rPr>
        <w:t> </w:t>
      </w:r>
      <w:r>
        <w:rPr>
          <w:color w:val="231F20"/>
        </w:rPr>
        <w:t>que</w:t>
      </w:r>
      <w:r>
        <w:rPr>
          <w:color w:val="231F20"/>
          <w:spacing w:val="-10"/>
        </w:rPr>
        <w:t> </w:t>
      </w:r>
      <w:r>
        <w:rPr>
          <w:color w:val="231F20"/>
        </w:rPr>
        <w:t>posibiliten</w:t>
      </w:r>
      <w:r>
        <w:rPr>
          <w:color w:val="231F20"/>
          <w:spacing w:val="-10"/>
        </w:rPr>
        <w:t> </w:t>
      </w:r>
      <w:r>
        <w:rPr>
          <w:color w:val="231F20"/>
        </w:rPr>
        <w:t>la</w:t>
      </w:r>
      <w:r>
        <w:rPr>
          <w:color w:val="231F20"/>
          <w:spacing w:val="-10"/>
        </w:rPr>
        <w:t> </w:t>
      </w:r>
      <w:r>
        <w:rPr>
          <w:color w:val="231F20"/>
        </w:rPr>
        <w:t>ejecución</w:t>
      </w:r>
      <w:r>
        <w:rPr>
          <w:color w:val="231F20"/>
          <w:spacing w:val="-10"/>
        </w:rPr>
        <w:t> </w:t>
      </w:r>
      <w:r>
        <w:rPr>
          <w:color w:val="231F20"/>
        </w:rPr>
        <w:t>del</w:t>
      </w:r>
      <w:r>
        <w:rPr>
          <w:color w:val="231F20"/>
          <w:spacing w:val="-10"/>
        </w:rPr>
        <w:t> </w:t>
      </w:r>
      <w:r>
        <w:rPr>
          <w:color w:val="231F20"/>
        </w:rPr>
        <w:t>planeamiento.</w:t>
      </w:r>
      <w:r>
        <w:rPr>
          <w:color w:val="231F20"/>
          <w:spacing w:val="-16"/>
        </w:rPr>
        <w:t> </w:t>
      </w:r>
      <w:r>
        <w:rPr>
          <w:color w:val="231F20"/>
        </w:rPr>
        <w:t>Así,</w:t>
      </w:r>
      <w:r>
        <w:rPr>
          <w:color w:val="231F20"/>
          <w:spacing w:val="-9"/>
        </w:rPr>
        <w:t> </w:t>
      </w:r>
      <w:r>
        <w:rPr>
          <w:color w:val="231F20"/>
        </w:rPr>
        <w:t>se</w:t>
      </w:r>
      <w:r>
        <w:rPr>
          <w:color w:val="231F20"/>
          <w:spacing w:val="-10"/>
        </w:rPr>
        <w:t> </w:t>
      </w:r>
      <w:r>
        <w:rPr>
          <w:color w:val="231F20"/>
        </w:rPr>
        <w:t>establecen los criterios generales y el contenido, tipos y procedimientos de aprobación tanto de</w:t>
      </w:r>
      <w:r>
        <w:rPr>
          <w:color w:val="231F20"/>
          <w:spacing w:val="40"/>
        </w:rPr>
        <w:t> </w:t>
      </w:r>
      <w:r>
        <w:rPr>
          <w:color w:val="231F20"/>
        </w:rPr>
        <w:t>los instrumentos para la transformación jurídico-privada del suelo afecto a ejecución</w:t>
      </w:r>
      <w:r>
        <w:rPr>
          <w:color w:val="231F20"/>
          <w:spacing w:val="80"/>
        </w:rPr>
        <w:t> </w:t>
      </w:r>
      <w:r>
        <w:rPr>
          <w:color w:val="231F20"/>
        </w:rPr>
        <w:t>de planeamiento para posibilitar la inscripción registral de las transformaciones de las propiedades afectas que al respecto se lleve a cabo en todo proceso de ejecución de planeamiento:</w:t>
      </w:r>
      <w:r>
        <w:rPr>
          <w:color w:val="231F20"/>
          <w:spacing w:val="-12"/>
        </w:rPr>
        <w:t> </w:t>
      </w:r>
      <w:r>
        <w:rPr>
          <w:color w:val="231F20"/>
        </w:rPr>
        <w:t>proyectos</w:t>
      </w:r>
      <w:r>
        <w:rPr>
          <w:color w:val="231F20"/>
          <w:spacing w:val="-12"/>
        </w:rPr>
        <w:t> </w:t>
      </w:r>
      <w:r>
        <w:rPr>
          <w:color w:val="231F20"/>
        </w:rPr>
        <w:t>de</w:t>
      </w:r>
      <w:r>
        <w:rPr>
          <w:color w:val="231F20"/>
          <w:spacing w:val="-12"/>
        </w:rPr>
        <w:t> </w:t>
      </w:r>
      <w:r>
        <w:rPr>
          <w:color w:val="231F20"/>
        </w:rPr>
        <w:t>reparcelación</w:t>
      </w:r>
      <w:r>
        <w:rPr>
          <w:color w:val="231F20"/>
          <w:spacing w:val="-12"/>
        </w:rPr>
        <w:t> </w:t>
      </w:r>
      <w:r>
        <w:rPr>
          <w:color w:val="231F20"/>
        </w:rPr>
        <w:t>(que,</w:t>
      </w:r>
      <w:r>
        <w:rPr>
          <w:color w:val="231F20"/>
          <w:spacing w:val="-12"/>
        </w:rPr>
        <w:t> </w:t>
      </w:r>
      <w:r>
        <w:rPr>
          <w:color w:val="231F20"/>
        </w:rPr>
        <w:t>en</w:t>
      </w:r>
      <w:r>
        <w:rPr>
          <w:color w:val="231F20"/>
          <w:spacing w:val="-12"/>
        </w:rPr>
        <w:t> </w:t>
      </w:r>
      <w:r>
        <w:rPr>
          <w:color w:val="231F20"/>
        </w:rPr>
        <w:t>aras</w:t>
      </w:r>
      <w:r>
        <w:rPr>
          <w:color w:val="231F20"/>
          <w:spacing w:val="-12"/>
        </w:rPr>
        <w:t> </w:t>
      </w:r>
      <w:r>
        <w:rPr>
          <w:color w:val="231F20"/>
        </w:rPr>
        <w:t>de</w:t>
      </w:r>
      <w:r>
        <w:rPr>
          <w:color w:val="231F20"/>
          <w:spacing w:val="-12"/>
        </w:rPr>
        <w:t> </w:t>
      </w:r>
      <w:r>
        <w:rPr>
          <w:color w:val="231F20"/>
        </w:rPr>
        <w:t>la</w:t>
      </w:r>
      <w:r>
        <w:rPr>
          <w:color w:val="231F20"/>
          <w:spacing w:val="-12"/>
        </w:rPr>
        <w:t> </w:t>
      </w:r>
      <w:r>
        <w:rPr>
          <w:color w:val="231F20"/>
        </w:rPr>
        <w:t>simplificación,</w:t>
      </w:r>
      <w:r>
        <w:rPr>
          <w:color w:val="231F20"/>
          <w:spacing w:val="-12"/>
        </w:rPr>
        <w:t> </w:t>
      </w:r>
      <w:r>
        <w:rPr>
          <w:color w:val="231F20"/>
        </w:rPr>
        <w:t>la</w:t>
      </w:r>
      <w:r>
        <w:rPr>
          <w:color w:val="231F20"/>
          <w:spacing w:val="-12"/>
        </w:rPr>
        <w:t> </w:t>
      </w:r>
      <w:r>
        <w:rPr>
          <w:color w:val="231F20"/>
        </w:rPr>
        <w:t>Ley</w:t>
      </w:r>
      <w:r>
        <w:rPr>
          <w:color w:val="231F20"/>
          <w:spacing w:val="-12"/>
        </w:rPr>
        <w:t> </w:t>
      </w:r>
      <w:r>
        <w:rPr>
          <w:color w:val="231F20"/>
        </w:rPr>
        <w:t>esta- bleció como único instrumento de equidistribución) o convenios urbanísticos, así como los instrumentos de ejecución material del planeamiento: proyectos de urbanización. Ambos instrumentos, los de contenido registral y los de contenido material constituyen los medios fundamentales para la consecución de los objetivos de equidistribución en la</w:t>
      </w:r>
      <w:r>
        <w:rPr>
          <w:color w:val="231F20"/>
          <w:spacing w:val="-8"/>
        </w:rPr>
        <w:t> </w:t>
      </w:r>
      <w:r>
        <w:rPr>
          <w:color w:val="231F20"/>
        </w:rPr>
        <w:t>gestión</w:t>
      </w:r>
      <w:r>
        <w:rPr>
          <w:color w:val="231F20"/>
          <w:spacing w:val="-8"/>
        </w:rPr>
        <w:t> </w:t>
      </w:r>
      <w:r>
        <w:rPr>
          <w:color w:val="231F20"/>
        </w:rPr>
        <w:t>y</w:t>
      </w:r>
      <w:r>
        <w:rPr>
          <w:color w:val="231F20"/>
          <w:spacing w:val="-8"/>
        </w:rPr>
        <w:t> </w:t>
      </w:r>
      <w:r>
        <w:rPr>
          <w:color w:val="231F20"/>
        </w:rPr>
        <w:t>ejecución</w:t>
      </w:r>
      <w:r>
        <w:rPr>
          <w:color w:val="231F20"/>
          <w:spacing w:val="-8"/>
        </w:rPr>
        <w:t> </w:t>
      </w:r>
      <w:r>
        <w:rPr>
          <w:color w:val="231F20"/>
        </w:rPr>
        <w:t>del</w:t>
      </w:r>
      <w:r>
        <w:rPr>
          <w:color w:val="231F20"/>
          <w:spacing w:val="-8"/>
        </w:rPr>
        <w:t> </w:t>
      </w:r>
      <w:r>
        <w:rPr>
          <w:color w:val="231F20"/>
        </w:rPr>
        <w:t>planeamiento</w:t>
      </w:r>
      <w:r>
        <w:rPr>
          <w:color w:val="231F20"/>
          <w:spacing w:val="-8"/>
        </w:rPr>
        <w:t> </w:t>
      </w:r>
      <w:r>
        <w:rPr>
          <w:color w:val="231F20"/>
        </w:rPr>
        <w:t>y,</w:t>
      </w:r>
      <w:r>
        <w:rPr>
          <w:color w:val="231F20"/>
          <w:spacing w:val="-8"/>
        </w:rPr>
        <w:t> </w:t>
      </w:r>
      <w:r>
        <w:rPr>
          <w:color w:val="231F20"/>
        </w:rPr>
        <w:t>por</w:t>
      </w:r>
      <w:r>
        <w:rPr>
          <w:color w:val="231F20"/>
          <w:spacing w:val="-8"/>
        </w:rPr>
        <w:t> </w:t>
      </w:r>
      <w:r>
        <w:rPr>
          <w:color w:val="231F20"/>
        </w:rPr>
        <w:t>ello,</w:t>
      </w:r>
      <w:r>
        <w:rPr>
          <w:color w:val="231F20"/>
          <w:spacing w:val="-8"/>
        </w:rPr>
        <w:t> </w:t>
      </w:r>
      <w:r>
        <w:rPr>
          <w:color w:val="231F20"/>
        </w:rPr>
        <w:t>necesariamente</w:t>
      </w:r>
      <w:r>
        <w:rPr>
          <w:color w:val="231F20"/>
          <w:spacing w:val="-8"/>
        </w:rPr>
        <w:t> </w:t>
      </w:r>
      <w:r>
        <w:rPr>
          <w:color w:val="231F20"/>
        </w:rPr>
        <w:t>conformarán</w:t>
      </w:r>
      <w:r>
        <w:rPr>
          <w:color w:val="231F20"/>
          <w:spacing w:val="-8"/>
        </w:rPr>
        <w:t> </w:t>
      </w:r>
      <w:r>
        <w:rPr>
          <w:color w:val="231F20"/>
        </w:rPr>
        <w:t>el</w:t>
      </w:r>
      <w:r>
        <w:rPr>
          <w:color w:val="231F20"/>
          <w:spacing w:val="-8"/>
        </w:rPr>
        <w:t> </w:t>
      </w:r>
      <w:r>
        <w:rPr>
          <w:color w:val="231F20"/>
        </w:rPr>
        <w:t>con- tenido</w:t>
      </w:r>
      <w:r>
        <w:rPr>
          <w:color w:val="231F20"/>
          <w:spacing w:val="-4"/>
        </w:rPr>
        <w:t> </w:t>
      </w:r>
      <w:r>
        <w:rPr>
          <w:color w:val="231F20"/>
        </w:rPr>
        <w:t>de</w:t>
      </w:r>
      <w:r>
        <w:rPr>
          <w:color w:val="231F20"/>
          <w:spacing w:val="-4"/>
        </w:rPr>
        <w:t> </w:t>
      </w:r>
      <w:r>
        <w:rPr>
          <w:color w:val="231F20"/>
        </w:rPr>
        <w:t>la</w:t>
      </w:r>
      <w:r>
        <w:rPr>
          <w:color w:val="231F20"/>
          <w:spacing w:val="-4"/>
        </w:rPr>
        <w:t> </w:t>
      </w:r>
      <w:r>
        <w:rPr>
          <w:color w:val="231F20"/>
        </w:rPr>
        <w:t>documentación</w:t>
      </w:r>
      <w:r>
        <w:rPr>
          <w:color w:val="231F20"/>
          <w:spacing w:val="-4"/>
        </w:rPr>
        <w:t> </w:t>
      </w:r>
      <w:r>
        <w:rPr>
          <w:color w:val="231F20"/>
        </w:rPr>
        <w:t>que</w:t>
      </w:r>
      <w:r>
        <w:rPr>
          <w:color w:val="231F20"/>
          <w:spacing w:val="-4"/>
        </w:rPr>
        <w:t> </w:t>
      </w:r>
      <w:r>
        <w:rPr>
          <w:color w:val="231F20"/>
        </w:rPr>
        <w:t>integran</w:t>
      </w:r>
      <w:r>
        <w:rPr>
          <w:color w:val="231F20"/>
          <w:spacing w:val="-4"/>
        </w:rPr>
        <w:t> </w:t>
      </w:r>
      <w:r>
        <w:rPr>
          <w:color w:val="231F20"/>
        </w:rPr>
        <w:t>los</w:t>
      </w:r>
      <w:r>
        <w:rPr>
          <w:color w:val="231F20"/>
          <w:spacing w:val="-4"/>
        </w:rPr>
        <w:t> </w:t>
      </w:r>
      <w:r>
        <w:rPr>
          <w:color w:val="231F20"/>
        </w:rPr>
        <w:t>distintos</w:t>
      </w:r>
      <w:r>
        <w:rPr>
          <w:color w:val="231F20"/>
          <w:spacing w:val="-4"/>
        </w:rPr>
        <w:t> </w:t>
      </w:r>
      <w:r>
        <w:rPr>
          <w:color w:val="231F20"/>
        </w:rPr>
        <w:t>sistemas</w:t>
      </w:r>
      <w:r>
        <w:rPr>
          <w:color w:val="231F20"/>
          <w:spacing w:val="-4"/>
        </w:rPr>
        <w:t> </w:t>
      </w:r>
      <w:r>
        <w:rPr>
          <w:color w:val="231F20"/>
        </w:rPr>
        <w:t>de</w:t>
      </w:r>
      <w:r>
        <w:rPr>
          <w:color w:val="231F20"/>
          <w:spacing w:val="-4"/>
        </w:rPr>
        <w:t> </w:t>
      </w:r>
      <w:r>
        <w:rPr>
          <w:color w:val="231F20"/>
        </w:rPr>
        <w:t>ejecución</w:t>
      </w:r>
      <w:r>
        <w:rPr>
          <w:color w:val="231F20"/>
          <w:spacing w:val="-4"/>
        </w:rPr>
        <w:t> </w:t>
      </w:r>
      <w:r>
        <w:rPr>
          <w:color w:val="231F20"/>
        </w:rPr>
        <w:t>de</w:t>
      </w:r>
      <w:r>
        <w:rPr>
          <w:color w:val="231F20"/>
          <w:spacing w:val="-4"/>
        </w:rPr>
        <w:t> </w:t>
      </w:r>
      <w:r>
        <w:rPr>
          <w:color w:val="231F20"/>
        </w:rPr>
        <w:t>planea- miento tanto de las actuaciones de nueva urbanización como las actuaciones sobre el medio urbano y asentamientos rurales.</w:t>
      </w:r>
    </w:p>
    <w:p>
      <w:pPr>
        <w:pStyle w:val="BodyText"/>
        <w:spacing w:line="249" w:lineRule="auto" w:before="129"/>
      </w:pPr>
      <w:r>
        <w:rPr>
          <w:color w:val="231F20"/>
        </w:rPr>
        <w:t>El Título I (artículos 56 a 150), desarrolla el contenido y procedimiento de ejecución de la ordenación pormenorizada tanto de nueva urbanización como sobre el medio ur- bano y asentamientos rurales hasta la culminación del deber que corresponde a los promotores.</w:t>
      </w:r>
      <w:r>
        <w:rPr>
          <w:color w:val="231F20"/>
          <w:spacing w:val="-3"/>
        </w:rPr>
        <w:t> </w:t>
      </w:r>
      <w:r>
        <w:rPr>
          <w:color w:val="231F20"/>
        </w:rPr>
        <w:t>Para</w:t>
      </w:r>
      <w:r>
        <w:rPr>
          <w:color w:val="231F20"/>
          <w:spacing w:val="-3"/>
        </w:rPr>
        <w:t> </w:t>
      </w:r>
      <w:r>
        <w:rPr>
          <w:color w:val="231F20"/>
        </w:rPr>
        <w:t>la</w:t>
      </w:r>
      <w:r>
        <w:rPr>
          <w:color w:val="231F20"/>
          <w:spacing w:val="-3"/>
        </w:rPr>
        <w:t> </w:t>
      </w:r>
      <w:r>
        <w:rPr>
          <w:color w:val="231F20"/>
        </w:rPr>
        <w:t>primera,</w:t>
      </w:r>
      <w:r>
        <w:rPr>
          <w:color w:val="231F20"/>
          <w:spacing w:val="-3"/>
        </w:rPr>
        <w:t> </w:t>
      </w:r>
      <w:r>
        <w:rPr>
          <w:color w:val="231F20"/>
        </w:rPr>
        <w:t>establece</w:t>
      </w:r>
      <w:r>
        <w:rPr>
          <w:color w:val="231F20"/>
          <w:spacing w:val="-3"/>
        </w:rPr>
        <w:t> </w:t>
      </w:r>
      <w:r>
        <w:rPr>
          <w:color w:val="231F20"/>
        </w:rPr>
        <w:t>y</w:t>
      </w:r>
      <w:r>
        <w:rPr>
          <w:color w:val="231F20"/>
          <w:spacing w:val="-3"/>
        </w:rPr>
        <w:t> </w:t>
      </w:r>
      <w:r>
        <w:rPr>
          <w:color w:val="231F20"/>
        </w:rPr>
        <w:t>reglamenta</w:t>
      </w:r>
      <w:r>
        <w:rPr>
          <w:color w:val="231F20"/>
          <w:spacing w:val="-3"/>
        </w:rPr>
        <w:t> </w:t>
      </w:r>
      <w:r>
        <w:rPr>
          <w:color w:val="231F20"/>
        </w:rPr>
        <w:t>el</w:t>
      </w:r>
      <w:r>
        <w:rPr>
          <w:color w:val="231F20"/>
          <w:spacing w:val="-3"/>
        </w:rPr>
        <w:t> </w:t>
      </w:r>
      <w:r>
        <w:rPr>
          <w:color w:val="231F20"/>
        </w:rPr>
        <w:t>contenido</w:t>
      </w:r>
      <w:r>
        <w:rPr>
          <w:color w:val="231F20"/>
          <w:spacing w:val="-3"/>
        </w:rPr>
        <w:t> </w:t>
      </w:r>
      <w:r>
        <w:rPr>
          <w:color w:val="231F20"/>
        </w:rPr>
        <w:t>y</w:t>
      </w:r>
      <w:r>
        <w:rPr>
          <w:color w:val="231F20"/>
          <w:spacing w:val="-3"/>
        </w:rPr>
        <w:t> </w:t>
      </w:r>
      <w:r>
        <w:rPr>
          <w:color w:val="231F20"/>
        </w:rPr>
        <w:t>procedimiento</w:t>
      </w:r>
      <w:r>
        <w:rPr>
          <w:color w:val="231F20"/>
          <w:spacing w:val="-3"/>
        </w:rPr>
        <w:t> </w:t>
      </w:r>
      <w:r>
        <w:rPr>
          <w:color w:val="231F20"/>
        </w:rPr>
        <w:t>para su</w:t>
      </w:r>
      <w:r>
        <w:rPr>
          <w:color w:val="231F20"/>
          <w:spacing w:val="-2"/>
        </w:rPr>
        <w:t> </w:t>
      </w:r>
      <w:r>
        <w:rPr>
          <w:color w:val="231F20"/>
        </w:rPr>
        <w:t>ejecución</w:t>
      </w:r>
      <w:r>
        <w:rPr>
          <w:color w:val="231F20"/>
          <w:spacing w:val="-2"/>
        </w:rPr>
        <w:t> </w:t>
      </w:r>
      <w:r>
        <w:rPr>
          <w:color w:val="231F20"/>
        </w:rPr>
        <w:t>mediante</w:t>
      </w:r>
      <w:r>
        <w:rPr>
          <w:color w:val="231F20"/>
          <w:spacing w:val="-2"/>
        </w:rPr>
        <w:t> </w:t>
      </w:r>
      <w:r>
        <w:rPr>
          <w:color w:val="231F20"/>
        </w:rPr>
        <w:t>cada</w:t>
      </w:r>
      <w:r>
        <w:rPr>
          <w:color w:val="231F20"/>
          <w:spacing w:val="-2"/>
        </w:rPr>
        <w:t> </w:t>
      </w:r>
      <w:r>
        <w:rPr>
          <w:color w:val="231F20"/>
        </w:rPr>
        <w:t>uno</w:t>
      </w:r>
      <w:r>
        <w:rPr>
          <w:color w:val="231F20"/>
          <w:spacing w:val="-2"/>
        </w:rPr>
        <w:t> </w:t>
      </w:r>
      <w:r>
        <w:rPr>
          <w:color w:val="231F20"/>
        </w:rPr>
        <w:t>de</w:t>
      </w:r>
      <w:r>
        <w:rPr>
          <w:color w:val="231F20"/>
          <w:spacing w:val="-2"/>
        </w:rPr>
        <w:t> </w:t>
      </w:r>
      <w:r>
        <w:rPr>
          <w:color w:val="231F20"/>
        </w:rPr>
        <w:t>los</w:t>
      </w:r>
      <w:r>
        <w:rPr>
          <w:color w:val="231F20"/>
          <w:spacing w:val="-2"/>
        </w:rPr>
        <w:t> </w:t>
      </w:r>
      <w:r>
        <w:rPr>
          <w:color w:val="231F20"/>
        </w:rPr>
        <w:t>sistemas</w:t>
      </w:r>
      <w:r>
        <w:rPr>
          <w:color w:val="231F20"/>
          <w:spacing w:val="-2"/>
        </w:rPr>
        <w:t> </w:t>
      </w:r>
      <w:r>
        <w:rPr>
          <w:color w:val="231F20"/>
        </w:rPr>
        <w:t>de</w:t>
      </w:r>
      <w:r>
        <w:rPr>
          <w:color w:val="231F20"/>
          <w:spacing w:val="-2"/>
        </w:rPr>
        <w:t> </w:t>
      </w:r>
      <w:r>
        <w:rPr>
          <w:color w:val="231F20"/>
        </w:rPr>
        <w:t>actuación</w:t>
      </w:r>
      <w:r>
        <w:rPr>
          <w:color w:val="231F20"/>
          <w:spacing w:val="-2"/>
        </w:rPr>
        <w:t> </w:t>
      </w:r>
      <w:r>
        <w:rPr>
          <w:color w:val="231F20"/>
        </w:rPr>
        <w:t>público</w:t>
      </w:r>
      <w:r>
        <w:rPr>
          <w:color w:val="231F20"/>
          <w:spacing w:val="-2"/>
        </w:rPr>
        <w:t> </w:t>
      </w:r>
      <w:r>
        <w:rPr>
          <w:color w:val="231F20"/>
        </w:rPr>
        <w:t>y</w:t>
      </w:r>
      <w:r>
        <w:rPr>
          <w:color w:val="231F20"/>
          <w:spacing w:val="-2"/>
        </w:rPr>
        <w:t> </w:t>
      </w:r>
      <w:r>
        <w:rPr>
          <w:color w:val="231F20"/>
        </w:rPr>
        <w:t>privado</w:t>
      </w:r>
      <w:r>
        <w:rPr>
          <w:color w:val="231F20"/>
          <w:spacing w:val="-2"/>
        </w:rPr>
        <w:t> </w:t>
      </w:r>
      <w:r>
        <w:rPr>
          <w:color w:val="231F20"/>
        </w:rPr>
        <w:t>y,</w:t>
      </w:r>
      <w:r>
        <w:rPr>
          <w:color w:val="231F20"/>
          <w:spacing w:val="-2"/>
        </w:rPr>
        <w:t> </w:t>
      </w:r>
      <w:r>
        <w:rPr>
          <w:color w:val="231F20"/>
        </w:rPr>
        <w:t>para las segundas, desarrolla y complementa el procedimiento de ejecución introducido en la </w:t>
      </w:r>
      <w:hyperlink r:id="rId10">
        <w:r>
          <w:rPr>
            <w:color w:val="25408F"/>
          </w:rPr>
          <w:t>Ley 4/2017, de 13 de julio</w:t>
        </w:r>
      </w:hyperlink>
      <w:r>
        <w:rPr>
          <w:color w:val="231F20"/>
        </w:rPr>
        <w:t>, del Suelo y de los Espacios Naturales Protegidos de Ca- narias.</w:t>
      </w:r>
      <w:r>
        <w:rPr>
          <w:color w:val="231F20"/>
          <w:spacing w:val="-5"/>
        </w:rPr>
        <w:t> </w:t>
      </w:r>
      <w:r>
        <w:rPr>
          <w:color w:val="231F20"/>
        </w:rPr>
        <w:t>Asimismo, ultima el proceso de ejecución de ambas actuaciones desarrollando el</w:t>
      </w:r>
      <w:r>
        <w:rPr>
          <w:color w:val="231F20"/>
          <w:spacing w:val="-6"/>
        </w:rPr>
        <w:t> </w:t>
      </w:r>
      <w:r>
        <w:rPr>
          <w:color w:val="231F20"/>
        </w:rPr>
        <w:t>contenido</w:t>
      </w:r>
      <w:r>
        <w:rPr>
          <w:color w:val="231F20"/>
          <w:spacing w:val="-6"/>
        </w:rPr>
        <w:t> </w:t>
      </w:r>
      <w:r>
        <w:rPr>
          <w:color w:val="231F20"/>
        </w:rPr>
        <w:t>y</w:t>
      </w:r>
      <w:r>
        <w:rPr>
          <w:color w:val="231F20"/>
          <w:spacing w:val="-6"/>
        </w:rPr>
        <w:t> </w:t>
      </w:r>
      <w:r>
        <w:rPr>
          <w:color w:val="231F20"/>
        </w:rPr>
        <w:t>procedimiento</w:t>
      </w:r>
      <w:r>
        <w:rPr>
          <w:color w:val="231F20"/>
          <w:spacing w:val="-6"/>
        </w:rPr>
        <w:t> </w:t>
      </w:r>
      <w:r>
        <w:rPr>
          <w:color w:val="231F20"/>
        </w:rPr>
        <w:t>para</w:t>
      </w:r>
      <w:r>
        <w:rPr>
          <w:color w:val="231F20"/>
          <w:spacing w:val="-6"/>
        </w:rPr>
        <w:t> </w:t>
      </w:r>
      <w:r>
        <w:rPr>
          <w:color w:val="231F20"/>
        </w:rPr>
        <w:t>la</w:t>
      </w:r>
      <w:r>
        <w:rPr>
          <w:color w:val="231F20"/>
          <w:spacing w:val="-6"/>
        </w:rPr>
        <w:t> </w:t>
      </w:r>
      <w:r>
        <w:rPr>
          <w:color w:val="231F20"/>
        </w:rPr>
        <w:t>constitución</w:t>
      </w:r>
      <w:r>
        <w:rPr>
          <w:color w:val="231F20"/>
          <w:spacing w:val="-6"/>
        </w:rPr>
        <w:t> </w:t>
      </w:r>
      <w:r>
        <w:rPr>
          <w:color w:val="231F20"/>
        </w:rPr>
        <w:t>de</w:t>
      </w:r>
      <w:r>
        <w:rPr>
          <w:color w:val="231F20"/>
          <w:spacing w:val="-6"/>
        </w:rPr>
        <w:t> </w:t>
      </w:r>
      <w:r>
        <w:rPr>
          <w:color w:val="231F20"/>
        </w:rPr>
        <w:t>las</w:t>
      </w:r>
      <w:r>
        <w:rPr>
          <w:color w:val="231F20"/>
          <w:spacing w:val="-6"/>
        </w:rPr>
        <w:t> </w:t>
      </w:r>
      <w:r>
        <w:rPr>
          <w:color w:val="231F20"/>
        </w:rPr>
        <w:t>distintas</w:t>
      </w:r>
      <w:r>
        <w:rPr>
          <w:color w:val="231F20"/>
          <w:spacing w:val="-6"/>
        </w:rPr>
        <w:t> </w:t>
      </w:r>
      <w:r>
        <w:rPr>
          <w:color w:val="231F20"/>
        </w:rPr>
        <w:t>entidades</w:t>
      </w:r>
      <w:r>
        <w:rPr>
          <w:color w:val="231F20"/>
          <w:spacing w:val="-6"/>
        </w:rPr>
        <w:t> </w:t>
      </w:r>
      <w:r>
        <w:rPr>
          <w:color w:val="231F20"/>
        </w:rPr>
        <w:t>urbanísticas</w:t>
      </w:r>
    </w:p>
    <w:p>
      <w:pPr>
        <w:pStyle w:val="BodyText"/>
        <w:spacing w:after="0" w:line="249" w:lineRule="auto"/>
        <w:sectPr>
          <w:pgSz w:w="11910" w:h="16840"/>
          <w:pgMar w:header="785" w:footer="736" w:top="1560" w:bottom="920" w:left="1559" w:right="1559"/>
        </w:sectPr>
      </w:pPr>
    </w:p>
    <w:p>
      <w:pPr>
        <w:pStyle w:val="BodyText"/>
        <w:spacing w:line="249" w:lineRule="auto" w:before="83"/>
        <w:ind w:right="140" w:firstLine="0"/>
      </w:pPr>
      <w:r>
        <w:rPr>
          <w:color w:val="231F20"/>
        </w:rPr>
        <w:t>colaboradoras que asumen en cada uno de los sistemas de ejecución de las distintas actuaciones</w:t>
      </w:r>
      <w:r>
        <w:rPr>
          <w:color w:val="231F20"/>
          <w:spacing w:val="-1"/>
        </w:rPr>
        <w:t> </w:t>
      </w:r>
      <w:r>
        <w:rPr>
          <w:color w:val="231F20"/>
        </w:rPr>
        <w:t>de</w:t>
      </w:r>
      <w:r>
        <w:rPr>
          <w:color w:val="231F20"/>
          <w:spacing w:val="-1"/>
        </w:rPr>
        <w:t> </w:t>
      </w:r>
      <w:r>
        <w:rPr>
          <w:color w:val="231F20"/>
        </w:rPr>
        <w:t>nueva</w:t>
      </w:r>
      <w:r>
        <w:rPr>
          <w:color w:val="231F20"/>
          <w:spacing w:val="-1"/>
        </w:rPr>
        <w:t> </w:t>
      </w:r>
      <w:r>
        <w:rPr>
          <w:color w:val="231F20"/>
        </w:rPr>
        <w:t>urbanización</w:t>
      </w:r>
      <w:r>
        <w:rPr>
          <w:color w:val="231F20"/>
          <w:spacing w:val="-1"/>
        </w:rPr>
        <w:t> </w:t>
      </w:r>
      <w:r>
        <w:rPr>
          <w:color w:val="231F20"/>
        </w:rPr>
        <w:t>y</w:t>
      </w:r>
      <w:r>
        <w:rPr>
          <w:color w:val="231F20"/>
          <w:spacing w:val="-1"/>
        </w:rPr>
        <w:t> </w:t>
      </w:r>
      <w:r>
        <w:rPr>
          <w:color w:val="231F20"/>
        </w:rPr>
        <w:t>medio</w:t>
      </w:r>
      <w:r>
        <w:rPr>
          <w:color w:val="231F20"/>
          <w:spacing w:val="-1"/>
        </w:rPr>
        <w:t> </w:t>
      </w:r>
      <w:r>
        <w:rPr>
          <w:color w:val="231F20"/>
        </w:rPr>
        <w:t>urbano</w:t>
      </w:r>
      <w:r>
        <w:rPr>
          <w:color w:val="231F20"/>
          <w:spacing w:val="-1"/>
        </w:rPr>
        <w:t> </w:t>
      </w:r>
      <w:r>
        <w:rPr>
          <w:color w:val="231F20"/>
        </w:rPr>
        <w:t>el</w:t>
      </w:r>
      <w:r>
        <w:rPr>
          <w:color w:val="231F20"/>
          <w:spacing w:val="-1"/>
        </w:rPr>
        <w:t> </w:t>
      </w:r>
      <w:r>
        <w:rPr>
          <w:color w:val="231F20"/>
        </w:rPr>
        <w:t>protagonismo</w:t>
      </w:r>
      <w:r>
        <w:rPr>
          <w:color w:val="231F20"/>
          <w:spacing w:val="-1"/>
        </w:rPr>
        <w:t> </w:t>
      </w:r>
      <w:r>
        <w:rPr>
          <w:color w:val="231F20"/>
        </w:rPr>
        <w:t>de</w:t>
      </w:r>
      <w:r>
        <w:rPr>
          <w:color w:val="231F20"/>
          <w:spacing w:val="-1"/>
        </w:rPr>
        <w:t> </w:t>
      </w:r>
      <w:r>
        <w:rPr>
          <w:color w:val="231F20"/>
        </w:rPr>
        <w:t>la</w:t>
      </w:r>
      <w:r>
        <w:rPr>
          <w:color w:val="231F20"/>
          <w:spacing w:val="-1"/>
        </w:rPr>
        <w:t> </w:t>
      </w:r>
      <w:r>
        <w:rPr>
          <w:color w:val="231F20"/>
        </w:rPr>
        <w:t>gestión</w:t>
      </w:r>
      <w:r>
        <w:rPr>
          <w:color w:val="231F20"/>
          <w:spacing w:val="-1"/>
        </w:rPr>
        <w:t> </w:t>
      </w:r>
      <w:r>
        <w:rPr>
          <w:color w:val="231F20"/>
        </w:rPr>
        <w:t>y</w:t>
      </w:r>
      <w:r>
        <w:rPr>
          <w:color w:val="231F20"/>
          <w:spacing w:val="-1"/>
        </w:rPr>
        <w:t> </w:t>
      </w:r>
      <w:r>
        <w:rPr>
          <w:color w:val="231F20"/>
        </w:rPr>
        <w:t>los deberes y procedimientos de recepción de la urbanización y conservación de esta con lo que se cierra el ciclo de la ejecución de toda ordenación pormenorizada.</w:t>
      </w:r>
    </w:p>
    <w:p>
      <w:pPr>
        <w:pStyle w:val="BodyText"/>
        <w:spacing w:line="249" w:lineRule="auto" w:before="116"/>
      </w:pPr>
      <w:r>
        <w:rPr>
          <w:color w:val="231F20"/>
        </w:rPr>
        <w:t>El</w:t>
      </w:r>
      <w:r>
        <w:rPr>
          <w:color w:val="231F20"/>
          <w:spacing w:val="-5"/>
        </w:rPr>
        <w:t> </w:t>
      </w:r>
      <w:r>
        <w:rPr>
          <w:color w:val="231F20"/>
        </w:rPr>
        <w:t>Título</w:t>
      </w:r>
      <w:r>
        <w:rPr>
          <w:color w:val="231F20"/>
          <w:spacing w:val="-1"/>
        </w:rPr>
        <w:t> </w:t>
      </w:r>
      <w:r>
        <w:rPr>
          <w:color w:val="231F20"/>
        </w:rPr>
        <w:t>II</w:t>
      </w:r>
      <w:r>
        <w:rPr>
          <w:color w:val="231F20"/>
          <w:spacing w:val="-1"/>
        </w:rPr>
        <w:t> </w:t>
      </w:r>
      <w:r>
        <w:rPr>
          <w:color w:val="231F20"/>
        </w:rPr>
        <w:t>(artículos 151</w:t>
      </w:r>
      <w:r>
        <w:rPr>
          <w:color w:val="231F20"/>
          <w:spacing w:val="-1"/>
        </w:rPr>
        <w:t> </w:t>
      </w:r>
      <w:r>
        <w:rPr>
          <w:color w:val="231F20"/>
        </w:rPr>
        <w:t>a</w:t>
      </w:r>
      <w:r>
        <w:rPr>
          <w:color w:val="231F20"/>
          <w:spacing w:val="-1"/>
        </w:rPr>
        <w:t> </w:t>
      </w:r>
      <w:r>
        <w:rPr>
          <w:color w:val="231F20"/>
        </w:rPr>
        <w:t>157) regula</w:t>
      </w:r>
      <w:r>
        <w:rPr>
          <w:color w:val="231F20"/>
          <w:spacing w:val="-1"/>
        </w:rPr>
        <w:t> </w:t>
      </w:r>
      <w:r>
        <w:rPr>
          <w:color w:val="231F20"/>
        </w:rPr>
        <w:t>el</w:t>
      </w:r>
      <w:r>
        <w:rPr>
          <w:color w:val="231F20"/>
          <w:spacing w:val="-1"/>
        </w:rPr>
        <w:t> </w:t>
      </w:r>
      <w:r>
        <w:rPr>
          <w:color w:val="231F20"/>
        </w:rPr>
        <w:t>procedimiento para</w:t>
      </w:r>
      <w:r>
        <w:rPr>
          <w:color w:val="231F20"/>
          <w:spacing w:val="-1"/>
        </w:rPr>
        <w:t> </w:t>
      </w:r>
      <w:r>
        <w:rPr>
          <w:color w:val="231F20"/>
        </w:rPr>
        <w:t>la</w:t>
      </w:r>
      <w:r>
        <w:rPr>
          <w:color w:val="231F20"/>
          <w:spacing w:val="-1"/>
        </w:rPr>
        <w:t> </w:t>
      </w:r>
      <w:r>
        <w:rPr>
          <w:color w:val="231F20"/>
        </w:rPr>
        <w:t>adquisición del</w:t>
      </w:r>
      <w:r>
        <w:rPr>
          <w:color w:val="231F20"/>
          <w:spacing w:val="-1"/>
        </w:rPr>
        <w:t> </w:t>
      </w:r>
      <w:r>
        <w:rPr>
          <w:color w:val="231F20"/>
        </w:rPr>
        <w:t>suelo para la ejecución de los sistemas generales y actuaciones urbanísticas aisladas con la finalidad</w:t>
      </w:r>
      <w:r>
        <w:rPr>
          <w:color w:val="231F20"/>
          <w:spacing w:val="-2"/>
        </w:rPr>
        <w:t> </w:t>
      </w:r>
      <w:r>
        <w:rPr>
          <w:color w:val="231F20"/>
        </w:rPr>
        <w:t>de</w:t>
      </w:r>
      <w:r>
        <w:rPr>
          <w:color w:val="231F20"/>
          <w:spacing w:val="-2"/>
        </w:rPr>
        <w:t> </w:t>
      </w:r>
      <w:r>
        <w:rPr>
          <w:color w:val="231F20"/>
        </w:rPr>
        <w:t>ejecutar</w:t>
      </w:r>
      <w:r>
        <w:rPr>
          <w:color w:val="231F20"/>
          <w:spacing w:val="-2"/>
        </w:rPr>
        <w:t> </w:t>
      </w:r>
      <w:r>
        <w:rPr>
          <w:color w:val="231F20"/>
        </w:rPr>
        <w:t>obras</w:t>
      </w:r>
      <w:r>
        <w:rPr>
          <w:color w:val="231F20"/>
          <w:spacing w:val="-2"/>
        </w:rPr>
        <w:t> </w:t>
      </w:r>
      <w:r>
        <w:rPr>
          <w:color w:val="231F20"/>
        </w:rPr>
        <w:t>públicas</w:t>
      </w:r>
      <w:r>
        <w:rPr>
          <w:color w:val="231F20"/>
          <w:spacing w:val="-2"/>
        </w:rPr>
        <w:t> </w:t>
      </w:r>
      <w:r>
        <w:rPr>
          <w:color w:val="231F20"/>
        </w:rPr>
        <w:t>ordinarias</w:t>
      </w:r>
      <w:r>
        <w:rPr>
          <w:color w:val="231F20"/>
          <w:spacing w:val="-2"/>
        </w:rPr>
        <w:t> </w:t>
      </w:r>
      <w:r>
        <w:rPr>
          <w:color w:val="231F20"/>
        </w:rPr>
        <w:t>cuando</w:t>
      </w:r>
      <w:r>
        <w:rPr>
          <w:color w:val="231F20"/>
          <w:spacing w:val="-2"/>
        </w:rPr>
        <w:t> </w:t>
      </w:r>
      <w:r>
        <w:rPr>
          <w:color w:val="231F20"/>
        </w:rPr>
        <w:t>no</w:t>
      </w:r>
      <w:r>
        <w:rPr>
          <w:color w:val="231F20"/>
          <w:spacing w:val="-2"/>
        </w:rPr>
        <w:t> </w:t>
      </w:r>
      <w:r>
        <w:rPr>
          <w:color w:val="231F20"/>
        </w:rPr>
        <w:t>vengan</w:t>
      </w:r>
      <w:r>
        <w:rPr>
          <w:color w:val="231F20"/>
          <w:spacing w:val="-2"/>
        </w:rPr>
        <w:t> </w:t>
      </w:r>
      <w:r>
        <w:rPr>
          <w:color w:val="231F20"/>
        </w:rPr>
        <w:t>delimitadas</w:t>
      </w:r>
      <w:r>
        <w:rPr>
          <w:color w:val="231F20"/>
          <w:spacing w:val="-2"/>
        </w:rPr>
        <w:t> </w:t>
      </w:r>
      <w:r>
        <w:rPr>
          <w:color w:val="231F20"/>
        </w:rPr>
        <w:t>en</w:t>
      </w:r>
      <w:r>
        <w:rPr>
          <w:color w:val="231F20"/>
          <w:spacing w:val="-2"/>
        </w:rPr>
        <w:t> </w:t>
      </w:r>
      <w:r>
        <w:rPr>
          <w:color w:val="231F20"/>
        </w:rPr>
        <w:t>secto- res, ámbitos o unidades de actuación, así como el procedimiento de expropiación para la</w:t>
      </w:r>
      <w:r>
        <w:rPr>
          <w:color w:val="231F20"/>
          <w:spacing w:val="-5"/>
        </w:rPr>
        <w:t> </w:t>
      </w:r>
      <w:r>
        <w:rPr>
          <w:color w:val="231F20"/>
        </w:rPr>
        <w:t>obtención</w:t>
      </w:r>
      <w:r>
        <w:rPr>
          <w:color w:val="231F20"/>
          <w:spacing w:val="-5"/>
        </w:rPr>
        <w:t> </w:t>
      </w:r>
      <w:r>
        <w:rPr>
          <w:color w:val="231F20"/>
        </w:rPr>
        <w:t>del</w:t>
      </w:r>
      <w:r>
        <w:rPr>
          <w:color w:val="231F20"/>
          <w:spacing w:val="-5"/>
        </w:rPr>
        <w:t> </w:t>
      </w:r>
      <w:r>
        <w:rPr>
          <w:color w:val="231F20"/>
        </w:rPr>
        <w:t>suelo</w:t>
      </w:r>
      <w:r>
        <w:rPr>
          <w:color w:val="231F20"/>
          <w:spacing w:val="-5"/>
        </w:rPr>
        <w:t> </w:t>
      </w:r>
      <w:r>
        <w:rPr>
          <w:color w:val="231F20"/>
        </w:rPr>
        <w:t>destinado</w:t>
      </w:r>
      <w:r>
        <w:rPr>
          <w:color w:val="231F20"/>
          <w:spacing w:val="-5"/>
        </w:rPr>
        <w:t> </w:t>
      </w:r>
      <w:r>
        <w:rPr>
          <w:color w:val="231F20"/>
        </w:rPr>
        <w:t>a</w:t>
      </w:r>
      <w:r>
        <w:rPr>
          <w:color w:val="231F20"/>
          <w:spacing w:val="-5"/>
        </w:rPr>
        <w:t> </w:t>
      </w:r>
      <w:r>
        <w:rPr>
          <w:color w:val="231F20"/>
        </w:rPr>
        <w:t>sistemas</w:t>
      </w:r>
      <w:r>
        <w:rPr>
          <w:color w:val="231F20"/>
          <w:spacing w:val="-5"/>
        </w:rPr>
        <w:t> </w:t>
      </w:r>
      <w:r>
        <w:rPr>
          <w:color w:val="231F20"/>
        </w:rPr>
        <w:t>generales</w:t>
      </w:r>
      <w:r>
        <w:rPr>
          <w:color w:val="231F20"/>
          <w:spacing w:val="-5"/>
        </w:rPr>
        <w:t> </w:t>
      </w:r>
      <w:r>
        <w:rPr>
          <w:color w:val="231F20"/>
        </w:rPr>
        <w:t>y</w:t>
      </w:r>
      <w:r>
        <w:rPr>
          <w:color w:val="231F20"/>
          <w:spacing w:val="-5"/>
        </w:rPr>
        <w:t> </w:t>
      </w:r>
      <w:r>
        <w:rPr>
          <w:color w:val="231F20"/>
        </w:rPr>
        <w:t>resto</w:t>
      </w:r>
      <w:r>
        <w:rPr>
          <w:color w:val="231F20"/>
          <w:spacing w:val="-5"/>
        </w:rPr>
        <w:t> </w:t>
      </w:r>
      <w:r>
        <w:rPr>
          <w:color w:val="231F20"/>
        </w:rPr>
        <w:t>de</w:t>
      </w:r>
      <w:r>
        <w:rPr>
          <w:color w:val="231F20"/>
          <w:spacing w:val="-5"/>
        </w:rPr>
        <w:t> </w:t>
      </w:r>
      <w:r>
        <w:rPr>
          <w:color w:val="231F20"/>
        </w:rPr>
        <w:t>actuaciones</w:t>
      </w:r>
      <w:r>
        <w:rPr>
          <w:color w:val="231F20"/>
          <w:spacing w:val="-5"/>
        </w:rPr>
        <w:t> </w:t>
      </w:r>
      <w:r>
        <w:rPr>
          <w:color w:val="231F20"/>
        </w:rPr>
        <w:t>urbanísti- cas que aparecen determinadas en el mismo.</w:t>
      </w:r>
    </w:p>
    <w:p>
      <w:pPr>
        <w:pStyle w:val="BodyText"/>
        <w:spacing w:line="249" w:lineRule="auto" w:before="119"/>
        <w:ind w:right="137"/>
      </w:pPr>
      <w:r>
        <w:rPr>
          <w:color w:val="231F20"/>
        </w:rPr>
        <w:t>El</w:t>
      </w:r>
      <w:r>
        <w:rPr>
          <w:color w:val="231F20"/>
          <w:spacing w:val="-16"/>
        </w:rPr>
        <w:t> </w:t>
      </w:r>
      <w:r>
        <w:rPr>
          <w:color w:val="231F20"/>
        </w:rPr>
        <w:t>Título</w:t>
      </w:r>
      <w:r>
        <w:rPr>
          <w:color w:val="231F20"/>
          <w:spacing w:val="-15"/>
        </w:rPr>
        <w:t> </w:t>
      </w:r>
      <w:r>
        <w:rPr>
          <w:color w:val="231F20"/>
        </w:rPr>
        <w:t>III</w:t>
      </w:r>
      <w:r>
        <w:rPr>
          <w:color w:val="231F20"/>
          <w:spacing w:val="-15"/>
        </w:rPr>
        <w:t> </w:t>
      </w:r>
      <w:r>
        <w:rPr>
          <w:color w:val="231F20"/>
        </w:rPr>
        <w:t>(artículos</w:t>
      </w:r>
      <w:r>
        <w:rPr>
          <w:color w:val="231F20"/>
          <w:spacing w:val="-15"/>
        </w:rPr>
        <w:t> </w:t>
      </w:r>
      <w:r>
        <w:rPr>
          <w:color w:val="231F20"/>
        </w:rPr>
        <w:t>158</w:t>
      </w:r>
      <w:r>
        <w:rPr>
          <w:color w:val="231F20"/>
          <w:spacing w:val="-15"/>
        </w:rPr>
        <w:t> </w:t>
      </w:r>
      <w:r>
        <w:rPr>
          <w:color w:val="231F20"/>
        </w:rPr>
        <w:t>al</w:t>
      </w:r>
      <w:r>
        <w:rPr>
          <w:color w:val="231F20"/>
          <w:spacing w:val="-15"/>
        </w:rPr>
        <w:t> </w:t>
      </w:r>
      <w:r>
        <w:rPr>
          <w:color w:val="231F20"/>
        </w:rPr>
        <w:t>163)</w:t>
      </w:r>
      <w:r>
        <w:rPr>
          <w:color w:val="231F20"/>
          <w:spacing w:val="-15"/>
        </w:rPr>
        <w:t> </w:t>
      </w:r>
      <w:r>
        <w:rPr>
          <w:color w:val="231F20"/>
        </w:rPr>
        <w:t>desarrolla</w:t>
      </w:r>
      <w:r>
        <w:rPr>
          <w:color w:val="231F20"/>
          <w:spacing w:val="-14"/>
        </w:rPr>
        <w:t> </w:t>
      </w:r>
      <w:r>
        <w:rPr>
          <w:color w:val="231F20"/>
        </w:rPr>
        <w:t>el</w:t>
      </w:r>
      <w:r>
        <w:rPr>
          <w:color w:val="231F20"/>
          <w:spacing w:val="-15"/>
        </w:rPr>
        <w:t> </w:t>
      </w:r>
      <w:r>
        <w:rPr>
          <w:color w:val="231F20"/>
        </w:rPr>
        <w:t>contenido</w:t>
      </w:r>
      <w:r>
        <w:rPr>
          <w:color w:val="231F20"/>
          <w:spacing w:val="-15"/>
        </w:rPr>
        <w:t> </w:t>
      </w:r>
      <w:r>
        <w:rPr>
          <w:color w:val="231F20"/>
        </w:rPr>
        <w:t>de</w:t>
      </w:r>
      <w:r>
        <w:rPr>
          <w:color w:val="231F20"/>
          <w:spacing w:val="-15"/>
        </w:rPr>
        <w:t> </w:t>
      </w:r>
      <w:r>
        <w:rPr>
          <w:color w:val="231F20"/>
        </w:rPr>
        <w:t>la</w:t>
      </w:r>
      <w:r>
        <w:rPr>
          <w:color w:val="231F20"/>
          <w:spacing w:val="-15"/>
        </w:rPr>
        <w:t> </w:t>
      </w:r>
      <w:r>
        <w:rPr>
          <w:color w:val="231F20"/>
        </w:rPr>
        <w:t>Ley</w:t>
      </w:r>
      <w:r>
        <w:rPr>
          <w:color w:val="231F20"/>
          <w:spacing w:val="-15"/>
        </w:rPr>
        <w:t> </w:t>
      </w:r>
      <w:r>
        <w:rPr>
          <w:color w:val="231F20"/>
        </w:rPr>
        <w:t>con</w:t>
      </w:r>
      <w:r>
        <w:rPr>
          <w:color w:val="231F20"/>
          <w:spacing w:val="-15"/>
        </w:rPr>
        <w:t> </w:t>
      </w:r>
      <w:r>
        <w:rPr>
          <w:color w:val="231F20"/>
        </w:rPr>
        <w:t>relación</w:t>
      </w:r>
      <w:r>
        <w:rPr>
          <w:color w:val="231F20"/>
          <w:spacing w:val="-14"/>
        </w:rPr>
        <w:t> </w:t>
      </w:r>
      <w:r>
        <w:rPr>
          <w:color w:val="231F20"/>
        </w:rPr>
        <w:t>al</w:t>
      </w:r>
      <w:r>
        <w:rPr>
          <w:color w:val="231F20"/>
          <w:spacing w:val="-15"/>
        </w:rPr>
        <w:t> </w:t>
      </w:r>
      <w:r>
        <w:rPr>
          <w:color w:val="231F20"/>
        </w:rPr>
        <w:t>Patri- monio</w:t>
      </w:r>
      <w:r>
        <w:rPr>
          <w:color w:val="231F20"/>
          <w:spacing w:val="-3"/>
        </w:rPr>
        <w:t> </w:t>
      </w:r>
      <w:r>
        <w:rPr>
          <w:color w:val="231F20"/>
        </w:rPr>
        <w:t>Público</w:t>
      </w:r>
      <w:r>
        <w:rPr>
          <w:color w:val="231F20"/>
          <w:spacing w:val="-3"/>
        </w:rPr>
        <w:t> </w:t>
      </w:r>
      <w:r>
        <w:rPr>
          <w:color w:val="231F20"/>
        </w:rPr>
        <w:t>del</w:t>
      </w:r>
      <w:r>
        <w:rPr>
          <w:color w:val="231F20"/>
          <w:spacing w:val="-3"/>
        </w:rPr>
        <w:t> </w:t>
      </w:r>
      <w:r>
        <w:rPr>
          <w:color w:val="231F20"/>
        </w:rPr>
        <w:t>Suelo:</w:t>
      </w:r>
      <w:r>
        <w:rPr>
          <w:color w:val="231F20"/>
          <w:spacing w:val="-3"/>
        </w:rPr>
        <w:t> </w:t>
      </w:r>
      <w:r>
        <w:rPr>
          <w:color w:val="231F20"/>
        </w:rPr>
        <w:t>su</w:t>
      </w:r>
      <w:r>
        <w:rPr>
          <w:color w:val="231F20"/>
          <w:spacing w:val="-3"/>
        </w:rPr>
        <w:t> </w:t>
      </w:r>
      <w:r>
        <w:rPr>
          <w:color w:val="231F20"/>
        </w:rPr>
        <w:t>constitución,</w:t>
      </w:r>
      <w:r>
        <w:rPr>
          <w:color w:val="231F20"/>
          <w:spacing w:val="-3"/>
        </w:rPr>
        <w:t> </w:t>
      </w:r>
      <w:r>
        <w:rPr>
          <w:color w:val="231F20"/>
        </w:rPr>
        <w:t>bienes</w:t>
      </w:r>
      <w:r>
        <w:rPr>
          <w:color w:val="231F20"/>
          <w:spacing w:val="-3"/>
        </w:rPr>
        <w:t> </w:t>
      </w:r>
      <w:r>
        <w:rPr>
          <w:color w:val="231F20"/>
        </w:rPr>
        <w:t>que</w:t>
      </w:r>
      <w:r>
        <w:rPr>
          <w:color w:val="231F20"/>
          <w:spacing w:val="-3"/>
        </w:rPr>
        <w:t> </w:t>
      </w:r>
      <w:r>
        <w:rPr>
          <w:color w:val="231F20"/>
        </w:rPr>
        <w:t>lo</w:t>
      </w:r>
      <w:r>
        <w:rPr>
          <w:color w:val="231F20"/>
          <w:spacing w:val="-3"/>
        </w:rPr>
        <w:t> </w:t>
      </w:r>
      <w:r>
        <w:rPr>
          <w:color w:val="231F20"/>
        </w:rPr>
        <w:t>integran,</w:t>
      </w:r>
      <w:r>
        <w:rPr>
          <w:color w:val="231F20"/>
          <w:spacing w:val="-3"/>
        </w:rPr>
        <w:t> </w:t>
      </w:r>
      <w:r>
        <w:rPr>
          <w:color w:val="231F20"/>
        </w:rPr>
        <w:t>enajenación,</w:t>
      </w:r>
      <w:r>
        <w:rPr>
          <w:color w:val="231F20"/>
          <w:spacing w:val="-3"/>
        </w:rPr>
        <w:t> </w:t>
      </w:r>
      <w:r>
        <w:rPr>
          <w:color w:val="231F20"/>
        </w:rPr>
        <w:t>reservas de terrenos, derechos de tanteo y retracto, así como el Registro de Explotación de los bienes que integran el Patrimonio Público.</w:t>
      </w:r>
    </w:p>
    <w:p>
      <w:pPr>
        <w:pStyle w:val="BodyText"/>
        <w:spacing w:line="249" w:lineRule="auto" w:before="117"/>
      </w:pPr>
      <w:r>
        <w:rPr>
          <w:color w:val="231F20"/>
        </w:rPr>
        <w:t>Por último, el Título IV (artículos 164 al 170) se desarrollan las actuaciones edifica- torias y, en particular, la sustitución del propietario en caso de incumplimiento de sus </w:t>
      </w:r>
      <w:r>
        <w:rPr>
          <w:color w:val="231F20"/>
          <w:spacing w:val="-2"/>
        </w:rPr>
        <w:t>deberes.</w:t>
      </w:r>
    </w:p>
    <w:p>
      <w:pPr>
        <w:pStyle w:val="BodyText"/>
        <w:spacing w:line="249" w:lineRule="auto" w:before="116"/>
        <w:ind w:right="138"/>
      </w:pPr>
      <w:r>
        <w:rPr>
          <w:color w:val="231F20"/>
        </w:rPr>
        <w:t>Por</w:t>
      </w:r>
      <w:r>
        <w:rPr>
          <w:color w:val="231F20"/>
          <w:spacing w:val="-9"/>
        </w:rPr>
        <w:t> </w:t>
      </w:r>
      <w:r>
        <w:rPr>
          <w:color w:val="231F20"/>
        </w:rPr>
        <w:t>otra</w:t>
      </w:r>
      <w:r>
        <w:rPr>
          <w:color w:val="231F20"/>
          <w:spacing w:val="-9"/>
        </w:rPr>
        <w:t> </w:t>
      </w:r>
      <w:r>
        <w:rPr>
          <w:color w:val="231F20"/>
        </w:rPr>
        <w:t>parte,</w:t>
      </w:r>
      <w:r>
        <w:rPr>
          <w:color w:val="231F20"/>
          <w:spacing w:val="-9"/>
        </w:rPr>
        <w:t> </w:t>
      </w:r>
      <w:r>
        <w:rPr>
          <w:color w:val="231F20"/>
        </w:rPr>
        <w:t>el</w:t>
      </w:r>
      <w:r>
        <w:rPr>
          <w:color w:val="231F20"/>
          <w:spacing w:val="-9"/>
        </w:rPr>
        <w:t> </w:t>
      </w:r>
      <w:r>
        <w:rPr>
          <w:color w:val="231F20"/>
        </w:rPr>
        <w:t>presente</w:t>
      </w:r>
      <w:r>
        <w:rPr>
          <w:color w:val="231F20"/>
          <w:spacing w:val="-9"/>
        </w:rPr>
        <w:t> </w:t>
      </w:r>
      <w:r>
        <w:rPr>
          <w:color w:val="231F20"/>
        </w:rPr>
        <w:t>Reglamento</w:t>
      </w:r>
      <w:r>
        <w:rPr>
          <w:color w:val="231F20"/>
          <w:spacing w:val="-9"/>
        </w:rPr>
        <w:t> </w:t>
      </w:r>
      <w:r>
        <w:rPr>
          <w:color w:val="231F20"/>
        </w:rPr>
        <w:t>responde</w:t>
      </w:r>
      <w:r>
        <w:rPr>
          <w:color w:val="231F20"/>
          <w:spacing w:val="-9"/>
        </w:rPr>
        <w:t> </w:t>
      </w:r>
      <w:r>
        <w:rPr>
          <w:color w:val="231F20"/>
        </w:rPr>
        <w:t>a</w:t>
      </w:r>
      <w:r>
        <w:rPr>
          <w:color w:val="231F20"/>
          <w:spacing w:val="-9"/>
        </w:rPr>
        <w:t> </w:t>
      </w:r>
      <w:r>
        <w:rPr>
          <w:color w:val="231F20"/>
        </w:rPr>
        <w:t>los</w:t>
      </w:r>
      <w:r>
        <w:rPr>
          <w:color w:val="231F20"/>
          <w:spacing w:val="-9"/>
        </w:rPr>
        <w:t> </w:t>
      </w:r>
      <w:r>
        <w:rPr>
          <w:color w:val="231F20"/>
        </w:rPr>
        <w:t>principios</w:t>
      </w:r>
      <w:r>
        <w:rPr>
          <w:color w:val="231F20"/>
          <w:spacing w:val="-9"/>
        </w:rPr>
        <w:t> </w:t>
      </w:r>
      <w:r>
        <w:rPr>
          <w:color w:val="231F20"/>
        </w:rPr>
        <w:t>de</w:t>
      </w:r>
      <w:r>
        <w:rPr>
          <w:color w:val="231F20"/>
          <w:spacing w:val="-9"/>
        </w:rPr>
        <w:t> </w:t>
      </w:r>
      <w:r>
        <w:rPr>
          <w:color w:val="231F20"/>
        </w:rPr>
        <w:t>buena</w:t>
      </w:r>
      <w:r>
        <w:rPr>
          <w:color w:val="231F20"/>
          <w:spacing w:val="-9"/>
        </w:rPr>
        <w:t> </w:t>
      </w:r>
      <w:r>
        <w:rPr>
          <w:color w:val="231F20"/>
        </w:rPr>
        <w:t>regulación de</w:t>
      </w:r>
      <w:r>
        <w:rPr>
          <w:color w:val="231F20"/>
          <w:spacing w:val="-3"/>
        </w:rPr>
        <w:t> </w:t>
      </w:r>
      <w:r>
        <w:rPr>
          <w:color w:val="231F20"/>
        </w:rPr>
        <w:t>la</w:t>
      </w:r>
      <w:r>
        <w:rPr>
          <w:color w:val="231F20"/>
          <w:spacing w:val="-3"/>
        </w:rPr>
        <w:t> </w:t>
      </w:r>
      <w:r>
        <w:rPr>
          <w:color w:val="231F20"/>
        </w:rPr>
        <w:t>legislación</w:t>
      </w:r>
      <w:r>
        <w:rPr>
          <w:color w:val="231F20"/>
          <w:spacing w:val="-2"/>
        </w:rPr>
        <w:t> </w:t>
      </w:r>
      <w:r>
        <w:rPr>
          <w:color w:val="231F20"/>
        </w:rPr>
        <w:t>de</w:t>
      </w:r>
      <w:r>
        <w:rPr>
          <w:color w:val="231F20"/>
          <w:spacing w:val="-3"/>
        </w:rPr>
        <w:t> </w:t>
      </w:r>
      <w:r>
        <w:rPr>
          <w:color w:val="231F20"/>
        </w:rPr>
        <w:t>procedimiento</w:t>
      </w:r>
      <w:r>
        <w:rPr>
          <w:color w:val="231F20"/>
          <w:spacing w:val="-3"/>
        </w:rPr>
        <w:t> </w:t>
      </w:r>
      <w:r>
        <w:rPr>
          <w:color w:val="231F20"/>
        </w:rPr>
        <w:t>administrativo</w:t>
      </w:r>
      <w:r>
        <w:rPr>
          <w:color w:val="231F20"/>
          <w:spacing w:val="-3"/>
        </w:rPr>
        <w:t> </w:t>
      </w:r>
      <w:r>
        <w:rPr>
          <w:color w:val="231F20"/>
        </w:rPr>
        <w:t>común.</w:t>
      </w:r>
      <w:r>
        <w:rPr>
          <w:color w:val="231F20"/>
          <w:spacing w:val="-3"/>
        </w:rPr>
        <w:t> </w:t>
      </w:r>
      <w:r>
        <w:rPr>
          <w:color w:val="231F20"/>
        </w:rPr>
        <w:t>En</w:t>
      </w:r>
      <w:r>
        <w:rPr>
          <w:color w:val="231F20"/>
          <w:spacing w:val="-3"/>
        </w:rPr>
        <w:t> </w:t>
      </w:r>
      <w:r>
        <w:rPr>
          <w:color w:val="231F20"/>
        </w:rPr>
        <w:t>particular,</w:t>
      </w:r>
      <w:r>
        <w:rPr>
          <w:color w:val="231F20"/>
          <w:spacing w:val="-3"/>
        </w:rPr>
        <w:t> </w:t>
      </w:r>
      <w:r>
        <w:rPr>
          <w:color w:val="231F20"/>
        </w:rPr>
        <w:t>esta</w:t>
      </w:r>
      <w:r>
        <w:rPr>
          <w:color w:val="231F20"/>
          <w:spacing w:val="-3"/>
        </w:rPr>
        <w:t> </w:t>
      </w:r>
      <w:r>
        <w:rPr>
          <w:color w:val="231F20"/>
        </w:rPr>
        <w:t>disposición general cumple con los principios de necesidad y eficacia, en tanto da cumplimiento a lo ordenado por la Ley y, de modo especial, viene a completar aquellos aspectos cuya concreción</w:t>
      </w:r>
      <w:r>
        <w:rPr>
          <w:color w:val="231F20"/>
          <w:spacing w:val="-4"/>
        </w:rPr>
        <w:t> </w:t>
      </w:r>
      <w:r>
        <w:rPr>
          <w:color w:val="231F20"/>
        </w:rPr>
        <w:t>es</w:t>
      </w:r>
      <w:r>
        <w:rPr>
          <w:color w:val="231F20"/>
          <w:spacing w:val="-4"/>
        </w:rPr>
        <w:t> </w:t>
      </w:r>
      <w:r>
        <w:rPr>
          <w:color w:val="231F20"/>
        </w:rPr>
        <w:t>precisa</w:t>
      </w:r>
      <w:r>
        <w:rPr>
          <w:color w:val="231F20"/>
          <w:spacing w:val="-4"/>
        </w:rPr>
        <w:t> </w:t>
      </w:r>
      <w:r>
        <w:rPr>
          <w:color w:val="231F20"/>
        </w:rPr>
        <w:t>para</w:t>
      </w:r>
      <w:r>
        <w:rPr>
          <w:color w:val="231F20"/>
          <w:spacing w:val="-4"/>
        </w:rPr>
        <w:t> </w:t>
      </w:r>
      <w:r>
        <w:rPr>
          <w:color w:val="231F20"/>
        </w:rPr>
        <w:t>un</w:t>
      </w:r>
      <w:r>
        <w:rPr>
          <w:color w:val="231F20"/>
          <w:spacing w:val="-4"/>
        </w:rPr>
        <w:t> </w:t>
      </w:r>
      <w:r>
        <w:rPr>
          <w:color w:val="231F20"/>
        </w:rPr>
        <w:t>adecuado</w:t>
      </w:r>
      <w:r>
        <w:rPr>
          <w:color w:val="231F20"/>
          <w:spacing w:val="-4"/>
        </w:rPr>
        <w:t> </w:t>
      </w:r>
      <w:r>
        <w:rPr>
          <w:color w:val="231F20"/>
        </w:rPr>
        <w:t>funcionamiento</w:t>
      </w:r>
      <w:r>
        <w:rPr>
          <w:color w:val="231F20"/>
          <w:spacing w:val="-4"/>
        </w:rPr>
        <w:t> </w:t>
      </w:r>
      <w:r>
        <w:rPr>
          <w:color w:val="231F20"/>
        </w:rPr>
        <w:t>de</w:t>
      </w:r>
      <w:r>
        <w:rPr>
          <w:color w:val="231F20"/>
          <w:spacing w:val="-4"/>
        </w:rPr>
        <w:t> </w:t>
      </w:r>
      <w:r>
        <w:rPr>
          <w:color w:val="231F20"/>
        </w:rPr>
        <w:t>las</w:t>
      </w:r>
      <w:r>
        <w:rPr>
          <w:color w:val="231F20"/>
          <w:spacing w:val="-4"/>
        </w:rPr>
        <w:t> </w:t>
      </w:r>
      <w:r>
        <w:rPr>
          <w:color w:val="231F20"/>
        </w:rPr>
        <w:t>reglas</w:t>
      </w:r>
      <w:r>
        <w:rPr>
          <w:color w:val="231F20"/>
          <w:spacing w:val="-4"/>
        </w:rPr>
        <w:t> </w:t>
      </w:r>
      <w:r>
        <w:rPr>
          <w:color w:val="231F20"/>
        </w:rPr>
        <w:t>que</w:t>
      </w:r>
      <w:r>
        <w:rPr>
          <w:color w:val="231F20"/>
          <w:spacing w:val="-4"/>
        </w:rPr>
        <w:t> </w:t>
      </w:r>
      <w:r>
        <w:rPr>
          <w:color w:val="231F20"/>
        </w:rPr>
        <w:t>rigen</w:t>
      </w:r>
      <w:r>
        <w:rPr>
          <w:color w:val="231F20"/>
          <w:spacing w:val="-4"/>
        </w:rPr>
        <w:t> </w:t>
      </w:r>
      <w:r>
        <w:rPr>
          <w:color w:val="231F20"/>
        </w:rPr>
        <w:t>la</w:t>
      </w:r>
      <w:r>
        <w:rPr>
          <w:color w:val="231F20"/>
          <w:spacing w:val="-4"/>
        </w:rPr>
        <w:t> </w:t>
      </w:r>
      <w:r>
        <w:rPr>
          <w:color w:val="231F20"/>
        </w:rPr>
        <w:t>ges- tión y ejecución del planeamiento. Igualmente, se cumple el principio proporcionalidad, en</w:t>
      </w:r>
      <w:r>
        <w:rPr>
          <w:color w:val="231F20"/>
          <w:spacing w:val="-7"/>
        </w:rPr>
        <w:t> </w:t>
      </w:r>
      <w:r>
        <w:rPr>
          <w:color w:val="231F20"/>
        </w:rPr>
        <w:t>cuanto</w:t>
      </w:r>
      <w:r>
        <w:rPr>
          <w:color w:val="231F20"/>
          <w:spacing w:val="-7"/>
        </w:rPr>
        <w:t> </w:t>
      </w:r>
      <w:r>
        <w:rPr>
          <w:color w:val="231F20"/>
        </w:rPr>
        <w:t>la</w:t>
      </w:r>
      <w:r>
        <w:rPr>
          <w:color w:val="231F20"/>
          <w:spacing w:val="-7"/>
        </w:rPr>
        <w:t> </w:t>
      </w:r>
      <w:r>
        <w:rPr>
          <w:color w:val="231F20"/>
        </w:rPr>
        <w:t>norma</w:t>
      </w:r>
      <w:r>
        <w:rPr>
          <w:color w:val="231F20"/>
          <w:spacing w:val="-7"/>
        </w:rPr>
        <w:t> </w:t>
      </w:r>
      <w:r>
        <w:rPr>
          <w:color w:val="231F20"/>
        </w:rPr>
        <w:t>recoge</w:t>
      </w:r>
      <w:r>
        <w:rPr>
          <w:color w:val="231F20"/>
          <w:spacing w:val="-7"/>
        </w:rPr>
        <w:t> </w:t>
      </w:r>
      <w:r>
        <w:rPr>
          <w:color w:val="231F20"/>
        </w:rPr>
        <w:t>el</w:t>
      </w:r>
      <w:r>
        <w:rPr>
          <w:color w:val="231F20"/>
          <w:spacing w:val="-7"/>
        </w:rPr>
        <w:t> </w:t>
      </w:r>
      <w:r>
        <w:rPr>
          <w:color w:val="231F20"/>
        </w:rPr>
        <w:t>contenido</w:t>
      </w:r>
      <w:r>
        <w:rPr>
          <w:color w:val="231F20"/>
          <w:spacing w:val="-7"/>
        </w:rPr>
        <w:t> </w:t>
      </w:r>
      <w:r>
        <w:rPr>
          <w:color w:val="231F20"/>
        </w:rPr>
        <w:t>mínimo</w:t>
      </w:r>
      <w:r>
        <w:rPr>
          <w:color w:val="231F20"/>
          <w:spacing w:val="-7"/>
        </w:rPr>
        <w:t> </w:t>
      </w:r>
      <w:r>
        <w:rPr>
          <w:color w:val="231F20"/>
        </w:rPr>
        <w:t>imprescindible</w:t>
      </w:r>
      <w:r>
        <w:rPr>
          <w:color w:val="231F20"/>
          <w:spacing w:val="-7"/>
        </w:rPr>
        <w:t> </w:t>
      </w:r>
      <w:r>
        <w:rPr>
          <w:color w:val="231F20"/>
        </w:rPr>
        <w:t>para</w:t>
      </w:r>
      <w:r>
        <w:rPr>
          <w:color w:val="231F20"/>
          <w:spacing w:val="-7"/>
        </w:rPr>
        <w:t> </w:t>
      </w:r>
      <w:r>
        <w:rPr>
          <w:color w:val="231F20"/>
        </w:rPr>
        <w:t>asegurar</w:t>
      </w:r>
      <w:r>
        <w:rPr>
          <w:color w:val="231F20"/>
          <w:spacing w:val="-7"/>
        </w:rPr>
        <w:t> </w:t>
      </w:r>
      <w:r>
        <w:rPr>
          <w:color w:val="231F20"/>
        </w:rPr>
        <w:t>el</w:t>
      </w:r>
      <w:r>
        <w:rPr>
          <w:color w:val="231F20"/>
          <w:spacing w:val="-7"/>
        </w:rPr>
        <w:t> </w:t>
      </w:r>
      <w:r>
        <w:rPr>
          <w:color w:val="231F20"/>
        </w:rPr>
        <w:t>cumpli- miento</w:t>
      </w:r>
      <w:r>
        <w:rPr>
          <w:color w:val="231F20"/>
          <w:spacing w:val="-9"/>
        </w:rPr>
        <w:t> </w:t>
      </w:r>
      <w:r>
        <w:rPr>
          <w:color w:val="231F20"/>
        </w:rPr>
        <w:t>efectivo</w:t>
      </w:r>
      <w:r>
        <w:rPr>
          <w:color w:val="231F20"/>
          <w:spacing w:val="-9"/>
        </w:rPr>
        <w:t> </w:t>
      </w:r>
      <w:r>
        <w:rPr>
          <w:color w:val="231F20"/>
        </w:rPr>
        <w:t>de</w:t>
      </w:r>
      <w:r>
        <w:rPr>
          <w:color w:val="231F20"/>
          <w:spacing w:val="-9"/>
        </w:rPr>
        <w:t> </w:t>
      </w:r>
      <w:r>
        <w:rPr>
          <w:color w:val="231F20"/>
        </w:rPr>
        <w:t>lo</w:t>
      </w:r>
      <w:r>
        <w:rPr>
          <w:color w:val="231F20"/>
          <w:spacing w:val="-9"/>
        </w:rPr>
        <w:t> </w:t>
      </w:r>
      <w:r>
        <w:rPr>
          <w:color w:val="231F20"/>
        </w:rPr>
        <w:t>dispuesto</w:t>
      </w:r>
      <w:r>
        <w:rPr>
          <w:color w:val="231F20"/>
          <w:spacing w:val="-9"/>
        </w:rPr>
        <w:t> </w:t>
      </w:r>
      <w:r>
        <w:rPr>
          <w:color w:val="231F20"/>
        </w:rPr>
        <w:t>por</w:t>
      </w:r>
      <w:r>
        <w:rPr>
          <w:color w:val="231F20"/>
          <w:spacing w:val="-9"/>
        </w:rPr>
        <w:t> </w:t>
      </w:r>
      <w:r>
        <w:rPr>
          <w:color w:val="231F20"/>
        </w:rPr>
        <w:t>la</w:t>
      </w:r>
      <w:r>
        <w:rPr>
          <w:color w:val="231F20"/>
          <w:spacing w:val="-9"/>
        </w:rPr>
        <w:t> </w:t>
      </w:r>
      <w:r>
        <w:rPr>
          <w:color w:val="231F20"/>
        </w:rPr>
        <w:t>legislación</w:t>
      </w:r>
      <w:r>
        <w:rPr>
          <w:color w:val="231F20"/>
          <w:spacing w:val="-9"/>
        </w:rPr>
        <w:t> </w:t>
      </w:r>
      <w:r>
        <w:rPr>
          <w:color w:val="231F20"/>
        </w:rPr>
        <w:t>del</w:t>
      </w:r>
      <w:r>
        <w:rPr>
          <w:color w:val="231F20"/>
          <w:spacing w:val="-9"/>
        </w:rPr>
        <w:t> </w:t>
      </w:r>
      <w:r>
        <w:rPr>
          <w:color w:val="231F20"/>
        </w:rPr>
        <w:t>suelo;</w:t>
      </w:r>
      <w:r>
        <w:rPr>
          <w:color w:val="231F20"/>
          <w:spacing w:val="-9"/>
        </w:rPr>
        <w:t> </w:t>
      </w:r>
      <w:r>
        <w:rPr>
          <w:color w:val="231F20"/>
        </w:rPr>
        <w:t>con</w:t>
      </w:r>
      <w:r>
        <w:rPr>
          <w:color w:val="231F20"/>
          <w:spacing w:val="-9"/>
        </w:rPr>
        <w:t> </w:t>
      </w:r>
      <w:r>
        <w:rPr>
          <w:color w:val="231F20"/>
        </w:rPr>
        <w:t>el</w:t>
      </w:r>
      <w:r>
        <w:rPr>
          <w:color w:val="231F20"/>
          <w:spacing w:val="-9"/>
        </w:rPr>
        <w:t> </w:t>
      </w:r>
      <w:r>
        <w:rPr>
          <w:color w:val="231F20"/>
        </w:rPr>
        <w:t>principio</w:t>
      </w:r>
      <w:r>
        <w:rPr>
          <w:color w:val="231F20"/>
          <w:spacing w:val="-9"/>
        </w:rPr>
        <w:t> </w:t>
      </w:r>
      <w:r>
        <w:rPr>
          <w:color w:val="231F20"/>
        </w:rPr>
        <w:t>de</w:t>
      </w:r>
      <w:r>
        <w:rPr>
          <w:color w:val="231F20"/>
          <w:spacing w:val="-9"/>
        </w:rPr>
        <w:t> </w:t>
      </w:r>
      <w:r>
        <w:rPr>
          <w:color w:val="231F20"/>
        </w:rPr>
        <w:t>seguridad jurídica, integrándose esta norma de manera coherente en el ordenamiento jurídico, conforme a los principios de jerarquía normativa y de especialidad; con el principio de transparencia, habiendo sido sometido a consulta previa e información pública de la ciudadanía,</w:t>
      </w:r>
      <w:r>
        <w:rPr>
          <w:color w:val="231F20"/>
          <w:spacing w:val="-3"/>
        </w:rPr>
        <w:t> </w:t>
      </w:r>
      <w:r>
        <w:rPr>
          <w:color w:val="231F20"/>
        </w:rPr>
        <w:t>además,</w:t>
      </w:r>
      <w:r>
        <w:rPr>
          <w:color w:val="231F20"/>
          <w:spacing w:val="-3"/>
        </w:rPr>
        <w:t> </w:t>
      </w:r>
      <w:r>
        <w:rPr>
          <w:color w:val="231F20"/>
        </w:rPr>
        <w:t>de</w:t>
      </w:r>
      <w:r>
        <w:rPr>
          <w:color w:val="231F20"/>
          <w:spacing w:val="-3"/>
        </w:rPr>
        <w:t> </w:t>
      </w:r>
      <w:r>
        <w:rPr>
          <w:color w:val="231F20"/>
        </w:rPr>
        <w:t>tener</w:t>
      </w:r>
      <w:r>
        <w:rPr>
          <w:color w:val="231F20"/>
          <w:spacing w:val="-3"/>
        </w:rPr>
        <w:t> </w:t>
      </w:r>
      <w:r>
        <w:rPr>
          <w:color w:val="231F20"/>
        </w:rPr>
        <w:t>en</w:t>
      </w:r>
      <w:r>
        <w:rPr>
          <w:color w:val="231F20"/>
          <w:spacing w:val="-3"/>
        </w:rPr>
        <w:t> </w:t>
      </w:r>
      <w:r>
        <w:rPr>
          <w:color w:val="231F20"/>
        </w:rPr>
        <w:t>cuenta</w:t>
      </w:r>
      <w:r>
        <w:rPr>
          <w:color w:val="231F20"/>
          <w:spacing w:val="-3"/>
        </w:rPr>
        <w:t> </w:t>
      </w:r>
      <w:r>
        <w:rPr>
          <w:color w:val="231F20"/>
        </w:rPr>
        <w:t>las</w:t>
      </w:r>
      <w:r>
        <w:rPr>
          <w:color w:val="231F20"/>
          <w:spacing w:val="-3"/>
        </w:rPr>
        <w:t> </w:t>
      </w:r>
      <w:r>
        <w:rPr>
          <w:color w:val="231F20"/>
        </w:rPr>
        <w:t>consideraciones</w:t>
      </w:r>
      <w:r>
        <w:rPr>
          <w:color w:val="231F20"/>
          <w:spacing w:val="-3"/>
        </w:rPr>
        <w:t> </w:t>
      </w:r>
      <w:r>
        <w:rPr>
          <w:color w:val="231F20"/>
        </w:rPr>
        <w:t>recogidas</w:t>
      </w:r>
      <w:r>
        <w:rPr>
          <w:color w:val="231F20"/>
          <w:spacing w:val="-3"/>
        </w:rPr>
        <w:t> </w:t>
      </w:r>
      <w:r>
        <w:rPr>
          <w:color w:val="231F20"/>
        </w:rPr>
        <w:t>en</w:t>
      </w:r>
      <w:r>
        <w:rPr>
          <w:color w:val="231F20"/>
          <w:spacing w:val="-3"/>
        </w:rPr>
        <w:t> </w:t>
      </w:r>
      <w:r>
        <w:rPr>
          <w:color w:val="231F20"/>
        </w:rPr>
        <w:t>los</w:t>
      </w:r>
      <w:r>
        <w:rPr>
          <w:color w:val="231F20"/>
          <w:spacing w:val="-3"/>
        </w:rPr>
        <w:t> </w:t>
      </w:r>
      <w:r>
        <w:rPr>
          <w:color w:val="231F20"/>
        </w:rPr>
        <w:t>informes preceptivos;</w:t>
      </w:r>
      <w:r>
        <w:rPr>
          <w:color w:val="231F20"/>
          <w:spacing w:val="-4"/>
        </w:rPr>
        <w:t> </w:t>
      </w:r>
      <w:r>
        <w:rPr>
          <w:color w:val="231F20"/>
        </w:rPr>
        <w:t>y</w:t>
      </w:r>
      <w:r>
        <w:rPr>
          <w:color w:val="231F20"/>
          <w:spacing w:val="-4"/>
        </w:rPr>
        <w:t> </w:t>
      </w:r>
      <w:r>
        <w:rPr>
          <w:color w:val="231F20"/>
        </w:rPr>
        <w:t>también</w:t>
      </w:r>
      <w:r>
        <w:rPr>
          <w:color w:val="231F20"/>
          <w:spacing w:val="-4"/>
        </w:rPr>
        <w:t> </w:t>
      </w:r>
      <w:r>
        <w:rPr>
          <w:color w:val="231F20"/>
        </w:rPr>
        <w:t>con</w:t>
      </w:r>
      <w:r>
        <w:rPr>
          <w:color w:val="231F20"/>
          <w:spacing w:val="-4"/>
        </w:rPr>
        <w:t> </w:t>
      </w:r>
      <w:r>
        <w:rPr>
          <w:color w:val="231F20"/>
        </w:rPr>
        <w:t>el</w:t>
      </w:r>
      <w:r>
        <w:rPr>
          <w:color w:val="231F20"/>
          <w:spacing w:val="-4"/>
        </w:rPr>
        <w:t> </w:t>
      </w:r>
      <w:r>
        <w:rPr>
          <w:color w:val="231F20"/>
        </w:rPr>
        <w:t>principio</w:t>
      </w:r>
      <w:r>
        <w:rPr>
          <w:color w:val="231F20"/>
          <w:spacing w:val="-4"/>
        </w:rPr>
        <w:t> </w:t>
      </w:r>
      <w:r>
        <w:rPr>
          <w:color w:val="231F20"/>
        </w:rPr>
        <w:t>de</w:t>
      </w:r>
      <w:r>
        <w:rPr>
          <w:color w:val="231F20"/>
          <w:spacing w:val="-4"/>
        </w:rPr>
        <w:t> </w:t>
      </w:r>
      <w:r>
        <w:rPr>
          <w:color w:val="231F20"/>
        </w:rPr>
        <w:t>eficiencia,</w:t>
      </w:r>
      <w:r>
        <w:rPr>
          <w:color w:val="231F20"/>
          <w:spacing w:val="-4"/>
        </w:rPr>
        <w:t> </w:t>
      </w:r>
      <w:r>
        <w:rPr>
          <w:color w:val="231F20"/>
        </w:rPr>
        <w:t>con</w:t>
      </w:r>
      <w:r>
        <w:rPr>
          <w:color w:val="231F20"/>
          <w:spacing w:val="-4"/>
        </w:rPr>
        <w:t> </w:t>
      </w:r>
      <w:r>
        <w:rPr>
          <w:color w:val="231F20"/>
        </w:rPr>
        <w:t>una</w:t>
      </w:r>
      <w:r>
        <w:rPr>
          <w:color w:val="231F20"/>
          <w:spacing w:val="-4"/>
        </w:rPr>
        <w:t> </w:t>
      </w:r>
      <w:r>
        <w:rPr>
          <w:color w:val="231F20"/>
        </w:rPr>
        <w:t>reducción</w:t>
      </w:r>
      <w:r>
        <w:rPr>
          <w:color w:val="231F20"/>
          <w:spacing w:val="-4"/>
        </w:rPr>
        <w:t> </w:t>
      </w:r>
      <w:r>
        <w:rPr>
          <w:color w:val="231F20"/>
        </w:rPr>
        <w:t>de</w:t>
      </w:r>
      <w:r>
        <w:rPr>
          <w:color w:val="231F20"/>
          <w:spacing w:val="-4"/>
        </w:rPr>
        <w:t> </w:t>
      </w:r>
      <w:r>
        <w:rPr>
          <w:color w:val="231F20"/>
        </w:rPr>
        <w:t>cargas</w:t>
      </w:r>
      <w:r>
        <w:rPr>
          <w:color w:val="231F20"/>
          <w:spacing w:val="-4"/>
        </w:rPr>
        <w:t> </w:t>
      </w:r>
      <w:r>
        <w:rPr>
          <w:color w:val="231F20"/>
        </w:rPr>
        <w:t>y</w:t>
      </w:r>
      <w:r>
        <w:rPr>
          <w:color w:val="231F20"/>
          <w:spacing w:val="-4"/>
        </w:rPr>
        <w:t> </w:t>
      </w:r>
      <w:r>
        <w:rPr>
          <w:color w:val="231F20"/>
        </w:rPr>
        <w:t>trá- mites</w:t>
      </w:r>
      <w:r>
        <w:rPr>
          <w:color w:val="231F20"/>
          <w:spacing w:val="-14"/>
        </w:rPr>
        <w:t> </w:t>
      </w:r>
      <w:r>
        <w:rPr>
          <w:color w:val="231F20"/>
        </w:rPr>
        <w:t>en</w:t>
      </w:r>
      <w:r>
        <w:rPr>
          <w:color w:val="231F20"/>
          <w:spacing w:val="-14"/>
        </w:rPr>
        <w:t> </w:t>
      </w:r>
      <w:r>
        <w:rPr>
          <w:color w:val="231F20"/>
        </w:rPr>
        <w:t>los</w:t>
      </w:r>
      <w:r>
        <w:rPr>
          <w:color w:val="231F20"/>
          <w:spacing w:val="-14"/>
        </w:rPr>
        <w:t> </w:t>
      </w:r>
      <w:r>
        <w:rPr>
          <w:color w:val="231F20"/>
        </w:rPr>
        <w:t>procedimientos</w:t>
      </w:r>
      <w:r>
        <w:rPr>
          <w:color w:val="231F20"/>
          <w:spacing w:val="-14"/>
        </w:rPr>
        <w:t> </w:t>
      </w:r>
      <w:r>
        <w:rPr>
          <w:color w:val="231F20"/>
        </w:rPr>
        <w:t>de</w:t>
      </w:r>
      <w:r>
        <w:rPr>
          <w:color w:val="231F20"/>
          <w:spacing w:val="-14"/>
        </w:rPr>
        <w:t> </w:t>
      </w:r>
      <w:r>
        <w:rPr>
          <w:color w:val="231F20"/>
        </w:rPr>
        <w:t>ejecución</w:t>
      </w:r>
      <w:r>
        <w:rPr>
          <w:color w:val="231F20"/>
          <w:spacing w:val="-14"/>
        </w:rPr>
        <w:t> </w:t>
      </w:r>
      <w:r>
        <w:rPr>
          <w:color w:val="231F20"/>
        </w:rPr>
        <w:t>del</w:t>
      </w:r>
      <w:r>
        <w:rPr>
          <w:color w:val="231F20"/>
          <w:spacing w:val="-14"/>
        </w:rPr>
        <w:t> </w:t>
      </w:r>
      <w:r>
        <w:rPr>
          <w:color w:val="231F20"/>
        </w:rPr>
        <w:t>planeamiento,</w:t>
      </w:r>
      <w:r>
        <w:rPr>
          <w:color w:val="231F20"/>
          <w:spacing w:val="-14"/>
        </w:rPr>
        <w:t> </w:t>
      </w:r>
      <w:r>
        <w:rPr>
          <w:color w:val="231F20"/>
        </w:rPr>
        <w:t>facilitando</w:t>
      </w:r>
      <w:r>
        <w:rPr>
          <w:color w:val="231F20"/>
          <w:spacing w:val="-14"/>
        </w:rPr>
        <w:t> </w:t>
      </w:r>
      <w:r>
        <w:rPr>
          <w:color w:val="231F20"/>
        </w:rPr>
        <w:t>su</w:t>
      </w:r>
      <w:r>
        <w:rPr>
          <w:color w:val="231F20"/>
          <w:spacing w:val="-14"/>
        </w:rPr>
        <w:t> </w:t>
      </w:r>
      <w:r>
        <w:rPr>
          <w:color w:val="231F20"/>
        </w:rPr>
        <w:t>entendimiento y aplicación.</w:t>
      </w:r>
    </w:p>
    <w:p>
      <w:pPr>
        <w:spacing w:before="122"/>
        <w:ind w:left="7" w:right="1" w:firstLine="0"/>
        <w:jc w:val="center"/>
        <w:rPr>
          <w:sz w:val="20"/>
        </w:rPr>
      </w:pPr>
      <w:r>
        <w:rPr>
          <w:color w:val="231F20"/>
          <w:sz w:val="20"/>
        </w:rPr>
        <w:t>TÍTULO</w:t>
      </w:r>
      <w:r>
        <w:rPr>
          <w:color w:val="231F20"/>
          <w:spacing w:val="42"/>
          <w:sz w:val="20"/>
        </w:rPr>
        <w:t> </w:t>
      </w:r>
      <w:r>
        <w:rPr>
          <w:color w:val="231F20"/>
          <w:spacing w:val="-2"/>
          <w:sz w:val="20"/>
        </w:rPr>
        <w:t>PRELIMINAR</w:t>
      </w:r>
    </w:p>
    <w:p>
      <w:pPr>
        <w:spacing w:before="123"/>
        <w:ind w:left="7" w:right="7" w:firstLine="0"/>
        <w:jc w:val="center"/>
        <w:rPr>
          <w:rFonts w:ascii="Arial" w:hAnsi="Arial"/>
          <w:b/>
          <w:sz w:val="20"/>
        </w:rPr>
      </w:pPr>
      <w:r>
        <w:rPr>
          <w:rFonts w:ascii="Arial" w:hAnsi="Arial"/>
          <w:b/>
          <w:color w:val="231F20"/>
          <w:sz w:val="20"/>
        </w:rPr>
        <w:t>GENERALIDADES</w:t>
      </w:r>
      <w:r>
        <w:rPr>
          <w:rFonts w:ascii="Arial" w:hAnsi="Arial"/>
          <w:b/>
          <w:color w:val="231F20"/>
          <w:spacing w:val="-3"/>
          <w:sz w:val="20"/>
        </w:rPr>
        <w:t> </w:t>
      </w:r>
      <w:r>
        <w:rPr>
          <w:rFonts w:ascii="Arial" w:hAnsi="Arial"/>
          <w:b/>
          <w:color w:val="231F20"/>
          <w:sz w:val="20"/>
        </w:rPr>
        <w:t>DE</w:t>
      </w:r>
      <w:r>
        <w:rPr>
          <w:rFonts w:ascii="Arial" w:hAnsi="Arial"/>
          <w:b/>
          <w:color w:val="231F20"/>
          <w:spacing w:val="-2"/>
          <w:sz w:val="20"/>
        </w:rPr>
        <w:t> </w:t>
      </w:r>
      <w:r>
        <w:rPr>
          <w:rFonts w:ascii="Arial" w:hAnsi="Arial"/>
          <w:b/>
          <w:color w:val="231F20"/>
          <w:sz w:val="20"/>
        </w:rPr>
        <w:t>LA</w:t>
      </w:r>
      <w:r>
        <w:rPr>
          <w:rFonts w:ascii="Arial" w:hAnsi="Arial"/>
          <w:b/>
          <w:color w:val="231F20"/>
          <w:spacing w:val="-10"/>
          <w:sz w:val="20"/>
        </w:rPr>
        <w:t> </w:t>
      </w:r>
      <w:r>
        <w:rPr>
          <w:rFonts w:ascii="Arial" w:hAnsi="Arial"/>
          <w:b/>
          <w:color w:val="231F20"/>
          <w:sz w:val="20"/>
        </w:rPr>
        <w:t>GESTIÓN</w:t>
      </w:r>
      <w:r>
        <w:rPr>
          <w:rFonts w:ascii="Arial" w:hAnsi="Arial"/>
          <w:b/>
          <w:color w:val="231F20"/>
          <w:spacing w:val="-6"/>
          <w:sz w:val="20"/>
        </w:rPr>
        <w:t> </w:t>
      </w:r>
      <w:r>
        <w:rPr>
          <w:rFonts w:ascii="Arial" w:hAnsi="Arial"/>
          <w:b/>
          <w:color w:val="231F20"/>
          <w:sz w:val="20"/>
        </w:rPr>
        <w:t>Y</w:t>
      </w:r>
      <w:r>
        <w:rPr>
          <w:rFonts w:ascii="Arial" w:hAnsi="Arial"/>
          <w:b/>
          <w:color w:val="231F20"/>
          <w:spacing w:val="-6"/>
          <w:sz w:val="20"/>
        </w:rPr>
        <w:t> </w:t>
      </w:r>
      <w:r>
        <w:rPr>
          <w:rFonts w:ascii="Arial" w:hAnsi="Arial"/>
          <w:b/>
          <w:color w:val="231F20"/>
          <w:sz w:val="20"/>
        </w:rPr>
        <w:t>EJECUCIÓN</w:t>
      </w:r>
      <w:r>
        <w:rPr>
          <w:rFonts w:ascii="Arial" w:hAnsi="Arial"/>
          <w:b/>
          <w:color w:val="231F20"/>
          <w:spacing w:val="-2"/>
          <w:sz w:val="20"/>
        </w:rPr>
        <w:t> </w:t>
      </w:r>
      <w:r>
        <w:rPr>
          <w:rFonts w:ascii="Arial" w:hAnsi="Arial"/>
          <w:b/>
          <w:color w:val="231F20"/>
          <w:sz w:val="20"/>
        </w:rPr>
        <w:t>DE</w:t>
      </w:r>
      <w:r>
        <w:rPr>
          <w:rFonts w:ascii="Arial" w:hAnsi="Arial"/>
          <w:b/>
          <w:color w:val="231F20"/>
          <w:spacing w:val="-2"/>
          <w:sz w:val="20"/>
        </w:rPr>
        <w:t> PLANEAMIENTO</w:t>
      </w:r>
    </w:p>
    <w:p>
      <w:pPr>
        <w:spacing w:before="124"/>
        <w:ind w:left="8" w:right="1" w:firstLine="0"/>
        <w:jc w:val="center"/>
        <w:rPr>
          <w:sz w:val="20"/>
        </w:rPr>
      </w:pPr>
      <w:r>
        <w:rPr>
          <w:color w:val="231F20"/>
          <w:sz w:val="20"/>
        </w:rPr>
        <w:t>CAPÍTULO</w:t>
      </w:r>
      <w:r>
        <w:rPr>
          <w:color w:val="231F20"/>
          <w:spacing w:val="56"/>
          <w:sz w:val="20"/>
        </w:rPr>
        <w:t> </w:t>
      </w:r>
      <w:r>
        <w:rPr>
          <w:color w:val="231F20"/>
          <w:spacing w:val="-2"/>
          <w:sz w:val="20"/>
        </w:rPr>
        <w:t>PRIMERO</w:t>
      </w:r>
    </w:p>
    <w:p>
      <w:pPr>
        <w:pStyle w:val="Heading1"/>
        <w:spacing w:before="129"/>
        <w:ind w:right="6"/>
      </w:pPr>
      <w:r>
        <w:rPr>
          <w:color w:val="231F20"/>
        </w:rPr>
        <w:t>La</w:t>
      </w:r>
      <w:r>
        <w:rPr>
          <w:color w:val="231F20"/>
          <w:spacing w:val="-1"/>
        </w:rPr>
        <w:t> </w:t>
      </w:r>
      <w:r>
        <w:rPr>
          <w:color w:val="231F20"/>
        </w:rPr>
        <w:t>actividad de gestión</w:t>
      </w:r>
      <w:r>
        <w:rPr>
          <w:color w:val="231F20"/>
          <w:spacing w:val="-1"/>
        </w:rPr>
        <w:t> </w:t>
      </w:r>
      <w:r>
        <w:rPr>
          <w:color w:val="231F20"/>
        </w:rPr>
        <w:t>y ejecución del </w:t>
      </w:r>
      <w:r>
        <w:rPr>
          <w:color w:val="231F20"/>
          <w:spacing w:val="-2"/>
        </w:rPr>
        <w:t>planeamiento</w:t>
      </w:r>
    </w:p>
    <w:p>
      <w:pPr>
        <w:spacing w:before="124"/>
        <w:ind w:left="368" w:right="0" w:firstLine="0"/>
        <w:jc w:val="both"/>
        <w:rPr>
          <w:sz w:val="22"/>
        </w:rPr>
      </w:pPr>
      <w:r>
        <w:rPr>
          <w:rFonts w:ascii="Arial" w:hAnsi="Arial"/>
          <w:b/>
          <w:color w:val="231F20"/>
          <w:sz w:val="22"/>
        </w:rPr>
        <w:t>Artículo 1.</w:t>
      </w:r>
      <w:r>
        <w:rPr>
          <w:rFonts w:ascii="Arial" w:hAnsi="Arial"/>
          <w:b/>
          <w:color w:val="231F20"/>
          <w:spacing w:val="-1"/>
          <w:sz w:val="22"/>
        </w:rPr>
        <w:t> </w:t>
      </w:r>
      <w:r>
        <w:rPr>
          <w:color w:val="231F20"/>
          <w:spacing w:val="-2"/>
          <w:sz w:val="22"/>
        </w:rPr>
        <w:t>Definición.</w:t>
      </w:r>
    </w:p>
    <w:p>
      <w:pPr>
        <w:pStyle w:val="BodyText"/>
        <w:spacing w:line="249" w:lineRule="auto"/>
      </w:pPr>
      <w:r>
        <w:rPr>
          <w:color w:val="231F20"/>
        </w:rPr>
        <w:t>La</w:t>
      </w:r>
      <w:r>
        <w:rPr>
          <w:color w:val="231F20"/>
          <w:spacing w:val="-9"/>
        </w:rPr>
        <w:t> </w:t>
      </w:r>
      <w:r>
        <w:rPr>
          <w:color w:val="231F20"/>
        </w:rPr>
        <w:t>actividad</w:t>
      </w:r>
      <w:r>
        <w:rPr>
          <w:color w:val="231F20"/>
          <w:spacing w:val="-9"/>
        </w:rPr>
        <w:t> </w:t>
      </w:r>
      <w:r>
        <w:rPr>
          <w:color w:val="231F20"/>
        </w:rPr>
        <w:t>de</w:t>
      </w:r>
      <w:r>
        <w:rPr>
          <w:color w:val="231F20"/>
          <w:spacing w:val="-9"/>
        </w:rPr>
        <w:t> </w:t>
      </w:r>
      <w:r>
        <w:rPr>
          <w:color w:val="231F20"/>
        </w:rPr>
        <w:t>gestión</w:t>
      </w:r>
      <w:r>
        <w:rPr>
          <w:color w:val="231F20"/>
          <w:spacing w:val="-9"/>
        </w:rPr>
        <w:t> </w:t>
      </w:r>
      <w:r>
        <w:rPr>
          <w:color w:val="231F20"/>
        </w:rPr>
        <w:t>y</w:t>
      </w:r>
      <w:r>
        <w:rPr>
          <w:color w:val="231F20"/>
          <w:spacing w:val="-9"/>
        </w:rPr>
        <w:t> </w:t>
      </w:r>
      <w:r>
        <w:rPr>
          <w:color w:val="231F20"/>
        </w:rPr>
        <w:t>ejecución</w:t>
      </w:r>
      <w:r>
        <w:rPr>
          <w:color w:val="231F20"/>
          <w:spacing w:val="-9"/>
        </w:rPr>
        <w:t> </w:t>
      </w:r>
      <w:r>
        <w:rPr>
          <w:color w:val="231F20"/>
        </w:rPr>
        <w:t>del</w:t>
      </w:r>
      <w:r>
        <w:rPr>
          <w:color w:val="231F20"/>
          <w:spacing w:val="-9"/>
        </w:rPr>
        <w:t> </w:t>
      </w:r>
      <w:r>
        <w:rPr>
          <w:color w:val="231F20"/>
        </w:rPr>
        <w:t>planeamiento</w:t>
      </w:r>
      <w:r>
        <w:rPr>
          <w:color w:val="231F20"/>
          <w:spacing w:val="-9"/>
        </w:rPr>
        <w:t> </w:t>
      </w:r>
      <w:r>
        <w:rPr>
          <w:color w:val="231F20"/>
        </w:rPr>
        <w:t>es</w:t>
      </w:r>
      <w:r>
        <w:rPr>
          <w:color w:val="231F20"/>
          <w:spacing w:val="-9"/>
        </w:rPr>
        <w:t> </w:t>
      </w:r>
      <w:r>
        <w:rPr>
          <w:color w:val="231F20"/>
        </w:rPr>
        <w:t>el</w:t>
      </w:r>
      <w:r>
        <w:rPr>
          <w:color w:val="231F20"/>
          <w:spacing w:val="-9"/>
        </w:rPr>
        <w:t> </w:t>
      </w:r>
      <w:r>
        <w:rPr>
          <w:color w:val="231F20"/>
        </w:rPr>
        <w:t>proceso</w:t>
      </w:r>
      <w:r>
        <w:rPr>
          <w:color w:val="231F20"/>
          <w:spacing w:val="-9"/>
        </w:rPr>
        <w:t> </w:t>
      </w:r>
      <w:r>
        <w:rPr>
          <w:color w:val="231F20"/>
        </w:rPr>
        <w:t>de</w:t>
      </w:r>
      <w:r>
        <w:rPr>
          <w:color w:val="231F20"/>
          <w:spacing w:val="-9"/>
        </w:rPr>
        <w:t> </w:t>
      </w:r>
      <w:r>
        <w:rPr>
          <w:color w:val="231F20"/>
        </w:rPr>
        <w:t>materialización de las determinaciones contenidas en los distintos instrumentos de ordenación a fin de posibilitar</w:t>
      </w:r>
      <w:r>
        <w:rPr>
          <w:color w:val="231F20"/>
          <w:spacing w:val="-13"/>
        </w:rPr>
        <w:t> </w:t>
      </w:r>
      <w:r>
        <w:rPr>
          <w:color w:val="231F20"/>
        </w:rPr>
        <w:t>la</w:t>
      </w:r>
      <w:r>
        <w:rPr>
          <w:color w:val="231F20"/>
          <w:spacing w:val="-13"/>
        </w:rPr>
        <w:t> </w:t>
      </w:r>
      <w:r>
        <w:rPr>
          <w:color w:val="231F20"/>
        </w:rPr>
        <w:t>transformación</w:t>
      </w:r>
      <w:r>
        <w:rPr>
          <w:color w:val="231F20"/>
          <w:spacing w:val="-13"/>
        </w:rPr>
        <w:t> </w:t>
      </w:r>
      <w:r>
        <w:rPr>
          <w:color w:val="231F20"/>
        </w:rPr>
        <w:t>registral</w:t>
      </w:r>
      <w:r>
        <w:rPr>
          <w:color w:val="231F20"/>
          <w:spacing w:val="-13"/>
        </w:rPr>
        <w:t> </w:t>
      </w:r>
      <w:r>
        <w:rPr>
          <w:color w:val="231F20"/>
        </w:rPr>
        <w:t>y</w:t>
      </w:r>
      <w:r>
        <w:rPr>
          <w:color w:val="231F20"/>
          <w:spacing w:val="-13"/>
        </w:rPr>
        <w:t> </w:t>
      </w:r>
      <w:r>
        <w:rPr>
          <w:color w:val="231F20"/>
        </w:rPr>
        <w:t>física</w:t>
      </w:r>
      <w:r>
        <w:rPr>
          <w:color w:val="231F20"/>
          <w:spacing w:val="-13"/>
        </w:rPr>
        <w:t> </w:t>
      </w:r>
      <w:r>
        <w:rPr>
          <w:color w:val="231F20"/>
        </w:rPr>
        <w:t>de</w:t>
      </w:r>
      <w:r>
        <w:rPr>
          <w:color w:val="231F20"/>
          <w:spacing w:val="-13"/>
        </w:rPr>
        <w:t> </w:t>
      </w:r>
      <w:r>
        <w:rPr>
          <w:color w:val="231F20"/>
        </w:rPr>
        <w:t>las</w:t>
      </w:r>
      <w:r>
        <w:rPr>
          <w:color w:val="231F20"/>
          <w:spacing w:val="-13"/>
        </w:rPr>
        <w:t> </w:t>
      </w:r>
      <w:r>
        <w:rPr>
          <w:color w:val="231F20"/>
        </w:rPr>
        <w:t>fincas</w:t>
      </w:r>
      <w:r>
        <w:rPr>
          <w:color w:val="231F20"/>
          <w:spacing w:val="-13"/>
        </w:rPr>
        <w:t> </w:t>
      </w:r>
      <w:r>
        <w:rPr>
          <w:color w:val="231F20"/>
        </w:rPr>
        <w:t>afectadas,</w:t>
      </w:r>
      <w:r>
        <w:rPr>
          <w:color w:val="231F20"/>
          <w:spacing w:val="-13"/>
        </w:rPr>
        <w:t> </w:t>
      </w:r>
      <w:r>
        <w:rPr>
          <w:color w:val="231F20"/>
        </w:rPr>
        <w:t>de</w:t>
      </w:r>
      <w:r>
        <w:rPr>
          <w:color w:val="231F20"/>
          <w:spacing w:val="-13"/>
        </w:rPr>
        <w:t> </w:t>
      </w:r>
      <w:r>
        <w:rPr>
          <w:color w:val="231F20"/>
        </w:rPr>
        <w:t>conformidad</w:t>
      </w:r>
      <w:r>
        <w:rPr>
          <w:color w:val="231F20"/>
          <w:spacing w:val="-13"/>
        </w:rPr>
        <w:t> </w:t>
      </w:r>
      <w:r>
        <w:rPr>
          <w:color w:val="231F20"/>
        </w:rPr>
        <w:t>con la</w:t>
      </w:r>
      <w:r>
        <w:rPr>
          <w:color w:val="231F20"/>
          <w:spacing w:val="-4"/>
        </w:rPr>
        <w:t> </w:t>
      </w:r>
      <w:r>
        <w:rPr>
          <w:color w:val="231F20"/>
        </w:rPr>
        <w:t>ordenación</w:t>
      </w:r>
      <w:r>
        <w:rPr>
          <w:color w:val="231F20"/>
          <w:spacing w:val="-4"/>
        </w:rPr>
        <w:t> </w:t>
      </w:r>
      <w:r>
        <w:rPr>
          <w:color w:val="231F20"/>
        </w:rPr>
        <w:t>pormenorizada</w:t>
      </w:r>
      <w:r>
        <w:rPr>
          <w:color w:val="231F20"/>
          <w:spacing w:val="-4"/>
        </w:rPr>
        <w:t> </w:t>
      </w:r>
      <w:r>
        <w:rPr>
          <w:color w:val="231F20"/>
        </w:rPr>
        <w:t>contenida</w:t>
      </w:r>
      <w:r>
        <w:rPr>
          <w:color w:val="231F20"/>
          <w:spacing w:val="-4"/>
        </w:rPr>
        <w:t> </w:t>
      </w:r>
      <w:r>
        <w:rPr>
          <w:color w:val="231F20"/>
        </w:rPr>
        <w:t>en</w:t>
      </w:r>
      <w:r>
        <w:rPr>
          <w:color w:val="231F20"/>
          <w:spacing w:val="-4"/>
        </w:rPr>
        <w:t> </w:t>
      </w:r>
      <w:r>
        <w:rPr>
          <w:color w:val="231F20"/>
        </w:rPr>
        <w:t>los</w:t>
      </w:r>
      <w:r>
        <w:rPr>
          <w:color w:val="231F20"/>
          <w:spacing w:val="-4"/>
        </w:rPr>
        <w:t> </w:t>
      </w:r>
      <w:r>
        <w:rPr>
          <w:color w:val="231F20"/>
        </w:rPr>
        <w:t>mismos,</w:t>
      </w:r>
      <w:r>
        <w:rPr>
          <w:color w:val="231F20"/>
          <w:spacing w:val="-4"/>
        </w:rPr>
        <w:t> </w:t>
      </w:r>
      <w:r>
        <w:rPr>
          <w:color w:val="231F20"/>
        </w:rPr>
        <w:t>de</w:t>
      </w:r>
      <w:r>
        <w:rPr>
          <w:color w:val="231F20"/>
          <w:spacing w:val="-4"/>
        </w:rPr>
        <w:t> </w:t>
      </w:r>
      <w:r>
        <w:rPr>
          <w:color w:val="231F20"/>
        </w:rPr>
        <w:t>acuerdo</w:t>
      </w:r>
      <w:r>
        <w:rPr>
          <w:color w:val="231F20"/>
          <w:spacing w:val="-4"/>
        </w:rPr>
        <w:t> </w:t>
      </w:r>
      <w:r>
        <w:rPr>
          <w:color w:val="231F20"/>
        </w:rPr>
        <w:t>con</w:t>
      </w:r>
      <w:r>
        <w:rPr>
          <w:color w:val="231F20"/>
          <w:spacing w:val="-4"/>
        </w:rPr>
        <w:t> </w:t>
      </w:r>
      <w:r>
        <w:rPr>
          <w:color w:val="231F20"/>
        </w:rPr>
        <w:t>lo</w:t>
      </w:r>
      <w:r>
        <w:rPr>
          <w:color w:val="231F20"/>
          <w:spacing w:val="-4"/>
        </w:rPr>
        <w:t> </w:t>
      </w:r>
      <w:r>
        <w:rPr>
          <w:color w:val="231F20"/>
        </w:rPr>
        <w:t>dispuesto</w:t>
      </w:r>
      <w:r>
        <w:rPr>
          <w:color w:val="231F20"/>
          <w:spacing w:val="-4"/>
        </w:rPr>
        <w:t> </w:t>
      </w:r>
      <w:r>
        <w:rPr>
          <w:color w:val="231F20"/>
        </w:rPr>
        <w:t>en la </w:t>
      </w:r>
      <w:hyperlink r:id="rId10">
        <w:r>
          <w:rPr>
            <w:color w:val="25408F"/>
          </w:rPr>
          <w:t>Ley 4/2017, de 13 de julio</w:t>
        </w:r>
      </w:hyperlink>
      <w:r>
        <w:rPr>
          <w:color w:val="231F20"/>
        </w:rPr>
        <w:t>, del Suelo y de los Espacios Naturales Protegidos de Ca- narias y en el presente Reglamento.</w:t>
      </w:r>
    </w:p>
    <w:p>
      <w:pPr>
        <w:pStyle w:val="BodyText"/>
        <w:spacing w:before="119"/>
        <w:ind w:left="368" w:right="0" w:firstLine="0"/>
      </w:pPr>
      <w:r>
        <w:rPr>
          <w:rFonts w:ascii="Arial" w:hAnsi="Arial"/>
          <w:b/>
          <w:color w:val="231F20"/>
        </w:rPr>
        <w:t>Artículo</w:t>
      </w:r>
      <w:r>
        <w:rPr>
          <w:rFonts w:ascii="Arial" w:hAnsi="Arial"/>
          <w:b/>
          <w:color w:val="231F20"/>
          <w:spacing w:val="-2"/>
        </w:rPr>
        <w:t> </w:t>
      </w:r>
      <w:r>
        <w:rPr>
          <w:rFonts w:ascii="Arial" w:hAnsi="Arial"/>
          <w:b/>
          <w:color w:val="231F20"/>
        </w:rPr>
        <w:t>2.</w:t>
      </w:r>
      <w:r>
        <w:rPr>
          <w:rFonts w:ascii="Arial" w:hAnsi="Arial"/>
          <w:b/>
          <w:color w:val="231F20"/>
          <w:spacing w:val="-3"/>
        </w:rPr>
        <w:t> </w:t>
      </w:r>
      <w:r>
        <w:rPr>
          <w:color w:val="231F20"/>
        </w:rPr>
        <w:t>Principios</w:t>
      </w:r>
      <w:r>
        <w:rPr>
          <w:color w:val="231F20"/>
          <w:spacing w:val="-2"/>
        </w:rPr>
        <w:t> </w:t>
      </w:r>
      <w:r>
        <w:rPr>
          <w:color w:val="231F20"/>
        </w:rPr>
        <w:t>de</w:t>
      </w:r>
      <w:r>
        <w:rPr>
          <w:color w:val="231F20"/>
          <w:spacing w:val="-2"/>
        </w:rPr>
        <w:t> </w:t>
      </w:r>
      <w:r>
        <w:rPr>
          <w:color w:val="231F20"/>
        </w:rPr>
        <w:t>la</w:t>
      </w:r>
      <w:r>
        <w:rPr>
          <w:color w:val="231F20"/>
          <w:spacing w:val="-2"/>
        </w:rPr>
        <w:t> </w:t>
      </w:r>
      <w:r>
        <w:rPr>
          <w:color w:val="231F20"/>
        </w:rPr>
        <w:t>actividad</w:t>
      </w:r>
      <w:r>
        <w:rPr>
          <w:color w:val="231F20"/>
          <w:spacing w:val="-2"/>
        </w:rPr>
        <w:t> </w:t>
      </w:r>
      <w:r>
        <w:rPr>
          <w:color w:val="231F20"/>
        </w:rPr>
        <w:t>de</w:t>
      </w:r>
      <w:r>
        <w:rPr>
          <w:color w:val="231F20"/>
          <w:spacing w:val="-2"/>
        </w:rPr>
        <w:t> </w:t>
      </w:r>
      <w:r>
        <w:rPr>
          <w:color w:val="231F20"/>
        </w:rPr>
        <w:t>gestión</w:t>
      </w:r>
      <w:r>
        <w:rPr>
          <w:color w:val="231F20"/>
          <w:spacing w:val="-2"/>
        </w:rPr>
        <w:t> </w:t>
      </w:r>
      <w:r>
        <w:rPr>
          <w:color w:val="231F20"/>
        </w:rPr>
        <w:t>y</w:t>
      </w:r>
      <w:r>
        <w:rPr>
          <w:color w:val="231F20"/>
          <w:spacing w:val="-1"/>
        </w:rPr>
        <w:t> </w:t>
      </w:r>
      <w:r>
        <w:rPr>
          <w:color w:val="231F20"/>
          <w:spacing w:val="-2"/>
        </w:rPr>
        <w:t>ejecución.</w:t>
      </w:r>
    </w:p>
    <w:p>
      <w:pPr>
        <w:pStyle w:val="ListParagraph"/>
        <w:numPr>
          <w:ilvl w:val="0"/>
          <w:numId w:val="1"/>
        </w:numPr>
        <w:tabs>
          <w:tab w:pos="612" w:val="left" w:leader="none"/>
        </w:tabs>
        <w:spacing w:line="240" w:lineRule="auto" w:before="125" w:after="0"/>
        <w:ind w:left="612" w:right="0" w:hanging="244"/>
        <w:jc w:val="both"/>
        <w:rPr>
          <w:sz w:val="22"/>
        </w:rPr>
      </w:pPr>
      <w:r>
        <w:rPr>
          <w:color w:val="231F20"/>
          <w:sz w:val="22"/>
        </w:rPr>
        <w:t>Son</w:t>
      </w:r>
      <w:r>
        <w:rPr>
          <w:color w:val="231F20"/>
          <w:spacing w:val="-5"/>
          <w:sz w:val="22"/>
        </w:rPr>
        <w:t> </w:t>
      </w:r>
      <w:r>
        <w:rPr>
          <w:color w:val="231F20"/>
          <w:sz w:val="22"/>
        </w:rPr>
        <w:t>principios</w:t>
      </w:r>
      <w:r>
        <w:rPr>
          <w:color w:val="231F20"/>
          <w:spacing w:val="-2"/>
          <w:sz w:val="22"/>
        </w:rPr>
        <w:t> </w:t>
      </w:r>
      <w:r>
        <w:rPr>
          <w:color w:val="231F20"/>
          <w:sz w:val="22"/>
        </w:rPr>
        <w:t>básicos</w:t>
      </w:r>
      <w:r>
        <w:rPr>
          <w:color w:val="231F20"/>
          <w:spacing w:val="-2"/>
          <w:sz w:val="22"/>
        </w:rPr>
        <w:t> </w:t>
      </w:r>
      <w:r>
        <w:rPr>
          <w:color w:val="231F20"/>
          <w:sz w:val="22"/>
        </w:rPr>
        <w:t>de</w:t>
      </w:r>
      <w:r>
        <w:rPr>
          <w:color w:val="231F20"/>
          <w:spacing w:val="-2"/>
          <w:sz w:val="22"/>
        </w:rPr>
        <w:t> </w:t>
      </w:r>
      <w:r>
        <w:rPr>
          <w:color w:val="231F20"/>
          <w:sz w:val="22"/>
        </w:rPr>
        <w:t>la</w:t>
      </w:r>
      <w:r>
        <w:rPr>
          <w:color w:val="231F20"/>
          <w:spacing w:val="-2"/>
          <w:sz w:val="22"/>
        </w:rPr>
        <w:t> </w:t>
      </w:r>
      <w:r>
        <w:rPr>
          <w:color w:val="231F20"/>
          <w:sz w:val="22"/>
        </w:rPr>
        <w:t>actividad</w:t>
      </w:r>
      <w:r>
        <w:rPr>
          <w:color w:val="231F20"/>
          <w:spacing w:val="-2"/>
          <w:sz w:val="22"/>
        </w:rPr>
        <w:t> </w:t>
      </w:r>
      <w:r>
        <w:rPr>
          <w:color w:val="231F20"/>
          <w:sz w:val="22"/>
        </w:rPr>
        <w:t>de</w:t>
      </w:r>
      <w:r>
        <w:rPr>
          <w:color w:val="231F20"/>
          <w:spacing w:val="-2"/>
          <w:sz w:val="22"/>
        </w:rPr>
        <w:t> </w:t>
      </w:r>
      <w:r>
        <w:rPr>
          <w:color w:val="231F20"/>
          <w:sz w:val="22"/>
        </w:rPr>
        <w:t>gestión</w:t>
      </w:r>
      <w:r>
        <w:rPr>
          <w:color w:val="231F20"/>
          <w:spacing w:val="-2"/>
          <w:sz w:val="22"/>
        </w:rPr>
        <w:t> </w:t>
      </w:r>
      <w:r>
        <w:rPr>
          <w:color w:val="231F20"/>
          <w:sz w:val="22"/>
        </w:rPr>
        <w:t>y</w:t>
      </w:r>
      <w:r>
        <w:rPr>
          <w:color w:val="231F20"/>
          <w:spacing w:val="-2"/>
          <w:sz w:val="22"/>
        </w:rPr>
        <w:t> ejecución:</w:t>
      </w:r>
    </w:p>
    <w:p>
      <w:pPr>
        <w:pStyle w:val="ListParagraph"/>
        <w:numPr>
          <w:ilvl w:val="1"/>
          <w:numId w:val="1"/>
        </w:numPr>
        <w:tabs>
          <w:tab w:pos="654" w:val="left" w:leader="none"/>
        </w:tabs>
        <w:spacing w:line="249" w:lineRule="auto" w:before="124" w:after="0"/>
        <w:ind w:left="141" w:right="139" w:firstLine="226"/>
        <w:jc w:val="both"/>
        <w:rPr>
          <w:sz w:val="22"/>
        </w:rPr>
      </w:pPr>
      <w:r>
        <w:rPr>
          <w:color w:val="231F20"/>
          <w:sz w:val="22"/>
        </w:rPr>
        <w:t>Materializar las determinaciones incluidas en el instrumento de ordenación que habilita la gestión y ejecución.</w:t>
      </w:r>
    </w:p>
    <w:p>
      <w:pPr>
        <w:pStyle w:val="ListParagraph"/>
        <w:spacing w:after="0" w:line="249" w:lineRule="auto"/>
        <w:jc w:val="both"/>
        <w:rPr>
          <w:sz w:val="22"/>
        </w:rPr>
        <w:sectPr>
          <w:pgSz w:w="11910" w:h="16840"/>
          <w:pgMar w:header="785" w:footer="731" w:top="1560" w:bottom="920" w:left="1559" w:right="1559"/>
        </w:sectPr>
      </w:pPr>
    </w:p>
    <w:p>
      <w:pPr>
        <w:pStyle w:val="ListParagraph"/>
        <w:numPr>
          <w:ilvl w:val="1"/>
          <w:numId w:val="1"/>
        </w:numPr>
        <w:tabs>
          <w:tab w:pos="616" w:val="left" w:leader="none"/>
        </w:tabs>
        <w:spacing w:line="249" w:lineRule="auto" w:before="83" w:after="0"/>
        <w:ind w:left="141" w:right="139" w:firstLine="226"/>
        <w:jc w:val="both"/>
        <w:rPr>
          <w:sz w:val="22"/>
        </w:rPr>
      </w:pPr>
      <w:r>
        <w:rPr>
          <w:color w:val="231F20"/>
          <w:sz w:val="22"/>
        </w:rPr>
        <w:t>Impedir</w:t>
      </w:r>
      <w:r>
        <w:rPr>
          <w:color w:val="231F20"/>
          <w:spacing w:val="-9"/>
          <w:sz w:val="22"/>
        </w:rPr>
        <w:t> </w:t>
      </w:r>
      <w:r>
        <w:rPr>
          <w:color w:val="231F20"/>
          <w:sz w:val="22"/>
        </w:rPr>
        <w:t>la</w:t>
      </w:r>
      <w:r>
        <w:rPr>
          <w:color w:val="231F20"/>
          <w:spacing w:val="-9"/>
          <w:sz w:val="22"/>
        </w:rPr>
        <w:t> </w:t>
      </w:r>
      <w:r>
        <w:rPr>
          <w:color w:val="231F20"/>
          <w:sz w:val="22"/>
        </w:rPr>
        <w:t>desigual</w:t>
      </w:r>
      <w:r>
        <w:rPr>
          <w:color w:val="231F20"/>
          <w:spacing w:val="-10"/>
          <w:sz w:val="22"/>
        </w:rPr>
        <w:t> </w:t>
      </w:r>
      <w:r>
        <w:rPr>
          <w:color w:val="231F20"/>
          <w:sz w:val="22"/>
        </w:rPr>
        <w:t>atribución</w:t>
      </w:r>
      <w:r>
        <w:rPr>
          <w:color w:val="231F20"/>
          <w:spacing w:val="-9"/>
          <w:sz w:val="22"/>
        </w:rPr>
        <w:t> </w:t>
      </w:r>
      <w:r>
        <w:rPr>
          <w:color w:val="231F20"/>
          <w:sz w:val="22"/>
        </w:rPr>
        <w:t>de</w:t>
      </w:r>
      <w:r>
        <w:rPr>
          <w:color w:val="231F20"/>
          <w:spacing w:val="-9"/>
          <w:sz w:val="22"/>
        </w:rPr>
        <w:t> </w:t>
      </w:r>
      <w:r>
        <w:rPr>
          <w:color w:val="231F20"/>
          <w:sz w:val="22"/>
        </w:rPr>
        <w:t>cargas</w:t>
      </w:r>
      <w:r>
        <w:rPr>
          <w:color w:val="231F20"/>
          <w:spacing w:val="-10"/>
          <w:sz w:val="22"/>
        </w:rPr>
        <w:t> </w:t>
      </w:r>
      <w:r>
        <w:rPr>
          <w:color w:val="231F20"/>
          <w:sz w:val="22"/>
        </w:rPr>
        <w:t>y</w:t>
      </w:r>
      <w:r>
        <w:rPr>
          <w:color w:val="231F20"/>
          <w:spacing w:val="-9"/>
          <w:sz w:val="22"/>
        </w:rPr>
        <w:t> </w:t>
      </w:r>
      <w:r>
        <w:rPr>
          <w:color w:val="231F20"/>
          <w:sz w:val="22"/>
        </w:rPr>
        <w:t>beneficios</w:t>
      </w:r>
      <w:r>
        <w:rPr>
          <w:color w:val="231F20"/>
          <w:spacing w:val="-9"/>
          <w:sz w:val="22"/>
        </w:rPr>
        <w:t> </w:t>
      </w:r>
      <w:r>
        <w:rPr>
          <w:color w:val="231F20"/>
          <w:sz w:val="22"/>
        </w:rPr>
        <w:t>en</w:t>
      </w:r>
      <w:r>
        <w:rPr>
          <w:color w:val="231F20"/>
          <w:spacing w:val="-10"/>
          <w:sz w:val="22"/>
        </w:rPr>
        <w:t> </w:t>
      </w:r>
      <w:r>
        <w:rPr>
          <w:color w:val="231F20"/>
          <w:sz w:val="22"/>
        </w:rPr>
        <w:t>situaciones</w:t>
      </w:r>
      <w:r>
        <w:rPr>
          <w:color w:val="231F20"/>
          <w:spacing w:val="-9"/>
          <w:sz w:val="22"/>
        </w:rPr>
        <w:t> </w:t>
      </w:r>
      <w:r>
        <w:rPr>
          <w:color w:val="231F20"/>
          <w:sz w:val="22"/>
        </w:rPr>
        <w:t>iguales,</w:t>
      </w:r>
      <w:r>
        <w:rPr>
          <w:color w:val="231F20"/>
          <w:spacing w:val="-9"/>
          <w:sz w:val="22"/>
        </w:rPr>
        <w:t> </w:t>
      </w:r>
      <w:r>
        <w:rPr>
          <w:color w:val="231F20"/>
          <w:sz w:val="22"/>
        </w:rPr>
        <w:t>garan- tizando la distribución equitativa y proporcional de beneficios y cargas derivados de la ejecución del planeamiento.</w:t>
      </w:r>
    </w:p>
    <w:p>
      <w:pPr>
        <w:pStyle w:val="ListParagraph"/>
        <w:numPr>
          <w:ilvl w:val="1"/>
          <w:numId w:val="1"/>
        </w:numPr>
        <w:tabs>
          <w:tab w:pos="609" w:val="left" w:leader="none"/>
        </w:tabs>
        <w:spacing w:line="249" w:lineRule="auto" w:before="116" w:after="0"/>
        <w:ind w:left="141" w:right="139" w:firstLine="226"/>
        <w:jc w:val="both"/>
        <w:rPr>
          <w:sz w:val="22"/>
        </w:rPr>
      </w:pPr>
      <w:r>
        <w:rPr>
          <w:color w:val="231F20"/>
          <w:sz w:val="22"/>
        </w:rPr>
        <w:t>Garantizar</w:t>
      </w:r>
      <w:r>
        <w:rPr>
          <w:color w:val="231F20"/>
          <w:spacing w:val="-5"/>
          <w:sz w:val="22"/>
        </w:rPr>
        <w:t> </w:t>
      </w:r>
      <w:r>
        <w:rPr>
          <w:color w:val="231F20"/>
          <w:sz w:val="22"/>
        </w:rPr>
        <w:t>la</w:t>
      </w:r>
      <w:r>
        <w:rPr>
          <w:color w:val="231F20"/>
          <w:spacing w:val="-5"/>
          <w:sz w:val="22"/>
        </w:rPr>
        <w:t> </w:t>
      </w:r>
      <w:r>
        <w:rPr>
          <w:color w:val="231F20"/>
          <w:sz w:val="22"/>
        </w:rPr>
        <w:t>adecuada</w:t>
      </w:r>
      <w:r>
        <w:rPr>
          <w:color w:val="231F20"/>
          <w:spacing w:val="-5"/>
          <w:sz w:val="22"/>
        </w:rPr>
        <w:t> </w:t>
      </w:r>
      <w:r>
        <w:rPr>
          <w:color w:val="231F20"/>
          <w:sz w:val="22"/>
        </w:rPr>
        <w:t>participación</w:t>
      </w:r>
      <w:r>
        <w:rPr>
          <w:color w:val="231F20"/>
          <w:spacing w:val="-5"/>
          <w:sz w:val="22"/>
        </w:rPr>
        <w:t> </w:t>
      </w:r>
      <w:r>
        <w:rPr>
          <w:color w:val="231F20"/>
          <w:sz w:val="22"/>
        </w:rPr>
        <w:t>de</w:t>
      </w:r>
      <w:r>
        <w:rPr>
          <w:color w:val="231F20"/>
          <w:spacing w:val="-5"/>
          <w:sz w:val="22"/>
        </w:rPr>
        <w:t> </w:t>
      </w:r>
      <w:r>
        <w:rPr>
          <w:color w:val="231F20"/>
          <w:sz w:val="22"/>
        </w:rPr>
        <w:t>la</w:t>
      </w:r>
      <w:r>
        <w:rPr>
          <w:color w:val="231F20"/>
          <w:spacing w:val="-5"/>
          <w:sz w:val="22"/>
        </w:rPr>
        <w:t> </w:t>
      </w:r>
      <w:r>
        <w:rPr>
          <w:color w:val="231F20"/>
          <w:sz w:val="22"/>
        </w:rPr>
        <w:t>comunidad</w:t>
      </w:r>
      <w:r>
        <w:rPr>
          <w:color w:val="231F20"/>
          <w:spacing w:val="-5"/>
          <w:sz w:val="22"/>
        </w:rPr>
        <w:t> </w:t>
      </w:r>
      <w:r>
        <w:rPr>
          <w:color w:val="231F20"/>
          <w:sz w:val="22"/>
        </w:rPr>
        <w:t>en</w:t>
      </w:r>
      <w:r>
        <w:rPr>
          <w:color w:val="231F20"/>
          <w:spacing w:val="-5"/>
          <w:sz w:val="22"/>
        </w:rPr>
        <w:t> </w:t>
      </w:r>
      <w:r>
        <w:rPr>
          <w:color w:val="231F20"/>
          <w:sz w:val="22"/>
        </w:rPr>
        <w:t>las</w:t>
      </w:r>
      <w:r>
        <w:rPr>
          <w:color w:val="231F20"/>
          <w:spacing w:val="-5"/>
          <w:sz w:val="22"/>
        </w:rPr>
        <w:t> </w:t>
      </w:r>
      <w:r>
        <w:rPr>
          <w:color w:val="231F20"/>
          <w:sz w:val="22"/>
        </w:rPr>
        <w:t>plusvalías</w:t>
      </w:r>
      <w:r>
        <w:rPr>
          <w:color w:val="231F20"/>
          <w:spacing w:val="-5"/>
          <w:sz w:val="22"/>
        </w:rPr>
        <w:t> </w:t>
      </w:r>
      <w:r>
        <w:rPr>
          <w:color w:val="231F20"/>
          <w:sz w:val="22"/>
        </w:rPr>
        <w:t>generadas por la actividad urbanística.</w:t>
      </w:r>
    </w:p>
    <w:p>
      <w:pPr>
        <w:pStyle w:val="ListParagraph"/>
        <w:numPr>
          <w:ilvl w:val="1"/>
          <w:numId w:val="1"/>
        </w:numPr>
        <w:tabs>
          <w:tab w:pos="636" w:val="left" w:leader="none"/>
        </w:tabs>
        <w:spacing w:line="249" w:lineRule="auto" w:before="115" w:after="0"/>
        <w:ind w:left="141" w:right="139" w:firstLine="226"/>
        <w:jc w:val="both"/>
        <w:rPr>
          <w:sz w:val="22"/>
        </w:rPr>
      </w:pPr>
      <w:r>
        <w:rPr>
          <w:color w:val="231F20"/>
          <w:sz w:val="22"/>
        </w:rPr>
        <w:t>La publicidad en el proceso de elaboración de los instrumentos de gestión y eje- </w:t>
      </w:r>
      <w:r>
        <w:rPr>
          <w:color w:val="231F20"/>
          <w:spacing w:val="-2"/>
          <w:sz w:val="22"/>
        </w:rPr>
        <w:t>cución.</w:t>
      </w:r>
    </w:p>
    <w:p>
      <w:pPr>
        <w:pStyle w:val="ListParagraph"/>
        <w:numPr>
          <w:ilvl w:val="1"/>
          <w:numId w:val="1"/>
        </w:numPr>
        <w:tabs>
          <w:tab w:pos="631" w:val="left" w:leader="none"/>
        </w:tabs>
        <w:spacing w:line="249" w:lineRule="auto" w:before="115" w:after="0"/>
        <w:ind w:left="141" w:right="139" w:firstLine="226"/>
        <w:jc w:val="both"/>
        <w:rPr>
          <w:sz w:val="22"/>
        </w:rPr>
      </w:pPr>
      <w:r>
        <w:rPr>
          <w:color w:val="231F20"/>
          <w:sz w:val="22"/>
        </w:rPr>
        <w:t>La transformación registral y física del suelo afectado de conformidad con las de- terminaciones de la ordenación pormenorizada que se ejecuta.</w:t>
      </w:r>
    </w:p>
    <w:p>
      <w:pPr>
        <w:pStyle w:val="ListParagraph"/>
        <w:numPr>
          <w:ilvl w:val="0"/>
          <w:numId w:val="1"/>
        </w:numPr>
        <w:tabs>
          <w:tab w:pos="640" w:val="left" w:leader="none"/>
        </w:tabs>
        <w:spacing w:line="249" w:lineRule="auto" w:before="115" w:after="0"/>
        <w:ind w:left="141" w:right="139" w:firstLine="226"/>
        <w:jc w:val="both"/>
        <w:rPr>
          <w:sz w:val="22"/>
        </w:rPr>
      </w:pPr>
      <w:r>
        <w:rPr>
          <w:color w:val="231F20"/>
          <w:sz w:val="22"/>
        </w:rPr>
        <w:t>Las Administraciones competentes deberán dar cumplimiento a estos principios atendiendo a sus respectivas programaciones plurianuales, de forma que no se obsta- culice</w:t>
      </w:r>
      <w:r>
        <w:rPr>
          <w:color w:val="231F20"/>
          <w:spacing w:val="-1"/>
          <w:sz w:val="22"/>
        </w:rPr>
        <w:t> </w:t>
      </w:r>
      <w:r>
        <w:rPr>
          <w:color w:val="231F20"/>
          <w:sz w:val="22"/>
        </w:rPr>
        <w:t>el</w:t>
      </w:r>
      <w:r>
        <w:rPr>
          <w:color w:val="231F20"/>
          <w:spacing w:val="-1"/>
          <w:sz w:val="22"/>
        </w:rPr>
        <w:t> </w:t>
      </w:r>
      <w:r>
        <w:rPr>
          <w:color w:val="231F20"/>
          <w:sz w:val="22"/>
        </w:rPr>
        <w:t>cumplimiento</w:t>
      </w:r>
      <w:r>
        <w:rPr>
          <w:color w:val="231F20"/>
          <w:spacing w:val="-1"/>
          <w:sz w:val="22"/>
        </w:rPr>
        <w:t> </w:t>
      </w:r>
      <w:r>
        <w:rPr>
          <w:color w:val="231F20"/>
          <w:sz w:val="22"/>
        </w:rPr>
        <w:t>de</w:t>
      </w:r>
      <w:r>
        <w:rPr>
          <w:color w:val="231F20"/>
          <w:spacing w:val="-1"/>
          <w:sz w:val="22"/>
        </w:rPr>
        <w:t> </w:t>
      </w:r>
      <w:r>
        <w:rPr>
          <w:color w:val="231F20"/>
          <w:sz w:val="22"/>
        </w:rPr>
        <w:t>sus</w:t>
      </w:r>
      <w:r>
        <w:rPr>
          <w:color w:val="231F20"/>
          <w:spacing w:val="-1"/>
          <w:sz w:val="22"/>
        </w:rPr>
        <w:t> </w:t>
      </w:r>
      <w:r>
        <w:rPr>
          <w:color w:val="231F20"/>
          <w:sz w:val="22"/>
        </w:rPr>
        <w:t>correspondientes</w:t>
      </w:r>
      <w:r>
        <w:rPr>
          <w:color w:val="231F20"/>
          <w:spacing w:val="-1"/>
          <w:sz w:val="22"/>
        </w:rPr>
        <w:t> </w:t>
      </w:r>
      <w:r>
        <w:rPr>
          <w:color w:val="231F20"/>
          <w:sz w:val="22"/>
        </w:rPr>
        <w:t>objetivos</w:t>
      </w:r>
      <w:r>
        <w:rPr>
          <w:color w:val="231F20"/>
          <w:spacing w:val="-1"/>
          <w:sz w:val="22"/>
        </w:rPr>
        <w:t> </w:t>
      </w:r>
      <w:r>
        <w:rPr>
          <w:color w:val="231F20"/>
          <w:sz w:val="22"/>
        </w:rPr>
        <w:t>de</w:t>
      </w:r>
      <w:r>
        <w:rPr>
          <w:color w:val="231F20"/>
          <w:spacing w:val="-1"/>
          <w:sz w:val="22"/>
        </w:rPr>
        <w:t> </w:t>
      </w:r>
      <w:r>
        <w:rPr>
          <w:color w:val="231F20"/>
          <w:sz w:val="22"/>
        </w:rPr>
        <w:t>estabilidad</w:t>
      </w:r>
      <w:r>
        <w:rPr>
          <w:color w:val="231F20"/>
          <w:spacing w:val="-1"/>
          <w:sz w:val="22"/>
        </w:rPr>
        <w:t> </w:t>
      </w:r>
      <w:r>
        <w:rPr>
          <w:color w:val="231F20"/>
          <w:sz w:val="22"/>
        </w:rPr>
        <w:t>presupuestaria y de deuda pública acordados con arreglo a la </w:t>
      </w:r>
      <w:hyperlink r:id="rId12">
        <w:r>
          <w:rPr>
            <w:color w:val="25408F"/>
            <w:sz w:val="22"/>
          </w:rPr>
          <w:t>Ley Orgánica 2/2012, de 27 de abril</w:t>
        </w:r>
      </w:hyperlink>
      <w:r>
        <w:rPr>
          <w:color w:val="231F20"/>
          <w:sz w:val="22"/>
        </w:rPr>
        <w:t>, de Estabilidad Presupuestaria y Sostenibilidad Financiera, o norma que lo sustituya.</w:t>
      </w:r>
    </w:p>
    <w:p>
      <w:pPr>
        <w:pStyle w:val="BodyText"/>
        <w:spacing w:before="118"/>
        <w:ind w:left="368" w:right="0" w:firstLine="0"/>
      </w:pPr>
      <w:r>
        <w:rPr>
          <w:rFonts w:ascii="Arial" w:hAnsi="Arial"/>
          <w:b/>
          <w:color w:val="231F20"/>
        </w:rPr>
        <w:t>Artículo</w:t>
      </w:r>
      <w:r>
        <w:rPr>
          <w:rFonts w:ascii="Arial" w:hAnsi="Arial"/>
          <w:b/>
          <w:color w:val="231F20"/>
          <w:spacing w:val="-2"/>
        </w:rPr>
        <w:t> </w:t>
      </w:r>
      <w:r>
        <w:rPr>
          <w:rFonts w:ascii="Arial" w:hAnsi="Arial"/>
          <w:b/>
          <w:color w:val="231F20"/>
        </w:rPr>
        <w:t>3.</w:t>
      </w:r>
      <w:r>
        <w:rPr>
          <w:rFonts w:ascii="Arial" w:hAnsi="Arial"/>
          <w:b/>
          <w:color w:val="231F20"/>
          <w:spacing w:val="-2"/>
        </w:rPr>
        <w:t> </w:t>
      </w:r>
      <w:r>
        <w:rPr>
          <w:color w:val="231F20"/>
        </w:rPr>
        <w:t>Sujetos</w:t>
      </w:r>
      <w:r>
        <w:rPr>
          <w:color w:val="231F20"/>
          <w:spacing w:val="-1"/>
        </w:rPr>
        <w:t> </w:t>
      </w:r>
      <w:r>
        <w:rPr>
          <w:color w:val="231F20"/>
        </w:rPr>
        <w:t>legitimados</w:t>
      </w:r>
      <w:r>
        <w:rPr>
          <w:color w:val="231F20"/>
          <w:spacing w:val="-1"/>
        </w:rPr>
        <w:t> </w:t>
      </w:r>
      <w:r>
        <w:rPr>
          <w:color w:val="231F20"/>
        </w:rPr>
        <w:t>para</w:t>
      </w:r>
      <w:r>
        <w:rPr>
          <w:color w:val="231F20"/>
          <w:spacing w:val="-1"/>
        </w:rPr>
        <w:t> </w:t>
      </w:r>
      <w:r>
        <w:rPr>
          <w:color w:val="231F20"/>
        </w:rPr>
        <w:t>ejercer</w:t>
      </w:r>
      <w:r>
        <w:rPr>
          <w:color w:val="231F20"/>
          <w:spacing w:val="-1"/>
        </w:rPr>
        <w:t> </w:t>
      </w:r>
      <w:r>
        <w:rPr>
          <w:color w:val="231F20"/>
        </w:rPr>
        <w:t>la</w:t>
      </w:r>
      <w:r>
        <w:rPr>
          <w:color w:val="231F20"/>
          <w:spacing w:val="-1"/>
        </w:rPr>
        <w:t> </w:t>
      </w:r>
      <w:r>
        <w:rPr>
          <w:color w:val="231F20"/>
        </w:rPr>
        <w:t>gestión</w:t>
      </w:r>
      <w:r>
        <w:rPr>
          <w:color w:val="231F20"/>
          <w:spacing w:val="-1"/>
        </w:rPr>
        <w:t> </w:t>
      </w:r>
      <w:r>
        <w:rPr>
          <w:color w:val="231F20"/>
        </w:rPr>
        <w:t>y</w:t>
      </w:r>
      <w:r>
        <w:rPr>
          <w:color w:val="231F20"/>
          <w:spacing w:val="-1"/>
        </w:rPr>
        <w:t> </w:t>
      </w:r>
      <w:r>
        <w:rPr>
          <w:color w:val="231F20"/>
          <w:spacing w:val="-2"/>
        </w:rPr>
        <w:t>ejecución.</w:t>
      </w:r>
    </w:p>
    <w:p>
      <w:pPr>
        <w:pStyle w:val="ListParagraph"/>
        <w:numPr>
          <w:ilvl w:val="0"/>
          <w:numId w:val="2"/>
        </w:numPr>
        <w:tabs>
          <w:tab w:pos="600" w:val="left" w:leader="none"/>
        </w:tabs>
        <w:spacing w:line="249" w:lineRule="auto" w:before="124" w:after="0"/>
        <w:ind w:left="141" w:right="140" w:firstLine="226"/>
        <w:jc w:val="both"/>
        <w:rPr>
          <w:sz w:val="22"/>
        </w:rPr>
      </w:pPr>
      <w:r>
        <w:rPr>
          <w:color w:val="231F20"/>
          <w:sz w:val="22"/>
        </w:rPr>
        <w:t>La</w:t>
      </w:r>
      <w:r>
        <w:rPr>
          <w:color w:val="231F20"/>
          <w:spacing w:val="-16"/>
          <w:sz w:val="22"/>
        </w:rPr>
        <w:t> </w:t>
      </w:r>
      <w:r>
        <w:rPr>
          <w:color w:val="231F20"/>
          <w:sz w:val="22"/>
        </w:rPr>
        <w:t>actividad</w:t>
      </w:r>
      <w:r>
        <w:rPr>
          <w:color w:val="231F20"/>
          <w:spacing w:val="-15"/>
          <w:sz w:val="22"/>
        </w:rPr>
        <w:t> </w:t>
      </w:r>
      <w:r>
        <w:rPr>
          <w:color w:val="231F20"/>
          <w:sz w:val="22"/>
        </w:rPr>
        <w:t>de</w:t>
      </w:r>
      <w:r>
        <w:rPr>
          <w:color w:val="231F20"/>
          <w:spacing w:val="-15"/>
          <w:sz w:val="22"/>
        </w:rPr>
        <w:t> </w:t>
      </w:r>
      <w:r>
        <w:rPr>
          <w:color w:val="231F20"/>
          <w:sz w:val="22"/>
        </w:rPr>
        <w:t>gestión</w:t>
      </w:r>
      <w:r>
        <w:rPr>
          <w:color w:val="231F20"/>
          <w:spacing w:val="-16"/>
          <w:sz w:val="22"/>
        </w:rPr>
        <w:t> </w:t>
      </w:r>
      <w:r>
        <w:rPr>
          <w:color w:val="231F20"/>
          <w:sz w:val="22"/>
        </w:rPr>
        <w:t>y</w:t>
      </w:r>
      <w:r>
        <w:rPr>
          <w:color w:val="231F20"/>
          <w:spacing w:val="-13"/>
          <w:sz w:val="22"/>
        </w:rPr>
        <w:t> </w:t>
      </w:r>
      <w:r>
        <w:rPr>
          <w:color w:val="231F20"/>
          <w:sz w:val="22"/>
        </w:rPr>
        <w:t>ejecución</w:t>
      </w:r>
      <w:r>
        <w:rPr>
          <w:color w:val="231F20"/>
          <w:spacing w:val="-14"/>
          <w:sz w:val="22"/>
        </w:rPr>
        <w:t> </w:t>
      </w:r>
      <w:r>
        <w:rPr>
          <w:color w:val="231F20"/>
          <w:sz w:val="22"/>
        </w:rPr>
        <w:t>solo</w:t>
      </w:r>
      <w:r>
        <w:rPr>
          <w:color w:val="231F20"/>
          <w:spacing w:val="-14"/>
          <w:sz w:val="22"/>
        </w:rPr>
        <w:t> </w:t>
      </w:r>
      <w:r>
        <w:rPr>
          <w:color w:val="231F20"/>
          <w:sz w:val="22"/>
        </w:rPr>
        <w:t>podrá</w:t>
      </w:r>
      <w:r>
        <w:rPr>
          <w:color w:val="231F20"/>
          <w:spacing w:val="-14"/>
          <w:sz w:val="22"/>
        </w:rPr>
        <w:t> </w:t>
      </w:r>
      <w:r>
        <w:rPr>
          <w:color w:val="231F20"/>
          <w:sz w:val="22"/>
        </w:rPr>
        <w:t>realizarse</w:t>
      </w:r>
      <w:r>
        <w:rPr>
          <w:color w:val="231F20"/>
          <w:spacing w:val="-14"/>
          <w:sz w:val="22"/>
        </w:rPr>
        <w:t> </w:t>
      </w:r>
      <w:r>
        <w:rPr>
          <w:color w:val="231F20"/>
          <w:sz w:val="22"/>
        </w:rPr>
        <w:t>por</w:t>
      </w:r>
      <w:r>
        <w:rPr>
          <w:color w:val="231F20"/>
          <w:spacing w:val="-14"/>
          <w:sz w:val="22"/>
        </w:rPr>
        <w:t> </w:t>
      </w:r>
      <w:r>
        <w:rPr>
          <w:color w:val="231F20"/>
          <w:sz w:val="22"/>
        </w:rPr>
        <w:t>la</w:t>
      </w:r>
      <w:r>
        <w:rPr>
          <w:color w:val="231F20"/>
          <w:spacing w:val="-16"/>
          <w:sz w:val="22"/>
        </w:rPr>
        <w:t> </w:t>
      </w:r>
      <w:r>
        <w:rPr>
          <w:color w:val="231F20"/>
          <w:sz w:val="22"/>
        </w:rPr>
        <w:t>Administración</w:t>
      </w:r>
      <w:r>
        <w:rPr>
          <w:color w:val="231F20"/>
          <w:spacing w:val="-13"/>
          <w:sz w:val="22"/>
        </w:rPr>
        <w:t> </w:t>
      </w:r>
      <w:r>
        <w:rPr>
          <w:color w:val="231F20"/>
          <w:sz w:val="22"/>
        </w:rPr>
        <w:t>o</w:t>
      </w:r>
      <w:r>
        <w:rPr>
          <w:color w:val="231F20"/>
          <w:spacing w:val="-14"/>
          <w:sz w:val="22"/>
        </w:rPr>
        <w:t> </w:t>
      </w:r>
      <w:r>
        <w:rPr>
          <w:color w:val="231F20"/>
          <w:sz w:val="22"/>
        </w:rPr>
        <w:t>por el</w:t>
      </w:r>
      <w:r>
        <w:rPr>
          <w:color w:val="231F20"/>
          <w:spacing w:val="-8"/>
          <w:sz w:val="22"/>
        </w:rPr>
        <w:t> </w:t>
      </w:r>
      <w:r>
        <w:rPr>
          <w:color w:val="231F20"/>
          <w:sz w:val="22"/>
        </w:rPr>
        <w:t>particular,</w:t>
      </w:r>
      <w:r>
        <w:rPr>
          <w:color w:val="231F20"/>
          <w:spacing w:val="-8"/>
          <w:sz w:val="22"/>
        </w:rPr>
        <w:t> </w:t>
      </w:r>
      <w:r>
        <w:rPr>
          <w:color w:val="231F20"/>
          <w:sz w:val="22"/>
        </w:rPr>
        <w:t>bien</w:t>
      </w:r>
      <w:r>
        <w:rPr>
          <w:color w:val="231F20"/>
          <w:spacing w:val="-8"/>
          <w:sz w:val="22"/>
        </w:rPr>
        <w:t> </w:t>
      </w:r>
      <w:r>
        <w:rPr>
          <w:color w:val="231F20"/>
          <w:sz w:val="22"/>
        </w:rPr>
        <w:t>persona</w:t>
      </w:r>
      <w:r>
        <w:rPr>
          <w:color w:val="231F20"/>
          <w:spacing w:val="-8"/>
          <w:sz w:val="22"/>
        </w:rPr>
        <w:t> </w:t>
      </w:r>
      <w:r>
        <w:rPr>
          <w:color w:val="231F20"/>
          <w:sz w:val="22"/>
        </w:rPr>
        <w:t>física</w:t>
      </w:r>
      <w:r>
        <w:rPr>
          <w:color w:val="231F20"/>
          <w:spacing w:val="-8"/>
          <w:sz w:val="22"/>
        </w:rPr>
        <w:t> </w:t>
      </w:r>
      <w:r>
        <w:rPr>
          <w:color w:val="231F20"/>
          <w:sz w:val="22"/>
        </w:rPr>
        <w:t>o</w:t>
      </w:r>
      <w:r>
        <w:rPr>
          <w:color w:val="231F20"/>
          <w:spacing w:val="-8"/>
          <w:sz w:val="22"/>
        </w:rPr>
        <w:t> </w:t>
      </w:r>
      <w:r>
        <w:rPr>
          <w:color w:val="231F20"/>
          <w:sz w:val="22"/>
        </w:rPr>
        <w:t>jurídica,</w:t>
      </w:r>
      <w:r>
        <w:rPr>
          <w:color w:val="231F20"/>
          <w:spacing w:val="-8"/>
          <w:sz w:val="22"/>
        </w:rPr>
        <w:t> </w:t>
      </w:r>
      <w:r>
        <w:rPr>
          <w:color w:val="231F20"/>
          <w:sz w:val="22"/>
        </w:rPr>
        <w:t>o</w:t>
      </w:r>
      <w:r>
        <w:rPr>
          <w:color w:val="231F20"/>
          <w:spacing w:val="-8"/>
          <w:sz w:val="22"/>
        </w:rPr>
        <w:t> </w:t>
      </w:r>
      <w:r>
        <w:rPr>
          <w:color w:val="231F20"/>
          <w:sz w:val="22"/>
        </w:rPr>
        <w:t>bien</w:t>
      </w:r>
      <w:r>
        <w:rPr>
          <w:color w:val="231F20"/>
          <w:spacing w:val="-8"/>
          <w:sz w:val="22"/>
        </w:rPr>
        <w:t> </w:t>
      </w:r>
      <w:r>
        <w:rPr>
          <w:color w:val="231F20"/>
          <w:sz w:val="22"/>
        </w:rPr>
        <w:t>por</w:t>
      </w:r>
      <w:r>
        <w:rPr>
          <w:color w:val="231F20"/>
          <w:spacing w:val="-8"/>
          <w:sz w:val="22"/>
        </w:rPr>
        <w:t> </w:t>
      </w:r>
      <w:r>
        <w:rPr>
          <w:color w:val="231F20"/>
          <w:sz w:val="22"/>
        </w:rPr>
        <w:t>una</w:t>
      </w:r>
      <w:r>
        <w:rPr>
          <w:color w:val="231F20"/>
          <w:spacing w:val="-8"/>
          <w:sz w:val="22"/>
        </w:rPr>
        <w:t> </w:t>
      </w:r>
      <w:r>
        <w:rPr>
          <w:color w:val="231F20"/>
          <w:sz w:val="22"/>
        </w:rPr>
        <w:t>entidad</w:t>
      </w:r>
      <w:r>
        <w:rPr>
          <w:color w:val="231F20"/>
          <w:spacing w:val="-8"/>
          <w:sz w:val="22"/>
        </w:rPr>
        <w:t> </w:t>
      </w:r>
      <w:r>
        <w:rPr>
          <w:color w:val="231F20"/>
          <w:sz w:val="22"/>
        </w:rPr>
        <w:t>urbanística</w:t>
      </w:r>
      <w:r>
        <w:rPr>
          <w:color w:val="231F20"/>
          <w:spacing w:val="-8"/>
          <w:sz w:val="22"/>
        </w:rPr>
        <w:t> </w:t>
      </w:r>
      <w:r>
        <w:rPr>
          <w:color w:val="231F20"/>
          <w:sz w:val="22"/>
        </w:rPr>
        <w:t>legitimada para</w:t>
      </w:r>
      <w:r>
        <w:rPr>
          <w:color w:val="231F20"/>
          <w:spacing w:val="-2"/>
          <w:sz w:val="22"/>
        </w:rPr>
        <w:t> </w:t>
      </w:r>
      <w:r>
        <w:rPr>
          <w:color w:val="231F20"/>
          <w:sz w:val="22"/>
        </w:rPr>
        <w:t>ello,</w:t>
      </w:r>
      <w:r>
        <w:rPr>
          <w:color w:val="231F20"/>
          <w:spacing w:val="-2"/>
          <w:sz w:val="22"/>
        </w:rPr>
        <w:t> </w:t>
      </w:r>
      <w:r>
        <w:rPr>
          <w:color w:val="231F20"/>
          <w:sz w:val="22"/>
        </w:rPr>
        <w:t>de</w:t>
      </w:r>
      <w:r>
        <w:rPr>
          <w:color w:val="231F20"/>
          <w:spacing w:val="-2"/>
          <w:sz w:val="22"/>
        </w:rPr>
        <w:t> </w:t>
      </w:r>
      <w:r>
        <w:rPr>
          <w:color w:val="231F20"/>
          <w:sz w:val="22"/>
        </w:rPr>
        <w:t>acuerdo</w:t>
      </w:r>
      <w:r>
        <w:rPr>
          <w:color w:val="231F20"/>
          <w:spacing w:val="-2"/>
          <w:sz w:val="22"/>
        </w:rPr>
        <w:t> </w:t>
      </w:r>
      <w:r>
        <w:rPr>
          <w:color w:val="231F20"/>
          <w:sz w:val="22"/>
        </w:rPr>
        <w:t>con</w:t>
      </w:r>
      <w:r>
        <w:rPr>
          <w:color w:val="231F20"/>
          <w:spacing w:val="-2"/>
          <w:sz w:val="22"/>
        </w:rPr>
        <w:t> </w:t>
      </w:r>
      <w:r>
        <w:rPr>
          <w:color w:val="231F20"/>
          <w:sz w:val="22"/>
        </w:rPr>
        <w:t>el</w:t>
      </w:r>
      <w:r>
        <w:rPr>
          <w:color w:val="231F20"/>
          <w:spacing w:val="-2"/>
          <w:sz w:val="22"/>
        </w:rPr>
        <w:t> </w:t>
      </w:r>
      <w:r>
        <w:rPr>
          <w:color w:val="231F20"/>
          <w:sz w:val="22"/>
        </w:rPr>
        <w:t>sistema</w:t>
      </w:r>
      <w:r>
        <w:rPr>
          <w:color w:val="231F20"/>
          <w:spacing w:val="-2"/>
          <w:sz w:val="22"/>
        </w:rPr>
        <w:t> </w:t>
      </w:r>
      <w:r>
        <w:rPr>
          <w:color w:val="231F20"/>
          <w:sz w:val="22"/>
        </w:rPr>
        <w:t>de</w:t>
      </w:r>
      <w:r>
        <w:rPr>
          <w:color w:val="231F20"/>
          <w:spacing w:val="-2"/>
          <w:sz w:val="22"/>
        </w:rPr>
        <w:t> </w:t>
      </w:r>
      <w:r>
        <w:rPr>
          <w:color w:val="231F20"/>
          <w:sz w:val="22"/>
        </w:rPr>
        <w:t>ejecución</w:t>
      </w:r>
      <w:r>
        <w:rPr>
          <w:color w:val="231F20"/>
          <w:spacing w:val="-2"/>
          <w:sz w:val="22"/>
        </w:rPr>
        <w:t> </w:t>
      </w:r>
      <w:r>
        <w:rPr>
          <w:color w:val="231F20"/>
          <w:sz w:val="22"/>
        </w:rPr>
        <w:t>determinado</w:t>
      </w:r>
      <w:r>
        <w:rPr>
          <w:color w:val="231F20"/>
          <w:spacing w:val="-2"/>
          <w:sz w:val="22"/>
        </w:rPr>
        <w:t> </w:t>
      </w:r>
      <w:r>
        <w:rPr>
          <w:color w:val="231F20"/>
          <w:sz w:val="22"/>
        </w:rPr>
        <w:t>para</w:t>
      </w:r>
      <w:r>
        <w:rPr>
          <w:color w:val="231F20"/>
          <w:spacing w:val="-2"/>
          <w:sz w:val="22"/>
        </w:rPr>
        <w:t> </w:t>
      </w:r>
      <w:r>
        <w:rPr>
          <w:color w:val="231F20"/>
          <w:sz w:val="22"/>
        </w:rPr>
        <w:t>el</w:t>
      </w:r>
      <w:r>
        <w:rPr>
          <w:color w:val="231F20"/>
          <w:spacing w:val="-2"/>
          <w:sz w:val="22"/>
        </w:rPr>
        <w:t> </w:t>
      </w:r>
      <w:r>
        <w:rPr>
          <w:color w:val="231F20"/>
          <w:sz w:val="22"/>
        </w:rPr>
        <w:t>ámbito</w:t>
      </w:r>
      <w:r>
        <w:rPr>
          <w:color w:val="231F20"/>
          <w:spacing w:val="-2"/>
          <w:sz w:val="22"/>
        </w:rPr>
        <w:t> </w:t>
      </w:r>
      <w:r>
        <w:rPr>
          <w:color w:val="231F20"/>
          <w:sz w:val="22"/>
        </w:rPr>
        <w:t>territorial </w:t>
      </w:r>
      <w:r>
        <w:rPr>
          <w:color w:val="231F20"/>
          <w:spacing w:val="-2"/>
          <w:sz w:val="22"/>
        </w:rPr>
        <w:t>afectado.</w:t>
      </w:r>
    </w:p>
    <w:p>
      <w:pPr>
        <w:pStyle w:val="ListParagraph"/>
        <w:numPr>
          <w:ilvl w:val="0"/>
          <w:numId w:val="2"/>
        </w:numPr>
        <w:tabs>
          <w:tab w:pos="607" w:val="left" w:leader="none"/>
        </w:tabs>
        <w:spacing w:line="249" w:lineRule="auto" w:before="117" w:after="0"/>
        <w:ind w:left="141" w:right="139" w:firstLine="226"/>
        <w:jc w:val="both"/>
        <w:rPr>
          <w:sz w:val="22"/>
        </w:rPr>
      </w:pPr>
      <w:r>
        <w:rPr>
          <w:color w:val="231F20"/>
          <w:sz w:val="22"/>
        </w:rPr>
        <w:t>Corresponde</w:t>
      </w:r>
      <w:r>
        <w:rPr>
          <w:color w:val="231F20"/>
          <w:spacing w:val="-11"/>
          <w:sz w:val="22"/>
        </w:rPr>
        <w:t> </w:t>
      </w:r>
      <w:r>
        <w:rPr>
          <w:color w:val="231F20"/>
          <w:sz w:val="22"/>
        </w:rPr>
        <w:t>a</w:t>
      </w:r>
      <w:r>
        <w:rPr>
          <w:color w:val="231F20"/>
          <w:spacing w:val="-7"/>
          <w:sz w:val="22"/>
        </w:rPr>
        <w:t> </w:t>
      </w:r>
      <w:r>
        <w:rPr>
          <w:color w:val="231F20"/>
          <w:sz w:val="22"/>
        </w:rPr>
        <w:t>la</w:t>
      </w:r>
      <w:r>
        <w:rPr>
          <w:color w:val="231F20"/>
          <w:spacing w:val="-16"/>
          <w:sz w:val="22"/>
        </w:rPr>
        <w:t> </w:t>
      </w:r>
      <w:r>
        <w:rPr>
          <w:color w:val="231F20"/>
          <w:sz w:val="22"/>
        </w:rPr>
        <w:t>Administración</w:t>
      </w:r>
      <w:r>
        <w:rPr>
          <w:color w:val="231F20"/>
          <w:spacing w:val="-6"/>
          <w:sz w:val="22"/>
        </w:rPr>
        <w:t> </w:t>
      </w:r>
      <w:r>
        <w:rPr>
          <w:color w:val="231F20"/>
          <w:sz w:val="22"/>
        </w:rPr>
        <w:t>Pública</w:t>
      </w:r>
      <w:r>
        <w:rPr>
          <w:color w:val="231F20"/>
          <w:spacing w:val="-7"/>
          <w:sz w:val="22"/>
        </w:rPr>
        <w:t> </w:t>
      </w:r>
      <w:r>
        <w:rPr>
          <w:color w:val="231F20"/>
          <w:sz w:val="22"/>
        </w:rPr>
        <w:t>la</w:t>
      </w:r>
      <w:r>
        <w:rPr>
          <w:color w:val="231F20"/>
          <w:spacing w:val="-7"/>
          <w:sz w:val="22"/>
        </w:rPr>
        <w:t> </w:t>
      </w:r>
      <w:r>
        <w:rPr>
          <w:color w:val="231F20"/>
          <w:sz w:val="22"/>
        </w:rPr>
        <w:t>actividad</w:t>
      </w:r>
      <w:r>
        <w:rPr>
          <w:color w:val="231F20"/>
          <w:spacing w:val="-7"/>
          <w:sz w:val="22"/>
        </w:rPr>
        <w:t> </w:t>
      </w:r>
      <w:r>
        <w:rPr>
          <w:color w:val="231F20"/>
          <w:sz w:val="22"/>
        </w:rPr>
        <w:t>de</w:t>
      </w:r>
      <w:r>
        <w:rPr>
          <w:color w:val="231F20"/>
          <w:spacing w:val="-7"/>
          <w:sz w:val="22"/>
        </w:rPr>
        <w:t> </w:t>
      </w:r>
      <w:r>
        <w:rPr>
          <w:color w:val="231F20"/>
          <w:sz w:val="22"/>
        </w:rPr>
        <w:t>gestión</w:t>
      </w:r>
      <w:r>
        <w:rPr>
          <w:color w:val="231F20"/>
          <w:spacing w:val="-7"/>
          <w:sz w:val="22"/>
        </w:rPr>
        <w:t> </w:t>
      </w:r>
      <w:r>
        <w:rPr>
          <w:color w:val="231F20"/>
          <w:sz w:val="22"/>
        </w:rPr>
        <w:t>en</w:t>
      </w:r>
      <w:r>
        <w:rPr>
          <w:color w:val="231F20"/>
          <w:spacing w:val="-7"/>
          <w:sz w:val="22"/>
        </w:rPr>
        <w:t> </w:t>
      </w:r>
      <w:r>
        <w:rPr>
          <w:color w:val="231F20"/>
          <w:sz w:val="22"/>
        </w:rPr>
        <w:t>los</w:t>
      </w:r>
      <w:r>
        <w:rPr>
          <w:color w:val="231F20"/>
          <w:spacing w:val="-7"/>
          <w:sz w:val="22"/>
        </w:rPr>
        <w:t> </w:t>
      </w:r>
      <w:r>
        <w:rPr>
          <w:color w:val="231F20"/>
          <w:sz w:val="22"/>
        </w:rPr>
        <w:t>sistemas</w:t>
      </w:r>
      <w:r>
        <w:rPr>
          <w:color w:val="231F20"/>
          <w:spacing w:val="-7"/>
          <w:sz w:val="22"/>
        </w:rPr>
        <w:t> </w:t>
      </w:r>
      <w:r>
        <w:rPr>
          <w:color w:val="231F20"/>
          <w:sz w:val="22"/>
        </w:rPr>
        <w:t>de ejecución pública y en los sistemas generales; y a los particulares en los sistemas de ejecución privada.</w:t>
      </w:r>
    </w:p>
    <w:p>
      <w:pPr>
        <w:pStyle w:val="ListParagraph"/>
        <w:numPr>
          <w:ilvl w:val="0"/>
          <w:numId w:val="2"/>
        </w:numPr>
        <w:tabs>
          <w:tab w:pos="630" w:val="left" w:leader="none"/>
        </w:tabs>
        <w:spacing w:line="249" w:lineRule="auto" w:before="117" w:after="0"/>
        <w:ind w:left="141" w:right="140" w:firstLine="226"/>
        <w:jc w:val="both"/>
        <w:rPr>
          <w:sz w:val="22"/>
        </w:rPr>
      </w:pPr>
      <w:r>
        <w:rPr>
          <w:color w:val="231F20"/>
          <w:sz w:val="22"/>
        </w:rPr>
        <w:t>Cualquiera que sea el sujeto legitimado, el ejercicio de la actividad de ejecución requerirá la aprobación del planeamiento que establezca la ordenación pormenorizada que corresponda.</w:t>
      </w:r>
    </w:p>
    <w:p>
      <w:pPr>
        <w:pStyle w:val="BodyText"/>
        <w:spacing w:before="116"/>
        <w:ind w:left="368" w:right="0" w:firstLine="0"/>
      </w:pPr>
      <w:r>
        <w:rPr>
          <w:rFonts w:ascii="Arial" w:hAnsi="Arial"/>
          <w:b/>
          <w:color w:val="231F20"/>
        </w:rPr>
        <w:t>Artículo</w:t>
      </w:r>
      <w:r>
        <w:rPr>
          <w:rFonts w:ascii="Arial" w:hAnsi="Arial"/>
          <w:b/>
          <w:color w:val="231F20"/>
          <w:spacing w:val="-6"/>
        </w:rPr>
        <w:t> </w:t>
      </w:r>
      <w:r>
        <w:rPr>
          <w:rFonts w:ascii="Arial" w:hAnsi="Arial"/>
          <w:b/>
          <w:color w:val="231F20"/>
        </w:rPr>
        <w:t>4.</w:t>
      </w:r>
      <w:r>
        <w:rPr>
          <w:rFonts w:ascii="Arial" w:hAnsi="Arial"/>
          <w:b/>
          <w:color w:val="231F20"/>
          <w:spacing w:val="-4"/>
        </w:rPr>
        <w:t> </w:t>
      </w:r>
      <w:r>
        <w:rPr>
          <w:color w:val="231F20"/>
        </w:rPr>
        <w:t>Intervención</w:t>
      </w:r>
      <w:r>
        <w:rPr>
          <w:color w:val="231F20"/>
          <w:spacing w:val="-4"/>
        </w:rPr>
        <w:t> </w:t>
      </w:r>
      <w:r>
        <w:rPr>
          <w:color w:val="231F20"/>
        </w:rPr>
        <w:t>de</w:t>
      </w:r>
      <w:r>
        <w:rPr>
          <w:color w:val="231F20"/>
          <w:spacing w:val="-3"/>
        </w:rPr>
        <w:t> </w:t>
      </w:r>
      <w:r>
        <w:rPr>
          <w:color w:val="231F20"/>
        </w:rPr>
        <w:t>la</w:t>
      </w:r>
      <w:r>
        <w:rPr>
          <w:color w:val="231F20"/>
          <w:spacing w:val="-15"/>
        </w:rPr>
        <w:t> </w:t>
      </w:r>
      <w:r>
        <w:rPr>
          <w:color w:val="231F20"/>
        </w:rPr>
        <w:t>Administración</w:t>
      </w:r>
      <w:r>
        <w:rPr>
          <w:color w:val="231F20"/>
          <w:spacing w:val="-4"/>
        </w:rPr>
        <w:t> </w:t>
      </w:r>
      <w:r>
        <w:rPr>
          <w:color w:val="231F20"/>
        </w:rPr>
        <w:t>en</w:t>
      </w:r>
      <w:r>
        <w:rPr>
          <w:color w:val="231F20"/>
          <w:spacing w:val="-3"/>
        </w:rPr>
        <w:t> </w:t>
      </w:r>
      <w:r>
        <w:rPr>
          <w:color w:val="231F20"/>
        </w:rPr>
        <w:t>el</w:t>
      </w:r>
      <w:r>
        <w:rPr>
          <w:color w:val="231F20"/>
          <w:spacing w:val="-4"/>
        </w:rPr>
        <w:t> </w:t>
      </w:r>
      <w:r>
        <w:rPr>
          <w:color w:val="231F20"/>
        </w:rPr>
        <w:t>proceso</w:t>
      </w:r>
      <w:r>
        <w:rPr>
          <w:color w:val="231F20"/>
          <w:spacing w:val="-3"/>
        </w:rPr>
        <w:t> </w:t>
      </w:r>
      <w:r>
        <w:rPr>
          <w:color w:val="231F20"/>
        </w:rPr>
        <w:t>de</w:t>
      </w:r>
      <w:r>
        <w:rPr>
          <w:color w:val="231F20"/>
          <w:spacing w:val="-4"/>
        </w:rPr>
        <w:t> </w:t>
      </w:r>
      <w:r>
        <w:rPr>
          <w:color w:val="231F20"/>
        </w:rPr>
        <w:t>gestión</w:t>
      </w:r>
      <w:r>
        <w:rPr>
          <w:color w:val="231F20"/>
          <w:spacing w:val="-3"/>
        </w:rPr>
        <w:t> </w:t>
      </w:r>
      <w:r>
        <w:rPr>
          <w:color w:val="231F20"/>
        </w:rPr>
        <w:t>y</w:t>
      </w:r>
      <w:r>
        <w:rPr>
          <w:color w:val="231F20"/>
          <w:spacing w:val="-3"/>
        </w:rPr>
        <w:t> </w:t>
      </w:r>
      <w:r>
        <w:rPr>
          <w:color w:val="231F20"/>
          <w:spacing w:val="-2"/>
        </w:rPr>
        <w:t>ejecución.</w:t>
      </w:r>
    </w:p>
    <w:p>
      <w:pPr>
        <w:pStyle w:val="BodyText"/>
        <w:spacing w:line="249" w:lineRule="auto"/>
        <w:ind w:right="138"/>
      </w:pPr>
      <w:r>
        <w:rPr>
          <w:color w:val="231F20"/>
        </w:rPr>
        <w:t>Las</w:t>
      </w:r>
      <w:r>
        <w:rPr>
          <w:color w:val="231F20"/>
          <w:spacing w:val="-11"/>
        </w:rPr>
        <w:t> </w:t>
      </w:r>
      <w:r>
        <w:rPr>
          <w:color w:val="231F20"/>
        </w:rPr>
        <w:t>administraciones</w:t>
      </w:r>
      <w:r>
        <w:rPr>
          <w:color w:val="231F20"/>
          <w:spacing w:val="-11"/>
        </w:rPr>
        <w:t> </w:t>
      </w:r>
      <w:r>
        <w:rPr>
          <w:color w:val="231F20"/>
        </w:rPr>
        <w:t>públicas</w:t>
      </w:r>
      <w:r>
        <w:rPr>
          <w:color w:val="231F20"/>
          <w:spacing w:val="-11"/>
        </w:rPr>
        <w:t> </w:t>
      </w:r>
      <w:r>
        <w:rPr>
          <w:color w:val="231F20"/>
        </w:rPr>
        <w:t>ejecutarán</w:t>
      </w:r>
      <w:r>
        <w:rPr>
          <w:color w:val="231F20"/>
          <w:spacing w:val="-11"/>
        </w:rPr>
        <w:t> </w:t>
      </w:r>
      <w:r>
        <w:rPr>
          <w:color w:val="231F20"/>
        </w:rPr>
        <w:t>o,</w:t>
      </w:r>
      <w:r>
        <w:rPr>
          <w:color w:val="231F20"/>
          <w:spacing w:val="-11"/>
        </w:rPr>
        <w:t> </w:t>
      </w:r>
      <w:r>
        <w:rPr>
          <w:color w:val="231F20"/>
        </w:rPr>
        <w:t>en</w:t>
      </w:r>
      <w:r>
        <w:rPr>
          <w:color w:val="231F20"/>
          <w:spacing w:val="-11"/>
        </w:rPr>
        <w:t> </w:t>
      </w:r>
      <w:r>
        <w:rPr>
          <w:color w:val="231F20"/>
        </w:rPr>
        <w:t>su</w:t>
      </w:r>
      <w:r>
        <w:rPr>
          <w:color w:val="231F20"/>
          <w:spacing w:val="-11"/>
        </w:rPr>
        <w:t> </w:t>
      </w:r>
      <w:r>
        <w:rPr>
          <w:color w:val="231F20"/>
        </w:rPr>
        <w:t>caso,</w:t>
      </w:r>
      <w:r>
        <w:rPr>
          <w:color w:val="231F20"/>
          <w:spacing w:val="-11"/>
        </w:rPr>
        <w:t> </w:t>
      </w:r>
      <w:r>
        <w:rPr>
          <w:color w:val="231F20"/>
        </w:rPr>
        <w:t>exigirán</w:t>
      </w:r>
      <w:r>
        <w:rPr>
          <w:color w:val="231F20"/>
          <w:spacing w:val="-11"/>
        </w:rPr>
        <w:t> </w:t>
      </w:r>
      <w:r>
        <w:rPr>
          <w:color w:val="231F20"/>
        </w:rPr>
        <w:t>la</w:t>
      </w:r>
      <w:r>
        <w:rPr>
          <w:color w:val="231F20"/>
          <w:spacing w:val="-11"/>
        </w:rPr>
        <w:t> </w:t>
      </w:r>
      <w:r>
        <w:rPr>
          <w:color w:val="231F20"/>
        </w:rPr>
        <w:t>correcta</w:t>
      </w:r>
      <w:r>
        <w:rPr>
          <w:color w:val="231F20"/>
          <w:spacing w:val="-11"/>
        </w:rPr>
        <w:t> </w:t>
      </w:r>
      <w:r>
        <w:rPr>
          <w:color w:val="231F20"/>
        </w:rPr>
        <w:t>ejecución de la ordenación. La intervención de las administraciones públicas competentes en la actividad de ejecución del planeamiento comprende:</w:t>
      </w:r>
    </w:p>
    <w:p>
      <w:pPr>
        <w:pStyle w:val="ListParagraph"/>
        <w:numPr>
          <w:ilvl w:val="1"/>
          <w:numId w:val="2"/>
        </w:numPr>
        <w:tabs>
          <w:tab w:pos="642" w:val="left" w:leader="none"/>
        </w:tabs>
        <w:spacing w:line="249" w:lineRule="auto" w:before="116" w:after="0"/>
        <w:ind w:left="141" w:right="140" w:firstLine="226"/>
        <w:jc w:val="both"/>
        <w:rPr>
          <w:sz w:val="22"/>
        </w:rPr>
      </w:pPr>
      <w:r>
        <w:rPr>
          <w:color w:val="231F20"/>
          <w:sz w:val="22"/>
        </w:rPr>
        <w:t>La dirección, inspección y control de la actividad de gestión y ejecución a fin de asegurar</w:t>
      </w:r>
      <w:r>
        <w:rPr>
          <w:color w:val="231F20"/>
          <w:spacing w:val="-12"/>
          <w:sz w:val="22"/>
        </w:rPr>
        <w:t> </w:t>
      </w:r>
      <w:r>
        <w:rPr>
          <w:color w:val="231F20"/>
          <w:sz w:val="22"/>
        </w:rPr>
        <w:t>que</w:t>
      </w:r>
      <w:r>
        <w:rPr>
          <w:color w:val="231F20"/>
          <w:spacing w:val="-12"/>
          <w:sz w:val="22"/>
        </w:rPr>
        <w:t> </w:t>
      </w:r>
      <w:r>
        <w:rPr>
          <w:color w:val="231F20"/>
          <w:sz w:val="22"/>
        </w:rPr>
        <w:t>se</w:t>
      </w:r>
      <w:r>
        <w:rPr>
          <w:color w:val="231F20"/>
          <w:spacing w:val="-12"/>
          <w:sz w:val="22"/>
        </w:rPr>
        <w:t> </w:t>
      </w:r>
      <w:r>
        <w:rPr>
          <w:color w:val="231F20"/>
          <w:sz w:val="22"/>
        </w:rPr>
        <w:t>produzca</w:t>
      </w:r>
      <w:r>
        <w:rPr>
          <w:color w:val="231F20"/>
          <w:spacing w:val="-12"/>
          <w:sz w:val="22"/>
        </w:rPr>
        <w:t> </w:t>
      </w:r>
      <w:r>
        <w:rPr>
          <w:color w:val="231F20"/>
          <w:sz w:val="22"/>
        </w:rPr>
        <w:t>de</w:t>
      </w:r>
      <w:r>
        <w:rPr>
          <w:color w:val="231F20"/>
          <w:spacing w:val="-12"/>
          <w:sz w:val="22"/>
        </w:rPr>
        <w:t> </w:t>
      </w:r>
      <w:r>
        <w:rPr>
          <w:color w:val="231F20"/>
          <w:sz w:val="22"/>
        </w:rPr>
        <w:t>conformidad</w:t>
      </w:r>
      <w:r>
        <w:rPr>
          <w:color w:val="231F20"/>
          <w:spacing w:val="-12"/>
          <w:sz w:val="22"/>
        </w:rPr>
        <w:t> </w:t>
      </w:r>
      <w:r>
        <w:rPr>
          <w:color w:val="231F20"/>
          <w:sz w:val="22"/>
        </w:rPr>
        <w:t>con</w:t>
      </w:r>
      <w:r>
        <w:rPr>
          <w:color w:val="231F20"/>
          <w:spacing w:val="-12"/>
          <w:sz w:val="22"/>
        </w:rPr>
        <w:t> </w:t>
      </w:r>
      <w:r>
        <w:rPr>
          <w:color w:val="231F20"/>
          <w:sz w:val="22"/>
        </w:rPr>
        <w:t>los</w:t>
      </w:r>
      <w:r>
        <w:rPr>
          <w:color w:val="231F20"/>
          <w:spacing w:val="-12"/>
          <w:sz w:val="22"/>
        </w:rPr>
        <w:t> </w:t>
      </w:r>
      <w:r>
        <w:rPr>
          <w:color w:val="231F20"/>
          <w:sz w:val="22"/>
        </w:rPr>
        <w:t>instrumentos</w:t>
      </w:r>
      <w:r>
        <w:rPr>
          <w:color w:val="231F20"/>
          <w:spacing w:val="-12"/>
          <w:sz w:val="22"/>
        </w:rPr>
        <w:t> </w:t>
      </w:r>
      <w:r>
        <w:rPr>
          <w:color w:val="231F20"/>
          <w:sz w:val="22"/>
        </w:rPr>
        <w:t>de</w:t>
      </w:r>
      <w:r>
        <w:rPr>
          <w:color w:val="231F20"/>
          <w:spacing w:val="-12"/>
          <w:sz w:val="22"/>
        </w:rPr>
        <w:t> </w:t>
      </w:r>
      <w:r>
        <w:rPr>
          <w:color w:val="231F20"/>
          <w:sz w:val="22"/>
        </w:rPr>
        <w:t>ordenación</w:t>
      </w:r>
      <w:r>
        <w:rPr>
          <w:color w:val="231F20"/>
          <w:spacing w:val="-12"/>
          <w:sz w:val="22"/>
        </w:rPr>
        <w:t> </w:t>
      </w:r>
      <w:r>
        <w:rPr>
          <w:color w:val="231F20"/>
          <w:sz w:val="22"/>
        </w:rPr>
        <w:t>y</w:t>
      </w:r>
      <w:r>
        <w:rPr>
          <w:color w:val="231F20"/>
          <w:spacing w:val="-12"/>
          <w:sz w:val="22"/>
        </w:rPr>
        <w:t> </w:t>
      </w:r>
      <w:r>
        <w:rPr>
          <w:color w:val="231F20"/>
          <w:sz w:val="22"/>
        </w:rPr>
        <w:t>gestión en los términos de la regulación del sistema de ejecución establecido.</w:t>
      </w:r>
    </w:p>
    <w:p>
      <w:pPr>
        <w:pStyle w:val="ListParagraph"/>
        <w:numPr>
          <w:ilvl w:val="1"/>
          <w:numId w:val="2"/>
        </w:numPr>
        <w:tabs>
          <w:tab w:pos="627" w:val="left" w:leader="none"/>
        </w:tabs>
        <w:spacing w:line="249" w:lineRule="auto" w:before="116" w:after="0"/>
        <w:ind w:left="141" w:right="138" w:firstLine="226"/>
        <w:jc w:val="both"/>
        <w:rPr>
          <w:sz w:val="22"/>
        </w:rPr>
      </w:pPr>
      <w:r>
        <w:rPr>
          <w:color w:val="231F20"/>
          <w:sz w:val="22"/>
        </w:rPr>
        <w:t>La determinación de la forma de gestión de su propia actividad y la realización de las obras de urbanización y edificación, o de las obras públicas ordinarias pertinentes cuando</w:t>
      </w:r>
      <w:r>
        <w:rPr>
          <w:color w:val="231F20"/>
          <w:spacing w:val="-13"/>
          <w:sz w:val="22"/>
        </w:rPr>
        <w:t> </w:t>
      </w:r>
      <w:r>
        <w:rPr>
          <w:color w:val="231F20"/>
          <w:sz w:val="22"/>
        </w:rPr>
        <w:t>el</w:t>
      </w:r>
      <w:r>
        <w:rPr>
          <w:color w:val="231F20"/>
          <w:spacing w:val="-13"/>
          <w:sz w:val="22"/>
        </w:rPr>
        <w:t> </w:t>
      </w:r>
      <w:r>
        <w:rPr>
          <w:color w:val="231F20"/>
          <w:sz w:val="22"/>
        </w:rPr>
        <w:t>sistema</w:t>
      </w:r>
      <w:r>
        <w:rPr>
          <w:color w:val="231F20"/>
          <w:spacing w:val="-13"/>
          <w:sz w:val="22"/>
        </w:rPr>
        <w:t> </w:t>
      </w:r>
      <w:r>
        <w:rPr>
          <w:color w:val="231F20"/>
          <w:sz w:val="22"/>
        </w:rPr>
        <w:t>de</w:t>
      </w:r>
      <w:r>
        <w:rPr>
          <w:color w:val="231F20"/>
          <w:spacing w:val="-13"/>
          <w:sz w:val="22"/>
        </w:rPr>
        <w:t> </w:t>
      </w:r>
      <w:r>
        <w:rPr>
          <w:color w:val="231F20"/>
          <w:sz w:val="22"/>
        </w:rPr>
        <w:t>ejecución</w:t>
      </w:r>
      <w:r>
        <w:rPr>
          <w:color w:val="231F20"/>
          <w:spacing w:val="-13"/>
          <w:sz w:val="22"/>
        </w:rPr>
        <w:t> </w:t>
      </w:r>
      <w:r>
        <w:rPr>
          <w:color w:val="231F20"/>
          <w:sz w:val="22"/>
        </w:rPr>
        <w:t>sea</w:t>
      </w:r>
      <w:r>
        <w:rPr>
          <w:color w:val="231F20"/>
          <w:spacing w:val="-13"/>
          <w:sz w:val="22"/>
        </w:rPr>
        <w:t> </w:t>
      </w:r>
      <w:r>
        <w:rPr>
          <w:color w:val="231F20"/>
          <w:sz w:val="22"/>
        </w:rPr>
        <w:t>público,</w:t>
      </w:r>
      <w:r>
        <w:rPr>
          <w:color w:val="231F20"/>
          <w:spacing w:val="-13"/>
          <w:sz w:val="22"/>
        </w:rPr>
        <w:t> </w:t>
      </w:r>
      <w:r>
        <w:rPr>
          <w:color w:val="231F20"/>
          <w:sz w:val="22"/>
        </w:rPr>
        <w:t>pudiendo</w:t>
      </w:r>
      <w:r>
        <w:rPr>
          <w:color w:val="231F20"/>
          <w:spacing w:val="-12"/>
          <w:sz w:val="22"/>
        </w:rPr>
        <w:t> </w:t>
      </w:r>
      <w:r>
        <w:rPr>
          <w:color w:val="231F20"/>
          <w:sz w:val="22"/>
        </w:rPr>
        <w:t>utilizar</w:t>
      </w:r>
      <w:r>
        <w:rPr>
          <w:color w:val="231F20"/>
          <w:spacing w:val="-13"/>
          <w:sz w:val="22"/>
        </w:rPr>
        <w:t> </w:t>
      </w:r>
      <w:r>
        <w:rPr>
          <w:color w:val="231F20"/>
          <w:sz w:val="22"/>
        </w:rPr>
        <w:t>para</w:t>
      </w:r>
      <w:r>
        <w:rPr>
          <w:color w:val="231F20"/>
          <w:spacing w:val="-13"/>
          <w:sz w:val="22"/>
        </w:rPr>
        <w:t> </w:t>
      </w:r>
      <w:r>
        <w:rPr>
          <w:color w:val="231F20"/>
          <w:sz w:val="22"/>
        </w:rPr>
        <w:t>la</w:t>
      </w:r>
      <w:r>
        <w:rPr>
          <w:color w:val="231F20"/>
          <w:spacing w:val="-13"/>
          <w:sz w:val="22"/>
        </w:rPr>
        <w:t> </w:t>
      </w:r>
      <w:r>
        <w:rPr>
          <w:color w:val="231F20"/>
          <w:sz w:val="22"/>
        </w:rPr>
        <w:t>gestión</w:t>
      </w:r>
      <w:r>
        <w:rPr>
          <w:color w:val="231F20"/>
          <w:spacing w:val="-13"/>
          <w:sz w:val="22"/>
        </w:rPr>
        <w:t> </w:t>
      </w:r>
      <w:r>
        <w:rPr>
          <w:color w:val="231F20"/>
          <w:sz w:val="22"/>
        </w:rPr>
        <w:t>de</w:t>
      </w:r>
      <w:r>
        <w:rPr>
          <w:color w:val="231F20"/>
          <w:spacing w:val="-13"/>
          <w:sz w:val="22"/>
        </w:rPr>
        <w:t> </w:t>
      </w:r>
      <w:r>
        <w:rPr>
          <w:color w:val="231F20"/>
          <w:sz w:val="22"/>
        </w:rPr>
        <w:t>la</w:t>
      </w:r>
      <w:r>
        <w:rPr>
          <w:color w:val="231F20"/>
          <w:spacing w:val="-13"/>
          <w:sz w:val="22"/>
        </w:rPr>
        <w:t> </w:t>
      </w:r>
      <w:r>
        <w:rPr>
          <w:color w:val="231F20"/>
          <w:sz w:val="22"/>
        </w:rPr>
        <w:t>activi- dad</w:t>
      </w:r>
      <w:r>
        <w:rPr>
          <w:color w:val="231F20"/>
          <w:spacing w:val="-3"/>
          <w:sz w:val="22"/>
        </w:rPr>
        <w:t> </w:t>
      </w:r>
      <w:r>
        <w:rPr>
          <w:color w:val="231F20"/>
          <w:sz w:val="22"/>
        </w:rPr>
        <w:t>de</w:t>
      </w:r>
      <w:r>
        <w:rPr>
          <w:color w:val="231F20"/>
          <w:spacing w:val="-3"/>
          <w:sz w:val="22"/>
        </w:rPr>
        <w:t> </w:t>
      </w:r>
      <w:r>
        <w:rPr>
          <w:color w:val="231F20"/>
          <w:sz w:val="22"/>
        </w:rPr>
        <w:t>ejecución</w:t>
      </w:r>
      <w:r>
        <w:rPr>
          <w:color w:val="231F20"/>
          <w:spacing w:val="-3"/>
          <w:sz w:val="22"/>
        </w:rPr>
        <w:t> </w:t>
      </w:r>
      <w:r>
        <w:rPr>
          <w:color w:val="231F20"/>
          <w:sz w:val="22"/>
        </w:rPr>
        <w:t>todas</w:t>
      </w:r>
      <w:r>
        <w:rPr>
          <w:color w:val="231F20"/>
          <w:spacing w:val="-3"/>
          <w:sz w:val="22"/>
        </w:rPr>
        <w:t> </w:t>
      </w:r>
      <w:r>
        <w:rPr>
          <w:color w:val="231F20"/>
          <w:sz w:val="22"/>
        </w:rPr>
        <w:t>las</w:t>
      </w:r>
      <w:r>
        <w:rPr>
          <w:color w:val="231F20"/>
          <w:spacing w:val="-3"/>
          <w:sz w:val="22"/>
        </w:rPr>
        <w:t> </w:t>
      </w:r>
      <w:r>
        <w:rPr>
          <w:color w:val="231F20"/>
          <w:sz w:val="22"/>
        </w:rPr>
        <w:t>formas</w:t>
      </w:r>
      <w:r>
        <w:rPr>
          <w:color w:val="231F20"/>
          <w:spacing w:val="-3"/>
          <w:sz w:val="22"/>
        </w:rPr>
        <w:t> </w:t>
      </w:r>
      <w:r>
        <w:rPr>
          <w:color w:val="231F20"/>
          <w:sz w:val="22"/>
        </w:rPr>
        <w:t>y</w:t>
      </w:r>
      <w:r>
        <w:rPr>
          <w:color w:val="231F20"/>
          <w:spacing w:val="-3"/>
          <w:sz w:val="22"/>
        </w:rPr>
        <w:t> </w:t>
      </w:r>
      <w:r>
        <w:rPr>
          <w:color w:val="231F20"/>
          <w:sz w:val="22"/>
        </w:rPr>
        <w:t>modalidades</w:t>
      </w:r>
      <w:r>
        <w:rPr>
          <w:color w:val="231F20"/>
          <w:spacing w:val="-3"/>
          <w:sz w:val="22"/>
        </w:rPr>
        <w:t> </w:t>
      </w:r>
      <w:r>
        <w:rPr>
          <w:color w:val="231F20"/>
          <w:sz w:val="22"/>
        </w:rPr>
        <w:t>admitidas</w:t>
      </w:r>
      <w:r>
        <w:rPr>
          <w:color w:val="231F20"/>
          <w:spacing w:val="-3"/>
          <w:sz w:val="22"/>
        </w:rPr>
        <w:t> </w:t>
      </w:r>
      <w:r>
        <w:rPr>
          <w:color w:val="231F20"/>
          <w:sz w:val="22"/>
        </w:rPr>
        <w:t>por</w:t>
      </w:r>
      <w:r>
        <w:rPr>
          <w:color w:val="231F20"/>
          <w:spacing w:val="-3"/>
          <w:sz w:val="22"/>
        </w:rPr>
        <w:t> </w:t>
      </w:r>
      <w:r>
        <w:rPr>
          <w:color w:val="231F20"/>
          <w:sz w:val="22"/>
        </w:rPr>
        <w:t>la</w:t>
      </w:r>
      <w:r>
        <w:rPr>
          <w:color w:val="231F20"/>
          <w:spacing w:val="-3"/>
          <w:sz w:val="22"/>
        </w:rPr>
        <w:t> </w:t>
      </w:r>
      <w:r>
        <w:rPr>
          <w:color w:val="231F20"/>
          <w:sz w:val="22"/>
        </w:rPr>
        <w:t>legislación</w:t>
      </w:r>
      <w:r>
        <w:rPr>
          <w:color w:val="231F20"/>
          <w:spacing w:val="-3"/>
          <w:sz w:val="22"/>
        </w:rPr>
        <w:t> </w:t>
      </w:r>
      <w:r>
        <w:rPr>
          <w:color w:val="231F20"/>
          <w:sz w:val="22"/>
        </w:rPr>
        <w:t>urbanísti- ca</w:t>
      </w:r>
      <w:r>
        <w:rPr>
          <w:color w:val="231F20"/>
          <w:spacing w:val="-13"/>
          <w:sz w:val="22"/>
        </w:rPr>
        <w:t> </w:t>
      </w:r>
      <w:r>
        <w:rPr>
          <w:color w:val="231F20"/>
          <w:sz w:val="22"/>
        </w:rPr>
        <w:t>y</w:t>
      </w:r>
      <w:r>
        <w:rPr>
          <w:color w:val="231F20"/>
          <w:spacing w:val="-9"/>
          <w:sz w:val="22"/>
        </w:rPr>
        <w:t> </w:t>
      </w:r>
      <w:r>
        <w:rPr>
          <w:color w:val="231F20"/>
          <w:sz w:val="22"/>
        </w:rPr>
        <w:t>de</w:t>
      </w:r>
      <w:r>
        <w:rPr>
          <w:color w:val="231F20"/>
          <w:spacing w:val="-9"/>
          <w:sz w:val="22"/>
        </w:rPr>
        <w:t> </w:t>
      </w:r>
      <w:r>
        <w:rPr>
          <w:color w:val="231F20"/>
          <w:sz w:val="22"/>
        </w:rPr>
        <w:t>ordenación</w:t>
      </w:r>
      <w:r>
        <w:rPr>
          <w:color w:val="231F20"/>
          <w:spacing w:val="-9"/>
          <w:sz w:val="22"/>
        </w:rPr>
        <w:t> </w:t>
      </w:r>
      <w:r>
        <w:rPr>
          <w:color w:val="231F20"/>
          <w:sz w:val="22"/>
        </w:rPr>
        <w:t>territorial,</w:t>
      </w:r>
      <w:r>
        <w:rPr>
          <w:color w:val="231F20"/>
          <w:spacing w:val="-9"/>
          <w:sz w:val="22"/>
        </w:rPr>
        <w:t> </w:t>
      </w:r>
      <w:r>
        <w:rPr>
          <w:color w:val="231F20"/>
          <w:sz w:val="22"/>
        </w:rPr>
        <w:t>de</w:t>
      </w:r>
      <w:r>
        <w:rPr>
          <w:color w:val="231F20"/>
          <w:spacing w:val="-9"/>
          <w:sz w:val="22"/>
        </w:rPr>
        <w:t> </w:t>
      </w:r>
      <w:r>
        <w:rPr>
          <w:color w:val="231F20"/>
          <w:sz w:val="22"/>
        </w:rPr>
        <w:t>régimen</w:t>
      </w:r>
      <w:r>
        <w:rPr>
          <w:color w:val="231F20"/>
          <w:spacing w:val="-9"/>
          <w:sz w:val="22"/>
        </w:rPr>
        <w:t> </w:t>
      </w:r>
      <w:r>
        <w:rPr>
          <w:color w:val="231F20"/>
          <w:sz w:val="22"/>
        </w:rPr>
        <w:t>jurídico</w:t>
      </w:r>
      <w:r>
        <w:rPr>
          <w:color w:val="231F20"/>
          <w:spacing w:val="-9"/>
          <w:sz w:val="22"/>
        </w:rPr>
        <w:t> </w:t>
      </w:r>
      <w:r>
        <w:rPr>
          <w:color w:val="231F20"/>
          <w:sz w:val="22"/>
        </w:rPr>
        <w:t>y</w:t>
      </w:r>
      <w:r>
        <w:rPr>
          <w:color w:val="231F20"/>
          <w:spacing w:val="-9"/>
          <w:sz w:val="22"/>
        </w:rPr>
        <w:t> </w:t>
      </w:r>
      <w:r>
        <w:rPr>
          <w:color w:val="231F20"/>
          <w:sz w:val="22"/>
        </w:rPr>
        <w:t>contratación</w:t>
      </w:r>
      <w:r>
        <w:rPr>
          <w:color w:val="231F20"/>
          <w:spacing w:val="-9"/>
          <w:sz w:val="22"/>
        </w:rPr>
        <w:t> </w:t>
      </w:r>
      <w:r>
        <w:rPr>
          <w:color w:val="231F20"/>
          <w:sz w:val="22"/>
        </w:rPr>
        <w:t>de</w:t>
      </w:r>
      <w:r>
        <w:rPr>
          <w:color w:val="231F20"/>
          <w:spacing w:val="-9"/>
          <w:sz w:val="22"/>
        </w:rPr>
        <w:t> </w:t>
      </w:r>
      <w:r>
        <w:rPr>
          <w:color w:val="231F20"/>
          <w:sz w:val="22"/>
        </w:rPr>
        <w:t>las</w:t>
      </w:r>
      <w:r>
        <w:rPr>
          <w:color w:val="231F20"/>
          <w:spacing w:val="-16"/>
          <w:sz w:val="22"/>
        </w:rPr>
        <w:t> </w:t>
      </w:r>
      <w:r>
        <w:rPr>
          <w:color w:val="231F20"/>
          <w:sz w:val="22"/>
        </w:rPr>
        <w:t>Administraciones Públicas</w:t>
      </w:r>
      <w:r>
        <w:rPr>
          <w:color w:val="231F20"/>
          <w:spacing w:val="-6"/>
          <w:sz w:val="22"/>
        </w:rPr>
        <w:t> </w:t>
      </w:r>
      <w:r>
        <w:rPr>
          <w:color w:val="231F20"/>
          <w:sz w:val="22"/>
        </w:rPr>
        <w:t>y</w:t>
      </w:r>
      <w:r>
        <w:rPr>
          <w:color w:val="231F20"/>
          <w:spacing w:val="-5"/>
          <w:sz w:val="22"/>
        </w:rPr>
        <w:t> </w:t>
      </w:r>
      <w:r>
        <w:rPr>
          <w:color w:val="231F20"/>
          <w:sz w:val="22"/>
        </w:rPr>
        <w:t>de</w:t>
      </w:r>
      <w:r>
        <w:rPr>
          <w:color w:val="231F20"/>
          <w:spacing w:val="-6"/>
          <w:sz w:val="22"/>
        </w:rPr>
        <w:t> </w:t>
      </w:r>
      <w:r>
        <w:rPr>
          <w:color w:val="231F20"/>
          <w:sz w:val="22"/>
        </w:rPr>
        <w:t>Régimen</w:t>
      </w:r>
      <w:r>
        <w:rPr>
          <w:color w:val="231F20"/>
          <w:spacing w:val="-5"/>
          <w:sz w:val="22"/>
        </w:rPr>
        <w:t> </w:t>
      </w:r>
      <w:r>
        <w:rPr>
          <w:color w:val="231F20"/>
          <w:sz w:val="22"/>
        </w:rPr>
        <w:t>Local</w:t>
      </w:r>
      <w:r>
        <w:rPr>
          <w:color w:val="231F20"/>
          <w:spacing w:val="-5"/>
          <w:sz w:val="22"/>
        </w:rPr>
        <w:t> </w:t>
      </w:r>
      <w:r>
        <w:rPr>
          <w:color w:val="231F20"/>
          <w:sz w:val="22"/>
        </w:rPr>
        <w:t>que</w:t>
      </w:r>
      <w:r>
        <w:rPr>
          <w:color w:val="231F20"/>
          <w:spacing w:val="-6"/>
          <w:sz w:val="22"/>
        </w:rPr>
        <w:t> </w:t>
      </w:r>
      <w:r>
        <w:rPr>
          <w:color w:val="231F20"/>
          <w:sz w:val="22"/>
        </w:rPr>
        <w:t>sean</w:t>
      </w:r>
      <w:r>
        <w:rPr>
          <w:color w:val="231F20"/>
          <w:spacing w:val="-5"/>
          <w:sz w:val="22"/>
        </w:rPr>
        <w:t> </w:t>
      </w:r>
      <w:r>
        <w:rPr>
          <w:color w:val="231F20"/>
          <w:sz w:val="22"/>
        </w:rPr>
        <w:t>adecuados</w:t>
      </w:r>
      <w:r>
        <w:rPr>
          <w:color w:val="231F20"/>
          <w:spacing w:val="-6"/>
          <w:sz w:val="22"/>
        </w:rPr>
        <w:t> </w:t>
      </w:r>
      <w:r>
        <w:rPr>
          <w:color w:val="231F20"/>
          <w:sz w:val="22"/>
        </w:rPr>
        <w:t>a</w:t>
      </w:r>
      <w:r>
        <w:rPr>
          <w:color w:val="231F20"/>
          <w:spacing w:val="-5"/>
          <w:sz w:val="22"/>
        </w:rPr>
        <w:t> </w:t>
      </w:r>
      <w:r>
        <w:rPr>
          <w:color w:val="231F20"/>
          <w:sz w:val="22"/>
        </w:rPr>
        <w:t>las</w:t>
      </w:r>
      <w:r>
        <w:rPr>
          <w:color w:val="231F20"/>
          <w:spacing w:val="-5"/>
          <w:sz w:val="22"/>
        </w:rPr>
        <w:t> </w:t>
      </w:r>
      <w:r>
        <w:rPr>
          <w:color w:val="231F20"/>
          <w:sz w:val="22"/>
        </w:rPr>
        <w:t>características</w:t>
      </w:r>
      <w:r>
        <w:rPr>
          <w:color w:val="231F20"/>
          <w:spacing w:val="-6"/>
          <w:sz w:val="22"/>
        </w:rPr>
        <w:t> </w:t>
      </w:r>
      <w:r>
        <w:rPr>
          <w:color w:val="231F20"/>
          <w:sz w:val="22"/>
        </w:rPr>
        <w:t>de</w:t>
      </w:r>
      <w:r>
        <w:rPr>
          <w:color w:val="231F20"/>
          <w:spacing w:val="-5"/>
          <w:sz w:val="22"/>
        </w:rPr>
        <w:t> </w:t>
      </w:r>
      <w:r>
        <w:rPr>
          <w:color w:val="231F20"/>
          <w:sz w:val="22"/>
        </w:rPr>
        <w:t>la</w:t>
      </w:r>
      <w:r>
        <w:rPr>
          <w:color w:val="231F20"/>
          <w:spacing w:val="-5"/>
          <w:sz w:val="22"/>
        </w:rPr>
        <w:t> </w:t>
      </w:r>
      <w:r>
        <w:rPr>
          <w:color w:val="231F20"/>
          <w:spacing w:val="-2"/>
          <w:sz w:val="22"/>
        </w:rPr>
        <w:t>actuación.</w:t>
      </w:r>
    </w:p>
    <w:p>
      <w:pPr>
        <w:pStyle w:val="ListParagraph"/>
        <w:numPr>
          <w:ilvl w:val="1"/>
          <w:numId w:val="2"/>
        </w:numPr>
        <w:tabs>
          <w:tab w:pos="612" w:val="left" w:leader="none"/>
        </w:tabs>
        <w:spacing w:line="240" w:lineRule="auto" w:before="119" w:after="0"/>
        <w:ind w:left="612" w:right="0" w:hanging="244"/>
        <w:jc w:val="both"/>
        <w:rPr>
          <w:sz w:val="22"/>
        </w:rPr>
      </w:pPr>
      <w:r>
        <w:rPr>
          <w:color w:val="231F20"/>
          <w:sz w:val="22"/>
        </w:rPr>
        <w:t>La</w:t>
      </w:r>
      <w:r>
        <w:rPr>
          <w:color w:val="231F20"/>
          <w:spacing w:val="-2"/>
          <w:sz w:val="22"/>
        </w:rPr>
        <w:t> </w:t>
      </w:r>
      <w:r>
        <w:rPr>
          <w:color w:val="231F20"/>
          <w:sz w:val="22"/>
        </w:rPr>
        <w:t>ejecución</w:t>
      </w:r>
      <w:r>
        <w:rPr>
          <w:color w:val="231F20"/>
          <w:spacing w:val="-1"/>
          <w:sz w:val="22"/>
        </w:rPr>
        <w:t> </w:t>
      </w:r>
      <w:r>
        <w:rPr>
          <w:color w:val="231F20"/>
          <w:sz w:val="22"/>
        </w:rPr>
        <w:t>de</w:t>
      </w:r>
      <w:r>
        <w:rPr>
          <w:color w:val="231F20"/>
          <w:spacing w:val="-1"/>
          <w:sz w:val="22"/>
        </w:rPr>
        <w:t> </w:t>
      </w:r>
      <w:r>
        <w:rPr>
          <w:color w:val="231F20"/>
          <w:sz w:val="22"/>
        </w:rPr>
        <w:t>los</w:t>
      </w:r>
      <w:r>
        <w:rPr>
          <w:color w:val="231F20"/>
          <w:spacing w:val="-1"/>
          <w:sz w:val="22"/>
        </w:rPr>
        <w:t> </w:t>
      </w:r>
      <w:r>
        <w:rPr>
          <w:color w:val="231F20"/>
          <w:sz w:val="22"/>
        </w:rPr>
        <w:t>sistemas</w:t>
      </w:r>
      <w:r>
        <w:rPr>
          <w:color w:val="231F20"/>
          <w:spacing w:val="-2"/>
          <w:sz w:val="22"/>
        </w:rPr>
        <w:t> </w:t>
      </w:r>
      <w:r>
        <w:rPr>
          <w:color w:val="231F20"/>
          <w:sz w:val="22"/>
        </w:rPr>
        <w:t>generales</w:t>
      </w:r>
      <w:r>
        <w:rPr>
          <w:color w:val="231F20"/>
          <w:spacing w:val="-1"/>
          <w:sz w:val="22"/>
        </w:rPr>
        <w:t> </w:t>
      </w:r>
      <w:r>
        <w:rPr>
          <w:color w:val="231F20"/>
          <w:sz w:val="22"/>
        </w:rPr>
        <w:t>y</w:t>
      </w:r>
      <w:r>
        <w:rPr>
          <w:color w:val="231F20"/>
          <w:spacing w:val="-1"/>
          <w:sz w:val="22"/>
        </w:rPr>
        <w:t> </w:t>
      </w:r>
      <w:r>
        <w:rPr>
          <w:color w:val="231F20"/>
          <w:sz w:val="22"/>
        </w:rPr>
        <w:t>dotaciones</w:t>
      </w:r>
      <w:r>
        <w:rPr>
          <w:color w:val="231F20"/>
          <w:spacing w:val="-1"/>
          <w:sz w:val="22"/>
        </w:rPr>
        <w:t> </w:t>
      </w:r>
      <w:r>
        <w:rPr>
          <w:color w:val="231F20"/>
          <w:spacing w:val="-2"/>
          <w:sz w:val="22"/>
        </w:rPr>
        <w:t>públicas.</w:t>
      </w:r>
    </w:p>
    <w:p>
      <w:pPr>
        <w:pStyle w:val="ListParagraph"/>
        <w:numPr>
          <w:ilvl w:val="1"/>
          <w:numId w:val="2"/>
        </w:numPr>
        <w:tabs>
          <w:tab w:pos="612" w:val="left" w:leader="none"/>
        </w:tabs>
        <w:spacing w:line="249" w:lineRule="auto" w:before="124" w:after="0"/>
        <w:ind w:left="141" w:right="139" w:firstLine="226"/>
        <w:jc w:val="both"/>
        <w:rPr>
          <w:sz w:val="22"/>
        </w:rPr>
      </w:pPr>
      <w:r>
        <w:rPr>
          <w:color w:val="231F20"/>
          <w:sz w:val="22"/>
        </w:rPr>
        <w:t>La</w:t>
      </w:r>
      <w:r>
        <w:rPr>
          <w:color w:val="231F20"/>
          <w:spacing w:val="-14"/>
          <w:sz w:val="22"/>
        </w:rPr>
        <w:t> </w:t>
      </w:r>
      <w:r>
        <w:rPr>
          <w:color w:val="231F20"/>
          <w:sz w:val="22"/>
        </w:rPr>
        <w:t>organización</w:t>
      </w:r>
      <w:r>
        <w:rPr>
          <w:color w:val="231F20"/>
          <w:spacing w:val="-14"/>
          <w:sz w:val="22"/>
        </w:rPr>
        <w:t> </w:t>
      </w:r>
      <w:r>
        <w:rPr>
          <w:color w:val="231F20"/>
          <w:sz w:val="22"/>
        </w:rPr>
        <w:t>temporal</w:t>
      </w:r>
      <w:r>
        <w:rPr>
          <w:color w:val="231F20"/>
          <w:spacing w:val="-14"/>
          <w:sz w:val="22"/>
        </w:rPr>
        <w:t> </w:t>
      </w:r>
      <w:r>
        <w:rPr>
          <w:color w:val="231F20"/>
          <w:sz w:val="22"/>
        </w:rPr>
        <w:t>de</w:t>
      </w:r>
      <w:r>
        <w:rPr>
          <w:color w:val="231F20"/>
          <w:spacing w:val="-14"/>
          <w:sz w:val="22"/>
        </w:rPr>
        <w:t> </w:t>
      </w:r>
      <w:r>
        <w:rPr>
          <w:color w:val="231F20"/>
          <w:sz w:val="22"/>
        </w:rPr>
        <w:t>la</w:t>
      </w:r>
      <w:r>
        <w:rPr>
          <w:color w:val="231F20"/>
          <w:spacing w:val="-14"/>
          <w:sz w:val="22"/>
        </w:rPr>
        <w:t> </w:t>
      </w:r>
      <w:r>
        <w:rPr>
          <w:color w:val="231F20"/>
          <w:sz w:val="22"/>
        </w:rPr>
        <w:t>ejecución</w:t>
      </w:r>
      <w:r>
        <w:rPr>
          <w:color w:val="231F20"/>
          <w:spacing w:val="-14"/>
          <w:sz w:val="22"/>
        </w:rPr>
        <w:t> </w:t>
      </w:r>
      <w:r>
        <w:rPr>
          <w:color w:val="231F20"/>
          <w:sz w:val="22"/>
        </w:rPr>
        <w:t>cuando</w:t>
      </w:r>
      <w:r>
        <w:rPr>
          <w:color w:val="231F20"/>
          <w:spacing w:val="-14"/>
          <w:sz w:val="22"/>
        </w:rPr>
        <w:t> </w:t>
      </w:r>
      <w:r>
        <w:rPr>
          <w:color w:val="231F20"/>
          <w:sz w:val="22"/>
        </w:rPr>
        <w:t>no</w:t>
      </w:r>
      <w:r>
        <w:rPr>
          <w:color w:val="231F20"/>
          <w:spacing w:val="-14"/>
          <w:sz w:val="22"/>
        </w:rPr>
        <w:t> </w:t>
      </w:r>
      <w:r>
        <w:rPr>
          <w:color w:val="231F20"/>
          <w:sz w:val="22"/>
        </w:rPr>
        <w:t>se</w:t>
      </w:r>
      <w:r>
        <w:rPr>
          <w:color w:val="231F20"/>
          <w:spacing w:val="-14"/>
          <w:sz w:val="22"/>
        </w:rPr>
        <w:t> </w:t>
      </w:r>
      <w:r>
        <w:rPr>
          <w:color w:val="231F20"/>
          <w:sz w:val="22"/>
        </w:rPr>
        <w:t>contenga</w:t>
      </w:r>
      <w:r>
        <w:rPr>
          <w:color w:val="231F20"/>
          <w:spacing w:val="-14"/>
          <w:sz w:val="22"/>
        </w:rPr>
        <w:t> </w:t>
      </w:r>
      <w:r>
        <w:rPr>
          <w:color w:val="231F20"/>
          <w:sz w:val="22"/>
        </w:rPr>
        <w:t>en</w:t>
      </w:r>
      <w:r>
        <w:rPr>
          <w:color w:val="231F20"/>
          <w:spacing w:val="-14"/>
          <w:sz w:val="22"/>
        </w:rPr>
        <w:t> </w:t>
      </w:r>
      <w:r>
        <w:rPr>
          <w:color w:val="231F20"/>
          <w:sz w:val="22"/>
        </w:rPr>
        <w:t>el</w:t>
      </w:r>
      <w:r>
        <w:rPr>
          <w:color w:val="231F20"/>
          <w:spacing w:val="-14"/>
          <w:sz w:val="22"/>
        </w:rPr>
        <w:t> </w:t>
      </w:r>
      <w:r>
        <w:rPr>
          <w:color w:val="231F20"/>
          <w:sz w:val="22"/>
        </w:rPr>
        <w:t>planeamien- </w:t>
      </w:r>
      <w:r>
        <w:rPr>
          <w:color w:val="231F20"/>
          <w:spacing w:val="-4"/>
          <w:sz w:val="22"/>
        </w:rPr>
        <w:t>to.</w:t>
      </w:r>
    </w:p>
    <w:p>
      <w:pPr>
        <w:pStyle w:val="ListParagraph"/>
        <w:numPr>
          <w:ilvl w:val="1"/>
          <w:numId w:val="2"/>
        </w:numPr>
        <w:tabs>
          <w:tab w:pos="632" w:val="left" w:leader="none"/>
        </w:tabs>
        <w:spacing w:line="249" w:lineRule="auto" w:before="116" w:after="0"/>
        <w:ind w:left="141" w:right="139" w:firstLine="226"/>
        <w:jc w:val="both"/>
        <w:rPr>
          <w:sz w:val="22"/>
        </w:rPr>
      </w:pPr>
      <w:r>
        <w:rPr>
          <w:color w:val="231F20"/>
          <w:sz w:val="22"/>
        </w:rPr>
        <w:t>La delimitación de la unidad de actuación, la elección del sistema de ejecución y, en el caso de los sistemas generales, la fijación de las fases y del procedimiento de realización de las obras.</w:t>
      </w:r>
    </w:p>
    <w:p>
      <w:pPr>
        <w:pStyle w:val="ListParagraph"/>
        <w:numPr>
          <w:ilvl w:val="1"/>
          <w:numId w:val="2"/>
        </w:numPr>
        <w:tabs>
          <w:tab w:pos="554" w:val="left" w:leader="none"/>
        </w:tabs>
        <w:spacing w:line="249" w:lineRule="auto" w:before="116" w:after="0"/>
        <w:ind w:left="141" w:right="139" w:firstLine="226"/>
        <w:jc w:val="both"/>
        <w:rPr>
          <w:sz w:val="22"/>
        </w:rPr>
      </w:pPr>
      <w:r>
        <w:rPr>
          <w:color w:val="231F20"/>
          <w:sz w:val="22"/>
        </w:rPr>
        <w:t>La</w:t>
      </w:r>
      <w:r>
        <w:rPr>
          <w:color w:val="231F20"/>
          <w:spacing w:val="-10"/>
          <w:sz w:val="22"/>
        </w:rPr>
        <w:t> </w:t>
      </w:r>
      <w:r>
        <w:rPr>
          <w:color w:val="231F20"/>
          <w:sz w:val="22"/>
        </w:rPr>
        <w:t>conservación</w:t>
      </w:r>
      <w:r>
        <w:rPr>
          <w:color w:val="231F20"/>
          <w:spacing w:val="-9"/>
          <w:sz w:val="22"/>
        </w:rPr>
        <w:t> </w:t>
      </w:r>
      <w:r>
        <w:rPr>
          <w:color w:val="231F20"/>
          <w:sz w:val="22"/>
        </w:rPr>
        <w:t>de</w:t>
      </w:r>
      <w:r>
        <w:rPr>
          <w:color w:val="231F20"/>
          <w:spacing w:val="-10"/>
          <w:sz w:val="22"/>
        </w:rPr>
        <w:t> </w:t>
      </w:r>
      <w:r>
        <w:rPr>
          <w:color w:val="231F20"/>
          <w:sz w:val="22"/>
        </w:rPr>
        <w:t>las</w:t>
      </w:r>
      <w:r>
        <w:rPr>
          <w:color w:val="231F20"/>
          <w:spacing w:val="-10"/>
          <w:sz w:val="22"/>
        </w:rPr>
        <w:t> </w:t>
      </w:r>
      <w:r>
        <w:rPr>
          <w:color w:val="231F20"/>
          <w:sz w:val="22"/>
        </w:rPr>
        <w:t>obras</w:t>
      </w:r>
      <w:r>
        <w:rPr>
          <w:color w:val="231F20"/>
          <w:spacing w:val="-10"/>
          <w:sz w:val="22"/>
        </w:rPr>
        <w:t> </w:t>
      </w:r>
      <w:r>
        <w:rPr>
          <w:color w:val="231F20"/>
          <w:sz w:val="22"/>
        </w:rPr>
        <w:t>de</w:t>
      </w:r>
      <w:r>
        <w:rPr>
          <w:color w:val="231F20"/>
          <w:spacing w:val="-10"/>
          <w:sz w:val="22"/>
        </w:rPr>
        <w:t> </w:t>
      </w:r>
      <w:r>
        <w:rPr>
          <w:color w:val="231F20"/>
          <w:sz w:val="22"/>
        </w:rPr>
        <w:t>urbanización</w:t>
      </w:r>
      <w:r>
        <w:rPr>
          <w:color w:val="231F20"/>
          <w:spacing w:val="-9"/>
          <w:sz w:val="22"/>
        </w:rPr>
        <w:t> </w:t>
      </w:r>
      <w:r>
        <w:rPr>
          <w:color w:val="231F20"/>
          <w:sz w:val="22"/>
        </w:rPr>
        <w:t>y</w:t>
      </w:r>
      <w:r>
        <w:rPr>
          <w:color w:val="231F20"/>
          <w:spacing w:val="-10"/>
          <w:sz w:val="22"/>
        </w:rPr>
        <w:t> </w:t>
      </w:r>
      <w:r>
        <w:rPr>
          <w:color w:val="231F20"/>
          <w:sz w:val="22"/>
        </w:rPr>
        <w:t>de</w:t>
      </w:r>
      <w:r>
        <w:rPr>
          <w:color w:val="231F20"/>
          <w:spacing w:val="-10"/>
          <w:sz w:val="22"/>
        </w:rPr>
        <w:t> </w:t>
      </w:r>
      <w:r>
        <w:rPr>
          <w:color w:val="231F20"/>
          <w:sz w:val="22"/>
        </w:rPr>
        <w:t>la</w:t>
      </w:r>
      <w:r>
        <w:rPr>
          <w:color w:val="231F20"/>
          <w:spacing w:val="-10"/>
          <w:sz w:val="22"/>
        </w:rPr>
        <w:t> </w:t>
      </w:r>
      <w:r>
        <w:rPr>
          <w:color w:val="231F20"/>
          <w:sz w:val="22"/>
        </w:rPr>
        <w:t>edificación,</w:t>
      </w:r>
      <w:r>
        <w:rPr>
          <w:color w:val="231F20"/>
          <w:spacing w:val="-9"/>
          <w:sz w:val="22"/>
        </w:rPr>
        <w:t> </w:t>
      </w:r>
      <w:r>
        <w:rPr>
          <w:color w:val="231F20"/>
          <w:sz w:val="22"/>
        </w:rPr>
        <w:t>cuando</w:t>
      </w:r>
      <w:r>
        <w:rPr>
          <w:color w:val="231F20"/>
          <w:spacing w:val="-9"/>
          <w:sz w:val="22"/>
        </w:rPr>
        <w:t> </w:t>
      </w:r>
      <w:r>
        <w:rPr>
          <w:color w:val="231F20"/>
          <w:sz w:val="22"/>
        </w:rPr>
        <w:t>no</w:t>
      </w:r>
      <w:r>
        <w:rPr>
          <w:color w:val="231F20"/>
          <w:spacing w:val="-10"/>
          <w:sz w:val="22"/>
        </w:rPr>
        <w:t> </w:t>
      </w:r>
      <w:r>
        <w:rPr>
          <w:color w:val="231F20"/>
          <w:sz w:val="22"/>
        </w:rPr>
        <w:t>corres- ponda a entidad urbanística constituida al efecto.</w:t>
      </w:r>
    </w:p>
    <w:p>
      <w:pPr>
        <w:pStyle w:val="ListParagraph"/>
        <w:spacing w:after="0" w:line="249" w:lineRule="auto"/>
        <w:jc w:val="both"/>
        <w:rPr>
          <w:sz w:val="22"/>
        </w:rPr>
        <w:sectPr>
          <w:pgSz w:w="11910" w:h="16840"/>
          <w:pgMar w:header="785" w:footer="736" w:top="1560" w:bottom="920" w:left="1559" w:right="1559"/>
        </w:sectPr>
      </w:pPr>
    </w:p>
    <w:p>
      <w:pPr>
        <w:pStyle w:val="BodyText"/>
        <w:spacing w:before="83"/>
        <w:ind w:left="368" w:right="0" w:firstLine="0"/>
      </w:pPr>
      <w:r>
        <w:rPr>
          <w:rFonts w:ascii="Arial" w:hAnsi="Arial"/>
          <w:b/>
          <w:color w:val="231F20"/>
        </w:rPr>
        <w:t>Artículo</w:t>
      </w:r>
      <w:r>
        <w:rPr>
          <w:rFonts w:ascii="Arial" w:hAnsi="Arial"/>
          <w:b/>
          <w:color w:val="231F20"/>
          <w:spacing w:val="-5"/>
        </w:rPr>
        <w:t> </w:t>
      </w:r>
      <w:r>
        <w:rPr>
          <w:rFonts w:ascii="Arial" w:hAnsi="Arial"/>
          <w:b/>
          <w:color w:val="231F20"/>
        </w:rPr>
        <w:t>5.</w:t>
      </w:r>
      <w:r>
        <w:rPr>
          <w:rFonts w:ascii="Arial" w:hAnsi="Arial"/>
          <w:b/>
          <w:color w:val="231F20"/>
          <w:spacing w:val="-3"/>
        </w:rPr>
        <w:t> </w:t>
      </w:r>
      <w:r>
        <w:rPr>
          <w:color w:val="231F20"/>
        </w:rPr>
        <w:t>Actuaciones</w:t>
      </w:r>
      <w:r>
        <w:rPr>
          <w:color w:val="231F20"/>
          <w:spacing w:val="-2"/>
        </w:rPr>
        <w:t> </w:t>
      </w:r>
      <w:r>
        <w:rPr>
          <w:color w:val="231F20"/>
        </w:rPr>
        <w:t>para</w:t>
      </w:r>
      <w:r>
        <w:rPr>
          <w:color w:val="231F20"/>
          <w:spacing w:val="-2"/>
        </w:rPr>
        <w:t> </w:t>
      </w:r>
      <w:r>
        <w:rPr>
          <w:color w:val="231F20"/>
        </w:rPr>
        <w:t>la</w:t>
      </w:r>
      <w:r>
        <w:rPr>
          <w:color w:val="231F20"/>
          <w:spacing w:val="-3"/>
        </w:rPr>
        <w:t> </w:t>
      </w:r>
      <w:r>
        <w:rPr>
          <w:color w:val="231F20"/>
        </w:rPr>
        <w:t>ejecución</w:t>
      </w:r>
      <w:r>
        <w:rPr>
          <w:color w:val="231F20"/>
          <w:spacing w:val="-2"/>
        </w:rPr>
        <w:t> </w:t>
      </w:r>
      <w:r>
        <w:rPr>
          <w:color w:val="231F20"/>
        </w:rPr>
        <w:t>y</w:t>
      </w:r>
      <w:r>
        <w:rPr>
          <w:color w:val="231F20"/>
          <w:spacing w:val="-2"/>
        </w:rPr>
        <w:t> </w:t>
      </w:r>
      <w:r>
        <w:rPr>
          <w:color w:val="231F20"/>
        </w:rPr>
        <w:t>gestión</w:t>
      </w:r>
      <w:r>
        <w:rPr>
          <w:color w:val="231F20"/>
          <w:spacing w:val="-2"/>
        </w:rPr>
        <w:t> </w:t>
      </w:r>
      <w:r>
        <w:rPr>
          <w:color w:val="231F20"/>
        </w:rPr>
        <w:t>del</w:t>
      </w:r>
      <w:r>
        <w:rPr>
          <w:color w:val="231F20"/>
          <w:spacing w:val="-2"/>
        </w:rPr>
        <w:t> planeamiento.</w:t>
      </w:r>
    </w:p>
    <w:p>
      <w:pPr>
        <w:pStyle w:val="ListParagraph"/>
        <w:numPr>
          <w:ilvl w:val="0"/>
          <w:numId w:val="3"/>
        </w:numPr>
        <w:tabs>
          <w:tab w:pos="612" w:val="left" w:leader="none"/>
        </w:tabs>
        <w:spacing w:line="249" w:lineRule="auto" w:before="118" w:after="0"/>
        <w:ind w:left="141" w:right="138" w:firstLine="226"/>
        <w:jc w:val="both"/>
        <w:rPr>
          <w:sz w:val="22"/>
        </w:rPr>
      </w:pPr>
      <w:r>
        <w:rPr>
          <w:color w:val="231F20"/>
          <w:sz w:val="22"/>
        </w:rPr>
        <w:t>De</w:t>
      </w:r>
      <w:r>
        <w:rPr>
          <w:color w:val="231F20"/>
          <w:spacing w:val="-1"/>
          <w:sz w:val="22"/>
        </w:rPr>
        <w:t> </w:t>
      </w:r>
      <w:r>
        <w:rPr>
          <w:color w:val="231F20"/>
          <w:sz w:val="22"/>
        </w:rPr>
        <w:t>conformidad</w:t>
      </w:r>
      <w:r>
        <w:rPr>
          <w:color w:val="231F20"/>
          <w:spacing w:val="-1"/>
          <w:sz w:val="22"/>
        </w:rPr>
        <w:t> </w:t>
      </w:r>
      <w:r>
        <w:rPr>
          <w:color w:val="231F20"/>
          <w:sz w:val="22"/>
        </w:rPr>
        <w:t>con</w:t>
      </w:r>
      <w:r>
        <w:rPr>
          <w:color w:val="231F20"/>
          <w:spacing w:val="-1"/>
          <w:sz w:val="22"/>
        </w:rPr>
        <w:t> </w:t>
      </w:r>
      <w:r>
        <w:rPr>
          <w:color w:val="231F20"/>
          <w:sz w:val="22"/>
        </w:rPr>
        <w:t>lo</w:t>
      </w:r>
      <w:r>
        <w:rPr>
          <w:color w:val="231F20"/>
          <w:spacing w:val="-1"/>
          <w:sz w:val="22"/>
        </w:rPr>
        <w:t> </w:t>
      </w:r>
      <w:r>
        <w:rPr>
          <w:color w:val="231F20"/>
          <w:sz w:val="22"/>
        </w:rPr>
        <w:t>establecido</w:t>
      </w:r>
      <w:r>
        <w:rPr>
          <w:color w:val="231F20"/>
          <w:spacing w:val="-1"/>
          <w:sz w:val="22"/>
        </w:rPr>
        <w:t> </w:t>
      </w:r>
      <w:r>
        <w:rPr>
          <w:color w:val="231F20"/>
          <w:sz w:val="22"/>
        </w:rPr>
        <w:t>en</w:t>
      </w:r>
      <w:r>
        <w:rPr>
          <w:color w:val="231F20"/>
          <w:spacing w:val="-1"/>
          <w:sz w:val="22"/>
        </w:rPr>
        <w:t> </w:t>
      </w:r>
      <w:r>
        <w:rPr>
          <w:color w:val="231F20"/>
          <w:sz w:val="22"/>
        </w:rPr>
        <w:t>la</w:t>
      </w:r>
      <w:r>
        <w:rPr>
          <w:color w:val="231F20"/>
          <w:spacing w:val="-1"/>
          <w:sz w:val="22"/>
        </w:rPr>
        <w:t> </w:t>
      </w:r>
      <w:hyperlink r:id="rId10">
        <w:r>
          <w:rPr>
            <w:color w:val="25408F"/>
            <w:sz w:val="22"/>
          </w:rPr>
          <w:t>Ley</w:t>
        </w:r>
        <w:r>
          <w:rPr>
            <w:color w:val="25408F"/>
            <w:spacing w:val="-1"/>
            <w:sz w:val="22"/>
          </w:rPr>
          <w:t> </w:t>
        </w:r>
        <w:r>
          <w:rPr>
            <w:color w:val="25408F"/>
            <w:sz w:val="22"/>
          </w:rPr>
          <w:t>4/2017,</w:t>
        </w:r>
        <w:r>
          <w:rPr>
            <w:color w:val="25408F"/>
            <w:spacing w:val="-1"/>
            <w:sz w:val="22"/>
          </w:rPr>
          <w:t> </w:t>
        </w:r>
        <w:r>
          <w:rPr>
            <w:color w:val="25408F"/>
            <w:sz w:val="22"/>
          </w:rPr>
          <w:t>de</w:t>
        </w:r>
        <w:r>
          <w:rPr>
            <w:color w:val="25408F"/>
            <w:spacing w:val="-1"/>
            <w:sz w:val="22"/>
          </w:rPr>
          <w:t> </w:t>
        </w:r>
        <w:r>
          <w:rPr>
            <w:color w:val="25408F"/>
            <w:sz w:val="22"/>
          </w:rPr>
          <w:t>13</w:t>
        </w:r>
        <w:r>
          <w:rPr>
            <w:color w:val="25408F"/>
            <w:spacing w:val="-1"/>
            <w:sz w:val="22"/>
          </w:rPr>
          <w:t> </w:t>
        </w:r>
        <w:r>
          <w:rPr>
            <w:color w:val="25408F"/>
            <w:sz w:val="22"/>
          </w:rPr>
          <w:t>de</w:t>
        </w:r>
        <w:r>
          <w:rPr>
            <w:color w:val="25408F"/>
            <w:spacing w:val="-1"/>
            <w:sz w:val="22"/>
          </w:rPr>
          <w:t> </w:t>
        </w:r>
        <w:r>
          <w:rPr>
            <w:color w:val="25408F"/>
            <w:sz w:val="22"/>
          </w:rPr>
          <w:t>julio</w:t>
        </w:r>
      </w:hyperlink>
      <w:r>
        <w:rPr>
          <w:color w:val="231F20"/>
          <w:sz w:val="22"/>
        </w:rPr>
        <w:t>,</w:t>
      </w:r>
      <w:r>
        <w:rPr>
          <w:color w:val="231F20"/>
          <w:spacing w:val="-1"/>
          <w:sz w:val="22"/>
        </w:rPr>
        <w:t> </w:t>
      </w:r>
      <w:r>
        <w:rPr>
          <w:color w:val="231F20"/>
          <w:sz w:val="22"/>
        </w:rPr>
        <w:t>del</w:t>
      </w:r>
      <w:r>
        <w:rPr>
          <w:color w:val="231F20"/>
          <w:spacing w:val="-1"/>
          <w:sz w:val="22"/>
        </w:rPr>
        <w:t> </w:t>
      </w:r>
      <w:r>
        <w:rPr>
          <w:color w:val="231F20"/>
          <w:sz w:val="22"/>
        </w:rPr>
        <w:t>Suelo</w:t>
      </w:r>
      <w:r>
        <w:rPr>
          <w:color w:val="231F20"/>
          <w:spacing w:val="-1"/>
          <w:sz w:val="22"/>
        </w:rPr>
        <w:t> </w:t>
      </w:r>
      <w:r>
        <w:rPr>
          <w:color w:val="231F20"/>
          <w:sz w:val="22"/>
        </w:rPr>
        <w:t>y</w:t>
      </w:r>
      <w:r>
        <w:rPr>
          <w:color w:val="231F20"/>
          <w:spacing w:val="-1"/>
          <w:sz w:val="22"/>
        </w:rPr>
        <w:t> </w:t>
      </w:r>
      <w:r>
        <w:rPr>
          <w:color w:val="231F20"/>
          <w:sz w:val="22"/>
        </w:rPr>
        <w:t>de los Espacios Naturales Protegidos de Canarias, la actividad de ejecución para la ma- terialización de las determinaciones contenidas en la ordenación pormenorizada esta- blecida</w:t>
      </w:r>
      <w:r>
        <w:rPr>
          <w:color w:val="231F20"/>
          <w:spacing w:val="-3"/>
          <w:sz w:val="22"/>
        </w:rPr>
        <w:t> </w:t>
      </w:r>
      <w:r>
        <w:rPr>
          <w:color w:val="231F20"/>
          <w:sz w:val="22"/>
        </w:rPr>
        <w:t>en</w:t>
      </w:r>
      <w:r>
        <w:rPr>
          <w:color w:val="231F20"/>
          <w:spacing w:val="-3"/>
          <w:sz w:val="22"/>
        </w:rPr>
        <w:t> </w:t>
      </w:r>
      <w:r>
        <w:rPr>
          <w:color w:val="231F20"/>
          <w:sz w:val="22"/>
        </w:rPr>
        <w:t>los</w:t>
      </w:r>
      <w:r>
        <w:rPr>
          <w:color w:val="231F20"/>
          <w:spacing w:val="-3"/>
          <w:sz w:val="22"/>
        </w:rPr>
        <w:t> </w:t>
      </w:r>
      <w:r>
        <w:rPr>
          <w:color w:val="231F20"/>
          <w:sz w:val="22"/>
        </w:rPr>
        <w:t>instrumentos</w:t>
      </w:r>
      <w:r>
        <w:rPr>
          <w:color w:val="231F20"/>
          <w:spacing w:val="-3"/>
          <w:sz w:val="22"/>
        </w:rPr>
        <w:t> </w:t>
      </w:r>
      <w:r>
        <w:rPr>
          <w:color w:val="231F20"/>
          <w:sz w:val="22"/>
        </w:rPr>
        <w:t>de</w:t>
      </w:r>
      <w:r>
        <w:rPr>
          <w:color w:val="231F20"/>
          <w:spacing w:val="-3"/>
          <w:sz w:val="22"/>
        </w:rPr>
        <w:t> </w:t>
      </w:r>
      <w:r>
        <w:rPr>
          <w:color w:val="231F20"/>
          <w:sz w:val="22"/>
        </w:rPr>
        <w:t>planeamiento,</w:t>
      </w:r>
      <w:r>
        <w:rPr>
          <w:color w:val="231F20"/>
          <w:spacing w:val="-3"/>
          <w:sz w:val="22"/>
        </w:rPr>
        <w:t> </w:t>
      </w:r>
      <w:r>
        <w:rPr>
          <w:color w:val="231F20"/>
          <w:sz w:val="22"/>
        </w:rPr>
        <w:t>se</w:t>
      </w:r>
      <w:r>
        <w:rPr>
          <w:color w:val="231F20"/>
          <w:spacing w:val="-3"/>
          <w:sz w:val="22"/>
        </w:rPr>
        <w:t> </w:t>
      </w:r>
      <w:r>
        <w:rPr>
          <w:color w:val="231F20"/>
          <w:sz w:val="22"/>
        </w:rPr>
        <w:t>llevará</w:t>
      </w:r>
      <w:r>
        <w:rPr>
          <w:color w:val="231F20"/>
          <w:spacing w:val="-3"/>
          <w:sz w:val="22"/>
        </w:rPr>
        <w:t> </w:t>
      </w:r>
      <w:r>
        <w:rPr>
          <w:color w:val="231F20"/>
          <w:sz w:val="22"/>
        </w:rPr>
        <w:t>cabo</w:t>
      </w:r>
      <w:r>
        <w:rPr>
          <w:color w:val="231F20"/>
          <w:spacing w:val="-3"/>
          <w:sz w:val="22"/>
        </w:rPr>
        <w:t> </w:t>
      </w:r>
      <w:r>
        <w:rPr>
          <w:color w:val="231F20"/>
          <w:sz w:val="22"/>
        </w:rPr>
        <w:t>a</w:t>
      </w:r>
      <w:r>
        <w:rPr>
          <w:color w:val="231F20"/>
          <w:spacing w:val="-3"/>
          <w:sz w:val="22"/>
        </w:rPr>
        <w:t> </w:t>
      </w:r>
      <w:r>
        <w:rPr>
          <w:color w:val="231F20"/>
          <w:sz w:val="22"/>
        </w:rPr>
        <w:t>través</w:t>
      </w:r>
      <w:r>
        <w:rPr>
          <w:color w:val="231F20"/>
          <w:spacing w:val="-3"/>
          <w:sz w:val="22"/>
        </w:rPr>
        <w:t> </w:t>
      </w:r>
      <w:r>
        <w:rPr>
          <w:color w:val="231F20"/>
          <w:sz w:val="22"/>
        </w:rPr>
        <w:t>de</w:t>
      </w:r>
      <w:r>
        <w:rPr>
          <w:color w:val="231F20"/>
          <w:spacing w:val="-3"/>
          <w:sz w:val="22"/>
        </w:rPr>
        <w:t> </w:t>
      </w:r>
      <w:r>
        <w:rPr>
          <w:color w:val="231F20"/>
          <w:sz w:val="22"/>
        </w:rPr>
        <w:t>los</w:t>
      </w:r>
      <w:r>
        <w:rPr>
          <w:color w:val="231F20"/>
          <w:spacing w:val="-3"/>
          <w:sz w:val="22"/>
        </w:rPr>
        <w:t> </w:t>
      </w:r>
      <w:r>
        <w:rPr>
          <w:color w:val="231F20"/>
          <w:sz w:val="22"/>
        </w:rPr>
        <w:t>siguientes tipos de actuaciones:</w:t>
      </w:r>
    </w:p>
    <w:p>
      <w:pPr>
        <w:pStyle w:val="ListParagraph"/>
        <w:numPr>
          <w:ilvl w:val="1"/>
          <w:numId w:val="3"/>
        </w:numPr>
        <w:tabs>
          <w:tab w:pos="630" w:val="left" w:leader="none"/>
        </w:tabs>
        <w:spacing w:line="249" w:lineRule="auto" w:before="112" w:after="0"/>
        <w:ind w:left="141" w:right="139" w:firstLine="226"/>
        <w:jc w:val="both"/>
        <w:rPr>
          <w:sz w:val="22"/>
        </w:rPr>
      </w:pPr>
      <w:r>
        <w:rPr>
          <w:color w:val="231F20"/>
          <w:sz w:val="22"/>
        </w:rPr>
        <w:t>Actuaciones de nueva urbanización: las que implican la transformación de suelo de la situación de rural a la de urbanizado para crear, junto con las correspondientes infraestructuras</w:t>
      </w:r>
      <w:r>
        <w:rPr>
          <w:color w:val="231F20"/>
          <w:spacing w:val="-11"/>
          <w:sz w:val="22"/>
        </w:rPr>
        <w:t> </w:t>
      </w:r>
      <w:r>
        <w:rPr>
          <w:color w:val="231F20"/>
          <w:sz w:val="22"/>
        </w:rPr>
        <w:t>y</w:t>
      </w:r>
      <w:r>
        <w:rPr>
          <w:color w:val="231F20"/>
          <w:spacing w:val="-11"/>
          <w:sz w:val="22"/>
        </w:rPr>
        <w:t> </w:t>
      </w:r>
      <w:r>
        <w:rPr>
          <w:color w:val="231F20"/>
          <w:sz w:val="22"/>
        </w:rPr>
        <w:t>dotaciones</w:t>
      </w:r>
      <w:r>
        <w:rPr>
          <w:color w:val="231F20"/>
          <w:spacing w:val="-11"/>
          <w:sz w:val="22"/>
        </w:rPr>
        <w:t> </w:t>
      </w:r>
      <w:r>
        <w:rPr>
          <w:color w:val="231F20"/>
          <w:sz w:val="22"/>
        </w:rPr>
        <w:t>públicas,</w:t>
      </w:r>
      <w:r>
        <w:rPr>
          <w:color w:val="231F20"/>
          <w:spacing w:val="-11"/>
          <w:sz w:val="22"/>
        </w:rPr>
        <w:t> </w:t>
      </w:r>
      <w:r>
        <w:rPr>
          <w:color w:val="231F20"/>
          <w:sz w:val="22"/>
        </w:rPr>
        <w:t>parcelas</w:t>
      </w:r>
      <w:r>
        <w:rPr>
          <w:color w:val="231F20"/>
          <w:spacing w:val="-11"/>
          <w:sz w:val="22"/>
        </w:rPr>
        <w:t> </w:t>
      </w:r>
      <w:r>
        <w:rPr>
          <w:color w:val="231F20"/>
          <w:sz w:val="22"/>
        </w:rPr>
        <w:t>aptas</w:t>
      </w:r>
      <w:r>
        <w:rPr>
          <w:color w:val="231F20"/>
          <w:spacing w:val="-11"/>
          <w:sz w:val="22"/>
        </w:rPr>
        <w:t> </w:t>
      </w:r>
      <w:r>
        <w:rPr>
          <w:color w:val="231F20"/>
          <w:sz w:val="22"/>
        </w:rPr>
        <w:t>para</w:t>
      </w:r>
      <w:r>
        <w:rPr>
          <w:color w:val="231F20"/>
          <w:spacing w:val="-11"/>
          <w:sz w:val="22"/>
        </w:rPr>
        <w:t> </w:t>
      </w:r>
      <w:r>
        <w:rPr>
          <w:color w:val="231F20"/>
          <w:sz w:val="22"/>
        </w:rPr>
        <w:t>la</w:t>
      </w:r>
      <w:r>
        <w:rPr>
          <w:color w:val="231F20"/>
          <w:spacing w:val="-11"/>
          <w:sz w:val="22"/>
        </w:rPr>
        <w:t> </w:t>
      </w:r>
      <w:r>
        <w:rPr>
          <w:color w:val="231F20"/>
          <w:sz w:val="22"/>
        </w:rPr>
        <w:t>edificación</w:t>
      </w:r>
      <w:r>
        <w:rPr>
          <w:color w:val="231F20"/>
          <w:spacing w:val="-11"/>
          <w:sz w:val="22"/>
        </w:rPr>
        <w:t> </w:t>
      </w:r>
      <w:r>
        <w:rPr>
          <w:color w:val="231F20"/>
          <w:sz w:val="22"/>
        </w:rPr>
        <w:t>o</w:t>
      </w:r>
      <w:r>
        <w:rPr>
          <w:color w:val="231F20"/>
          <w:spacing w:val="-11"/>
          <w:sz w:val="22"/>
        </w:rPr>
        <w:t> </w:t>
      </w:r>
      <w:r>
        <w:rPr>
          <w:color w:val="231F20"/>
          <w:sz w:val="22"/>
        </w:rPr>
        <w:t>uso</w:t>
      </w:r>
      <w:r>
        <w:rPr>
          <w:color w:val="231F20"/>
          <w:spacing w:val="-11"/>
          <w:sz w:val="22"/>
        </w:rPr>
        <w:t> </w:t>
      </w:r>
      <w:r>
        <w:rPr>
          <w:color w:val="231F20"/>
          <w:sz w:val="22"/>
        </w:rPr>
        <w:t>indepen- diente y conectadas funcionalmente con la red de los servicios exigidos por la ordena- ción territorial y urbanística en ejecución del planeamiento pertinente.</w:t>
      </w:r>
    </w:p>
    <w:p>
      <w:pPr>
        <w:pStyle w:val="ListParagraph"/>
        <w:numPr>
          <w:ilvl w:val="1"/>
          <w:numId w:val="3"/>
        </w:numPr>
        <w:tabs>
          <w:tab w:pos="638" w:val="left" w:leader="none"/>
        </w:tabs>
        <w:spacing w:line="249" w:lineRule="auto" w:before="113" w:after="0"/>
        <w:ind w:left="141" w:right="137" w:firstLine="226"/>
        <w:jc w:val="both"/>
        <w:rPr>
          <w:sz w:val="22"/>
        </w:rPr>
      </w:pPr>
      <w:r>
        <w:rPr>
          <w:color w:val="231F20"/>
          <w:sz w:val="22"/>
        </w:rPr>
        <w:t>Actuaciones sobre el medio urbano: las que tienen por objeto realizar obras de rehabilitación</w:t>
      </w:r>
      <w:r>
        <w:rPr>
          <w:color w:val="231F20"/>
          <w:spacing w:val="-5"/>
          <w:sz w:val="22"/>
        </w:rPr>
        <w:t> </w:t>
      </w:r>
      <w:r>
        <w:rPr>
          <w:color w:val="231F20"/>
          <w:sz w:val="22"/>
        </w:rPr>
        <w:t>edificatoria,</w:t>
      </w:r>
      <w:r>
        <w:rPr>
          <w:color w:val="231F20"/>
          <w:spacing w:val="-5"/>
          <w:sz w:val="22"/>
        </w:rPr>
        <w:t> </w:t>
      </w:r>
      <w:r>
        <w:rPr>
          <w:color w:val="231F20"/>
          <w:sz w:val="22"/>
        </w:rPr>
        <w:t>cuando</w:t>
      </w:r>
      <w:r>
        <w:rPr>
          <w:color w:val="231F20"/>
          <w:spacing w:val="-5"/>
          <w:sz w:val="22"/>
        </w:rPr>
        <w:t> </w:t>
      </w:r>
      <w:r>
        <w:rPr>
          <w:color w:val="231F20"/>
          <w:sz w:val="22"/>
        </w:rPr>
        <w:t>existan</w:t>
      </w:r>
      <w:r>
        <w:rPr>
          <w:color w:val="231F20"/>
          <w:spacing w:val="-5"/>
          <w:sz w:val="22"/>
        </w:rPr>
        <w:t> </w:t>
      </w:r>
      <w:r>
        <w:rPr>
          <w:color w:val="231F20"/>
          <w:sz w:val="22"/>
        </w:rPr>
        <w:t>situaciones</w:t>
      </w:r>
      <w:r>
        <w:rPr>
          <w:color w:val="231F20"/>
          <w:spacing w:val="-5"/>
          <w:sz w:val="22"/>
        </w:rPr>
        <w:t> </w:t>
      </w:r>
      <w:r>
        <w:rPr>
          <w:color w:val="231F20"/>
          <w:sz w:val="22"/>
        </w:rPr>
        <w:t>de</w:t>
      </w:r>
      <w:r>
        <w:rPr>
          <w:color w:val="231F20"/>
          <w:spacing w:val="-5"/>
          <w:sz w:val="22"/>
        </w:rPr>
        <w:t> </w:t>
      </w:r>
      <w:r>
        <w:rPr>
          <w:color w:val="231F20"/>
          <w:sz w:val="22"/>
        </w:rPr>
        <w:t>insuficiencia</w:t>
      </w:r>
      <w:r>
        <w:rPr>
          <w:color w:val="231F20"/>
          <w:spacing w:val="-5"/>
          <w:sz w:val="22"/>
        </w:rPr>
        <w:t> </w:t>
      </w:r>
      <w:r>
        <w:rPr>
          <w:color w:val="231F20"/>
          <w:sz w:val="22"/>
        </w:rPr>
        <w:t>o</w:t>
      </w:r>
      <w:r>
        <w:rPr>
          <w:color w:val="231F20"/>
          <w:spacing w:val="-5"/>
          <w:sz w:val="22"/>
        </w:rPr>
        <w:t> </w:t>
      </w:r>
      <w:r>
        <w:rPr>
          <w:color w:val="231F20"/>
          <w:sz w:val="22"/>
        </w:rPr>
        <w:t>degradación</w:t>
      </w:r>
      <w:r>
        <w:rPr>
          <w:color w:val="231F20"/>
          <w:spacing w:val="-5"/>
          <w:sz w:val="22"/>
        </w:rPr>
        <w:t> </w:t>
      </w:r>
      <w:r>
        <w:rPr>
          <w:color w:val="231F20"/>
          <w:sz w:val="22"/>
        </w:rPr>
        <w:t>de los</w:t>
      </w:r>
      <w:r>
        <w:rPr>
          <w:color w:val="231F20"/>
          <w:spacing w:val="-5"/>
          <w:sz w:val="22"/>
        </w:rPr>
        <w:t> </w:t>
      </w:r>
      <w:r>
        <w:rPr>
          <w:color w:val="231F20"/>
          <w:sz w:val="22"/>
        </w:rPr>
        <w:t>requisitos</w:t>
      </w:r>
      <w:r>
        <w:rPr>
          <w:color w:val="231F20"/>
          <w:spacing w:val="-5"/>
          <w:sz w:val="22"/>
        </w:rPr>
        <w:t> </w:t>
      </w:r>
      <w:r>
        <w:rPr>
          <w:color w:val="231F20"/>
          <w:sz w:val="22"/>
        </w:rPr>
        <w:t>básicos</w:t>
      </w:r>
      <w:r>
        <w:rPr>
          <w:color w:val="231F20"/>
          <w:spacing w:val="-5"/>
          <w:sz w:val="22"/>
        </w:rPr>
        <w:t> </w:t>
      </w:r>
      <w:r>
        <w:rPr>
          <w:color w:val="231F20"/>
          <w:sz w:val="22"/>
        </w:rPr>
        <w:t>de</w:t>
      </w:r>
      <w:r>
        <w:rPr>
          <w:color w:val="231F20"/>
          <w:spacing w:val="-5"/>
          <w:sz w:val="22"/>
        </w:rPr>
        <w:t> </w:t>
      </w:r>
      <w:r>
        <w:rPr>
          <w:color w:val="231F20"/>
          <w:sz w:val="22"/>
        </w:rPr>
        <w:t>funcionalidad,</w:t>
      </w:r>
      <w:r>
        <w:rPr>
          <w:color w:val="231F20"/>
          <w:spacing w:val="-5"/>
          <w:sz w:val="22"/>
        </w:rPr>
        <w:t> </w:t>
      </w:r>
      <w:r>
        <w:rPr>
          <w:color w:val="231F20"/>
          <w:sz w:val="22"/>
        </w:rPr>
        <w:t>seguridad</w:t>
      </w:r>
      <w:r>
        <w:rPr>
          <w:color w:val="231F20"/>
          <w:spacing w:val="-5"/>
          <w:sz w:val="22"/>
        </w:rPr>
        <w:t> </w:t>
      </w:r>
      <w:r>
        <w:rPr>
          <w:color w:val="231F20"/>
          <w:sz w:val="22"/>
        </w:rPr>
        <w:t>y</w:t>
      </w:r>
      <w:r>
        <w:rPr>
          <w:color w:val="231F20"/>
          <w:spacing w:val="-5"/>
          <w:sz w:val="22"/>
        </w:rPr>
        <w:t> </w:t>
      </w:r>
      <w:r>
        <w:rPr>
          <w:color w:val="231F20"/>
          <w:sz w:val="22"/>
        </w:rPr>
        <w:t>habitabilidad</w:t>
      </w:r>
      <w:r>
        <w:rPr>
          <w:color w:val="231F20"/>
          <w:spacing w:val="-5"/>
          <w:sz w:val="22"/>
        </w:rPr>
        <w:t> </w:t>
      </w:r>
      <w:r>
        <w:rPr>
          <w:color w:val="231F20"/>
          <w:sz w:val="22"/>
        </w:rPr>
        <w:t>de</w:t>
      </w:r>
      <w:r>
        <w:rPr>
          <w:color w:val="231F20"/>
          <w:spacing w:val="-5"/>
          <w:sz w:val="22"/>
        </w:rPr>
        <w:t> </w:t>
      </w:r>
      <w:r>
        <w:rPr>
          <w:color w:val="231F20"/>
          <w:sz w:val="22"/>
        </w:rPr>
        <w:t>las</w:t>
      </w:r>
      <w:r>
        <w:rPr>
          <w:color w:val="231F20"/>
          <w:spacing w:val="-5"/>
          <w:sz w:val="22"/>
        </w:rPr>
        <w:t> </w:t>
      </w:r>
      <w:r>
        <w:rPr>
          <w:color w:val="231F20"/>
          <w:sz w:val="22"/>
        </w:rPr>
        <w:t>edificaciones,</w:t>
      </w:r>
      <w:r>
        <w:rPr>
          <w:color w:val="231F20"/>
          <w:spacing w:val="-5"/>
          <w:sz w:val="22"/>
        </w:rPr>
        <w:t> </w:t>
      </w:r>
      <w:r>
        <w:rPr>
          <w:color w:val="231F20"/>
          <w:sz w:val="22"/>
        </w:rPr>
        <w:t>y las</w:t>
      </w:r>
      <w:r>
        <w:rPr>
          <w:color w:val="231F20"/>
          <w:spacing w:val="-8"/>
          <w:sz w:val="22"/>
        </w:rPr>
        <w:t> </w:t>
      </w:r>
      <w:r>
        <w:rPr>
          <w:color w:val="231F20"/>
          <w:sz w:val="22"/>
        </w:rPr>
        <w:t>de</w:t>
      </w:r>
      <w:r>
        <w:rPr>
          <w:color w:val="231F20"/>
          <w:spacing w:val="-8"/>
          <w:sz w:val="22"/>
        </w:rPr>
        <w:t> </w:t>
      </w:r>
      <w:r>
        <w:rPr>
          <w:color w:val="231F20"/>
          <w:sz w:val="22"/>
        </w:rPr>
        <w:t>regeneración</w:t>
      </w:r>
      <w:r>
        <w:rPr>
          <w:color w:val="231F20"/>
          <w:spacing w:val="-8"/>
          <w:sz w:val="22"/>
        </w:rPr>
        <w:t> </w:t>
      </w:r>
      <w:r>
        <w:rPr>
          <w:color w:val="231F20"/>
          <w:sz w:val="22"/>
        </w:rPr>
        <w:t>y</w:t>
      </w:r>
      <w:r>
        <w:rPr>
          <w:color w:val="231F20"/>
          <w:spacing w:val="-8"/>
          <w:sz w:val="22"/>
        </w:rPr>
        <w:t> </w:t>
      </w:r>
      <w:r>
        <w:rPr>
          <w:color w:val="231F20"/>
          <w:sz w:val="22"/>
        </w:rPr>
        <w:t>renovación</w:t>
      </w:r>
      <w:r>
        <w:rPr>
          <w:color w:val="231F20"/>
          <w:spacing w:val="-8"/>
          <w:sz w:val="22"/>
        </w:rPr>
        <w:t> </w:t>
      </w:r>
      <w:r>
        <w:rPr>
          <w:color w:val="231F20"/>
          <w:sz w:val="22"/>
        </w:rPr>
        <w:t>urbanas</w:t>
      </w:r>
      <w:r>
        <w:rPr>
          <w:color w:val="231F20"/>
          <w:spacing w:val="-8"/>
          <w:sz w:val="22"/>
        </w:rPr>
        <w:t> </w:t>
      </w:r>
      <w:r>
        <w:rPr>
          <w:color w:val="231F20"/>
          <w:sz w:val="22"/>
        </w:rPr>
        <w:t>cuando</w:t>
      </w:r>
      <w:r>
        <w:rPr>
          <w:color w:val="231F20"/>
          <w:spacing w:val="-8"/>
          <w:sz w:val="22"/>
        </w:rPr>
        <w:t> </w:t>
      </w:r>
      <w:r>
        <w:rPr>
          <w:color w:val="231F20"/>
          <w:sz w:val="22"/>
        </w:rPr>
        <w:t>afecten,</w:t>
      </w:r>
      <w:r>
        <w:rPr>
          <w:color w:val="231F20"/>
          <w:spacing w:val="-8"/>
          <w:sz w:val="22"/>
        </w:rPr>
        <w:t> </w:t>
      </w:r>
      <w:r>
        <w:rPr>
          <w:color w:val="231F20"/>
          <w:sz w:val="22"/>
        </w:rPr>
        <w:t>tanto</w:t>
      </w:r>
      <w:r>
        <w:rPr>
          <w:color w:val="231F20"/>
          <w:spacing w:val="-8"/>
          <w:sz w:val="22"/>
        </w:rPr>
        <w:t> </w:t>
      </w:r>
      <w:r>
        <w:rPr>
          <w:color w:val="231F20"/>
          <w:sz w:val="22"/>
        </w:rPr>
        <w:t>a</w:t>
      </w:r>
      <w:r>
        <w:rPr>
          <w:color w:val="231F20"/>
          <w:spacing w:val="-8"/>
          <w:sz w:val="22"/>
        </w:rPr>
        <w:t> </w:t>
      </w:r>
      <w:r>
        <w:rPr>
          <w:color w:val="231F20"/>
          <w:sz w:val="22"/>
        </w:rPr>
        <w:t>edificios,</w:t>
      </w:r>
      <w:r>
        <w:rPr>
          <w:color w:val="231F20"/>
          <w:spacing w:val="-8"/>
          <w:sz w:val="22"/>
        </w:rPr>
        <w:t> </w:t>
      </w:r>
      <w:r>
        <w:rPr>
          <w:color w:val="231F20"/>
          <w:sz w:val="22"/>
        </w:rPr>
        <w:t>como</w:t>
      </w:r>
      <w:r>
        <w:rPr>
          <w:color w:val="231F20"/>
          <w:spacing w:val="-8"/>
          <w:sz w:val="22"/>
        </w:rPr>
        <w:t> </w:t>
      </w:r>
      <w:r>
        <w:rPr>
          <w:color w:val="231F20"/>
          <w:sz w:val="22"/>
        </w:rPr>
        <w:t>a</w:t>
      </w:r>
      <w:r>
        <w:rPr>
          <w:color w:val="231F20"/>
          <w:spacing w:val="-8"/>
          <w:sz w:val="22"/>
        </w:rPr>
        <w:t> </w:t>
      </w:r>
      <w:r>
        <w:rPr>
          <w:color w:val="231F20"/>
          <w:sz w:val="22"/>
        </w:rPr>
        <w:t>teji- dos</w:t>
      </w:r>
      <w:r>
        <w:rPr>
          <w:color w:val="231F20"/>
          <w:spacing w:val="-1"/>
          <w:sz w:val="22"/>
        </w:rPr>
        <w:t> </w:t>
      </w:r>
      <w:r>
        <w:rPr>
          <w:color w:val="231F20"/>
          <w:sz w:val="22"/>
        </w:rPr>
        <w:t>urbanos,</w:t>
      </w:r>
      <w:r>
        <w:rPr>
          <w:color w:val="231F20"/>
          <w:spacing w:val="-1"/>
          <w:sz w:val="22"/>
        </w:rPr>
        <w:t> </w:t>
      </w:r>
      <w:r>
        <w:rPr>
          <w:color w:val="231F20"/>
          <w:sz w:val="22"/>
        </w:rPr>
        <w:t>pudiendo</w:t>
      </w:r>
      <w:r>
        <w:rPr>
          <w:color w:val="231F20"/>
          <w:spacing w:val="-1"/>
          <w:sz w:val="22"/>
        </w:rPr>
        <w:t> </w:t>
      </w:r>
      <w:r>
        <w:rPr>
          <w:color w:val="231F20"/>
          <w:sz w:val="22"/>
        </w:rPr>
        <w:t>llegar</w:t>
      </w:r>
      <w:r>
        <w:rPr>
          <w:color w:val="231F20"/>
          <w:spacing w:val="-1"/>
          <w:sz w:val="22"/>
        </w:rPr>
        <w:t> </w:t>
      </w:r>
      <w:r>
        <w:rPr>
          <w:color w:val="231F20"/>
          <w:sz w:val="22"/>
        </w:rPr>
        <w:t>a</w:t>
      </w:r>
      <w:r>
        <w:rPr>
          <w:color w:val="231F20"/>
          <w:spacing w:val="-1"/>
          <w:sz w:val="22"/>
        </w:rPr>
        <w:t> </w:t>
      </w:r>
      <w:r>
        <w:rPr>
          <w:color w:val="231F20"/>
          <w:sz w:val="22"/>
        </w:rPr>
        <w:t>incluir</w:t>
      </w:r>
      <w:r>
        <w:rPr>
          <w:color w:val="231F20"/>
          <w:spacing w:val="-1"/>
          <w:sz w:val="22"/>
        </w:rPr>
        <w:t> </w:t>
      </w:r>
      <w:r>
        <w:rPr>
          <w:color w:val="231F20"/>
          <w:sz w:val="22"/>
        </w:rPr>
        <w:t>obras</w:t>
      </w:r>
      <w:r>
        <w:rPr>
          <w:color w:val="231F20"/>
          <w:spacing w:val="-1"/>
          <w:sz w:val="22"/>
        </w:rPr>
        <w:t> </w:t>
      </w:r>
      <w:r>
        <w:rPr>
          <w:color w:val="231F20"/>
          <w:sz w:val="22"/>
        </w:rPr>
        <w:t>de</w:t>
      </w:r>
      <w:r>
        <w:rPr>
          <w:color w:val="231F20"/>
          <w:spacing w:val="-1"/>
          <w:sz w:val="22"/>
        </w:rPr>
        <w:t> </w:t>
      </w:r>
      <w:r>
        <w:rPr>
          <w:color w:val="231F20"/>
          <w:sz w:val="22"/>
        </w:rPr>
        <w:t>nueva</w:t>
      </w:r>
      <w:r>
        <w:rPr>
          <w:color w:val="231F20"/>
          <w:spacing w:val="-1"/>
          <w:sz w:val="22"/>
        </w:rPr>
        <w:t> </w:t>
      </w:r>
      <w:r>
        <w:rPr>
          <w:color w:val="231F20"/>
          <w:sz w:val="22"/>
        </w:rPr>
        <w:t>edificación</w:t>
      </w:r>
      <w:r>
        <w:rPr>
          <w:color w:val="231F20"/>
          <w:spacing w:val="-1"/>
          <w:sz w:val="22"/>
        </w:rPr>
        <w:t> </w:t>
      </w:r>
      <w:r>
        <w:rPr>
          <w:color w:val="231F20"/>
          <w:sz w:val="22"/>
        </w:rPr>
        <w:t>en</w:t>
      </w:r>
      <w:r>
        <w:rPr>
          <w:color w:val="231F20"/>
          <w:spacing w:val="-1"/>
          <w:sz w:val="22"/>
        </w:rPr>
        <w:t> </w:t>
      </w:r>
      <w:r>
        <w:rPr>
          <w:color w:val="231F20"/>
          <w:sz w:val="22"/>
        </w:rPr>
        <w:t>sustitución</w:t>
      </w:r>
      <w:r>
        <w:rPr>
          <w:color w:val="231F20"/>
          <w:spacing w:val="-1"/>
          <w:sz w:val="22"/>
        </w:rPr>
        <w:t> </w:t>
      </w:r>
      <w:r>
        <w:rPr>
          <w:color w:val="231F20"/>
          <w:sz w:val="22"/>
        </w:rPr>
        <w:t>de</w:t>
      </w:r>
      <w:r>
        <w:rPr>
          <w:color w:val="231F20"/>
          <w:spacing w:val="-1"/>
          <w:sz w:val="22"/>
        </w:rPr>
        <w:t> </w:t>
      </w:r>
      <w:r>
        <w:rPr>
          <w:color w:val="231F20"/>
          <w:sz w:val="22"/>
        </w:rPr>
        <w:t>edi- ficios previamente demolidos. Las actuaciones de regeneración y renovación urbanas tendrán,</w:t>
      </w:r>
      <w:r>
        <w:rPr>
          <w:color w:val="231F20"/>
          <w:spacing w:val="-5"/>
          <w:sz w:val="22"/>
        </w:rPr>
        <w:t> </w:t>
      </w:r>
      <w:r>
        <w:rPr>
          <w:color w:val="231F20"/>
          <w:sz w:val="22"/>
        </w:rPr>
        <w:t>además,</w:t>
      </w:r>
      <w:r>
        <w:rPr>
          <w:color w:val="231F20"/>
          <w:spacing w:val="-5"/>
          <w:sz w:val="22"/>
        </w:rPr>
        <w:t> </w:t>
      </w:r>
      <w:r>
        <w:rPr>
          <w:color w:val="231F20"/>
          <w:sz w:val="22"/>
        </w:rPr>
        <w:t>carácter</w:t>
      </w:r>
      <w:r>
        <w:rPr>
          <w:color w:val="231F20"/>
          <w:spacing w:val="-5"/>
          <w:sz w:val="22"/>
        </w:rPr>
        <w:t> </w:t>
      </w:r>
      <w:r>
        <w:rPr>
          <w:color w:val="231F20"/>
          <w:sz w:val="22"/>
        </w:rPr>
        <w:t>integrado,</w:t>
      </w:r>
      <w:r>
        <w:rPr>
          <w:color w:val="231F20"/>
          <w:spacing w:val="-5"/>
          <w:sz w:val="22"/>
        </w:rPr>
        <w:t> </w:t>
      </w:r>
      <w:r>
        <w:rPr>
          <w:color w:val="231F20"/>
          <w:sz w:val="22"/>
        </w:rPr>
        <w:t>cuando</w:t>
      </w:r>
      <w:r>
        <w:rPr>
          <w:color w:val="231F20"/>
          <w:spacing w:val="-5"/>
          <w:sz w:val="22"/>
        </w:rPr>
        <w:t> </w:t>
      </w:r>
      <w:r>
        <w:rPr>
          <w:color w:val="231F20"/>
          <w:sz w:val="22"/>
        </w:rPr>
        <w:t>articulen</w:t>
      </w:r>
      <w:r>
        <w:rPr>
          <w:color w:val="231F20"/>
          <w:spacing w:val="-5"/>
          <w:sz w:val="22"/>
        </w:rPr>
        <w:t> </w:t>
      </w:r>
      <w:r>
        <w:rPr>
          <w:color w:val="231F20"/>
          <w:sz w:val="22"/>
        </w:rPr>
        <w:t>medidas</w:t>
      </w:r>
      <w:r>
        <w:rPr>
          <w:color w:val="231F20"/>
          <w:spacing w:val="-5"/>
          <w:sz w:val="22"/>
        </w:rPr>
        <w:t> </w:t>
      </w:r>
      <w:r>
        <w:rPr>
          <w:color w:val="231F20"/>
          <w:sz w:val="22"/>
        </w:rPr>
        <w:t>sociales,</w:t>
      </w:r>
      <w:r>
        <w:rPr>
          <w:color w:val="231F20"/>
          <w:spacing w:val="-5"/>
          <w:sz w:val="22"/>
        </w:rPr>
        <w:t> </w:t>
      </w:r>
      <w:r>
        <w:rPr>
          <w:color w:val="231F20"/>
          <w:sz w:val="22"/>
        </w:rPr>
        <w:t>ambientales</w:t>
      </w:r>
      <w:r>
        <w:rPr>
          <w:color w:val="231F20"/>
          <w:spacing w:val="-5"/>
          <w:sz w:val="22"/>
        </w:rPr>
        <w:t> </w:t>
      </w:r>
      <w:r>
        <w:rPr>
          <w:color w:val="231F20"/>
          <w:sz w:val="22"/>
        </w:rPr>
        <w:t>y económicas enmarcadas en una estrategia administrativa global y unitaria. Se podrán clasificar en rehabilitación edificatoria, reforma o renovación urbana y actuaciones de </w:t>
      </w:r>
      <w:r>
        <w:rPr>
          <w:color w:val="231F20"/>
          <w:spacing w:val="-2"/>
          <w:sz w:val="22"/>
        </w:rPr>
        <w:t>dotación.</w:t>
      </w:r>
    </w:p>
    <w:p>
      <w:pPr>
        <w:pStyle w:val="ListParagraph"/>
        <w:numPr>
          <w:ilvl w:val="1"/>
          <w:numId w:val="3"/>
        </w:numPr>
        <w:tabs>
          <w:tab w:pos="608" w:val="left" w:leader="none"/>
        </w:tabs>
        <w:spacing w:line="249" w:lineRule="auto" w:before="116" w:after="0"/>
        <w:ind w:left="141" w:right="139" w:firstLine="226"/>
        <w:jc w:val="both"/>
        <w:rPr>
          <w:sz w:val="22"/>
        </w:rPr>
      </w:pPr>
      <w:r>
        <w:rPr>
          <w:color w:val="231F20"/>
          <w:sz w:val="22"/>
        </w:rPr>
        <w:t>Actuaciones sobre asentamientos y zonas con alto grado de degradación: las ac- </w:t>
      </w:r>
      <w:r>
        <w:rPr>
          <w:color w:val="231F20"/>
          <w:spacing w:val="-2"/>
          <w:sz w:val="22"/>
        </w:rPr>
        <w:t>tuaciones</w:t>
      </w:r>
      <w:r>
        <w:rPr>
          <w:color w:val="231F20"/>
          <w:spacing w:val="-3"/>
          <w:sz w:val="22"/>
        </w:rPr>
        <w:t> </w:t>
      </w:r>
      <w:r>
        <w:rPr>
          <w:color w:val="231F20"/>
          <w:spacing w:val="-2"/>
          <w:sz w:val="22"/>
        </w:rPr>
        <w:t>de</w:t>
      </w:r>
      <w:r>
        <w:rPr>
          <w:color w:val="231F20"/>
          <w:spacing w:val="-3"/>
          <w:sz w:val="22"/>
        </w:rPr>
        <w:t> </w:t>
      </w:r>
      <w:r>
        <w:rPr>
          <w:color w:val="231F20"/>
          <w:spacing w:val="-2"/>
          <w:sz w:val="22"/>
        </w:rPr>
        <w:t>transformación</w:t>
      </w:r>
      <w:r>
        <w:rPr>
          <w:color w:val="231F20"/>
          <w:spacing w:val="-3"/>
          <w:sz w:val="22"/>
        </w:rPr>
        <w:t> </w:t>
      </w:r>
      <w:r>
        <w:rPr>
          <w:color w:val="231F20"/>
          <w:spacing w:val="-2"/>
          <w:sz w:val="22"/>
        </w:rPr>
        <w:t>urbanística</w:t>
      </w:r>
      <w:r>
        <w:rPr>
          <w:color w:val="231F20"/>
          <w:spacing w:val="-3"/>
          <w:sz w:val="22"/>
        </w:rPr>
        <w:t> </w:t>
      </w:r>
      <w:r>
        <w:rPr>
          <w:color w:val="231F20"/>
          <w:spacing w:val="-2"/>
          <w:sz w:val="22"/>
        </w:rPr>
        <w:t>determinadas</w:t>
      </w:r>
      <w:r>
        <w:rPr>
          <w:color w:val="231F20"/>
          <w:spacing w:val="-3"/>
          <w:sz w:val="22"/>
        </w:rPr>
        <w:t> </w:t>
      </w:r>
      <w:r>
        <w:rPr>
          <w:color w:val="231F20"/>
          <w:spacing w:val="-2"/>
          <w:sz w:val="22"/>
        </w:rPr>
        <w:t>en</w:t>
      </w:r>
      <w:r>
        <w:rPr>
          <w:color w:val="231F20"/>
          <w:spacing w:val="-3"/>
          <w:sz w:val="22"/>
        </w:rPr>
        <w:t> </w:t>
      </w:r>
      <w:r>
        <w:rPr>
          <w:color w:val="231F20"/>
          <w:spacing w:val="-2"/>
          <w:sz w:val="22"/>
        </w:rPr>
        <w:t>el</w:t>
      </w:r>
      <w:r>
        <w:rPr>
          <w:color w:val="231F20"/>
          <w:spacing w:val="-3"/>
          <w:sz w:val="22"/>
        </w:rPr>
        <w:t> </w:t>
      </w:r>
      <w:r>
        <w:rPr>
          <w:color w:val="231F20"/>
          <w:spacing w:val="-2"/>
          <w:sz w:val="22"/>
        </w:rPr>
        <w:t>planeamiento</w:t>
      </w:r>
      <w:r>
        <w:rPr>
          <w:color w:val="231F20"/>
          <w:spacing w:val="-3"/>
          <w:sz w:val="22"/>
        </w:rPr>
        <w:t> </w:t>
      </w:r>
      <w:r>
        <w:rPr>
          <w:color w:val="231F20"/>
          <w:spacing w:val="-2"/>
          <w:sz w:val="22"/>
        </w:rPr>
        <w:t>sobre</w:t>
      </w:r>
      <w:r>
        <w:rPr>
          <w:color w:val="231F20"/>
          <w:spacing w:val="-3"/>
          <w:sz w:val="22"/>
        </w:rPr>
        <w:t> </w:t>
      </w:r>
      <w:r>
        <w:rPr>
          <w:color w:val="231F20"/>
          <w:spacing w:val="-2"/>
          <w:sz w:val="22"/>
        </w:rPr>
        <w:t>núcleos </w:t>
      </w:r>
      <w:r>
        <w:rPr>
          <w:color w:val="231F20"/>
          <w:sz w:val="22"/>
        </w:rPr>
        <w:t>tradicionales legalmente asentados en el medio rural o en zonas con alto grado de de- gradación,</w:t>
      </w:r>
      <w:r>
        <w:rPr>
          <w:color w:val="231F20"/>
          <w:spacing w:val="-2"/>
          <w:sz w:val="22"/>
        </w:rPr>
        <w:t> </w:t>
      </w:r>
      <w:r>
        <w:rPr>
          <w:color w:val="231F20"/>
          <w:sz w:val="22"/>
        </w:rPr>
        <w:t>en</w:t>
      </w:r>
      <w:r>
        <w:rPr>
          <w:color w:val="231F20"/>
          <w:spacing w:val="-2"/>
          <w:sz w:val="22"/>
        </w:rPr>
        <w:t> </w:t>
      </w:r>
      <w:r>
        <w:rPr>
          <w:color w:val="231F20"/>
          <w:sz w:val="22"/>
        </w:rPr>
        <w:t>los</w:t>
      </w:r>
      <w:r>
        <w:rPr>
          <w:color w:val="231F20"/>
          <w:spacing w:val="-2"/>
          <w:sz w:val="22"/>
        </w:rPr>
        <w:t> </w:t>
      </w:r>
      <w:r>
        <w:rPr>
          <w:color w:val="231F20"/>
          <w:sz w:val="22"/>
        </w:rPr>
        <w:t>cuales</w:t>
      </w:r>
      <w:r>
        <w:rPr>
          <w:color w:val="231F20"/>
          <w:spacing w:val="-2"/>
          <w:sz w:val="22"/>
        </w:rPr>
        <w:t> </w:t>
      </w:r>
      <w:r>
        <w:rPr>
          <w:color w:val="231F20"/>
          <w:sz w:val="22"/>
        </w:rPr>
        <w:t>podrá</w:t>
      </w:r>
      <w:r>
        <w:rPr>
          <w:color w:val="231F20"/>
          <w:spacing w:val="-2"/>
          <w:sz w:val="22"/>
        </w:rPr>
        <w:t> </w:t>
      </w:r>
      <w:r>
        <w:rPr>
          <w:color w:val="231F20"/>
          <w:sz w:val="22"/>
        </w:rPr>
        <w:t>modularse</w:t>
      </w:r>
      <w:r>
        <w:rPr>
          <w:color w:val="231F20"/>
          <w:spacing w:val="-2"/>
          <w:sz w:val="22"/>
        </w:rPr>
        <w:t> </w:t>
      </w:r>
      <w:r>
        <w:rPr>
          <w:color w:val="231F20"/>
          <w:sz w:val="22"/>
        </w:rPr>
        <w:t>el</w:t>
      </w:r>
      <w:r>
        <w:rPr>
          <w:color w:val="231F20"/>
          <w:spacing w:val="-2"/>
          <w:sz w:val="22"/>
        </w:rPr>
        <w:t> </w:t>
      </w:r>
      <w:r>
        <w:rPr>
          <w:color w:val="231F20"/>
          <w:sz w:val="22"/>
        </w:rPr>
        <w:t>cumplimiento</w:t>
      </w:r>
      <w:r>
        <w:rPr>
          <w:color w:val="231F20"/>
          <w:spacing w:val="-2"/>
          <w:sz w:val="22"/>
        </w:rPr>
        <w:t> </w:t>
      </w:r>
      <w:r>
        <w:rPr>
          <w:color w:val="231F20"/>
          <w:sz w:val="22"/>
        </w:rPr>
        <w:t>de</w:t>
      </w:r>
      <w:r>
        <w:rPr>
          <w:color w:val="231F20"/>
          <w:spacing w:val="-2"/>
          <w:sz w:val="22"/>
        </w:rPr>
        <w:t> </w:t>
      </w:r>
      <w:r>
        <w:rPr>
          <w:color w:val="231F20"/>
          <w:sz w:val="22"/>
        </w:rPr>
        <w:t>los</w:t>
      </w:r>
      <w:r>
        <w:rPr>
          <w:color w:val="231F20"/>
          <w:spacing w:val="-2"/>
          <w:sz w:val="22"/>
        </w:rPr>
        <w:t> </w:t>
      </w:r>
      <w:r>
        <w:rPr>
          <w:color w:val="231F20"/>
          <w:sz w:val="22"/>
        </w:rPr>
        <w:t>deberes</w:t>
      </w:r>
      <w:r>
        <w:rPr>
          <w:color w:val="231F20"/>
          <w:spacing w:val="-2"/>
          <w:sz w:val="22"/>
        </w:rPr>
        <w:t> </w:t>
      </w:r>
      <w:r>
        <w:rPr>
          <w:color w:val="231F20"/>
          <w:sz w:val="22"/>
        </w:rPr>
        <w:t>urbanísticos.</w:t>
      </w:r>
    </w:p>
    <w:p>
      <w:pPr>
        <w:pStyle w:val="ListParagraph"/>
        <w:numPr>
          <w:ilvl w:val="0"/>
          <w:numId w:val="3"/>
        </w:numPr>
        <w:tabs>
          <w:tab w:pos="628" w:val="left" w:leader="none"/>
        </w:tabs>
        <w:spacing w:line="249" w:lineRule="auto" w:before="112" w:after="0"/>
        <w:ind w:left="141" w:right="138" w:firstLine="226"/>
        <w:jc w:val="both"/>
        <w:rPr>
          <w:sz w:val="22"/>
        </w:rPr>
      </w:pPr>
      <w:r>
        <w:rPr>
          <w:color w:val="231F20"/>
          <w:sz w:val="22"/>
        </w:rPr>
        <w:t>Las actuaciones sobre el medio urbano podrán realizarse mediante los sistemas de</w:t>
      </w:r>
      <w:r>
        <w:rPr>
          <w:color w:val="231F20"/>
          <w:spacing w:val="-4"/>
          <w:sz w:val="22"/>
        </w:rPr>
        <w:t> </w:t>
      </w:r>
      <w:r>
        <w:rPr>
          <w:color w:val="231F20"/>
          <w:sz w:val="22"/>
        </w:rPr>
        <w:t>ejecución</w:t>
      </w:r>
      <w:r>
        <w:rPr>
          <w:color w:val="231F20"/>
          <w:spacing w:val="-4"/>
          <w:sz w:val="22"/>
        </w:rPr>
        <w:t> </w:t>
      </w:r>
      <w:r>
        <w:rPr>
          <w:color w:val="231F20"/>
          <w:sz w:val="22"/>
        </w:rPr>
        <w:t>previstos</w:t>
      </w:r>
      <w:r>
        <w:rPr>
          <w:color w:val="231F20"/>
          <w:spacing w:val="-4"/>
          <w:sz w:val="22"/>
        </w:rPr>
        <w:t> </w:t>
      </w:r>
      <w:r>
        <w:rPr>
          <w:color w:val="231F20"/>
          <w:sz w:val="22"/>
        </w:rPr>
        <w:t>en</w:t>
      </w:r>
      <w:r>
        <w:rPr>
          <w:color w:val="231F20"/>
          <w:spacing w:val="-4"/>
          <w:sz w:val="22"/>
        </w:rPr>
        <w:t> </w:t>
      </w:r>
      <w:r>
        <w:rPr>
          <w:color w:val="231F20"/>
          <w:sz w:val="22"/>
        </w:rPr>
        <w:t>la</w:t>
      </w:r>
      <w:r>
        <w:rPr>
          <w:color w:val="231F20"/>
          <w:spacing w:val="-4"/>
          <w:sz w:val="22"/>
        </w:rPr>
        <w:t> </w:t>
      </w:r>
      <w:hyperlink r:id="rId10">
        <w:r>
          <w:rPr>
            <w:color w:val="25408F"/>
            <w:sz w:val="22"/>
          </w:rPr>
          <w:t>Ley</w:t>
        </w:r>
        <w:r>
          <w:rPr>
            <w:color w:val="25408F"/>
            <w:spacing w:val="-4"/>
            <w:sz w:val="22"/>
          </w:rPr>
          <w:t> </w:t>
        </w:r>
        <w:r>
          <w:rPr>
            <w:color w:val="25408F"/>
            <w:sz w:val="22"/>
          </w:rPr>
          <w:t>4/2017,</w:t>
        </w:r>
        <w:r>
          <w:rPr>
            <w:color w:val="25408F"/>
            <w:spacing w:val="-4"/>
            <w:sz w:val="22"/>
          </w:rPr>
          <w:t> </w:t>
        </w:r>
        <w:r>
          <w:rPr>
            <w:color w:val="25408F"/>
            <w:sz w:val="22"/>
          </w:rPr>
          <w:t>de</w:t>
        </w:r>
        <w:r>
          <w:rPr>
            <w:color w:val="25408F"/>
            <w:spacing w:val="-4"/>
            <w:sz w:val="22"/>
          </w:rPr>
          <w:t> </w:t>
        </w:r>
        <w:r>
          <w:rPr>
            <w:color w:val="25408F"/>
            <w:sz w:val="22"/>
          </w:rPr>
          <w:t>13</w:t>
        </w:r>
        <w:r>
          <w:rPr>
            <w:color w:val="25408F"/>
            <w:spacing w:val="-4"/>
            <w:sz w:val="22"/>
          </w:rPr>
          <w:t> </w:t>
        </w:r>
        <w:r>
          <w:rPr>
            <w:color w:val="25408F"/>
            <w:sz w:val="22"/>
          </w:rPr>
          <w:t>de</w:t>
        </w:r>
        <w:r>
          <w:rPr>
            <w:color w:val="25408F"/>
            <w:spacing w:val="-4"/>
            <w:sz w:val="22"/>
          </w:rPr>
          <w:t> </w:t>
        </w:r>
        <w:r>
          <w:rPr>
            <w:color w:val="25408F"/>
            <w:sz w:val="22"/>
          </w:rPr>
          <w:t>julio</w:t>
        </w:r>
      </w:hyperlink>
      <w:r>
        <w:rPr>
          <w:color w:val="231F20"/>
          <w:sz w:val="22"/>
        </w:rPr>
        <w:t>,</w:t>
      </w:r>
      <w:r>
        <w:rPr>
          <w:color w:val="231F20"/>
          <w:spacing w:val="-4"/>
          <w:sz w:val="22"/>
        </w:rPr>
        <w:t> </w:t>
      </w:r>
      <w:r>
        <w:rPr>
          <w:color w:val="231F20"/>
          <w:sz w:val="22"/>
        </w:rPr>
        <w:t>del</w:t>
      </w:r>
      <w:r>
        <w:rPr>
          <w:color w:val="231F20"/>
          <w:spacing w:val="-4"/>
          <w:sz w:val="22"/>
        </w:rPr>
        <w:t> </w:t>
      </w:r>
      <w:r>
        <w:rPr>
          <w:color w:val="231F20"/>
          <w:sz w:val="22"/>
        </w:rPr>
        <w:t>Suelo</w:t>
      </w:r>
      <w:r>
        <w:rPr>
          <w:color w:val="231F20"/>
          <w:spacing w:val="-4"/>
          <w:sz w:val="22"/>
        </w:rPr>
        <w:t> </w:t>
      </w:r>
      <w:r>
        <w:rPr>
          <w:color w:val="231F20"/>
          <w:sz w:val="22"/>
        </w:rPr>
        <w:t>y</w:t>
      </w:r>
      <w:r>
        <w:rPr>
          <w:color w:val="231F20"/>
          <w:spacing w:val="-4"/>
          <w:sz w:val="22"/>
        </w:rPr>
        <w:t> </w:t>
      </w:r>
      <w:r>
        <w:rPr>
          <w:color w:val="231F20"/>
          <w:sz w:val="22"/>
        </w:rPr>
        <w:t>de</w:t>
      </w:r>
      <w:r>
        <w:rPr>
          <w:color w:val="231F20"/>
          <w:spacing w:val="-4"/>
          <w:sz w:val="22"/>
        </w:rPr>
        <w:t> </w:t>
      </w:r>
      <w:r>
        <w:rPr>
          <w:color w:val="231F20"/>
          <w:sz w:val="22"/>
        </w:rPr>
        <w:t>los</w:t>
      </w:r>
      <w:r>
        <w:rPr>
          <w:color w:val="231F20"/>
          <w:spacing w:val="-4"/>
          <w:sz w:val="22"/>
        </w:rPr>
        <w:t> </w:t>
      </w:r>
      <w:r>
        <w:rPr>
          <w:color w:val="231F20"/>
          <w:sz w:val="22"/>
        </w:rPr>
        <w:t>Espacios</w:t>
      </w:r>
      <w:r>
        <w:rPr>
          <w:color w:val="231F20"/>
          <w:spacing w:val="-4"/>
          <w:sz w:val="22"/>
        </w:rPr>
        <w:t> </w:t>
      </w:r>
      <w:r>
        <w:rPr>
          <w:color w:val="231F20"/>
          <w:sz w:val="22"/>
        </w:rPr>
        <w:t>Na- turales Protegidos de Canarias y desarrollados en este Reglamento, así como por los procedimientos</w:t>
      </w:r>
      <w:r>
        <w:rPr>
          <w:color w:val="231F20"/>
          <w:spacing w:val="-11"/>
          <w:sz w:val="22"/>
        </w:rPr>
        <w:t> </w:t>
      </w:r>
      <w:r>
        <w:rPr>
          <w:color w:val="231F20"/>
          <w:sz w:val="22"/>
        </w:rPr>
        <w:t>y</w:t>
      </w:r>
      <w:r>
        <w:rPr>
          <w:color w:val="231F20"/>
          <w:spacing w:val="-11"/>
          <w:sz w:val="22"/>
        </w:rPr>
        <w:t> </w:t>
      </w:r>
      <w:r>
        <w:rPr>
          <w:color w:val="231F20"/>
          <w:sz w:val="22"/>
        </w:rPr>
        <w:t>modalidades</w:t>
      </w:r>
      <w:r>
        <w:rPr>
          <w:color w:val="231F20"/>
          <w:spacing w:val="-11"/>
          <w:sz w:val="22"/>
        </w:rPr>
        <w:t> </w:t>
      </w:r>
      <w:r>
        <w:rPr>
          <w:color w:val="231F20"/>
          <w:sz w:val="22"/>
        </w:rPr>
        <w:t>previstas</w:t>
      </w:r>
      <w:r>
        <w:rPr>
          <w:color w:val="231F20"/>
          <w:spacing w:val="-11"/>
          <w:sz w:val="22"/>
        </w:rPr>
        <w:t> </w:t>
      </w:r>
      <w:r>
        <w:rPr>
          <w:color w:val="231F20"/>
          <w:sz w:val="22"/>
        </w:rPr>
        <w:t>en</w:t>
      </w:r>
      <w:r>
        <w:rPr>
          <w:color w:val="231F20"/>
          <w:spacing w:val="-11"/>
          <w:sz w:val="22"/>
        </w:rPr>
        <w:t> </w:t>
      </w:r>
      <w:r>
        <w:rPr>
          <w:color w:val="231F20"/>
          <w:sz w:val="22"/>
        </w:rPr>
        <w:t>la</w:t>
      </w:r>
      <w:r>
        <w:rPr>
          <w:color w:val="231F20"/>
          <w:spacing w:val="-11"/>
          <w:sz w:val="22"/>
        </w:rPr>
        <w:t> </w:t>
      </w:r>
      <w:r>
        <w:rPr>
          <w:color w:val="231F20"/>
          <w:sz w:val="22"/>
        </w:rPr>
        <w:t>legislación</w:t>
      </w:r>
      <w:r>
        <w:rPr>
          <w:color w:val="231F20"/>
          <w:spacing w:val="-11"/>
          <w:sz w:val="22"/>
        </w:rPr>
        <w:t> </w:t>
      </w:r>
      <w:r>
        <w:rPr>
          <w:color w:val="231F20"/>
          <w:sz w:val="22"/>
        </w:rPr>
        <w:t>de</w:t>
      </w:r>
      <w:r>
        <w:rPr>
          <w:color w:val="231F20"/>
          <w:spacing w:val="-11"/>
          <w:sz w:val="22"/>
        </w:rPr>
        <w:t> </w:t>
      </w:r>
      <w:r>
        <w:rPr>
          <w:color w:val="231F20"/>
          <w:sz w:val="22"/>
        </w:rPr>
        <w:t>contratos</w:t>
      </w:r>
      <w:r>
        <w:rPr>
          <w:color w:val="231F20"/>
          <w:spacing w:val="-11"/>
          <w:sz w:val="22"/>
        </w:rPr>
        <w:t> </w:t>
      </w:r>
      <w:r>
        <w:rPr>
          <w:color w:val="231F20"/>
          <w:sz w:val="22"/>
        </w:rPr>
        <w:t>del</w:t>
      </w:r>
      <w:r>
        <w:rPr>
          <w:color w:val="231F20"/>
          <w:spacing w:val="-11"/>
          <w:sz w:val="22"/>
        </w:rPr>
        <w:t> </w:t>
      </w:r>
      <w:r>
        <w:rPr>
          <w:color w:val="231F20"/>
          <w:sz w:val="22"/>
        </w:rPr>
        <w:t>sector</w:t>
      </w:r>
      <w:r>
        <w:rPr>
          <w:color w:val="231F20"/>
          <w:spacing w:val="-11"/>
          <w:sz w:val="22"/>
        </w:rPr>
        <w:t> </w:t>
      </w:r>
      <w:r>
        <w:rPr>
          <w:color w:val="231F20"/>
          <w:sz w:val="22"/>
        </w:rPr>
        <w:t>público o</w:t>
      </w:r>
      <w:r>
        <w:rPr>
          <w:color w:val="231F20"/>
          <w:spacing w:val="-3"/>
          <w:sz w:val="22"/>
        </w:rPr>
        <w:t> </w:t>
      </w:r>
      <w:r>
        <w:rPr>
          <w:color w:val="231F20"/>
          <w:sz w:val="22"/>
        </w:rPr>
        <w:t>de</w:t>
      </w:r>
      <w:r>
        <w:rPr>
          <w:color w:val="231F20"/>
          <w:spacing w:val="-3"/>
          <w:sz w:val="22"/>
        </w:rPr>
        <w:t> </w:t>
      </w:r>
      <w:r>
        <w:rPr>
          <w:color w:val="231F20"/>
          <w:sz w:val="22"/>
        </w:rPr>
        <w:t>régimen</w:t>
      </w:r>
      <w:r>
        <w:rPr>
          <w:color w:val="231F20"/>
          <w:spacing w:val="-3"/>
          <w:sz w:val="22"/>
        </w:rPr>
        <w:t> </w:t>
      </w:r>
      <w:r>
        <w:rPr>
          <w:color w:val="231F20"/>
          <w:sz w:val="22"/>
        </w:rPr>
        <w:t>local</w:t>
      </w:r>
      <w:r>
        <w:rPr>
          <w:color w:val="231F20"/>
          <w:spacing w:val="-3"/>
          <w:sz w:val="22"/>
        </w:rPr>
        <w:t> </w:t>
      </w:r>
      <w:r>
        <w:rPr>
          <w:color w:val="231F20"/>
          <w:sz w:val="22"/>
        </w:rPr>
        <w:t>y,</w:t>
      </w:r>
      <w:r>
        <w:rPr>
          <w:color w:val="231F20"/>
          <w:spacing w:val="-3"/>
          <w:sz w:val="22"/>
        </w:rPr>
        <w:t> </w:t>
      </w:r>
      <w:r>
        <w:rPr>
          <w:color w:val="231F20"/>
          <w:sz w:val="22"/>
        </w:rPr>
        <w:t>en</w:t>
      </w:r>
      <w:r>
        <w:rPr>
          <w:color w:val="231F20"/>
          <w:spacing w:val="-3"/>
          <w:sz w:val="22"/>
        </w:rPr>
        <w:t> </w:t>
      </w:r>
      <w:r>
        <w:rPr>
          <w:color w:val="231F20"/>
          <w:sz w:val="22"/>
        </w:rPr>
        <w:t>el</w:t>
      </w:r>
      <w:r>
        <w:rPr>
          <w:color w:val="231F20"/>
          <w:spacing w:val="-3"/>
          <w:sz w:val="22"/>
        </w:rPr>
        <w:t> </w:t>
      </w:r>
      <w:r>
        <w:rPr>
          <w:color w:val="231F20"/>
          <w:sz w:val="22"/>
        </w:rPr>
        <w:t>caso</w:t>
      </w:r>
      <w:r>
        <w:rPr>
          <w:color w:val="231F20"/>
          <w:spacing w:val="-3"/>
          <w:sz w:val="22"/>
        </w:rPr>
        <w:t> </w:t>
      </w:r>
      <w:r>
        <w:rPr>
          <w:color w:val="231F20"/>
          <w:sz w:val="22"/>
        </w:rPr>
        <w:t>de</w:t>
      </w:r>
      <w:r>
        <w:rPr>
          <w:color w:val="231F20"/>
          <w:spacing w:val="-3"/>
          <w:sz w:val="22"/>
        </w:rPr>
        <w:t> </w:t>
      </w:r>
      <w:r>
        <w:rPr>
          <w:color w:val="231F20"/>
          <w:sz w:val="22"/>
        </w:rPr>
        <w:t>unanimidad</w:t>
      </w:r>
      <w:r>
        <w:rPr>
          <w:color w:val="231F20"/>
          <w:spacing w:val="-3"/>
          <w:sz w:val="22"/>
        </w:rPr>
        <w:t> </w:t>
      </w:r>
      <w:r>
        <w:rPr>
          <w:color w:val="231F20"/>
          <w:sz w:val="22"/>
        </w:rPr>
        <w:t>de</w:t>
      </w:r>
      <w:r>
        <w:rPr>
          <w:color w:val="231F20"/>
          <w:spacing w:val="-3"/>
          <w:sz w:val="22"/>
        </w:rPr>
        <w:t> </w:t>
      </w:r>
      <w:r>
        <w:rPr>
          <w:color w:val="231F20"/>
          <w:sz w:val="22"/>
        </w:rPr>
        <w:t>todos</w:t>
      </w:r>
      <w:r>
        <w:rPr>
          <w:color w:val="231F20"/>
          <w:spacing w:val="-3"/>
          <w:sz w:val="22"/>
        </w:rPr>
        <w:t> </w:t>
      </w:r>
      <w:r>
        <w:rPr>
          <w:color w:val="231F20"/>
          <w:sz w:val="22"/>
        </w:rPr>
        <w:t>los</w:t>
      </w:r>
      <w:r>
        <w:rPr>
          <w:color w:val="231F20"/>
          <w:spacing w:val="-3"/>
          <w:sz w:val="22"/>
        </w:rPr>
        <w:t> </w:t>
      </w:r>
      <w:r>
        <w:rPr>
          <w:color w:val="231F20"/>
          <w:sz w:val="22"/>
        </w:rPr>
        <w:t>propietarios</w:t>
      </w:r>
      <w:r>
        <w:rPr>
          <w:color w:val="231F20"/>
          <w:spacing w:val="-3"/>
          <w:sz w:val="22"/>
        </w:rPr>
        <w:t> </w:t>
      </w:r>
      <w:r>
        <w:rPr>
          <w:color w:val="231F20"/>
          <w:sz w:val="22"/>
        </w:rPr>
        <w:t>afectados,</w:t>
      </w:r>
      <w:r>
        <w:rPr>
          <w:color w:val="231F20"/>
          <w:spacing w:val="-3"/>
          <w:sz w:val="22"/>
        </w:rPr>
        <w:t> </w:t>
      </w:r>
      <w:r>
        <w:rPr>
          <w:color w:val="231F20"/>
          <w:sz w:val="22"/>
        </w:rPr>
        <w:t>por convenio urbanístico.</w:t>
      </w:r>
    </w:p>
    <w:p>
      <w:pPr>
        <w:pStyle w:val="BodyText"/>
        <w:spacing w:before="113"/>
        <w:ind w:left="368" w:right="0" w:firstLine="0"/>
      </w:pPr>
      <w:r>
        <w:rPr>
          <w:rFonts w:ascii="Arial" w:hAnsi="Arial"/>
          <w:b/>
          <w:color w:val="231F20"/>
        </w:rPr>
        <w:t>Artículo</w:t>
      </w:r>
      <w:r>
        <w:rPr>
          <w:rFonts w:ascii="Arial" w:hAnsi="Arial"/>
          <w:b/>
          <w:color w:val="231F20"/>
          <w:spacing w:val="-6"/>
        </w:rPr>
        <w:t> </w:t>
      </w:r>
      <w:r>
        <w:rPr>
          <w:rFonts w:ascii="Arial" w:hAnsi="Arial"/>
          <w:b/>
          <w:color w:val="231F20"/>
        </w:rPr>
        <w:t>6.</w:t>
      </w:r>
      <w:r>
        <w:rPr>
          <w:rFonts w:ascii="Arial" w:hAnsi="Arial"/>
          <w:b/>
          <w:color w:val="231F20"/>
          <w:spacing w:val="-5"/>
        </w:rPr>
        <w:t> </w:t>
      </w:r>
      <w:r>
        <w:rPr>
          <w:color w:val="231F20"/>
        </w:rPr>
        <w:t>Organización</w:t>
      </w:r>
      <w:r>
        <w:rPr>
          <w:color w:val="231F20"/>
          <w:spacing w:val="-4"/>
        </w:rPr>
        <w:t> </w:t>
      </w:r>
      <w:r>
        <w:rPr>
          <w:color w:val="231F20"/>
        </w:rPr>
        <w:t>temporal</w:t>
      </w:r>
      <w:r>
        <w:rPr>
          <w:color w:val="231F20"/>
          <w:spacing w:val="-3"/>
        </w:rPr>
        <w:t> </w:t>
      </w:r>
      <w:r>
        <w:rPr>
          <w:color w:val="231F20"/>
        </w:rPr>
        <w:t>de</w:t>
      </w:r>
      <w:r>
        <w:rPr>
          <w:color w:val="231F20"/>
          <w:spacing w:val="-4"/>
        </w:rPr>
        <w:t> </w:t>
      </w:r>
      <w:r>
        <w:rPr>
          <w:color w:val="231F20"/>
        </w:rPr>
        <w:t>la</w:t>
      </w:r>
      <w:r>
        <w:rPr>
          <w:color w:val="231F20"/>
          <w:spacing w:val="-4"/>
        </w:rPr>
        <w:t> </w:t>
      </w:r>
      <w:r>
        <w:rPr>
          <w:color w:val="231F20"/>
        </w:rPr>
        <w:t>ejecución</w:t>
      </w:r>
      <w:r>
        <w:rPr>
          <w:color w:val="231F20"/>
          <w:spacing w:val="-4"/>
        </w:rPr>
        <w:t> </w:t>
      </w:r>
      <w:r>
        <w:rPr>
          <w:color w:val="231F20"/>
        </w:rPr>
        <w:t>del</w:t>
      </w:r>
      <w:r>
        <w:rPr>
          <w:color w:val="231F20"/>
          <w:spacing w:val="-3"/>
        </w:rPr>
        <w:t> </w:t>
      </w:r>
      <w:r>
        <w:rPr>
          <w:color w:val="231F20"/>
          <w:spacing w:val="-2"/>
        </w:rPr>
        <w:t>planeamiento.</w:t>
      </w:r>
    </w:p>
    <w:p>
      <w:pPr>
        <w:pStyle w:val="ListParagraph"/>
        <w:numPr>
          <w:ilvl w:val="0"/>
          <w:numId w:val="4"/>
        </w:numPr>
        <w:tabs>
          <w:tab w:pos="612" w:val="left" w:leader="none"/>
        </w:tabs>
        <w:spacing w:line="240" w:lineRule="auto" w:before="119" w:after="0"/>
        <w:ind w:left="612" w:right="0" w:hanging="244"/>
        <w:jc w:val="both"/>
        <w:rPr>
          <w:sz w:val="22"/>
        </w:rPr>
      </w:pPr>
      <w:r>
        <w:rPr>
          <w:color w:val="231F20"/>
          <w:sz w:val="22"/>
        </w:rPr>
        <w:t>El</w:t>
      </w:r>
      <w:r>
        <w:rPr>
          <w:color w:val="231F20"/>
          <w:spacing w:val="-3"/>
          <w:sz w:val="22"/>
        </w:rPr>
        <w:t> </w:t>
      </w:r>
      <w:r>
        <w:rPr>
          <w:color w:val="231F20"/>
          <w:sz w:val="22"/>
        </w:rPr>
        <w:t>planeamiento</w:t>
      </w:r>
      <w:r>
        <w:rPr>
          <w:color w:val="231F20"/>
          <w:spacing w:val="-3"/>
          <w:sz w:val="22"/>
        </w:rPr>
        <w:t> </w:t>
      </w:r>
      <w:r>
        <w:rPr>
          <w:color w:val="231F20"/>
          <w:sz w:val="22"/>
        </w:rPr>
        <w:t>urbanístico</w:t>
      </w:r>
      <w:r>
        <w:rPr>
          <w:color w:val="231F20"/>
          <w:spacing w:val="-3"/>
          <w:sz w:val="22"/>
        </w:rPr>
        <w:t> </w:t>
      </w:r>
      <w:r>
        <w:rPr>
          <w:color w:val="231F20"/>
          <w:sz w:val="22"/>
        </w:rPr>
        <w:t>fijará</w:t>
      </w:r>
      <w:r>
        <w:rPr>
          <w:color w:val="231F20"/>
          <w:spacing w:val="-3"/>
          <w:sz w:val="22"/>
        </w:rPr>
        <w:t> </w:t>
      </w:r>
      <w:r>
        <w:rPr>
          <w:color w:val="231F20"/>
          <w:sz w:val="22"/>
        </w:rPr>
        <w:t>los</w:t>
      </w:r>
      <w:r>
        <w:rPr>
          <w:color w:val="231F20"/>
          <w:spacing w:val="-3"/>
          <w:sz w:val="22"/>
        </w:rPr>
        <w:t> </w:t>
      </w:r>
      <w:r>
        <w:rPr>
          <w:color w:val="231F20"/>
          <w:sz w:val="22"/>
        </w:rPr>
        <w:t>plazos</w:t>
      </w:r>
      <w:r>
        <w:rPr>
          <w:color w:val="231F20"/>
          <w:spacing w:val="-3"/>
          <w:sz w:val="22"/>
        </w:rPr>
        <w:t> </w:t>
      </w:r>
      <w:r>
        <w:rPr>
          <w:color w:val="231F20"/>
          <w:sz w:val="22"/>
        </w:rPr>
        <w:t>máximos</w:t>
      </w:r>
      <w:r>
        <w:rPr>
          <w:color w:val="231F20"/>
          <w:spacing w:val="-3"/>
          <w:sz w:val="22"/>
        </w:rPr>
        <w:t> </w:t>
      </w:r>
      <w:r>
        <w:rPr>
          <w:color w:val="231F20"/>
          <w:sz w:val="22"/>
        </w:rPr>
        <w:t>para</w:t>
      </w:r>
      <w:r>
        <w:rPr>
          <w:color w:val="231F20"/>
          <w:spacing w:val="-3"/>
          <w:sz w:val="22"/>
        </w:rPr>
        <w:t> </w:t>
      </w:r>
      <w:r>
        <w:rPr>
          <w:color w:val="231F20"/>
          <w:sz w:val="22"/>
        </w:rPr>
        <w:t>presentar</w:t>
      </w:r>
      <w:r>
        <w:rPr>
          <w:color w:val="231F20"/>
          <w:spacing w:val="-3"/>
          <w:sz w:val="22"/>
        </w:rPr>
        <w:t> </w:t>
      </w:r>
      <w:r>
        <w:rPr>
          <w:color w:val="231F20"/>
          <w:sz w:val="22"/>
        </w:rPr>
        <w:t>a</w:t>
      </w:r>
      <w:r>
        <w:rPr>
          <w:color w:val="231F20"/>
          <w:spacing w:val="-3"/>
          <w:sz w:val="22"/>
        </w:rPr>
        <w:t> </w:t>
      </w:r>
      <w:r>
        <w:rPr>
          <w:color w:val="231F20"/>
          <w:spacing w:val="-2"/>
          <w:sz w:val="22"/>
        </w:rPr>
        <w:t>trámite:</w:t>
      </w:r>
    </w:p>
    <w:p>
      <w:pPr>
        <w:pStyle w:val="ListParagraph"/>
        <w:numPr>
          <w:ilvl w:val="1"/>
          <w:numId w:val="4"/>
        </w:numPr>
        <w:tabs>
          <w:tab w:pos="620" w:val="left" w:leader="none"/>
        </w:tabs>
        <w:spacing w:line="240" w:lineRule="auto" w:before="118" w:after="0"/>
        <w:ind w:left="620" w:right="0" w:hanging="252"/>
        <w:jc w:val="both"/>
        <w:rPr>
          <w:sz w:val="22"/>
        </w:rPr>
      </w:pPr>
      <w:r>
        <w:rPr>
          <w:color w:val="231F20"/>
          <w:sz w:val="22"/>
        </w:rPr>
        <w:t>Los</w:t>
      </w:r>
      <w:r>
        <w:rPr>
          <w:color w:val="231F20"/>
          <w:spacing w:val="-7"/>
          <w:sz w:val="22"/>
        </w:rPr>
        <w:t> </w:t>
      </w:r>
      <w:r>
        <w:rPr>
          <w:color w:val="231F20"/>
          <w:sz w:val="22"/>
        </w:rPr>
        <w:t>instrumentos</w:t>
      </w:r>
      <w:r>
        <w:rPr>
          <w:color w:val="231F20"/>
          <w:spacing w:val="-6"/>
          <w:sz w:val="22"/>
        </w:rPr>
        <w:t> </w:t>
      </w:r>
      <w:r>
        <w:rPr>
          <w:color w:val="231F20"/>
          <w:sz w:val="22"/>
        </w:rPr>
        <w:t>para</w:t>
      </w:r>
      <w:r>
        <w:rPr>
          <w:color w:val="231F20"/>
          <w:spacing w:val="-7"/>
          <w:sz w:val="22"/>
        </w:rPr>
        <w:t> </w:t>
      </w:r>
      <w:r>
        <w:rPr>
          <w:color w:val="231F20"/>
          <w:sz w:val="22"/>
        </w:rPr>
        <w:t>fijar</w:t>
      </w:r>
      <w:r>
        <w:rPr>
          <w:color w:val="231F20"/>
          <w:spacing w:val="-6"/>
          <w:sz w:val="22"/>
        </w:rPr>
        <w:t> </w:t>
      </w:r>
      <w:r>
        <w:rPr>
          <w:color w:val="231F20"/>
          <w:sz w:val="22"/>
        </w:rPr>
        <w:t>la</w:t>
      </w:r>
      <w:r>
        <w:rPr>
          <w:color w:val="231F20"/>
          <w:spacing w:val="-6"/>
          <w:sz w:val="22"/>
        </w:rPr>
        <w:t> </w:t>
      </w:r>
      <w:r>
        <w:rPr>
          <w:color w:val="231F20"/>
          <w:sz w:val="22"/>
        </w:rPr>
        <w:t>ordenación</w:t>
      </w:r>
      <w:r>
        <w:rPr>
          <w:color w:val="231F20"/>
          <w:spacing w:val="-6"/>
          <w:sz w:val="22"/>
        </w:rPr>
        <w:t> </w:t>
      </w:r>
      <w:r>
        <w:rPr>
          <w:color w:val="231F20"/>
          <w:sz w:val="22"/>
        </w:rPr>
        <w:t>pormenorizada</w:t>
      </w:r>
      <w:r>
        <w:rPr>
          <w:color w:val="231F20"/>
          <w:spacing w:val="-5"/>
          <w:sz w:val="22"/>
        </w:rPr>
        <w:t> </w:t>
      </w:r>
      <w:r>
        <w:rPr>
          <w:color w:val="231F20"/>
          <w:sz w:val="22"/>
        </w:rPr>
        <w:t>de</w:t>
      </w:r>
      <w:r>
        <w:rPr>
          <w:color w:val="231F20"/>
          <w:spacing w:val="-6"/>
          <w:sz w:val="22"/>
        </w:rPr>
        <w:t> </w:t>
      </w:r>
      <w:r>
        <w:rPr>
          <w:color w:val="231F20"/>
          <w:sz w:val="22"/>
        </w:rPr>
        <w:t>los</w:t>
      </w:r>
      <w:r>
        <w:rPr>
          <w:color w:val="231F20"/>
          <w:spacing w:val="-7"/>
          <w:sz w:val="22"/>
        </w:rPr>
        <w:t> </w:t>
      </w:r>
      <w:r>
        <w:rPr>
          <w:color w:val="231F20"/>
          <w:sz w:val="22"/>
        </w:rPr>
        <w:t>sectores</w:t>
      </w:r>
      <w:r>
        <w:rPr>
          <w:color w:val="231F20"/>
          <w:spacing w:val="-6"/>
          <w:sz w:val="22"/>
        </w:rPr>
        <w:t> </w:t>
      </w:r>
      <w:r>
        <w:rPr>
          <w:color w:val="231F20"/>
          <w:sz w:val="22"/>
        </w:rPr>
        <w:t>o</w:t>
      </w:r>
      <w:r>
        <w:rPr>
          <w:color w:val="231F20"/>
          <w:spacing w:val="-6"/>
          <w:sz w:val="22"/>
        </w:rPr>
        <w:t> </w:t>
      </w:r>
      <w:r>
        <w:rPr>
          <w:color w:val="231F20"/>
          <w:spacing w:val="-2"/>
          <w:sz w:val="22"/>
        </w:rPr>
        <w:t>ámbitos</w:t>
      </w:r>
    </w:p>
    <w:p>
      <w:pPr>
        <w:pStyle w:val="BodyText"/>
        <w:spacing w:before="11"/>
        <w:ind w:right="0" w:firstLine="0"/>
      </w:pPr>
      <w:r>
        <w:rPr>
          <w:color w:val="231F20"/>
        </w:rPr>
        <w:t>que</w:t>
      </w:r>
      <w:r>
        <w:rPr>
          <w:color w:val="231F20"/>
          <w:spacing w:val="-5"/>
        </w:rPr>
        <w:t> </w:t>
      </w:r>
      <w:r>
        <w:rPr>
          <w:color w:val="231F20"/>
        </w:rPr>
        <w:t>señale</w:t>
      </w:r>
      <w:r>
        <w:rPr>
          <w:color w:val="231F20"/>
          <w:spacing w:val="-3"/>
        </w:rPr>
        <w:t> </w:t>
      </w:r>
      <w:r>
        <w:rPr>
          <w:color w:val="231F20"/>
        </w:rPr>
        <w:t>el</w:t>
      </w:r>
      <w:r>
        <w:rPr>
          <w:color w:val="231F20"/>
          <w:spacing w:val="-2"/>
        </w:rPr>
        <w:t> planeamiento.</w:t>
      </w:r>
    </w:p>
    <w:p>
      <w:pPr>
        <w:pStyle w:val="ListParagraph"/>
        <w:numPr>
          <w:ilvl w:val="1"/>
          <w:numId w:val="4"/>
        </w:numPr>
        <w:tabs>
          <w:tab w:pos="625" w:val="left" w:leader="none"/>
        </w:tabs>
        <w:spacing w:line="249" w:lineRule="auto" w:before="119" w:after="0"/>
        <w:ind w:left="141" w:right="139" w:firstLine="226"/>
        <w:jc w:val="both"/>
        <w:rPr>
          <w:sz w:val="22"/>
        </w:rPr>
      </w:pPr>
      <w:r>
        <w:rPr>
          <w:color w:val="231F20"/>
          <w:sz w:val="22"/>
        </w:rPr>
        <w:t>Los</w:t>
      </w:r>
      <w:r>
        <w:rPr>
          <w:color w:val="231F20"/>
          <w:spacing w:val="-1"/>
          <w:sz w:val="22"/>
        </w:rPr>
        <w:t> </w:t>
      </w:r>
      <w:r>
        <w:rPr>
          <w:color w:val="231F20"/>
          <w:sz w:val="22"/>
        </w:rPr>
        <w:t>instrumentos</w:t>
      </w:r>
      <w:r>
        <w:rPr>
          <w:color w:val="231F20"/>
          <w:spacing w:val="-1"/>
          <w:sz w:val="22"/>
        </w:rPr>
        <w:t> </w:t>
      </w:r>
      <w:r>
        <w:rPr>
          <w:color w:val="231F20"/>
          <w:sz w:val="22"/>
        </w:rPr>
        <w:t>o</w:t>
      </w:r>
      <w:r>
        <w:rPr>
          <w:color w:val="231F20"/>
          <w:spacing w:val="-2"/>
          <w:sz w:val="22"/>
        </w:rPr>
        <w:t> </w:t>
      </w:r>
      <w:r>
        <w:rPr>
          <w:color w:val="231F20"/>
          <w:sz w:val="22"/>
        </w:rPr>
        <w:t>proyectos</w:t>
      </w:r>
      <w:r>
        <w:rPr>
          <w:color w:val="231F20"/>
          <w:spacing w:val="-1"/>
          <w:sz w:val="22"/>
        </w:rPr>
        <w:t> </w:t>
      </w:r>
      <w:r>
        <w:rPr>
          <w:color w:val="231F20"/>
          <w:sz w:val="22"/>
        </w:rPr>
        <w:t>necesarios</w:t>
      </w:r>
      <w:r>
        <w:rPr>
          <w:color w:val="231F20"/>
          <w:spacing w:val="-1"/>
          <w:sz w:val="22"/>
        </w:rPr>
        <w:t> </w:t>
      </w:r>
      <w:r>
        <w:rPr>
          <w:color w:val="231F20"/>
          <w:sz w:val="22"/>
        </w:rPr>
        <w:t>para</w:t>
      </w:r>
      <w:r>
        <w:rPr>
          <w:color w:val="231F20"/>
          <w:spacing w:val="-2"/>
          <w:sz w:val="22"/>
        </w:rPr>
        <w:t> </w:t>
      </w:r>
      <w:r>
        <w:rPr>
          <w:color w:val="231F20"/>
          <w:sz w:val="22"/>
        </w:rPr>
        <w:t>la</w:t>
      </w:r>
      <w:r>
        <w:rPr>
          <w:color w:val="231F20"/>
          <w:spacing w:val="-2"/>
          <w:sz w:val="22"/>
        </w:rPr>
        <w:t> </w:t>
      </w:r>
      <w:r>
        <w:rPr>
          <w:color w:val="231F20"/>
          <w:sz w:val="22"/>
        </w:rPr>
        <w:t>ejecución</w:t>
      </w:r>
      <w:r>
        <w:rPr>
          <w:color w:val="231F20"/>
          <w:spacing w:val="-2"/>
          <w:sz w:val="22"/>
        </w:rPr>
        <w:t> </w:t>
      </w:r>
      <w:r>
        <w:rPr>
          <w:color w:val="231F20"/>
          <w:sz w:val="22"/>
        </w:rPr>
        <w:t>material</w:t>
      </w:r>
      <w:r>
        <w:rPr>
          <w:color w:val="231F20"/>
          <w:spacing w:val="-2"/>
          <w:sz w:val="22"/>
        </w:rPr>
        <w:t> </w:t>
      </w:r>
      <w:r>
        <w:rPr>
          <w:color w:val="231F20"/>
          <w:sz w:val="22"/>
        </w:rPr>
        <w:t>de</w:t>
      </w:r>
      <w:r>
        <w:rPr>
          <w:color w:val="231F20"/>
          <w:spacing w:val="-2"/>
          <w:sz w:val="22"/>
        </w:rPr>
        <w:t> </w:t>
      </w:r>
      <w:r>
        <w:rPr>
          <w:color w:val="231F20"/>
          <w:sz w:val="22"/>
        </w:rPr>
        <w:t>esa</w:t>
      </w:r>
      <w:r>
        <w:rPr>
          <w:color w:val="231F20"/>
          <w:spacing w:val="-2"/>
          <w:sz w:val="22"/>
        </w:rPr>
        <w:t> </w:t>
      </w:r>
      <w:r>
        <w:rPr>
          <w:color w:val="231F20"/>
          <w:sz w:val="22"/>
        </w:rPr>
        <w:t>misma ordenación pormenorizada.</w:t>
      </w:r>
    </w:p>
    <w:p>
      <w:pPr>
        <w:pStyle w:val="ListParagraph"/>
        <w:numPr>
          <w:ilvl w:val="1"/>
          <w:numId w:val="4"/>
        </w:numPr>
        <w:tabs>
          <w:tab w:pos="607" w:val="left" w:leader="none"/>
        </w:tabs>
        <w:spacing w:line="249" w:lineRule="auto" w:before="110" w:after="0"/>
        <w:ind w:left="141" w:right="140" w:firstLine="226"/>
        <w:jc w:val="both"/>
        <w:rPr>
          <w:sz w:val="22"/>
        </w:rPr>
      </w:pPr>
      <w:r>
        <w:rPr>
          <w:color w:val="231F20"/>
          <w:sz w:val="22"/>
        </w:rPr>
        <w:t>Los</w:t>
      </w:r>
      <w:r>
        <w:rPr>
          <w:color w:val="231F20"/>
          <w:spacing w:val="-7"/>
          <w:sz w:val="22"/>
        </w:rPr>
        <w:t> </w:t>
      </w:r>
      <w:r>
        <w:rPr>
          <w:color w:val="231F20"/>
          <w:sz w:val="22"/>
        </w:rPr>
        <w:t>instrumentos</w:t>
      </w:r>
      <w:r>
        <w:rPr>
          <w:color w:val="231F20"/>
          <w:spacing w:val="-7"/>
          <w:sz w:val="22"/>
        </w:rPr>
        <w:t> </w:t>
      </w:r>
      <w:r>
        <w:rPr>
          <w:color w:val="231F20"/>
          <w:sz w:val="22"/>
        </w:rPr>
        <w:t>de</w:t>
      </w:r>
      <w:r>
        <w:rPr>
          <w:color w:val="231F20"/>
          <w:spacing w:val="-7"/>
          <w:sz w:val="22"/>
        </w:rPr>
        <w:t> </w:t>
      </w:r>
      <w:r>
        <w:rPr>
          <w:color w:val="231F20"/>
          <w:sz w:val="22"/>
        </w:rPr>
        <w:t>gestión</w:t>
      </w:r>
      <w:r>
        <w:rPr>
          <w:color w:val="231F20"/>
          <w:spacing w:val="-7"/>
          <w:sz w:val="22"/>
        </w:rPr>
        <w:t> </w:t>
      </w:r>
      <w:r>
        <w:rPr>
          <w:color w:val="231F20"/>
          <w:sz w:val="22"/>
        </w:rPr>
        <w:t>urbanística</w:t>
      </w:r>
      <w:r>
        <w:rPr>
          <w:color w:val="231F20"/>
          <w:spacing w:val="-7"/>
          <w:sz w:val="22"/>
        </w:rPr>
        <w:t> </w:t>
      </w:r>
      <w:r>
        <w:rPr>
          <w:color w:val="231F20"/>
          <w:sz w:val="22"/>
        </w:rPr>
        <w:t>que</w:t>
      </w:r>
      <w:r>
        <w:rPr>
          <w:color w:val="231F20"/>
          <w:spacing w:val="-7"/>
          <w:sz w:val="22"/>
        </w:rPr>
        <w:t> </w:t>
      </w:r>
      <w:r>
        <w:rPr>
          <w:color w:val="231F20"/>
          <w:sz w:val="22"/>
        </w:rPr>
        <w:t>desarrollen</w:t>
      </w:r>
      <w:r>
        <w:rPr>
          <w:color w:val="231F20"/>
          <w:spacing w:val="-7"/>
          <w:sz w:val="22"/>
        </w:rPr>
        <w:t> </w:t>
      </w:r>
      <w:r>
        <w:rPr>
          <w:color w:val="231F20"/>
          <w:sz w:val="22"/>
        </w:rPr>
        <w:t>los</w:t>
      </w:r>
      <w:r>
        <w:rPr>
          <w:color w:val="231F20"/>
          <w:spacing w:val="-7"/>
          <w:sz w:val="22"/>
        </w:rPr>
        <w:t> </w:t>
      </w:r>
      <w:r>
        <w:rPr>
          <w:color w:val="231F20"/>
          <w:sz w:val="22"/>
        </w:rPr>
        <w:t>diferentes</w:t>
      </w:r>
      <w:r>
        <w:rPr>
          <w:color w:val="231F20"/>
          <w:spacing w:val="-7"/>
          <w:sz w:val="22"/>
        </w:rPr>
        <w:t> </w:t>
      </w:r>
      <w:r>
        <w:rPr>
          <w:color w:val="231F20"/>
          <w:sz w:val="22"/>
        </w:rPr>
        <w:t>sistemas</w:t>
      </w:r>
      <w:r>
        <w:rPr>
          <w:color w:val="231F20"/>
          <w:spacing w:val="-7"/>
          <w:sz w:val="22"/>
        </w:rPr>
        <w:t> </w:t>
      </w:r>
      <w:r>
        <w:rPr>
          <w:color w:val="231F20"/>
          <w:sz w:val="22"/>
        </w:rPr>
        <w:t>de </w:t>
      </w:r>
      <w:r>
        <w:rPr>
          <w:color w:val="231F20"/>
          <w:spacing w:val="-2"/>
          <w:sz w:val="22"/>
        </w:rPr>
        <w:t>ejecución.</w:t>
      </w:r>
    </w:p>
    <w:p>
      <w:pPr>
        <w:pStyle w:val="ListParagraph"/>
        <w:numPr>
          <w:ilvl w:val="1"/>
          <w:numId w:val="4"/>
        </w:numPr>
        <w:tabs>
          <w:tab w:pos="652" w:val="left" w:leader="none"/>
        </w:tabs>
        <w:spacing w:line="249" w:lineRule="auto" w:before="109" w:after="0"/>
        <w:ind w:left="141" w:right="138" w:firstLine="226"/>
        <w:jc w:val="both"/>
        <w:rPr>
          <w:sz w:val="22"/>
        </w:rPr>
      </w:pPr>
      <w:r>
        <w:rPr>
          <w:color w:val="231F20"/>
          <w:sz w:val="22"/>
        </w:rPr>
        <w:t>Realizar las obras de urbanización precisas para la ejecución de la ordenación pormenorizada. La aprobación de los Proyectos de Urbanización incluirá los plazos máximos para el inicio y ejecución de todas las obras y actuaciones contenidas en los </w:t>
      </w:r>
      <w:r>
        <w:rPr>
          <w:color w:val="231F20"/>
          <w:spacing w:val="-2"/>
          <w:sz w:val="22"/>
        </w:rPr>
        <w:t>mismos.</w:t>
      </w:r>
    </w:p>
    <w:p>
      <w:pPr>
        <w:pStyle w:val="ListParagraph"/>
        <w:numPr>
          <w:ilvl w:val="1"/>
          <w:numId w:val="4"/>
        </w:numPr>
        <w:tabs>
          <w:tab w:pos="621" w:val="left" w:leader="none"/>
        </w:tabs>
        <w:spacing w:line="249" w:lineRule="auto" w:before="111" w:after="0"/>
        <w:ind w:left="141" w:right="140" w:firstLine="226"/>
        <w:jc w:val="both"/>
        <w:rPr>
          <w:sz w:val="22"/>
        </w:rPr>
      </w:pPr>
      <w:r>
        <w:rPr>
          <w:color w:val="231F20"/>
          <w:sz w:val="22"/>
        </w:rPr>
        <w:t>Para</w:t>
      </w:r>
      <w:r>
        <w:rPr>
          <w:color w:val="231F20"/>
          <w:spacing w:val="-4"/>
          <w:sz w:val="22"/>
        </w:rPr>
        <w:t> </w:t>
      </w:r>
      <w:r>
        <w:rPr>
          <w:color w:val="231F20"/>
          <w:sz w:val="22"/>
        </w:rPr>
        <w:t>solicitar</w:t>
      </w:r>
      <w:r>
        <w:rPr>
          <w:color w:val="231F20"/>
          <w:spacing w:val="-4"/>
          <w:sz w:val="22"/>
        </w:rPr>
        <w:t> </w:t>
      </w:r>
      <w:r>
        <w:rPr>
          <w:color w:val="231F20"/>
          <w:sz w:val="22"/>
        </w:rPr>
        <w:t>la</w:t>
      </w:r>
      <w:r>
        <w:rPr>
          <w:color w:val="231F20"/>
          <w:spacing w:val="-4"/>
          <w:sz w:val="22"/>
        </w:rPr>
        <w:t> </w:t>
      </w:r>
      <w:r>
        <w:rPr>
          <w:color w:val="231F20"/>
          <w:sz w:val="22"/>
        </w:rPr>
        <w:t>licencia</w:t>
      </w:r>
      <w:r>
        <w:rPr>
          <w:color w:val="231F20"/>
          <w:spacing w:val="-3"/>
          <w:sz w:val="22"/>
        </w:rPr>
        <w:t> </w:t>
      </w:r>
      <w:r>
        <w:rPr>
          <w:color w:val="231F20"/>
          <w:sz w:val="22"/>
        </w:rPr>
        <w:t>de</w:t>
      </w:r>
      <w:r>
        <w:rPr>
          <w:color w:val="231F20"/>
          <w:spacing w:val="-4"/>
          <w:sz w:val="22"/>
        </w:rPr>
        <w:t> </w:t>
      </w:r>
      <w:r>
        <w:rPr>
          <w:color w:val="231F20"/>
          <w:sz w:val="22"/>
        </w:rPr>
        <w:t>edificación</w:t>
      </w:r>
      <w:r>
        <w:rPr>
          <w:color w:val="231F20"/>
          <w:spacing w:val="-3"/>
          <w:sz w:val="22"/>
        </w:rPr>
        <w:t> </w:t>
      </w:r>
      <w:r>
        <w:rPr>
          <w:color w:val="231F20"/>
          <w:sz w:val="22"/>
        </w:rPr>
        <w:t>de</w:t>
      </w:r>
      <w:r>
        <w:rPr>
          <w:color w:val="231F20"/>
          <w:spacing w:val="-4"/>
          <w:sz w:val="22"/>
        </w:rPr>
        <w:t> </w:t>
      </w:r>
      <w:r>
        <w:rPr>
          <w:color w:val="231F20"/>
          <w:sz w:val="22"/>
        </w:rPr>
        <w:t>los</w:t>
      </w:r>
      <w:r>
        <w:rPr>
          <w:color w:val="231F20"/>
          <w:spacing w:val="-4"/>
          <w:sz w:val="22"/>
        </w:rPr>
        <w:t> </w:t>
      </w:r>
      <w:r>
        <w:rPr>
          <w:color w:val="231F20"/>
          <w:sz w:val="22"/>
        </w:rPr>
        <w:t>terrenos</w:t>
      </w:r>
      <w:r>
        <w:rPr>
          <w:color w:val="231F20"/>
          <w:spacing w:val="-4"/>
          <w:sz w:val="22"/>
        </w:rPr>
        <w:t> </w:t>
      </w:r>
      <w:r>
        <w:rPr>
          <w:color w:val="231F20"/>
          <w:sz w:val="22"/>
        </w:rPr>
        <w:t>que</w:t>
      </w:r>
      <w:r>
        <w:rPr>
          <w:color w:val="231F20"/>
          <w:spacing w:val="-4"/>
          <w:sz w:val="22"/>
        </w:rPr>
        <w:t> </w:t>
      </w:r>
      <w:r>
        <w:rPr>
          <w:color w:val="231F20"/>
          <w:sz w:val="22"/>
        </w:rPr>
        <w:t>tengan</w:t>
      </w:r>
      <w:r>
        <w:rPr>
          <w:color w:val="231F20"/>
          <w:spacing w:val="-3"/>
          <w:sz w:val="22"/>
        </w:rPr>
        <w:t> </w:t>
      </w:r>
      <w:r>
        <w:rPr>
          <w:color w:val="231F20"/>
          <w:sz w:val="22"/>
        </w:rPr>
        <w:t>la</w:t>
      </w:r>
      <w:r>
        <w:rPr>
          <w:color w:val="231F20"/>
          <w:spacing w:val="-4"/>
          <w:sz w:val="22"/>
        </w:rPr>
        <w:t> </w:t>
      </w:r>
      <w:r>
        <w:rPr>
          <w:color w:val="231F20"/>
          <w:sz w:val="22"/>
        </w:rPr>
        <w:t>consideración de solar, así como para el inicio y terminación de las obras de edificación.</w:t>
      </w:r>
    </w:p>
    <w:p>
      <w:pPr>
        <w:pStyle w:val="ListParagraph"/>
        <w:numPr>
          <w:ilvl w:val="0"/>
          <w:numId w:val="4"/>
        </w:numPr>
        <w:tabs>
          <w:tab w:pos="615" w:val="left" w:leader="none"/>
        </w:tabs>
        <w:spacing w:line="249" w:lineRule="auto" w:before="110" w:after="0"/>
        <w:ind w:left="141" w:right="139" w:firstLine="226"/>
        <w:jc w:val="both"/>
        <w:rPr>
          <w:sz w:val="22"/>
        </w:rPr>
      </w:pPr>
      <w:r>
        <w:rPr>
          <w:color w:val="231F20"/>
          <w:sz w:val="22"/>
        </w:rPr>
        <w:t>Con carácter subsidiario, para el supuesto que el planeamiento urbanístico no es- tablezca</w:t>
      </w:r>
      <w:r>
        <w:rPr>
          <w:color w:val="231F20"/>
          <w:spacing w:val="-4"/>
          <w:sz w:val="22"/>
        </w:rPr>
        <w:t> </w:t>
      </w:r>
      <w:r>
        <w:rPr>
          <w:color w:val="231F20"/>
          <w:sz w:val="22"/>
        </w:rPr>
        <w:t>plazos</w:t>
      </w:r>
      <w:r>
        <w:rPr>
          <w:color w:val="231F20"/>
          <w:spacing w:val="-4"/>
          <w:sz w:val="22"/>
        </w:rPr>
        <w:t> </w:t>
      </w:r>
      <w:r>
        <w:rPr>
          <w:color w:val="231F20"/>
          <w:sz w:val="22"/>
        </w:rPr>
        <w:t>máximos,</w:t>
      </w:r>
      <w:r>
        <w:rPr>
          <w:color w:val="231F20"/>
          <w:spacing w:val="-4"/>
          <w:sz w:val="22"/>
        </w:rPr>
        <w:t> </w:t>
      </w:r>
      <w:r>
        <w:rPr>
          <w:color w:val="231F20"/>
          <w:sz w:val="22"/>
        </w:rPr>
        <w:t>se</w:t>
      </w:r>
      <w:r>
        <w:rPr>
          <w:color w:val="231F20"/>
          <w:spacing w:val="-4"/>
          <w:sz w:val="22"/>
        </w:rPr>
        <w:t> </w:t>
      </w:r>
      <w:r>
        <w:rPr>
          <w:color w:val="231F20"/>
          <w:sz w:val="22"/>
        </w:rPr>
        <w:t>determinan</w:t>
      </w:r>
      <w:r>
        <w:rPr>
          <w:color w:val="231F20"/>
          <w:spacing w:val="-4"/>
          <w:sz w:val="22"/>
        </w:rPr>
        <w:t> </w:t>
      </w:r>
      <w:r>
        <w:rPr>
          <w:color w:val="231F20"/>
          <w:sz w:val="22"/>
        </w:rPr>
        <w:t>los</w:t>
      </w:r>
      <w:r>
        <w:rPr>
          <w:color w:val="231F20"/>
          <w:spacing w:val="-4"/>
          <w:sz w:val="22"/>
        </w:rPr>
        <w:t> </w:t>
      </w:r>
      <w:r>
        <w:rPr>
          <w:color w:val="231F20"/>
          <w:sz w:val="22"/>
        </w:rPr>
        <w:t>siguientes</w:t>
      </w:r>
      <w:r>
        <w:rPr>
          <w:color w:val="231F20"/>
          <w:spacing w:val="-4"/>
          <w:sz w:val="22"/>
        </w:rPr>
        <w:t> </w:t>
      </w:r>
      <w:r>
        <w:rPr>
          <w:color w:val="231F20"/>
          <w:sz w:val="22"/>
        </w:rPr>
        <w:t>plazos</w:t>
      </w:r>
      <w:r>
        <w:rPr>
          <w:color w:val="231F20"/>
          <w:spacing w:val="-4"/>
          <w:sz w:val="22"/>
        </w:rPr>
        <w:t> </w:t>
      </w:r>
      <w:r>
        <w:rPr>
          <w:color w:val="231F20"/>
          <w:sz w:val="22"/>
        </w:rPr>
        <w:t>máximos</w:t>
      </w:r>
      <w:r>
        <w:rPr>
          <w:color w:val="231F20"/>
          <w:spacing w:val="-4"/>
          <w:sz w:val="22"/>
        </w:rPr>
        <w:t> </w:t>
      </w:r>
      <w:r>
        <w:rPr>
          <w:color w:val="231F20"/>
          <w:sz w:val="22"/>
        </w:rPr>
        <w:t>para</w:t>
      </w:r>
      <w:r>
        <w:rPr>
          <w:color w:val="231F20"/>
          <w:spacing w:val="-4"/>
          <w:sz w:val="22"/>
        </w:rPr>
        <w:t> </w:t>
      </w:r>
      <w:r>
        <w:rPr>
          <w:color w:val="231F20"/>
          <w:sz w:val="22"/>
        </w:rPr>
        <w:t>la</w:t>
      </w:r>
      <w:r>
        <w:rPr>
          <w:color w:val="231F20"/>
          <w:spacing w:val="-4"/>
          <w:sz w:val="22"/>
        </w:rPr>
        <w:t> </w:t>
      </w:r>
      <w:r>
        <w:rPr>
          <w:color w:val="231F20"/>
          <w:sz w:val="22"/>
        </w:rPr>
        <w:t>gestión y ejecución de planeamiento:</w:t>
      </w:r>
    </w:p>
    <w:p>
      <w:pPr>
        <w:pStyle w:val="ListParagraph"/>
        <w:spacing w:after="0" w:line="249" w:lineRule="auto"/>
        <w:jc w:val="both"/>
        <w:rPr>
          <w:sz w:val="22"/>
        </w:rPr>
        <w:sectPr>
          <w:pgSz w:w="11910" w:h="16840"/>
          <w:pgMar w:header="785" w:footer="731" w:top="1560" w:bottom="920" w:left="1559" w:right="1559"/>
        </w:sectPr>
      </w:pPr>
    </w:p>
    <w:p>
      <w:pPr>
        <w:pStyle w:val="ListParagraph"/>
        <w:numPr>
          <w:ilvl w:val="1"/>
          <w:numId w:val="4"/>
        </w:numPr>
        <w:tabs>
          <w:tab w:pos="626" w:val="left" w:leader="none"/>
        </w:tabs>
        <w:spacing w:line="249" w:lineRule="auto" w:before="83" w:after="0"/>
        <w:ind w:left="141" w:right="139" w:firstLine="226"/>
        <w:jc w:val="both"/>
        <w:rPr>
          <w:sz w:val="22"/>
        </w:rPr>
      </w:pPr>
      <w:r>
        <w:rPr>
          <w:color w:val="231F20"/>
          <w:sz w:val="22"/>
        </w:rPr>
        <w:t>Para presentar a trámite la iniciativa para el establecimiento del sistema de ejecu- ción privada cuatro años desde la entrada en vigor del planeamiento que contenga la ordenación pormenorizada y delimite el ámbito.</w:t>
      </w:r>
    </w:p>
    <w:p>
      <w:pPr>
        <w:pStyle w:val="ListParagraph"/>
        <w:numPr>
          <w:ilvl w:val="1"/>
          <w:numId w:val="4"/>
        </w:numPr>
        <w:tabs>
          <w:tab w:pos="628" w:val="left" w:leader="none"/>
        </w:tabs>
        <w:spacing w:line="249" w:lineRule="auto" w:before="116" w:after="0"/>
        <w:ind w:left="141" w:right="139" w:firstLine="226"/>
        <w:jc w:val="both"/>
        <w:rPr>
          <w:sz w:val="22"/>
        </w:rPr>
      </w:pPr>
      <w:r>
        <w:rPr>
          <w:color w:val="231F20"/>
          <w:sz w:val="22"/>
        </w:rPr>
        <w:t>Para el cumplimiento de los deberes de cesión y distribución equitativa de benefi- cios</w:t>
      </w:r>
      <w:r>
        <w:rPr>
          <w:color w:val="231F20"/>
          <w:spacing w:val="-8"/>
          <w:sz w:val="22"/>
        </w:rPr>
        <w:t> </w:t>
      </w:r>
      <w:r>
        <w:rPr>
          <w:color w:val="231F20"/>
          <w:sz w:val="22"/>
        </w:rPr>
        <w:t>y</w:t>
      </w:r>
      <w:r>
        <w:rPr>
          <w:color w:val="231F20"/>
          <w:spacing w:val="-8"/>
          <w:sz w:val="22"/>
        </w:rPr>
        <w:t> </w:t>
      </w:r>
      <w:r>
        <w:rPr>
          <w:color w:val="231F20"/>
          <w:sz w:val="22"/>
        </w:rPr>
        <w:t>cargas:</w:t>
      </w:r>
      <w:r>
        <w:rPr>
          <w:color w:val="231F20"/>
          <w:spacing w:val="-8"/>
          <w:sz w:val="22"/>
        </w:rPr>
        <w:t> </w:t>
      </w:r>
      <w:r>
        <w:rPr>
          <w:color w:val="231F20"/>
          <w:sz w:val="22"/>
        </w:rPr>
        <w:t>dos</w:t>
      </w:r>
      <w:r>
        <w:rPr>
          <w:color w:val="231F20"/>
          <w:spacing w:val="-8"/>
          <w:sz w:val="22"/>
        </w:rPr>
        <w:t> </w:t>
      </w:r>
      <w:r>
        <w:rPr>
          <w:color w:val="231F20"/>
          <w:sz w:val="22"/>
        </w:rPr>
        <w:t>años</w:t>
      </w:r>
      <w:r>
        <w:rPr>
          <w:color w:val="231F20"/>
          <w:spacing w:val="-8"/>
          <w:sz w:val="22"/>
        </w:rPr>
        <w:t> </w:t>
      </w:r>
      <w:r>
        <w:rPr>
          <w:color w:val="231F20"/>
          <w:sz w:val="22"/>
        </w:rPr>
        <w:t>desde</w:t>
      </w:r>
      <w:r>
        <w:rPr>
          <w:color w:val="231F20"/>
          <w:spacing w:val="-8"/>
          <w:sz w:val="22"/>
        </w:rPr>
        <w:t> </w:t>
      </w:r>
      <w:r>
        <w:rPr>
          <w:color w:val="231F20"/>
          <w:sz w:val="22"/>
        </w:rPr>
        <w:t>el</w:t>
      </w:r>
      <w:r>
        <w:rPr>
          <w:color w:val="231F20"/>
          <w:spacing w:val="-8"/>
          <w:sz w:val="22"/>
        </w:rPr>
        <w:t> </w:t>
      </w:r>
      <w:r>
        <w:rPr>
          <w:color w:val="231F20"/>
          <w:sz w:val="22"/>
        </w:rPr>
        <w:t>establecimiento</w:t>
      </w:r>
      <w:r>
        <w:rPr>
          <w:color w:val="231F20"/>
          <w:spacing w:val="-8"/>
          <w:sz w:val="22"/>
        </w:rPr>
        <w:t> </w:t>
      </w:r>
      <w:r>
        <w:rPr>
          <w:color w:val="231F20"/>
          <w:sz w:val="22"/>
        </w:rPr>
        <w:t>del</w:t>
      </w:r>
      <w:r>
        <w:rPr>
          <w:color w:val="231F20"/>
          <w:spacing w:val="-8"/>
          <w:sz w:val="22"/>
        </w:rPr>
        <w:t> </w:t>
      </w:r>
      <w:r>
        <w:rPr>
          <w:color w:val="231F20"/>
          <w:sz w:val="22"/>
        </w:rPr>
        <w:t>sistema</w:t>
      </w:r>
      <w:r>
        <w:rPr>
          <w:color w:val="231F20"/>
          <w:spacing w:val="-8"/>
          <w:sz w:val="22"/>
        </w:rPr>
        <w:t> </w:t>
      </w:r>
      <w:r>
        <w:rPr>
          <w:color w:val="231F20"/>
          <w:sz w:val="22"/>
        </w:rPr>
        <w:t>de</w:t>
      </w:r>
      <w:r>
        <w:rPr>
          <w:color w:val="231F20"/>
          <w:spacing w:val="-8"/>
          <w:sz w:val="22"/>
        </w:rPr>
        <w:t> </w:t>
      </w:r>
      <w:r>
        <w:rPr>
          <w:color w:val="231F20"/>
          <w:sz w:val="22"/>
        </w:rPr>
        <w:t>ejecución</w:t>
      </w:r>
      <w:r>
        <w:rPr>
          <w:color w:val="231F20"/>
          <w:spacing w:val="-8"/>
          <w:sz w:val="22"/>
        </w:rPr>
        <w:t> </w:t>
      </w:r>
      <w:r>
        <w:rPr>
          <w:color w:val="231F20"/>
          <w:sz w:val="22"/>
        </w:rPr>
        <w:t>privada</w:t>
      </w:r>
      <w:r>
        <w:rPr>
          <w:color w:val="231F20"/>
          <w:spacing w:val="-8"/>
          <w:sz w:val="22"/>
        </w:rPr>
        <w:t> </w:t>
      </w:r>
      <w:r>
        <w:rPr>
          <w:color w:val="231F20"/>
          <w:sz w:val="22"/>
        </w:rPr>
        <w:t>o</w:t>
      </w:r>
      <w:r>
        <w:rPr>
          <w:color w:val="231F20"/>
          <w:spacing w:val="-8"/>
          <w:sz w:val="22"/>
        </w:rPr>
        <w:t> </w:t>
      </w:r>
      <w:r>
        <w:rPr>
          <w:color w:val="231F20"/>
          <w:sz w:val="22"/>
        </w:rPr>
        <w:t>del inicio del procedimiento en el sistema de cooperación.</w:t>
      </w:r>
    </w:p>
    <w:p>
      <w:pPr>
        <w:pStyle w:val="ListParagraph"/>
        <w:numPr>
          <w:ilvl w:val="1"/>
          <w:numId w:val="4"/>
        </w:numPr>
        <w:tabs>
          <w:tab w:pos="626" w:val="left" w:leader="none"/>
        </w:tabs>
        <w:spacing w:line="249" w:lineRule="auto" w:before="116" w:after="0"/>
        <w:ind w:left="141" w:right="138" w:firstLine="226"/>
        <w:jc w:val="both"/>
        <w:rPr>
          <w:sz w:val="22"/>
        </w:rPr>
      </w:pPr>
      <w:r>
        <w:rPr>
          <w:color w:val="231F20"/>
          <w:sz w:val="22"/>
        </w:rPr>
        <w:t>Para la realización de las obras de urbanización: dos años desde el inicio de las obras que deberán comenzar en el plazo de un año desde la aprobación del proyecto de</w:t>
      </w:r>
      <w:r>
        <w:rPr>
          <w:color w:val="231F20"/>
          <w:spacing w:val="-1"/>
          <w:sz w:val="22"/>
        </w:rPr>
        <w:t> </w:t>
      </w:r>
      <w:r>
        <w:rPr>
          <w:color w:val="231F20"/>
          <w:sz w:val="22"/>
        </w:rPr>
        <w:t>urbanización si</w:t>
      </w:r>
      <w:r>
        <w:rPr>
          <w:color w:val="231F20"/>
          <w:spacing w:val="-1"/>
          <w:sz w:val="22"/>
        </w:rPr>
        <w:t> </w:t>
      </w:r>
      <w:r>
        <w:rPr>
          <w:color w:val="231F20"/>
          <w:sz w:val="22"/>
        </w:rPr>
        <w:t>se</w:t>
      </w:r>
      <w:r>
        <w:rPr>
          <w:color w:val="231F20"/>
          <w:spacing w:val="-1"/>
          <w:sz w:val="22"/>
        </w:rPr>
        <w:t> </w:t>
      </w:r>
      <w:r>
        <w:rPr>
          <w:color w:val="231F20"/>
          <w:sz w:val="22"/>
        </w:rPr>
        <w:t>produce al</w:t>
      </w:r>
      <w:r>
        <w:rPr>
          <w:color w:val="231F20"/>
          <w:spacing w:val="-1"/>
          <w:sz w:val="22"/>
        </w:rPr>
        <w:t> </w:t>
      </w:r>
      <w:r>
        <w:rPr>
          <w:color w:val="231F20"/>
          <w:sz w:val="22"/>
        </w:rPr>
        <w:t>tiempo del proyecto</w:t>
      </w:r>
      <w:r>
        <w:rPr>
          <w:color w:val="231F20"/>
          <w:spacing w:val="-1"/>
          <w:sz w:val="22"/>
        </w:rPr>
        <w:t> </w:t>
      </w:r>
      <w:r>
        <w:rPr>
          <w:color w:val="231F20"/>
          <w:sz w:val="22"/>
        </w:rPr>
        <w:t>equidistributivo o</w:t>
      </w:r>
      <w:r>
        <w:rPr>
          <w:color w:val="231F20"/>
          <w:spacing w:val="-1"/>
          <w:sz w:val="22"/>
        </w:rPr>
        <w:t> </w:t>
      </w:r>
      <w:r>
        <w:rPr>
          <w:color w:val="231F20"/>
          <w:sz w:val="22"/>
        </w:rPr>
        <w:t>un</w:t>
      </w:r>
      <w:r>
        <w:rPr>
          <w:color w:val="231F20"/>
          <w:spacing w:val="-1"/>
          <w:sz w:val="22"/>
        </w:rPr>
        <w:t> </w:t>
      </w:r>
      <w:r>
        <w:rPr>
          <w:color w:val="231F20"/>
          <w:sz w:val="22"/>
        </w:rPr>
        <w:t>año desde la aprobación de este último.</w:t>
      </w:r>
    </w:p>
    <w:p>
      <w:pPr>
        <w:pStyle w:val="ListParagraph"/>
        <w:numPr>
          <w:ilvl w:val="1"/>
          <w:numId w:val="4"/>
        </w:numPr>
        <w:tabs>
          <w:tab w:pos="625" w:val="left" w:leader="none"/>
        </w:tabs>
        <w:spacing w:line="240" w:lineRule="auto" w:before="117" w:after="0"/>
        <w:ind w:left="625" w:right="0" w:hanging="257"/>
        <w:jc w:val="both"/>
        <w:rPr>
          <w:sz w:val="22"/>
        </w:rPr>
      </w:pPr>
      <w:r>
        <w:rPr>
          <w:color w:val="231F20"/>
          <w:sz w:val="22"/>
        </w:rPr>
        <w:t>Para</w:t>
      </w:r>
      <w:r>
        <w:rPr>
          <w:color w:val="231F20"/>
          <w:spacing w:val="-3"/>
          <w:sz w:val="22"/>
        </w:rPr>
        <w:t> </w:t>
      </w:r>
      <w:r>
        <w:rPr>
          <w:color w:val="231F20"/>
          <w:sz w:val="22"/>
        </w:rPr>
        <w:t>solicitar</w:t>
      </w:r>
      <w:r>
        <w:rPr>
          <w:color w:val="231F20"/>
          <w:spacing w:val="-2"/>
          <w:sz w:val="22"/>
        </w:rPr>
        <w:t> </w:t>
      </w:r>
      <w:r>
        <w:rPr>
          <w:color w:val="231F20"/>
          <w:sz w:val="22"/>
        </w:rPr>
        <w:t>la</w:t>
      </w:r>
      <w:r>
        <w:rPr>
          <w:color w:val="231F20"/>
          <w:spacing w:val="-2"/>
          <w:sz w:val="22"/>
        </w:rPr>
        <w:t> </w:t>
      </w:r>
      <w:r>
        <w:rPr>
          <w:color w:val="231F20"/>
          <w:sz w:val="22"/>
        </w:rPr>
        <w:t>licencia</w:t>
      </w:r>
      <w:r>
        <w:rPr>
          <w:color w:val="231F20"/>
          <w:spacing w:val="-1"/>
          <w:sz w:val="22"/>
        </w:rPr>
        <w:t> </w:t>
      </w:r>
      <w:r>
        <w:rPr>
          <w:color w:val="231F20"/>
          <w:sz w:val="22"/>
        </w:rPr>
        <w:t>de</w:t>
      </w:r>
      <w:r>
        <w:rPr>
          <w:color w:val="231F20"/>
          <w:spacing w:val="-2"/>
          <w:sz w:val="22"/>
        </w:rPr>
        <w:t> </w:t>
      </w:r>
      <w:r>
        <w:rPr>
          <w:color w:val="231F20"/>
          <w:sz w:val="22"/>
        </w:rPr>
        <w:t>edificación</w:t>
      </w:r>
      <w:r>
        <w:rPr>
          <w:color w:val="231F20"/>
          <w:spacing w:val="-2"/>
          <w:sz w:val="22"/>
        </w:rPr>
        <w:t> </w:t>
      </w:r>
      <w:r>
        <w:rPr>
          <w:color w:val="231F20"/>
          <w:sz w:val="22"/>
        </w:rPr>
        <w:t>en</w:t>
      </w:r>
      <w:r>
        <w:rPr>
          <w:color w:val="231F20"/>
          <w:spacing w:val="-2"/>
          <w:sz w:val="22"/>
        </w:rPr>
        <w:t> </w:t>
      </w:r>
      <w:r>
        <w:rPr>
          <w:color w:val="231F20"/>
          <w:sz w:val="22"/>
        </w:rPr>
        <w:t>actuaciones</w:t>
      </w:r>
      <w:r>
        <w:rPr>
          <w:color w:val="231F20"/>
          <w:spacing w:val="-2"/>
          <w:sz w:val="22"/>
        </w:rPr>
        <w:t> </w:t>
      </w:r>
      <w:r>
        <w:rPr>
          <w:color w:val="231F20"/>
          <w:sz w:val="22"/>
        </w:rPr>
        <w:t>de</w:t>
      </w:r>
      <w:r>
        <w:rPr>
          <w:color w:val="231F20"/>
          <w:spacing w:val="-2"/>
          <w:sz w:val="22"/>
        </w:rPr>
        <w:t> </w:t>
      </w:r>
      <w:r>
        <w:rPr>
          <w:color w:val="231F20"/>
          <w:sz w:val="22"/>
        </w:rPr>
        <w:t>nueva</w:t>
      </w:r>
      <w:r>
        <w:rPr>
          <w:color w:val="231F20"/>
          <w:spacing w:val="-2"/>
          <w:sz w:val="22"/>
        </w:rPr>
        <w:t> </w:t>
      </w:r>
      <w:r>
        <w:rPr>
          <w:color w:val="231F20"/>
          <w:sz w:val="22"/>
        </w:rPr>
        <w:t>urbanización:</w:t>
      </w:r>
      <w:r>
        <w:rPr>
          <w:color w:val="231F20"/>
          <w:spacing w:val="-1"/>
          <w:sz w:val="22"/>
        </w:rPr>
        <w:t> </w:t>
      </w:r>
      <w:r>
        <w:rPr>
          <w:color w:val="231F20"/>
          <w:spacing w:val="-5"/>
          <w:sz w:val="22"/>
        </w:rPr>
        <w:t>dos</w:t>
      </w:r>
    </w:p>
    <w:p>
      <w:pPr>
        <w:pStyle w:val="BodyText"/>
        <w:spacing w:before="11"/>
        <w:ind w:right="0" w:firstLine="0"/>
      </w:pPr>
      <w:r>
        <w:rPr>
          <w:color w:val="231F20"/>
        </w:rPr>
        <w:t>años</w:t>
      </w:r>
      <w:r>
        <w:rPr>
          <w:color w:val="231F20"/>
          <w:spacing w:val="-4"/>
        </w:rPr>
        <w:t> </w:t>
      </w:r>
      <w:r>
        <w:rPr>
          <w:color w:val="231F20"/>
        </w:rPr>
        <w:t>desde</w:t>
      </w:r>
      <w:r>
        <w:rPr>
          <w:color w:val="231F20"/>
          <w:spacing w:val="-2"/>
        </w:rPr>
        <w:t> </w:t>
      </w:r>
      <w:r>
        <w:rPr>
          <w:color w:val="231F20"/>
        </w:rPr>
        <w:t>la</w:t>
      </w:r>
      <w:r>
        <w:rPr>
          <w:color w:val="231F20"/>
          <w:spacing w:val="-2"/>
        </w:rPr>
        <w:t> </w:t>
      </w:r>
      <w:r>
        <w:rPr>
          <w:color w:val="231F20"/>
        </w:rPr>
        <w:t>recepción</w:t>
      </w:r>
      <w:r>
        <w:rPr>
          <w:color w:val="231F20"/>
          <w:spacing w:val="-2"/>
        </w:rPr>
        <w:t> </w:t>
      </w:r>
      <w:r>
        <w:rPr>
          <w:color w:val="231F20"/>
        </w:rPr>
        <w:t>de</w:t>
      </w:r>
      <w:r>
        <w:rPr>
          <w:color w:val="231F20"/>
          <w:spacing w:val="-2"/>
        </w:rPr>
        <w:t> </w:t>
      </w:r>
      <w:r>
        <w:rPr>
          <w:color w:val="231F20"/>
        </w:rPr>
        <w:t>las</w:t>
      </w:r>
      <w:r>
        <w:rPr>
          <w:color w:val="231F20"/>
          <w:spacing w:val="-2"/>
        </w:rPr>
        <w:t> </w:t>
      </w:r>
      <w:r>
        <w:rPr>
          <w:color w:val="231F20"/>
        </w:rPr>
        <w:t>obras</w:t>
      </w:r>
      <w:r>
        <w:rPr>
          <w:color w:val="231F20"/>
          <w:spacing w:val="-2"/>
        </w:rPr>
        <w:t> </w:t>
      </w:r>
      <w:r>
        <w:rPr>
          <w:color w:val="231F20"/>
        </w:rPr>
        <w:t>de</w:t>
      </w:r>
      <w:r>
        <w:rPr>
          <w:color w:val="231F20"/>
          <w:spacing w:val="-1"/>
        </w:rPr>
        <w:t> </w:t>
      </w:r>
      <w:r>
        <w:rPr>
          <w:color w:val="231F20"/>
          <w:spacing w:val="-2"/>
        </w:rPr>
        <w:t>urbanización.</w:t>
      </w:r>
    </w:p>
    <w:p>
      <w:pPr>
        <w:pStyle w:val="ListParagraph"/>
        <w:numPr>
          <w:ilvl w:val="1"/>
          <w:numId w:val="4"/>
        </w:numPr>
        <w:tabs>
          <w:tab w:pos="652" w:val="left" w:leader="none"/>
        </w:tabs>
        <w:spacing w:line="240" w:lineRule="auto" w:before="124" w:after="0"/>
        <w:ind w:left="652" w:right="0" w:hanging="284"/>
        <w:jc w:val="both"/>
        <w:rPr>
          <w:sz w:val="22"/>
        </w:rPr>
      </w:pPr>
      <w:r>
        <w:rPr>
          <w:color w:val="231F20"/>
          <w:sz w:val="22"/>
        </w:rPr>
        <w:t>Para</w:t>
      </w:r>
      <w:r>
        <w:rPr>
          <w:color w:val="231F20"/>
          <w:spacing w:val="22"/>
          <w:sz w:val="22"/>
        </w:rPr>
        <w:t> </w:t>
      </w:r>
      <w:r>
        <w:rPr>
          <w:color w:val="231F20"/>
          <w:sz w:val="22"/>
        </w:rPr>
        <w:t>solicitar</w:t>
      </w:r>
      <w:r>
        <w:rPr>
          <w:color w:val="231F20"/>
          <w:spacing w:val="25"/>
          <w:sz w:val="22"/>
        </w:rPr>
        <w:t> </w:t>
      </w:r>
      <w:r>
        <w:rPr>
          <w:color w:val="231F20"/>
          <w:sz w:val="22"/>
        </w:rPr>
        <w:t>la</w:t>
      </w:r>
      <w:r>
        <w:rPr>
          <w:color w:val="231F20"/>
          <w:spacing w:val="25"/>
          <w:sz w:val="22"/>
        </w:rPr>
        <w:t> </w:t>
      </w:r>
      <w:r>
        <w:rPr>
          <w:color w:val="231F20"/>
          <w:sz w:val="22"/>
        </w:rPr>
        <w:t>licencia</w:t>
      </w:r>
      <w:r>
        <w:rPr>
          <w:color w:val="231F20"/>
          <w:spacing w:val="24"/>
          <w:sz w:val="22"/>
        </w:rPr>
        <w:t> </w:t>
      </w:r>
      <w:r>
        <w:rPr>
          <w:color w:val="231F20"/>
          <w:sz w:val="22"/>
        </w:rPr>
        <w:t>de</w:t>
      </w:r>
      <w:r>
        <w:rPr>
          <w:color w:val="231F20"/>
          <w:spacing w:val="25"/>
          <w:sz w:val="22"/>
        </w:rPr>
        <w:t> </w:t>
      </w:r>
      <w:r>
        <w:rPr>
          <w:color w:val="231F20"/>
          <w:sz w:val="22"/>
        </w:rPr>
        <w:t>edificación</w:t>
      </w:r>
      <w:r>
        <w:rPr>
          <w:color w:val="231F20"/>
          <w:spacing w:val="25"/>
          <w:sz w:val="22"/>
        </w:rPr>
        <w:t> </w:t>
      </w:r>
      <w:r>
        <w:rPr>
          <w:color w:val="231F20"/>
          <w:sz w:val="22"/>
        </w:rPr>
        <w:t>en</w:t>
      </w:r>
      <w:r>
        <w:rPr>
          <w:color w:val="231F20"/>
          <w:spacing w:val="25"/>
          <w:sz w:val="22"/>
        </w:rPr>
        <w:t> </w:t>
      </w:r>
      <w:r>
        <w:rPr>
          <w:color w:val="231F20"/>
          <w:sz w:val="22"/>
        </w:rPr>
        <w:t>actuaciones</w:t>
      </w:r>
      <w:r>
        <w:rPr>
          <w:color w:val="231F20"/>
          <w:spacing w:val="24"/>
          <w:sz w:val="22"/>
        </w:rPr>
        <w:t> </w:t>
      </w:r>
      <w:r>
        <w:rPr>
          <w:color w:val="231F20"/>
          <w:sz w:val="22"/>
        </w:rPr>
        <w:t>sobre</w:t>
      </w:r>
      <w:r>
        <w:rPr>
          <w:color w:val="231F20"/>
          <w:spacing w:val="25"/>
          <w:sz w:val="22"/>
        </w:rPr>
        <w:t> </w:t>
      </w:r>
      <w:r>
        <w:rPr>
          <w:color w:val="231F20"/>
          <w:sz w:val="22"/>
        </w:rPr>
        <w:t>medio</w:t>
      </w:r>
      <w:r>
        <w:rPr>
          <w:color w:val="231F20"/>
          <w:spacing w:val="25"/>
          <w:sz w:val="22"/>
        </w:rPr>
        <w:t> </w:t>
      </w:r>
      <w:r>
        <w:rPr>
          <w:color w:val="231F20"/>
          <w:sz w:val="22"/>
        </w:rPr>
        <w:t>urbano</w:t>
      </w:r>
      <w:r>
        <w:rPr>
          <w:color w:val="231F20"/>
          <w:spacing w:val="25"/>
          <w:sz w:val="22"/>
        </w:rPr>
        <w:t> </w:t>
      </w:r>
      <w:r>
        <w:rPr>
          <w:color w:val="231F20"/>
          <w:spacing w:val="-5"/>
          <w:sz w:val="22"/>
        </w:rPr>
        <w:t>dos</w:t>
      </w:r>
    </w:p>
    <w:p>
      <w:pPr>
        <w:pStyle w:val="BodyText"/>
        <w:spacing w:before="11"/>
        <w:ind w:right="0" w:firstLine="0"/>
      </w:pPr>
      <w:r>
        <w:rPr>
          <w:color w:val="231F20"/>
        </w:rPr>
        <w:t>años</w:t>
      </w:r>
      <w:r>
        <w:rPr>
          <w:color w:val="231F20"/>
          <w:spacing w:val="-3"/>
        </w:rPr>
        <w:t> </w:t>
      </w:r>
      <w:r>
        <w:rPr>
          <w:color w:val="231F20"/>
        </w:rPr>
        <w:t>desde</w:t>
      </w:r>
      <w:r>
        <w:rPr>
          <w:color w:val="231F20"/>
          <w:spacing w:val="-3"/>
        </w:rPr>
        <w:t> </w:t>
      </w:r>
      <w:r>
        <w:rPr>
          <w:color w:val="231F20"/>
        </w:rPr>
        <w:t>la</w:t>
      </w:r>
      <w:r>
        <w:rPr>
          <w:color w:val="231F20"/>
          <w:spacing w:val="-2"/>
        </w:rPr>
        <w:t> </w:t>
      </w:r>
      <w:r>
        <w:rPr>
          <w:color w:val="231F20"/>
        </w:rPr>
        <w:t>recepción</w:t>
      </w:r>
      <w:r>
        <w:rPr>
          <w:color w:val="231F20"/>
          <w:spacing w:val="-3"/>
        </w:rPr>
        <w:t> </w:t>
      </w:r>
      <w:r>
        <w:rPr>
          <w:color w:val="231F20"/>
        </w:rPr>
        <w:t>de</w:t>
      </w:r>
      <w:r>
        <w:rPr>
          <w:color w:val="231F20"/>
          <w:spacing w:val="-2"/>
        </w:rPr>
        <w:t> </w:t>
      </w:r>
      <w:r>
        <w:rPr>
          <w:color w:val="231F20"/>
        </w:rPr>
        <w:t>las</w:t>
      </w:r>
      <w:r>
        <w:rPr>
          <w:color w:val="231F20"/>
          <w:spacing w:val="-3"/>
        </w:rPr>
        <w:t> </w:t>
      </w:r>
      <w:r>
        <w:rPr>
          <w:color w:val="231F20"/>
        </w:rPr>
        <w:t>obras</w:t>
      </w:r>
      <w:r>
        <w:rPr>
          <w:color w:val="231F20"/>
          <w:spacing w:val="-2"/>
        </w:rPr>
        <w:t> </w:t>
      </w:r>
      <w:r>
        <w:rPr>
          <w:color w:val="231F20"/>
        </w:rPr>
        <w:t>de</w:t>
      </w:r>
      <w:r>
        <w:rPr>
          <w:color w:val="231F20"/>
          <w:spacing w:val="-3"/>
        </w:rPr>
        <w:t> </w:t>
      </w:r>
      <w:r>
        <w:rPr>
          <w:color w:val="231F20"/>
        </w:rPr>
        <w:t>urbanización</w:t>
      </w:r>
      <w:r>
        <w:rPr>
          <w:color w:val="231F20"/>
          <w:spacing w:val="-2"/>
        </w:rPr>
        <w:t> </w:t>
      </w:r>
      <w:r>
        <w:rPr>
          <w:color w:val="231F20"/>
        </w:rPr>
        <w:t>de</w:t>
      </w:r>
      <w:r>
        <w:rPr>
          <w:color w:val="231F20"/>
          <w:spacing w:val="-3"/>
        </w:rPr>
        <w:t> </w:t>
      </w:r>
      <w:r>
        <w:rPr>
          <w:color w:val="231F20"/>
        </w:rPr>
        <w:t>la</w:t>
      </w:r>
      <w:r>
        <w:rPr>
          <w:color w:val="231F20"/>
          <w:spacing w:val="-2"/>
        </w:rPr>
        <w:t> actuación.</w:t>
      </w:r>
    </w:p>
    <w:p>
      <w:pPr>
        <w:pStyle w:val="ListParagraph"/>
        <w:numPr>
          <w:ilvl w:val="1"/>
          <w:numId w:val="4"/>
        </w:numPr>
        <w:tabs>
          <w:tab w:pos="561" w:val="left" w:leader="none"/>
        </w:tabs>
        <w:spacing w:line="249" w:lineRule="auto" w:before="125" w:after="0"/>
        <w:ind w:left="141" w:right="139" w:firstLine="226"/>
        <w:jc w:val="both"/>
        <w:rPr>
          <w:sz w:val="22"/>
        </w:rPr>
      </w:pPr>
      <w:r>
        <w:rPr>
          <w:color w:val="231F20"/>
          <w:sz w:val="22"/>
        </w:rPr>
        <w:t>Para</w:t>
      </w:r>
      <w:r>
        <w:rPr>
          <w:color w:val="231F20"/>
          <w:spacing w:val="-4"/>
          <w:sz w:val="22"/>
        </w:rPr>
        <w:t> </w:t>
      </w:r>
      <w:r>
        <w:rPr>
          <w:color w:val="231F20"/>
          <w:sz w:val="22"/>
        </w:rPr>
        <w:t>solicitar</w:t>
      </w:r>
      <w:r>
        <w:rPr>
          <w:color w:val="231F20"/>
          <w:spacing w:val="-3"/>
          <w:sz w:val="22"/>
        </w:rPr>
        <w:t> </w:t>
      </w:r>
      <w:r>
        <w:rPr>
          <w:color w:val="231F20"/>
          <w:sz w:val="22"/>
        </w:rPr>
        <w:t>la</w:t>
      </w:r>
      <w:r>
        <w:rPr>
          <w:color w:val="231F20"/>
          <w:spacing w:val="-4"/>
          <w:sz w:val="22"/>
        </w:rPr>
        <w:t> </w:t>
      </w:r>
      <w:r>
        <w:rPr>
          <w:color w:val="231F20"/>
          <w:sz w:val="22"/>
        </w:rPr>
        <w:t>licencia</w:t>
      </w:r>
      <w:r>
        <w:rPr>
          <w:color w:val="231F20"/>
          <w:spacing w:val="-3"/>
          <w:sz w:val="22"/>
        </w:rPr>
        <w:t> </w:t>
      </w:r>
      <w:r>
        <w:rPr>
          <w:color w:val="231F20"/>
          <w:sz w:val="22"/>
        </w:rPr>
        <w:t>de</w:t>
      </w:r>
      <w:r>
        <w:rPr>
          <w:color w:val="231F20"/>
          <w:spacing w:val="-4"/>
          <w:sz w:val="22"/>
        </w:rPr>
        <w:t> </w:t>
      </w:r>
      <w:r>
        <w:rPr>
          <w:color w:val="231F20"/>
          <w:sz w:val="22"/>
        </w:rPr>
        <w:t>edificación</w:t>
      </w:r>
      <w:r>
        <w:rPr>
          <w:color w:val="231F20"/>
          <w:spacing w:val="-3"/>
          <w:sz w:val="22"/>
        </w:rPr>
        <w:t> </w:t>
      </w:r>
      <w:r>
        <w:rPr>
          <w:color w:val="231F20"/>
          <w:sz w:val="22"/>
        </w:rPr>
        <w:t>en</w:t>
      </w:r>
      <w:r>
        <w:rPr>
          <w:color w:val="231F20"/>
          <w:spacing w:val="-4"/>
          <w:sz w:val="22"/>
        </w:rPr>
        <w:t> </w:t>
      </w:r>
      <w:r>
        <w:rPr>
          <w:color w:val="231F20"/>
          <w:sz w:val="22"/>
        </w:rPr>
        <w:t>parcelas</w:t>
      </w:r>
      <w:r>
        <w:rPr>
          <w:color w:val="231F20"/>
          <w:spacing w:val="-3"/>
          <w:sz w:val="22"/>
        </w:rPr>
        <w:t> </w:t>
      </w:r>
      <w:r>
        <w:rPr>
          <w:color w:val="231F20"/>
          <w:sz w:val="22"/>
        </w:rPr>
        <w:t>en</w:t>
      </w:r>
      <w:r>
        <w:rPr>
          <w:color w:val="231F20"/>
          <w:spacing w:val="-4"/>
          <w:sz w:val="22"/>
        </w:rPr>
        <w:t> </w:t>
      </w:r>
      <w:r>
        <w:rPr>
          <w:color w:val="231F20"/>
          <w:sz w:val="22"/>
        </w:rPr>
        <w:t>suelo</w:t>
      </w:r>
      <w:r>
        <w:rPr>
          <w:color w:val="231F20"/>
          <w:spacing w:val="-3"/>
          <w:sz w:val="22"/>
        </w:rPr>
        <w:t> </w:t>
      </w:r>
      <w:r>
        <w:rPr>
          <w:color w:val="231F20"/>
          <w:sz w:val="22"/>
        </w:rPr>
        <w:t>urbano</w:t>
      </w:r>
      <w:r>
        <w:rPr>
          <w:color w:val="231F20"/>
          <w:spacing w:val="-3"/>
          <w:sz w:val="22"/>
        </w:rPr>
        <w:t> </w:t>
      </w:r>
      <w:r>
        <w:rPr>
          <w:color w:val="231F20"/>
          <w:sz w:val="22"/>
        </w:rPr>
        <w:t>consolidado</w:t>
      </w:r>
      <w:r>
        <w:rPr>
          <w:color w:val="231F20"/>
          <w:spacing w:val="-3"/>
          <w:sz w:val="22"/>
        </w:rPr>
        <w:t> </w:t>
      </w:r>
      <w:r>
        <w:rPr>
          <w:color w:val="231F20"/>
          <w:sz w:val="22"/>
        </w:rPr>
        <w:t>no sujetas a actuación urbanística: dos años desde la entrada en vigor del planeamiento que la legitime.</w:t>
      </w:r>
    </w:p>
    <w:p>
      <w:pPr>
        <w:pStyle w:val="ListParagraph"/>
        <w:numPr>
          <w:ilvl w:val="1"/>
          <w:numId w:val="4"/>
        </w:numPr>
        <w:tabs>
          <w:tab w:pos="632" w:val="left" w:leader="none"/>
        </w:tabs>
        <w:spacing w:line="249" w:lineRule="auto" w:before="116" w:after="0"/>
        <w:ind w:left="141" w:right="139" w:firstLine="226"/>
        <w:jc w:val="both"/>
        <w:rPr>
          <w:sz w:val="22"/>
        </w:rPr>
      </w:pPr>
      <w:r>
        <w:rPr>
          <w:color w:val="231F20"/>
          <w:sz w:val="22"/>
        </w:rPr>
        <w:t>Para comenzar las obras de edificación: cuatro años desde el otorgamiento de la licencia, cuando ni el planeamiento ni la resolución de otorgamiento de dicha licencia establezcan un plazo máximo.</w:t>
      </w:r>
    </w:p>
    <w:p>
      <w:pPr>
        <w:pStyle w:val="ListParagraph"/>
        <w:numPr>
          <w:ilvl w:val="1"/>
          <w:numId w:val="4"/>
        </w:numPr>
        <w:tabs>
          <w:tab w:pos="615" w:val="left" w:leader="none"/>
        </w:tabs>
        <w:spacing w:line="249" w:lineRule="auto" w:before="116" w:after="0"/>
        <w:ind w:left="141" w:right="138" w:firstLine="226"/>
        <w:jc w:val="both"/>
        <w:rPr>
          <w:sz w:val="22"/>
        </w:rPr>
      </w:pPr>
      <w:r>
        <w:rPr>
          <w:color w:val="231F20"/>
          <w:sz w:val="22"/>
        </w:rPr>
        <w:t>Para</w:t>
      </w:r>
      <w:r>
        <w:rPr>
          <w:color w:val="231F20"/>
          <w:spacing w:val="-11"/>
          <w:sz w:val="22"/>
        </w:rPr>
        <w:t> </w:t>
      </w:r>
      <w:r>
        <w:rPr>
          <w:color w:val="231F20"/>
          <w:sz w:val="22"/>
        </w:rPr>
        <w:t>concluir</w:t>
      </w:r>
      <w:r>
        <w:rPr>
          <w:color w:val="231F20"/>
          <w:spacing w:val="-11"/>
          <w:sz w:val="22"/>
        </w:rPr>
        <w:t> </w:t>
      </w:r>
      <w:r>
        <w:rPr>
          <w:color w:val="231F20"/>
          <w:sz w:val="22"/>
        </w:rPr>
        <w:t>las</w:t>
      </w:r>
      <w:r>
        <w:rPr>
          <w:color w:val="231F20"/>
          <w:spacing w:val="-11"/>
          <w:sz w:val="22"/>
        </w:rPr>
        <w:t> </w:t>
      </w:r>
      <w:r>
        <w:rPr>
          <w:color w:val="231F20"/>
          <w:sz w:val="22"/>
        </w:rPr>
        <w:t>obras</w:t>
      </w:r>
      <w:r>
        <w:rPr>
          <w:color w:val="231F20"/>
          <w:spacing w:val="-11"/>
          <w:sz w:val="22"/>
        </w:rPr>
        <w:t> </w:t>
      </w:r>
      <w:r>
        <w:rPr>
          <w:color w:val="231F20"/>
          <w:sz w:val="22"/>
        </w:rPr>
        <w:t>de</w:t>
      </w:r>
      <w:r>
        <w:rPr>
          <w:color w:val="231F20"/>
          <w:spacing w:val="-11"/>
          <w:sz w:val="22"/>
        </w:rPr>
        <w:t> </w:t>
      </w:r>
      <w:r>
        <w:rPr>
          <w:color w:val="231F20"/>
          <w:sz w:val="22"/>
        </w:rPr>
        <w:t>edificación:</w:t>
      </w:r>
      <w:r>
        <w:rPr>
          <w:color w:val="231F20"/>
          <w:spacing w:val="-11"/>
          <w:sz w:val="22"/>
        </w:rPr>
        <w:t> </w:t>
      </w:r>
      <w:r>
        <w:rPr>
          <w:color w:val="231F20"/>
          <w:sz w:val="22"/>
        </w:rPr>
        <w:t>cuatro</w:t>
      </w:r>
      <w:r>
        <w:rPr>
          <w:color w:val="231F20"/>
          <w:spacing w:val="-11"/>
          <w:sz w:val="22"/>
        </w:rPr>
        <w:t> </w:t>
      </w:r>
      <w:r>
        <w:rPr>
          <w:color w:val="231F20"/>
          <w:sz w:val="22"/>
        </w:rPr>
        <w:t>años</w:t>
      </w:r>
      <w:r>
        <w:rPr>
          <w:color w:val="231F20"/>
          <w:spacing w:val="-11"/>
          <w:sz w:val="22"/>
        </w:rPr>
        <w:t> </w:t>
      </w:r>
      <w:r>
        <w:rPr>
          <w:color w:val="231F20"/>
          <w:sz w:val="22"/>
        </w:rPr>
        <w:t>desde</w:t>
      </w:r>
      <w:r>
        <w:rPr>
          <w:color w:val="231F20"/>
          <w:spacing w:val="-11"/>
          <w:sz w:val="22"/>
        </w:rPr>
        <w:t> </w:t>
      </w:r>
      <w:r>
        <w:rPr>
          <w:color w:val="231F20"/>
          <w:sz w:val="22"/>
        </w:rPr>
        <w:t>el</w:t>
      </w:r>
      <w:r>
        <w:rPr>
          <w:color w:val="231F20"/>
          <w:spacing w:val="-11"/>
          <w:sz w:val="22"/>
        </w:rPr>
        <w:t> </w:t>
      </w:r>
      <w:r>
        <w:rPr>
          <w:color w:val="231F20"/>
          <w:sz w:val="22"/>
        </w:rPr>
        <w:t>comienzo</w:t>
      </w:r>
      <w:r>
        <w:rPr>
          <w:color w:val="231F20"/>
          <w:spacing w:val="-11"/>
          <w:sz w:val="22"/>
        </w:rPr>
        <w:t> </w:t>
      </w:r>
      <w:r>
        <w:rPr>
          <w:color w:val="231F20"/>
          <w:sz w:val="22"/>
        </w:rPr>
        <w:t>de</w:t>
      </w:r>
      <w:r>
        <w:rPr>
          <w:color w:val="231F20"/>
          <w:spacing w:val="-11"/>
          <w:sz w:val="22"/>
        </w:rPr>
        <w:t> </w:t>
      </w:r>
      <w:r>
        <w:rPr>
          <w:color w:val="231F20"/>
          <w:sz w:val="22"/>
        </w:rPr>
        <w:t>las</w:t>
      </w:r>
      <w:r>
        <w:rPr>
          <w:color w:val="231F20"/>
          <w:spacing w:val="-11"/>
          <w:sz w:val="22"/>
        </w:rPr>
        <w:t> </w:t>
      </w:r>
      <w:r>
        <w:rPr>
          <w:color w:val="231F20"/>
          <w:sz w:val="22"/>
        </w:rPr>
        <w:t>obras, cuando ni el planeamiento ni la resolución de otorgamiento de la licencia establezcan un plazo máximo.</w:t>
      </w:r>
    </w:p>
    <w:p>
      <w:pPr>
        <w:spacing w:before="116"/>
        <w:ind w:left="368" w:right="0" w:firstLine="0"/>
        <w:jc w:val="both"/>
        <w:rPr>
          <w:sz w:val="22"/>
        </w:rPr>
      </w:pPr>
      <w:r>
        <w:rPr>
          <w:rFonts w:ascii="Arial" w:hAnsi="Arial"/>
          <w:b/>
          <w:color w:val="231F20"/>
          <w:sz w:val="22"/>
        </w:rPr>
        <w:t>Artículo</w:t>
      </w:r>
      <w:r>
        <w:rPr>
          <w:rFonts w:ascii="Arial" w:hAnsi="Arial"/>
          <w:b/>
          <w:color w:val="231F20"/>
          <w:spacing w:val="-3"/>
          <w:sz w:val="22"/>
        </w:rPr>
        <w:t> </w:t>
      </w:r>
      <w:r>
        <w:rPr>
          <w:rFonts w:ascii="Arial" w:hAnsi="Arial"/>
          <w:b/>
          <w:color w:val="231F20"/>
          <w:sz w:val="22"/>
        </w:rPr>
        <w:t>7.</w:t>
      </w:r>
      <w:r>
        <w:rPr>
          <w:rFonts w:ascii="Arial" w:hAnsi="Arial"/>
          <w:b/>
          <w:color w:val="231F20"/>
          <w:spacing w:val="-4"/>
          <w:sz w:val="22"/>
        </w:rPr>
        <w:t> </w:t>
      </w:r>
      <w:r>
        <w:rPr>
          <w:color w:val="231F20"/>
          <w:sz w:val="22"/>
        </w:rPr>
        <w:t>Transcurso</w:t>
      </w:r>
      <w:r>
        <w:rPr>
          <w:color w:val="231F20"/>
          <w:spacing w:val="-3"/>
          <w:sz w:val="22"/>
        </w:rPr>
        <w:t> </w:t>
      </w:r>
      <w:r>
        <w:rPr>
          <w:color w:val="231F20"/>
          <w:sz w:val="22"/>
        </w:rPr>
        <w:t>de</w:t>
      </w:r>
      <w:r>
        <w:rPr>
          <w:color w:val="231F20"/>
          <w:spacing w:val="-3"/>
          <w:sz w:val="22"/>
        </w:rPr>
        <w:t> </w:t>
      </w:r>
      <w:r>
        <w:rPr>
          <w:color w:val="231F20"/>
          <w:sz w:val="22"/>
        </w:rPr>
        <w:t>los</w:t>
      </w:r>
      <w:r>
        <w:rPr>
          <w:color w:val="231F20"/>
          <w:spacing w:val="-3"/>
          <w:sz w:val="22"/>
        </w:rPr>
        <w:t> </w:t>
      </w:r>
      <w:r>
        <w:rPr>
          <w:color w:val="231F20"/>
          <w:sz w:val="22"/>
        </w:rPr>
        <w:t>plazos</w:t>
      </w:r>
      <w:r>
        <w:rPr>
          <w:color w:val="231F20"/>
          <w:spacing w:val="-3"/>
          <w:sz w:val="22"/>
        </w:rPr>
        <w:t> </w:t>
      </w:r>
      <w:r>
        <w:rPr>
          <w:color w:val="231F20"/>
          <w:spacing w:val="-2"/>
          <w:sz w:val="22"/>
        </w:rPr>
        <w:t>máximos.</w:t>
      </w:r>
    </w:p>
    <w:p>
      <w:pPr>
        <w:pStyle w:val="ListParagraph"/>
        <w:numPr>
          <w:ilvl w:val="0"/>
          <w:numId w:val="5"/>
        </w:numPr>
        <w:tabs>
          <w:tab w:pos="638" w:val="left" w:leader="none"/>
        </w:tabs>
        <w:spacing w:line="249" w:lineRule="auto" w:before="124" w:after="0"/>
        <w:ind w:left="141" w:right="138" w:firstLine="226"/>
        <w:jc w:val="both"/>
        <w:rPr>
          <w:sz w:val="22"/>
        </w:rPr>
      </w:pPr>
      <w:r>
        <w:rPr>
          <w:color w:val="231F20"/>
          <w:sz w:val="22"/>
        </w:rPr>
        <w:t>El vencimiento de los plazos que se establezcan no impedirá la presentación a trámite</w:t>
      </w:r>
      <w:r>
        <w:rPr>
          <w:color w:val="231F20"/>
          <w:spacing w:val="-9"/>
          <w:sz w:val="22"/>
        </w:rPr>
        <w:t> </w:t>
      </w:r>
      <w:r>
        <w:rPr>
          <w:color w:val="231F20"/>
          <w:sz w:val="22"/>
        </w:rPr>
        <w:t>de</w:t>
      </w:r>
      <w:r>
        <w:rPr>
          <w:color w:val="231F20"/>
          <w:spacing w:val="-9"/>
          <w:sz w:val="22"/>
        </w:rPr>
        <w:t> </w:t>
      </w:r>
      <w:r>
        <w:rPr>
          <w:color w:val="231F20"/>
          <w:sz w:val="22"/>
        </w:rPr>
        <w:t>los</w:t>
      </w:r>
      <w:r>
        <w:rPr>
          <w:color w:val="231F20"/>
          <w:spacing w:val="-9"/>
          <w:sz w:val="22"/>
        </w:rPr>
        <w:t> </w:t>
      </w:r>
      <w:r>
        <w:rPr>
          <w:color w:val="231F20"/>
          <w:sz w:val="22"/>
        </w:rPr>
        <w:t>instrumentos</w:t>
      </w:r>
      <w:r>
        <w:rPr>
          <w:color w:val="231F20"/>
          <w:spacing w:val="-9"/>
          <w:sz w:val="22"/>
        </w:rPr>
        <w:t> </w:t>
      </w:r>
      <w:r>
        <w:rPr>
          <w:color w:val="231F20"/>
          <w:sz w:val="22"/>
        </w:rPr>
        <w:t>ni</w:t>
      </w:r>
      <w:r>
        <w:rPr>
          <w:color w:val="231F20"/>
          <w:spacing w:val="-9"/>
          <w:sz w:val="22"/>
        </w:rPr>
        <w:t> </w:t>
      </w:r>
      <w:r>
        <w:rPr>
          <w:color w:val="231F20"/>
          <w:sz w:val="22"/>
        </w:rPr>
        <w:t>tampoco</w:t>
      </w:r>
      <w:r>
        <w:rPr>
          <w:color w:val="231F20"/>
          <w:spacing w:val="-9"/>
          <w:sz w:val="22"/>
        </w:rPr>
        <w:t> </w:t>
      </w:r>
      <w:r>
        <w:rPr>
          <w:color w:val="231F20"/>
          <w:sz w:val="22"/>
        </w:rPr>
        <w:t>la</w:t>
      </w:r>
      <w:r>
        <w:rPr>
          <w:color w:val="231F20"/>
          <w:spacing w:val="-9"/>
          <w:sz w:val="22"/>
        </w:rPr>
        <w:t> </w:t>
      </w:r>
      <w:r>
        <w:rPr>
          <w:color w:val="231F20"/>
          <w:sz w:val="22"/>
        </w:rPr>
        <w:t>continuación</w:t>
      </w:r>
      <w:r>
        <w:rPr>
          <w:color w:val="231F20"/>
          <w:spacing w:val="-8"/>
          <w:sz w:val="22"/>
        </w:rPr>
        <w:t> </w:t>
      </w:r>
      <w:r>
        <w:rPr>
          <w:color w:val="231F20"/>
          <w:sz w:val="22"/>
        </w:rPr>
        <w:t>de</w:t>
      </w:r>
      <w:r>
        <w:rPr>
          <w:color w:val="231F20"/>
          <w:spacing w:val="-9"/>
          <w:sz w:val="22"/>
        </w:rPr>
        <w:t> </w:t>
      </w:r>
      <w:r>
        <w:rPr>
          <w:color w:val="231F20"/>
          <w:sz w:val="22"/>
        </w:rPr>
        <w:t>las</w:t>
      </w:r>
      <w:r>
        <w:rPr>
          <w:color w:val="231F20"/>
          <w:spacing w:val="-9"/>
          <w:sz w:val="22"/>
        </w:rPr>
        <w:t> </w:t>
      </w:r>
      <w:r>
        <w:rPr>
          <w:color w:val="231F20"/>
          <w:sz w:val="22"/>
        </w:rPr>
        <w:t>obras</w:t>
      </w:r>
      <w:r>
        <w:rPr>
          <w:color w:val="231F20"/>
          <w:spacing w:val="-9"/>
          <w:sz w:val="22"/>
        </w:rPr>
        <w:t> </w:t>
      </w:r>
      <w:r>
        <w:rPr>
          <w:color w:val="231F20"/>
          <w:sz w:val="22"/>
        </w:rPr>
        <w:t>de</w:t>
      </w:r>
      <w:r>
        <w:rPr>
          <w:color w:val="231F20"/>
          <w:spacing w:val="-9"/>
          <w:sz w:val="22"/>
        </w:rPr>
        <w:t> </w:t>
      </w:r>
      <w:r>
        <w:rPr>
          <w:color w:val="231F20"/>
          <w:sz w:val="22"/>
        </w:rPr>
        <w:t>urbanización,</w:t>
      </w:r>
      <w:r>
        <w:rPr>
          <w:color w:val="231F20"/>
          <w:spacing w:val="-8"/>
          <w:sz w:val="22"/>
        </w:rPr>
        <w:t> </w:t>
      </w:r>
      <w:r>
        <w:rPr>
          <w:color w:val="231F20"/>
          <w:sz w:val="22"/>
        </w:rPr>
        <w:t>sin perjuicio</w:t>
      </w:r>
      <w:r>
        <w:rPr>
          <w:color w:val="231F20"/>
          <w:spacing w:val="-3"/>
          <w:sz w:val="22"/>
        </w:rPr>
        <w:t> </w:t>
      </w:r>
      <w:r>
        <w:rPr>
          <w:color w:val="231F20"/>
          <w:sz w:val="22"/>
        </w:rPr>
        <w:t>de</w:t>
      </w:r>
      <w:r>
        <w:rPr>
          <w:color w:val="231F20"/>
          <w:spacing w:val="-3"/>
          <w:sz w:val="22"/>
        </w:rPr>
        <w:t> </w:t>
      </w:r>
      <w:r>
        <w:rPr>
          <w:color w:val="231F20"/>
          <w:sz w:val="22"/>
        </w:rPr>
        <w:t>la</w:t>
      </w:r>
      <w:r>
        <w:rPr>
          <w:color w:val="231F20"/>
          <w:spacing w:val="-3"/>
          <w:sz w:val="22"/>
        </w:rPr>
        <w:t> </w:t>
      </w:r>
      <w:r>
        <w:rPr>
          <w:color w:val="231F20"/>
          <w:sz w:val="22"/>
        </w:rPr>
        <w:t>potestad</w:t>
      </w:r>
      <w:r>
        <w:rPr>
          <w:color w:val="231F20"/>
          <w:spacing w:val="-3"/>
          <w:sz w:val="22"/>
        </w:rPr>
        <w:t> </w:t>
      </w:r>
      <w:r>
        <w:rPr>
          <w:color w:val="231F20"/>
          <w:sz w:val="22"/>
        </w:rPr>
        <w:t>de</w:t>
      </w:r>
      <w:r>
        <w:rPr>
          <w:color w:val="231F20"/>
          <w:spacing w:val="-3"/>
          <w:sz w:val="22"/>
        </w:rPr>
        <w:t> </w:t>
      </w:r>
      <w:r>
        <w:rPr>
          <w:color w:val="231F20"/>
          <w:sz w:val="22"/>
        </w:rPr>
        <w:t>la</w:t>
      </w:r>
      <w:r>
        <w:rPr>
          <w:color w:val="231F20"/>
          <w:spacing w:val="-14"/>
          <w:sz w:val="22"/>
        </w:rPr>
        <w:t> </w:t>
      </w:r>
      <w:r>
        <w:rPr>
          <w:color w:val="231F20"/>
          <w:sz w:val="22"/>
        </w:rPr>
        <w:t>Administración</w:t>
      </w:r>
      <w:r>
        <w:rPr>
          <w:color w:val="231F20"/>
          <w:spacing w:val="-3"/>
          <w:sz w:val="22"/>
        </w:rPr>
        <w:t> </w:t>
      </w:r>
      <w:r>
        <w:rPr>
          <w:color w:val="231F20"/>
          <w:sz w:val="22"/>
        </w:rPr>
        <w:t>de</w:t>
      </w:r>
      <w:r>
        <w:rPr>
          <w:color w:val="231F20"/>
          <w:spacing w:val="-3"/>
          <w:sz w:val="22"/>
        </w:rPr>
        <w:t> </w:t>
      </w:r>
      <w:r>
        <w:rPr>
          <w:color w:val="231F20"/>
          <w:sz w:val="22"/>
        </w:rPr>
        <w:t>incoar</w:t>
      </w:r>
      <w:r>
        <w:rPr>
          <w:color w:val="231F20"/>
          <w:spacing w:val="-3"/>
          <w:sz w:val="22"/>
        </w:rPr>
        <w:t> </w:t>
      </w:r>
      <w:r>
        <w:rPr>
          <w:color w:val="231F20"/>
          <w:sz w:val="22"/>
        </w:rPr>
        <w:t>expediente</w:t>
      </w:r>
      <w:r>
        <w:rPr>
          <w:color w:val="231F20"/>
          <w:spacing w:val="-3"/>
          <w:sz w:val="22"/>
        </w:rPr>
        <w:t> </w:t>
      </w:r>
      <w:r>
        <w:rPr>
          <w:color w:val="231F20"/>
          <w:sz w:val="22"/>
        </w:rPr>
        <w:t>de</w:t>
      </w:r>
      <w:r>
        <w:rPr>
          <w:color w:val="231F20"/>
          <w:spacing w:val="-3"/>
          <w:sz w:val="22"/>
        </w:rPr>
        <w:t> </w:t>
      </w:r>
      <w:r>
        <w:rPr>
          <w:color w:val="231F20"/>
          <w:sz w:val="22"/>
        </w:rPr>
        <w:t>declaración</w:t>
      </w:r>
      <w:r>
        <w:rPr>
          <w:color w:val="231F20"/>
          <w:spacing w:val="-3"/>
          <w:sz w:val="22"/>
        </w:rPr>
        <w:t> </w:t>
      </w:r>
      <w:r>
        <w:rPr>
          <w:color w:val="231F20"/>
          <w:sz w:val="22"/>
        </w:rPr>
        <w:t>de</w:t>
      </w:r>
      <w:r>
        <w:rPr>
          <w:color w:val="231F20"/>
          <w:spacing w:val="-3"/>
          <w:sz w:val="22"/>
        </w:rPr>
        <w:t> </w:t>
      </w:r>
      <w:r>
        <w:rPr>
          <w:color w:val="231F20"/>
          <w:sz w:val="22"/>
        </w:rPr>
        <w:t>in- cumplimiento,</w:t>
      </w:r>
      <w:r>
        <w:rPr>
          <w:color w:val="231F20"/>
          <w:spacing w:val="-6"/>
          <w:sz w:val="22"/>
        </w:rPr>
        <w:t> </w:t>
      </w:r>
      <w:r>
        <w:rPr>
          <w:color w:val="231F20"/>
          <w:sz w:val="22"/>
        </w:rPr>
        <w:t>con</w:t>
      </w:r>
      <w:r>
        <w:rPr>
          <w:color w:val="231F20"/>
          <w:spacing w:val="-6"/>
          <w:sz w:val="22"/>
        </w:rPr>
        <w:t> </w:t>
      </w:r>
      <w:r>
        <w:rPr>
          <w:color w:val="231F20"/>
          <w:sz w:val="22"/>
        </w:rPr>
        <w:t>audiencia</w:t>
      </w:r>
      <w:r>
        <w:rPr>
          <w:color w:val="231F20"/>
          <w:spacing w:val="-6"/>
          <w:sz w:val="22"/>
        </w:rPr>
        <w:t> </w:t>
      </w:r>
      <w:r>
        <w:rPr>
          <w:color w:val="231F20"/>
          <w:sz w:val="22"/>
        </w:rPr>
        <w:t>del</w:t>
      </w:r>
      <w:r>
        <w:rPr>
          <w:color w:val="231F20"/>
          <w:spacing w:val="-6"/>
          <w:sz w:val="22"/>
        </w:rPr>
        <w:t> </w:t>
      </w:r>
      <w:r>
        <w:rPr>
          <w:color w:val="231F20"/>
          <w:sz w:val="22"/>
        </w:rPr>
        <w:t>interesado,</w:t>
      </w:r>
      <w:r>
        <w:rPr>
          <w:color w:val="231F20"/>
          <w:spacing w:val="-6"/>
          <w:sz w:val="22"/>
        </w:rPr>
        <w:t> </w:t>
      </w:r>
      <w:r>
        <w:rPr>
          <w:color w:val="231F20"/>
          <w:sz w:val="22"/>
        </w:rPr>
        <w:t>cuando</w:t>
      </w:r>
      <w:r>
        <w:rPr>
          <w:color w:val="231F20"/>
          <w:spacing w:val="-6"/>
          <w:sz w:val="22"/>
        </w:rPr>
        <w:t> </w:t>
      </w:r>
      <w:r>
        <w:rPr>
          <w:color w:val="231F20"/>
          <w:sz w:val="22"/>
        </w:rPr>
        <w:t>se</w:t>
      </w:r>
      <w:r>
        <w:rPr>
          <w:color w:val="231F20"/>
          <w:spacing w:val="-6"/>
          <w:sz w:val="22"/>
        </w:rPr>
        <w:t> </w:t>
      </w:r>
      <w:r>
        <w:rPr>
          <w:color w:val="231F20"/>
          <w:sz w:val="22"/>
        </w:rPr>
        <w:t>haya</w:t>
      </w:r>
      <w:r>
        <w:rPr>
          <w:color w:val="231F20"/>
          <w:spacing w:val="-6"/>
          <w:sz w:val="22"/>
        </w:rPr>
        <w:t> </w:t>
      </w:r>
      <w:r>
        <w:rPr>
          <w:color w:val="231F20"/>
          <w:sz w:val="22"/>
        </w:rPr>
        <w:t>producido</w:t>
      </w:r>
      <w:r>
        <w:rPr>
          <w:color w:val="231F20"/>
          <w:spacing w:val="-6"/>
          <w:sz w:val="22"/>
        </w:rPr>
        <w:t> </w:t>
      </w:r>
      <w:r>
        <w:rPr>
          <w:color w:val="231F20"/>
          <w:sz w:val="22"/>
        </w:rPr>
        <w:t>un</w:t>
      </w:r>
      <w:r>
        <w:rPr>
          <w:color w:val="231F20"/>
          <w:spacing w:val="-6"/>
          <w:sz w:val="22"/>
        </w:rPr>
        <w:t> </w:t>
      </w:r>
      <w:r>
        <w:rPr>
          <w:color w:val="231F20"/>
          <w:sz w:val="22"/>
        </w:rPr>
        <w:t>cambio</w:t>
      </w:r>
      <w:r>
        <w:rPr>
          <w:color w:val="231F20"/>
          <w:spacing w:val="-6"/>
          <w:sz w:val="22"/>
        </w:rPr>
        <w:t> </w:t>
      </w:r>
      <w:r>
        <w:rPr>
          <w:color w:val="231F20"/>
          <w:sz w:val="22"/>
        </w:rPr>
        <w:t>en</w:t>
      </w:r>
      <w:r>
        <w:rPr>
          <w:color w:val="231F20"/>
          <w:spacing w:val="-6"/>
          <w:sz w:val="22"/>
        </w:rPr>
        <w:t> </w:t>
      </w:r>
      <w:r>
        <w:rPr>
          <w:color w:val="231F20"/>
          <w:sz w:val="22"/>
        </w:rPr>
        <w:t>la ordenación territorial o urbanística aplicable con el que deviene incompatible promover esos actos más allá de los plazos.</w:t>
      </w:r>
    </w:p>
    <w:p>
      <w:pPr>
        <w:pStyle w:val="ListParagraph"/>
        <w:numPr>
          <w:ilvl w:val="0"/>
          <w:numId w:val="5"/>
        </w:numPr>
        <w:tabs>
          <w:tab w:pos="632" w:val="left" w:leader="none"/>
        </w:tabs>
        <w:spacing w:line="249" w:lineRule="auto" w:before="119" w:after="0"/>
        <w:ind w:left="141" w:right="139" w:firstLine="226"/>
        <w:jc w:val="both"/>
        <w:rPr>
          <w:sz w:val="22"/>
        </w:rPr>
      </w:pPr>
      <w:r>
        <w:rPr>
          <w:color w:val="231F20"/>
          <w:sz w:val="22"/>
        </w:rPr>
        <w:t>En particular, cuando la actividad de ejecución sea privada, el transcurso de los plazos máximos establecidos conforme al artículo anterior faculta a la administración actuante, previa ponderación de las circunstancias concurrentes, para el cambio del sistema establecido para la ejecución y, en su caso, la ejecución por sustitución.</w:t>
      </w:r>
    </w:p>
    <w:p>
      <w:pPr>
        <w:pStyle w:val="ListParagraph"/>
        <w:numPr>
          <w:ilvl w:val="0"/>
          <w:numId w:val="5"/>
        </w:numPr>
        <w:tabs>
          <w:tab w:pos="620" w:val="left" w:leader="none"/>
        </w:tabs>
        <w:spacing w:line="249" w:lineRule="auto" w:before="117" w:after="0"/>
        <w:ind w:left="141" w:right="138" w:firstLine="226"/>
        <w:jc w:val="both"/>
        <w:rPr>
          <w:sz w:val="22"/>
        </w:rPr>
      </w:pPr>
      <w:r>
        <w:rPr>
          <w:color w:val="231F20"/>
          <w:sz w:val="22"/>
        </w:rPr>
        <w:t>La facultad a que se refiere el apartado anterior, lo es sin perjuicio de la potestad de</w:t>
      </w:r>
      <w:r>
        <w:rPr>
          <w:color w:val="231F20"/>
          <w:spacing w:val="-15"/>
          <w:sz w:val="22"/>
        </w:rPr>
        <w:t> </w:t>
      </w:r>
      <w:r>
        <w:rPr>
          <w:color w:val="231F20"/>
          <w:sz w:val="22"/>
        </w:rPr>
        <w:t>la</w:t>
      </w:r>
      <w:r>
        <w:rPr>
          <w:color w:val="231F20"/>
          <w:spacing w:val="-15"/>
          <w:sz w:val="22"/>
        </w:rPr>
        <w:t> </w:t>
      </w:r>
      <w:r>
        <w:rPr>
          <w:color w:val="231F20"/>
          <w:sz w:val="22"/>
        </w:rPr>
        <w:t>Administración</w:t>
      </w:r>
      <w:r>
        <w:rPr>
          <w:color w:val="231F20"/>
          <w:spacing w:val="-9"/>
          <w:sz w:val="22"/>
        </w:rPr>
        <w:t> </w:t>
      </w:r>
      <w:r>
        <w:rPr>
          <w:color w:val="231F20"/>
          <w:sz w:val="22"/>
        </w:rPr>
        <w:t>competente</w:t>
      </w:r>
      <w:r>
        <w:rPr>
          <w:color w:val="231F20"/>
          <w:spacing w:val="-10"/>
          <w:sz w:val="22"/>
        </w:rPr>
        <w:t> </w:t>
      </w:r>
      <w:r>
        <w:rPr>
          <w:color w:val="231F20"/>
          <w:sz w:val="22"/>
        </w:rPr>
        <w:t>de</w:t>
      </w:r>
      <w:r>
        <w:rPr>
          <w:color w:val="231F20"/>
          <w:spacing w:val="-10"/>
          <w:sz w:val="22"/>
        </w:rPr>
        <w:t> </w:t>
      </w:r>
      <w:r>
        <w:rPr>
          <w:color w:val="231F20"/>
          <w:sz w:val="22"/>
        </w:rPr>
        <w:t>ejercer</w:t>
      </w:r>
      <w:r>
        <w:rPr>
          <w:color w:val="231F20"/>
          <w:spacing w:val="-10"/>
          <w:sz w:val="22"/>
        </w:rPr>
        <w:t> </w:t>
      </w:r>
      <w:r>
        <w:rPr>
          <w:color w:val="231F20"/>
          <w:sz w:val="22"/>
        </w:rPr>
        <w:t>su</w:t>
      </w:r>
      <w:r>
        <w:rPr>
          <w:color w:val="231F20"/>
          <w:spacing w:val="-10"/>
          <w:sz w:val="22"/>
        </w:rPr>
        <w:t> </w:t>
      </w:r>
      <w:r>
        <w:rPr>
          <w:color w:val="231F20"/>
          <w:sz w:val="22"/>
        </w:rPr>
        <w:t>potestad</w:t>
      </w:r>
      <w:r>
        <w:rPr>
          <w:color w:val="231F20"/>
          <w:spacing w:val="-10"/>
          <w:sz w:val="22"/>
        </w:rPr>
        <w:t> </w:t>
      </w:r>
      <w:r>
        <w:rPr>
          <w:color w:val="231F20"/>
          <w:sz w:val="22"/>
        </w:rPr>
        <w:t>de</w:t>
      </w:r>
      <w:r>
        <w:rPr>
          <w:color w:val="231F20"/>
          <w:spacing w:val="-10"/>
          <w:sz w:val="22"/>
        </w:rPr>
        <w:t> </w:t>
      </w:r>
      <w:r>
        <w:rPr>
          <w:color w:val="231F20"/>
          <w:sz w:val="22"/>
        </w:rPr>
        <w:t>modificación</w:t>
      </w:r>
      <w:r>
        <w:rPr>
          <w:color w:val="231F20"/>
          <w:spacing w:val="-10"/>
          <w:sz w:val="22"/>
        </w:rPr>
        <w:t> </w:t>
      </w:r>
      <w:r>
        <w:rPr>
          <w:color w:val="231F20"/>
          <w:sz w:val="22"/>
        </w:rPr>
        <w:t>del</w:t>
      </w:r>
      <w:r>
        <w:rPr>
          <w:color w:val="231F20"/>
          <w:spacing w:val="-10"/>
          <w:sz w:val="22"/>
        </w:rPr>
        <w:t> </w:t>
      </w:r>
      <w:r>
        <w:rPr>
          <w:color w:val="231F20"/>
          <w:sz w:val="22"/>
        </w:rPr>
        <w:t>instrumento de</w:t>
      </w:r>
      <w:r>
        <w:rPr>
          <w:color w:val="231F20"/>
          <w:spacing w:val="-6"/>
          <w:sz w:val="22"/>
        </w:rPr>
        <w:t> </w:t>
      </w:r>
      <w:r>
        <w:rPr>
          <w:color w:val="231F20"/>
          <w:sz w:val="22"/>
        </w:rPr>
        <w:t>ordenación</w:t>
      </w:r>
      <w:r>
        <w:rPr>
          <w:color w:val="231F20"/>
          <w:spacing w:val="-6"/>
          <w:sz w:val="22"/>
        </w:rPr>
        <w:t> </w:t>
      </w:r>
      <w:r>
        <w:rPr>
          <w:color w:val="231F20"/>
          <w:sz w:val="22"/>
        </w:rPr>
        <w:t>y,</w:t>
      </w:r>
      <w:r>
        <w:rPr>
          <w:color w:val="231F20"/>
          <w:spacing w:val="-6"/>
          <w:sz w:val="22"/>
        </w:rPr>
        <w:t> </w:t>
      </w:r>
      <w:r>
        <w:rPr>
          <w:color w:val="231F20"/>
          <w:sz w:val="22"/>
        </w:rPr>
        <w:t>además,</w:t>
      </w:r>
      <w:r>
        <w:rPr>
          <w:color w:val="231F20"/>
          <w:spacing w:val="-6"/>
          <w:sz w:val="22"/>
        </w:rPr>
        <w:t> </w:t>
      </w:r>
      <w:r>
        <w:rPr>
          <w:color w:val="231F20"/>
          <w:sz w:val="22"/>
        </w:rPr>
        <w:t>de</w:t>
      </w:r>
      <w:r>
        <w:rPr>
          <w:color w:val="231F20"/>
          <w:spacing w:val="-6"/>
          <w:sz w:val="22"/>
        </w:rPr>
        <w:t> </w:t>
      </w:r>
      <w:r>
        <w:rPr>
          <w:color w:val="231F20"/>
          <w:sz w:val="22"/>
        </w:rPr>
        <w:t>la</w:t>
      </w:r>
      <w:r>
        <w:rPr>
          <w:color w:val="231F20"/>
          <w:spacing w:val="-6"/>
          <w:sz w:val="22"/>
        </w:rPr>
        <w:t> </w:t>
      </w:r>
      <w:r>
        <w:rPr>
          <w:color w:val="231F20"/>
          <w:sz w:val="22"/>
        </w:rPr>
        <w:t>facultad</w:t>
      </w:r>
      <w:r>
        <w:rPr>
          <w:color w:val="231F20"/>
          <w:spacing w:val="-6"/>
          <w:sz w:val="22"/>
        </w:rPr>
        <w:t> </w:t>
      </w:r>
      <w:r>
        <w:rPr>
          <w:color w:val="231F20"/>
          <w:sz w:val="22"/>
        </w:rPr>
        <w:t>de</w:t>
      </w:r>
      <w:r>
        <w:rPr>
          <w:color w:val="231F20"/>
          <w:spacing w:val="-6"/>
          <w:sz w:val="22"/>
        </w:rPr>
        <w:t> </w:t>
      </w:r>
      <w:r>
        <w:rPr>
          <w:color w:val="231F20"/>
          <w:sz w:val="22"/>
        </w:rPr>
        <w:t>reclasificar</w:t>
      </w:r>
      <w:r>
        <w:rPr>
          <w:color w:val="231F20"/>
          <w:spacing w:val="-6"/>
          <w:sz w:val="22"/>
        </w:rPr>
        <w:t> </w:t>
      </w:r>
      <w:r>
        <w:rPr>
          <w:color w:val="231F20"/>
          <w:sz w:val="22"/>
        </w:rPr>
        <w:t>a</w:t>
      </w:r>
      <w:r>
        <w:rPr>
          <w:color w:val="231F20"/>
          <w:spacing w:val="-6"/>
          <w:sz w:val="22"/>
        </w:rPr>
        <w:t> </w:t>
      </w:r>
      <w:r>
        <w:rPr>
          <w:color w:val="231F20"/>
          <w:sz w:val="22"/>
        </w:rPr>
        <w:t>suelo</w:t>
      </w:r>
      <w:r>
        <w:rPr>
          <w:color w:val="231F20"/>
          <w:spacing w:val="-6"/>
          <w:sz w:val="22"/>
        </w:rPr>
        <w:t> </w:t>
      </w:r>
      <w:r>
        <w:rPr>
          <w:color w:val="231F20"/>
          <w:sz w:val="22"/>
        </w:rPr>
        <w:t>rústico,</w:t>
      </w:r>
      <w:r>
        <w:rPr>
          <w:color w:val="231F20"/>
          <w:spacing w:val="-6"/>
          <w:sz w:val="22"/>
        </w:rPr>
        <w:t> </w:t>
      </w:r>
      <w:r>
        <w:rPr>
          <w:color w:val="231F20"/>
          <w:sz w:val="22"/>
        </w:rPr>
        <w:t>una</w:t>
      </w:r>
      <w:r>
        <w:rPr>
          <w:color w:val="231F20"/>
          <w:spacing w:val="-6"/>
          <w:sz w:val="22"/>
        </w:rPr>
        <w:t> </w:t>
      </w:r>
      <w:r>
        <w:rPr>
          <w:color w:val="231F20"/>
          <w:sz w:val="22"/>
        </w:rPr>
        <w:t>vez</w:t>
      </w:r>
      <w:r>
        <w:rPr>
          <w:color w:val="231F20"/>
          <w:spacing w:val="-6"/>
          <w:sz w:val="22"/>
        </w:rPr>
        <w:t> </w:t>
      </w:r>
      <w:r>
        <w:rPr>
          <w:color w:val="231F20"/>
          <w:sz w:val="22"/>
        </w:rPr>
        <w:t>transcu- rridos cinco años desde la aprobación de la ordenación pormenorizada de un ámbito, sector</w:t>
      </w:r>
      <w:r>
        <w:rPr>
          <w:color w:val="231F20"/>
          <w:spacing w:val="-9"/>
          <w:sz w:val="22"/>
        </w:rPr>
        <w:t> </w:t>
      </w:r>
      <w:r>
        <w:rPr>
          <w:color w:val="231F20"/>
          <w:sz w:val="22"/>
        </w:rPr>
        <w:t>o</w:t>
      </w:r>
      <w:r>
        <w:rPr>
          <w:color w:val="231F20"/>
          <w:spacing w:val="-9"/>
          <w:sz w:val="22"/>
        </w:rPr>
        <w:t> </w:t>
      </w:r>
      <w:r>
        <w:rPr>
          <w:color w:val="231F20"/>
          <w:sz w:val="22"/>
        </w:rPr>
        <w:t>unidad</w:t>
      </w:r>
      <w:r>
        <w:rPr>
          <w:color w:val="231F20"/>
          <w:spacing w:val="-9"/>
          <w:sz w:val="22"/>
        </w:rPr>
        <w:t> </w:t>
      </w:r>
      <w:r>
        <w:rPr>
          <w:color w:val="231F20"/>
          <w:sz w:val="22"/>
        </w:rPr>
        <w:t>de</w:t>
      </w:r>
      <w:r>
        <w:rPr>
          <w:color w:val="231F20"/>
          <w:spacing w:val="-9"/>
          <w:sz w:val="22"/>
        </w:rPr>
        <w:t> </w:t>
      </w:r>
      <w:r>
        <w:rPr>
          <w:color w:val="231F20"/>
          <w:sz w:val="22"/>
        </w:rPr>
        <w:t>actuación</w:t>
      </w:r>
      <w:r>
        <w:rPr>
          <w:color w:val="231F20"/>
          <w:spacing w:val="-9"/>
          <w:sz w:val="22"/>
        </w:rPr>
        <w:t> </w:t>
      </w:r>
      <w:r>
        <w:rPr>
          <w:color w:val="231F20"/>
          <w:sz w:val="22"/>
        </w:rPr>
        <w:t>sin</w:t>
      </w:r>
      <w:r>
        <w:rPr>
          <w:color w:val="231F20"/>
          <w:spacing w:val="-9"/>
          <w:sz w:val="22"/>
        </w:rPr>
        <w:t> </w:t>
      </w:r>
      <w:r>
        <w:rPr>
          <w:color w:val="231F20"/>
          <w:sz w:val="22"/>
        </w:rPr>
        <w:t>que</w:t>
      </w:r>
      <w:r>
        <w:rPr>
          <w:color w:val="231F20"/>
          <w:spacing w:val="-9"/>
          <w:sz w:val="22"/>
        </w:rPr>
        <w:t> </w:t>
      </w:r>
      <w:r>
        <w:rPr>
          <w:color w:val="231F20"/>
          <w:sz w:val="22"/>
        </w:rPr>
        <w:t>se</w:t>
      </w:r>
      <w:r>
        <w:rPr>
          <w:color w:val="231F20"/>
          <w:spacing w:val="-9"/>
          <w:sz w:val="22"/>
        </w:rPr>
        <w:t> </w:t>
      </w:r>
      <w:r>
        <w:rPr>
          <w:color w:val="231F20"/>
          <w:sz w:val="22"/>
        </w:rPr>
        <w:t>hubiere</w:t>
      </w:r>
      <w:r>
        <w:rPr>
          <w:color w:val="231F20"/>
          <w:spacing w:val="-9"/>
          <w:sz w:val="22"/>
        </w:rPr>
        <w:t> </w:t>
      </w:r>
      <w:r>
        <w:rPr>
          <w:color w:val="231F20"/>
          <w:sz w:val="22"/>
        </w:rPr>
        <w:t>presentado</w:t>
      </w:r>
      <w:r>
        <w:rPr>
          <w:color w:val="231F20"/>
          <w:spacing w:val="-9"/>
          <w:sz w:val="22"/>
        </w:rPr>
        <w:t> </w:t>
      </w:r>
      <w:r>
        <w:rPr>
          <w:color w:val="231F20"/>
          <w:sz w:val="22"/>
        </w:rPr>
        <w:t>iniciativa</w:t>
      </w:r>
      <w:r>
        <w:rPr>
          <w:color w:val="231F20"/>
          <w:spacing w:val="-9"/>
          <w:sz w:val="22"/>
        </w:rPr>
        <w:t> </w:t>
      </w:r>
      <w:r>
        <w:rPr>
          <w:color w:val="231F20"/>
          <w:sz w:val="22"/>
        </w:rPr>
        <w:t>para</w:t>
      </w:r>
      <w:r>
        <w:rPr>
          <w:color w:val="231F20"/>
          <w:spacing w:val="-9"/>
          <w:sz w:val="22"/>
        </w:rPr>
        <w:t> </w:t>
      </w:r>
      <w:r>
        <w:rPr>
          <w:color w:val="231F20"/>
          <w:sz w:val="22"/>
        </w:rPr>
        <w:t>la</w:t>
      </w:r>
      <w:r>
        <w:rPr>
          <w:color w:val="231F20"/>
          <w:spacing w:val="-9"/>
          <w:sz w:val="22"/>
        </w:rPr>
        <w:t> </w:t>
      </w:r>
      <w:r>
        <w:rPr>
          <w:color w:val="231F20"/>
          <w:sz w:val="22"/>
        </w:rPr>
        <w:t>determina- ción</w:t>
      </w:r>
      <w:r>
        <w:rPr>
          <w:color w:val="231F20"/>
          <w:spacing w:val="-4"/>
          <w:sz w:val="22"/>
        </w:rPr>
        <w:t> </w:t>
      </w:r>
      <w:r>
        <w:rPr>
          <w:color w:val="231F20"/>
          <w:sz w:val="22"/>
        </w:rPr>
        <w:t>del</w:t>
      </w:r>
      <w:r>
        <w:rPr>
          <w:color w:val="231F20"/>
          <w:spacing w:val="-4"/>
          <w:sz w:val="22"/>
        </w:rPr>
        <w:t> </w:t>
      </w:r>
      <w:r>
        <w:rPr>
          <w:color w:val="231F20"/>
          <w:sz w:val="22"/>
        </w:rPr>
        <w:t>sistema,</w:t>
      </w:r>
      <w:r>
        <w:rPr>
          <w:color w:val="231F20"/>
          <w:spacing w:val="-4"/>
          <w:sz w:val="22"/>
        </w:rPr>
        <w:t> </w:t>
      </w:r>
      <w:r>
        <w:rPr>
          <w:color w:val="231F20"/>
          <w:sz w:val="22"/>
        </w:rPr>
        <w:t>previa</w:t>
      </w:r>
      <w:r>
        <w:rPr>
          <w:color w:val="231F20"/>
          <w:spacing w:val="-4"/>
          <w:sz w:val="22"/>
        </w:rPr>
        <w:t> </w:t>
      </w:r>
      <w:r>
        <w:rPr>
          <w:color w:val="231F20"/>
          <w:sz w:val="22"/>
        </w:rPr>
        <w:t>audiencia</w:t>
      </w:r>
      <w:r>
        <w:rPr>
          <w:color w:val="231F20"/>
          <w:spacing w:val="-4"/>
          <w:sz w:val="22"/>
        </w:rPr>
        <w:t> </w:t>
      </w:r>
      <w:r>
        <w:rPr>
          <w:color w:val="231F20"/>
          <w:sz w:val="22"/>
        </w:rPr>
        <w:t>y</w:t>
      </w:r>
      <w:r>
        <w:rPr>
          <w:color w:val="231F20"/>
          <w:spacing w:val="-4"/>
          <w:sz w:val="22"/>
        </w:rPr>
        <w:t> </w:t>
      </w:r>
      <w:r>
        <w:rPr>
          <w:color w:val="231F20"/>
          <w:sz w:val="22"/>
        </w:rPr>
        <w:t>ponderación</w:t>
      </w:r>
      <w:r>
        <w:rPr>
          <w:color w:val="231F20"/>
          <w:spacing w:val="-4"/>
          <w:sz w:val="22"/>
        </w:rPr>
        <w:t> </w:t>
      </w:r>
      <w:r>
        <w:rPr>
          <w:color w:val="231F20"/>
          <w:sz w:val="22"/>
        </w:rPr>
        <w:t>de</w:t>
      </w:r>
      <w:r>
        <w:rPr>
          <w:color w:val="231F20"/>
          <w:spacing w:val="-4"/>
          <w:sz w:val="22"/>
        </w:rPr>
        <w:t> </w:t>
      </w:r>
      <w:r>
        <w:rPr>
          <w:color w:val="231F20"/>
          <w:sz w:val="22"/>
        </w:rPr>
        <w:t>los</w:t>
      </w:r>
      <w:r>
        <w:rPr>
          <w:color w:val="231F20"/>
          <w:spacing w:val="-4"/>
          <w:sz w:val="22"/>
        </w:rPr>
        <w:t> </w:t>
      </w:r>
      <w:r>
        <w:rPr>
          <w:color w:val="231F20"/>
          <w:sz w:val="22"/>
        </w:rPr>
        <w:t>intereses</w:t>
      </w:r>
      <w:r>
        <w:rPr>
          <w:color w:val="231F20"/>
          <w:spacing w:val="-4"/>
          <w:sz w:val="22"/>
        </w:rPr>
        <w:t> </w:t>
      </w:r>
      <w:r>
        <w:rPr>
          <w:color w:val="231F20"/>
          <w:sz w:val="22"/>
        </w:rPr>
        <w:t>concurrentes,</w:t>
      </w:r>
      <w:r>
        <w:rPr>
          <w:color w:val="231F20"/>
          <w:spacing w:val="-4"/>
          <w:sz w:val="22"/>
        </w:rPr>
        <w:t> </w:t>
      </w:r>
      <w:r>
        <w:rPr>
          <w:color w:val="231F20"/>
          <w:sz w:val="22"/>
        </w:rPr>
        <w:t>sin</w:t>
      </w:r>
      <w:r>
        <w:rPr>
          <w:color w:val="231F20"/>
          <w:spacing w:val="-4"/>
          <w:sz w:val="22"/>
        </w:rPr>
        <w:t> </w:t>
      </w:r>
      <w:r>
        <w:rPr>
          <w:color w:val="231F20"/>
          <w:sz w:val="22"/>
        </w:rPr>
        <w:t>que ello genere derecho a indemnización, desafectando los sistemas generales adscritos. Esta decisión se incorporará al planeamiento general con ocasión de su primera modi- </w:t>
      </w:r>
      <w:r>
        <w:rPr>
          <w:color w:val="231F20"/>
          <w:spacing w:val="-2"/>
          <w:sz w:val="22"/>
        </w:rPr>
        <w:t>ficación.</w:t>
      </w:r>
    </w:p>
    <w:p>
      <w:pPr>
        <w:pStyle w:val="ListParagraph"/>
        <w:numPr>
          <w:ilvl w:val="0"/>
          <w:numId w:val="5"/>
        </w:numPr>
        <w:tabs>
          <w:tab w:pos="627" w:val="left" w:leader="none"/>
        </w:tabs>
        <w:spacing w:line="249" w:lineRule="auto" w:before="122" w:after="0"/>
        <w:ind w:left="141" w:right="139" w:firstLine="226"/>
        <w:jc w:val="both"/>
        <w:rPr>
          <w:sz w:val="22"/>
        </w:rPr>
      </w:pPr>
      <w:r>
        <w:rPr>
          <w:color w:val="231F20"/>
          <w:sz w:val="22"/>
        </w:rPr>
        <w:t>En todo caso, el transcurso de los plazos a que se refiere el artículo anterior sin haber</w:t>
      </w:r>
      <w:r>
        <w:rPr>
          <w:color w:val="231F20"/>
          <w:spacing w:val="-8"/>
          <w:sz w:val="22"/>
        </w:rPr>
        <w:t> </w:t>
      </w:r>
      <w:r>
        <w:rPr>
          <w:color w:val="231F20"/>
          <w:sz w:val="22"/>
        </w:rPr>
        <w:t>cumplimentado</w:t>
      </w:r>
      <w:r>
        <w:rPr>
          <w:color w:val="231F20"/>
          <w:spacing w:val="-8"/>
          <w:sz w:val="22"/>
        </w:rPr>
        <w:t> </w:t>
      </w:r>
      <w:r>
        <w:rPr>
          <w:color w:val="231F20"/>
          <w:sz w:val="22"/>
        </w:rPr>
        <w:t>las</w:t>
      </w:r>
      <w:r>
        <w:rPr>
          <w:color w:val="231F20"/>
          <w:spacing w:val="-8"/>
          <w:sz w:val="22"/>
        </w:rPr>
        <w:t> </w:t>
      </w:r>
      <w:r>
        <w:rPr>
          <w:color w:val="231F20"/>
          <w:sz w:val="22"/>
        </w:rPr>
        <w:t>obligaciones</w:t>
      </w:r>
      <w:r>
        <w:rPr>
          <w:color w:val="231F20"/>
          <w:spacing w:val="-8"/>
          <w:sz w:val="22"/>
        </w:rPr>
        <w:t> </w:t>
      </w:r>
      <w:r>
        <w:rPr>
          <w:color w:val="231F20"/>
          <w:sz w:val="22"/>
        </w:rPr>
        <w:t>correspondientes</w:t>
      </w:r>
      <w:r>
        <w:rPr>
          <w:color w:val="231F20"/>
          <w:spacing w:val="-8"/>
          <w:sz w:val="22"/>
        </w:rPr>
        <w:t> </w:t>
      </w:r>
      <w:r>
        <w:rPr>
          <w:color w:val="231F20"/>
          <w:sz w:val="22"/>
        </w:rPr>
        <w:t>constituye</w:t>
      </w:r>
      <w:r>
        <w:rPr>
          <w:color w:val="231F20"/>
          <w:spacing w:val="-8"/>
          <w:sz w:val="22"/>
        </w:rPr>
        <w:t> </w:t>
      </w:r>
      <w:r>
        <w:rPr>
          <w:color w:val="231F20"/>
          <w:sz w:val="22"/>
        </w:rPr>
        <w:t>causa</w:t>
      </w:r>
      <w:r>
        <w:rPr>
          <w:color w:val="231F20"/>
          <w:spacing w:val="-8"/>
          <w:sz w:val="22"/>
        </w:rPr>
        <w:t> </w:t>
      </w:r>
      <w:r>
        <w:rPr>
          <w:color w:val="231F20"/>
          <w:sz w:val="22"/>
        </w:rPr>
        <w:t>de</w:t>
      </w:r>
      <w:r>
        <w:rPr>
          <w:color w:val="231F20"/>
          <w:spacing w:val="-8"/>
          <w:sz w:val="22"/>
        </w:rPr>
        <w:t> </w:t>
      </w:r>
      <w:r>
        <w:rPr>
          <w:color w:val="231F20"/>
          <w:sz w:val="22"/>
        </w:rPr>
        <w:t>no</w:t>
      </w:r>
      <w:r>
        <w:rPr>
          <w:color w:val="231F20"/>
          <w:spacing w:val="-8"/>
          <w:sz w:val="22"/>
        </w:rPr>
        <w:t> </w:t>
      </w:r>
      <w:r>
        <w:rPr>
          <w:color w:val="231F20"/>
          <w:sz w:val="22"/>
        </w:rPr>
        <w:t>indem- nización</w:t>
      </w:r>
      <w:r>
        <w:rPr>
          <w:color w:val="231F20"/>
          <w:spacing w:val="-9"/>
          <w:sz w:val="22"/>
        </w:rPr>
        <w:t> </w:t>
      </w:r>
      <w:r>
        <w:rPr>
          <w:color w:val="231F20"/>
          <w:sz w:val="22"/>
        </w:rPr>
        <w:t>en</w:t>
      </w:r>
      <w:r>
        <w:rPr>
          <w:color w:val="231F20"/>
          <w:spacing w:val="-9"/>
          <w:sz w:val="22"/>
        </w:rPr>
        <w:t> </w:t>
      </w:r>
      <w:r>
        <w:rPr>
          <w:color w:val="231F20"/>
          <w:sz w:val="22"/>
        </w:rPr>
        <w:t>el</w:t>
      </w:r>
      <w:r>
        <w:rPr>
          <w:color w:val="231F20"/>
          <w:spacing w:val="-9"/>
          <w:sz w:val="22"/>
        </w:rPr>
        <w:t> </w:t>
      </w:r>
      <w:r>
        <w:rPr>
          <w:color w:val="231F20"/>
          <w:sz w:val="22"/>
        </w:rPr>
        <w:t>caso</w:t>
      </w:r>
      <w:r>
        <w:rPr>
          <w:color w:val="231F20"/>
          <w:spacing w:val="-9"/>
          <w:sz w:val="22"/>
        </w:rPr>
        <w:t> </w:t>
      </w:r>
      <w:r>
        <w:rPr>
          <w:color w:val="231F20"/>
          <w:sz w:val="22"/>
        </w:rPr>
        <w:t>de</w:t>
      </w:r>
      <w:r>
        <w:rPr>
          <w:color w:val="231F20"/>
          <w:spacing w:val="-9"/>
          <w:sz w:val="22"/>
        </w:rPr>
        <w:t> </w:t>
      </w:r>
      <w:r>
        <w:rPr>
          <w:color w:val="231F20"/>
          <w:sz w:val="22"/>
        </w:rPr>
        <w:t>que,</w:t>
      </w:r>
      <w:r>
        <w:rPr>
          <w:color w:val="231F20"/>
          <w:spacing w:val="-9"/>
          <w:sz w:val="22"/>
        </w:rPr>
        <w:t> </w:t>
      </w:r>
      <w:r>
        <w:rPr>
          <w:color w:val="231F20"/>
          <w:sz w:val="22"/>
        </w:rPr>
        <w:t>con</w:t>
      </w:r>
      <w:r>
        <w:rPr>
          <w:color w:val="231F20"/>
          <w:spacing w:val="-9"/>
          <w:sz w:val="22"/>
        </w:rPr>
        <w:t> </w:t>
      </w:r>
      <w:r>
        <w:rPr>
          <w:color w:val="231F20"/>
          <w:sz w:val="22"/>
        </w:rPr>
        <w:t>posterioridad,</w:t>
      </w:r>
      <w:r>
        <w:rPr>
          <w:color w:val="231F20"/>
          <w:spacing w:val="-9"/>
          <w:sz w:val="22"/>
        </w:rPr>
        <w:t> </w:t>
      </w:r>
      <w:r>
        <w:rPr>
          <w:color w:val="231F20"/>
          <w:sz w:val="22"/>
        </w:rPr>
        <w:t>sea</w:t>
      </w:r>
      <w:r>
        <w:rPr>
          <w:color w:val="231F20"/>
          <w:spacing w:val="-9"/>
          <w:sz w:val="22"/>
        </w:rPr>
        <w:t> </w:t>
      </w:r>
      <w:r>
        <w:rPr>
          <w:color w:val="231F20"/>
          <w:sz w:val="22"/>
        </w:rPr>
        <w:t>alterada</w:t>
      </w:r>
      <w:r>
        <w:rPr>
          <w:color w:val="231F20"/>
          <w:spacing w:val="-9"/>
          <w:sz w:val="22"/>
        </w:rPr>
        <w:t> </w:t>
      </w:r>
      <w:r>
        <w:rPr>
          <w:color w:val="231F20"/>
          <w:sz w:val="22"/>
        </w:rPr>
        <w:t>la</w:t>
      </w:r>
      <w:r>
        <w:rPr>
          <w:color w:val="231F20"/>
          <w:spacing w:val="-9"/>
          <w:sz w:val="22"/>
        </w:rPr>
        <w:t> </w:t>
      </w:r>
      <w:r>
        <w:rPr>
          <w:color w:val="231F20"/>
          <w:sz w:val="22"/>
        </w:rPr>
        <w:t>ordenación</w:t>
      </w:r>
      <w:r>
        <w:rPr>
          <w:color w:val="231F20"/>
          <w:spacing w:val="-9"/>
          <w:sz w:val="22"/>
        </w:rPr>
        <w:t> </w:t>
      </w:r>
      <w:r>
        <w:rPr>
          <w:color w:val="231F20"/>
          <w:sz w:val="22"/>
        </w:rPr>
        <w:t>o</w:t>
      </w:r>
      <w:r>
        <w:rPr>
          <w:color w:val="231F20"/>
          <w:spacing w:val="-9"/>
          <w:sz w:val="22"/>
        </w:rPr>
        <w:t> </w:t>
      </w:r>
      <w:r>
        <w:rPr>
          <w:color w:val="231F20"/>
          <w:sz w:val="22"/>
        </w:rPr>
        <w:t>las</w:t>
      </w:r>
      <w:r>
        <w:rPr>
          <w:color w:val="231F20"/>
          <w:spacing w:val="-9"/>
          <w:sz w:val="22"/>
        </w:rPr>
        <w:t> </w:t>
      </w:r>
      <w:r>
        <w:rPr>
          <w:color w:val="231F20"/>
          <w:sz w:val="22"/>
        </w:rPr>
        <w:t>condicio- nes de ejecución del planeamiento, de acuerdo con la legislación estatal sobre suelo.</w:t>
      </w:r>
    </w:p>
    <w:p>
      <w:pPr>
        <w:pStyle w:val="ListParagraph"/>
        <w:spacing w:after="0" w:line="249" w:lineRule="auto"/>
        <w:jc w:val="both"/>
        <w:rPr>
          <w:sz w:val="22"/>
        </w:rPr>
        <w:sectPr>
          <w:pgSz w:w="11910" w:h="16840"/>
          <w:pgMar w:header="785" w:footer="736" w:top="1560" w:bottom="920" w:left="1559" w:right="1559"/>
        </w:sectPr>
      </w:pPr>
    </w:p>
    <w:p>
      <w:pPr>
        <w:pStyle w:val="ListParagraph"/>
        <w:numPr>
          <w:ilvl w:val="0"/>
          <w:numId w:val="5"/>
        </w:numPr>
        <w:tabs>
          <w:tab w:pos="647" w:val="left" w:leader="none"/>
        </w:tabs>
        <w:spacing w:line="249" w:lineRule="auto" w:before="83" w:after="0"/>
        <w:ind w:left="141" w:right="139" w:firstLine="226"/>
        <w:jc w:val="both"/>
        <w:rPr>
          <w:sz w:val="22"/>
        </w:rPr>
      </w:pPr>
      <w:r>
        <w:rPr>
          <w:color w:val="231F20"/>
          <w:sz w:val="22"/>
        </w:rPr>
        <w:t>El</w:t>
      </w:r>
      <w:r>
        <w:rPr>
          <w:color w:val="231F20"/>
          <w:spacing w:val="33"/>
          <w:sz w:val="22"/>
        </w:rPr>
        <w:t> </w:t>
      </w:r>
      <w:r>
        <w:rPr>
          <w:color w:val="231F20"/>
          <w:sz w:val="22"/>
        </w:rPr>
        <w:t>incumplimiento</w:t>
      </w:r>
      <w:r>
        <w:rPr>
          <w:color w:val="231F20"/>
          <w:spacing w:val="33"/>
          <w:sz w:val="22"/>
        </w:rPr>
        <w:t> </w:t>
      </w:r>
      <w:r>
        <w:rPr>
          <w:color w:val="231F20"/>
          <w:sz w:val="22"/>
        </w:rPr>
        <w:t>de</w:t>
      </w:r>
      <w:r>
        <w:rPr>
          <w:color w:val="231F20"/>
          <w:spacing w:val="33"/>
          <w:sz w:val="22"/>
        </w:rPr>
        <w:t> </w:t>
      </w:r>
      <w:r>
        <w:rPr>
          <w:color w:val="231F20"/>
          <w:sz w:val="22"/>
        </w:rPr>
        <w:t>los</w:t>
      </w:r>
      <w:r>
        <w:rPr>
          <w:color w:val="231F20"/>
          <w:spacing w:val="33"/>
          <w:sz w:val="22"/>
        </w:rPr>
        <w:t> </w:t>
      </w:r>
      <w:r>
        <w:rPr>
          <w:color w:val="231F20"/>
          <w:sz w:val="22"/>
        </w:rPr>
        <w:t>plazos</w:t>
      </w:r>
      <w:r>
        <w:rPr>
          <w:color w:val="231F20"/>
          <w:spacing w:val="33"/>
          <w:sz w:val="22"/>
        </w:rPr>
        <w:t> </w:t>
      </w:r>
      <w:r>
        <w:rPr>
          <w:color w:val="231F20"/>
          <w:sz w:val="22"/>
        </w:rPr>
        <w:t>máximos</w:t>
      </w:r>
      <w:r>
        <w:rPr>
          <w:color w:val="231F20"/>
          <w:spacing w:val="33"/>
          <w:sz w:val="22"/>
        </w:rPr>
        <w:t> </w:t>
      </w:r>
      <w:r>
        <w:rPr>
          <w:color w:val="231F20"/>
          <w:sz w:val="22"/>
        </w:rPr>
        <w:t>establecidos</w:t>
      </w:r>
      <w:r>
        <w:rPr>
          <w:color w:val="231F20"/>
          <w:spacing w:val="33"/>
          <w:sz w:val="22"/>
        </w:rPr>
        <w:t> </w:t>
      </w:r>
      <w:r>
        <w:rPr>
          <w:color w:val="231F20"/>
          <w:sz w:val="22"/>
        </w:rPr>
        <w:t>para</w:t>
      </w:r>
      <w:r>
        <w:rPr>
          <w:color w:val="231F20"/>
          <w:spacing w:val="33"/>
          <w:sz w:val="22"/>
        </w:rPr>
        <w:t> </w:t>
      </w:r>
      <w:r>
        <w:rPr>
          <w:color w:val="231F20"/>
          <w:sz w:val="22"/>
        </w:rPr>
        <w:t>solicitar</w:t>
      </w:r>
      <w:r>
        <w:rPr>
          <w:color w:val="231F20"/>
          <w:spacing w:val="33"/>
          <w:sz w:val="22"/>
        </w:rPr>
        <w:t> </w:t>
      </w:r>
      <w:r>
        <w:rPr>
          <w:color w:val="231F20"/>
          <w:sz w:val="22"/>
        </w:rPr>
        <w:t>la</w:t>
      </w:r>
      <w:r>
        <w:rPr>
          <w:color w:val="231F20"/>
          <w:spacing w:val="33"/>
          <w:sz w:val="22"/>
        </w:rPr>
        <w:t> </w:t>
      </w:r>
      <w:r>
        <w:rPr>
          <w:color w:val="231F20"/>
          <w:sz w:val="22"/>
        </w:rPr>
        <w:t>licencia de edificación determinará la declaración de su incumplimiento, así como la incoación del procedimiento de ejecución forzosa de la edificación por sustitución del propietario mediante concurso público convocado al efecto de conformidad con el procedimiento establecido en este Reglamento.</w:t>
      </w:r>
    </w:p>
    <w:p>
      <w:pPr>
        <w:spacing w:before="95"/>
        <w:ind w:left="8" w:right="1" w:firstLine="0"/>
        <w:jc w:val="center"/>
        <w:rPr>
          <w:sz w:val="20"/>
        </w:rPr>
      </w:pPr>
      <w:r>
        <w:rPr>
          <w:color w:val="231F20"/>
          <w:sz w:val="20"/>
        </w:rPr>
        <w:t>CAPÍTULO</w:t>
      </w:r>
      <w:r>
        <w:rPr>
          <w:color w:val="231F20"/>
          <w:spacing w:val="56"/>
          <w:sz w:val="20"/>
        </w:rPr>
        <w:t> </w:t>
      </w:r>
      <w:r>
        <w:rPr>
          <w:color w:val="231F20"/>
          <w:spacing w:val="-5"/>
          <w:sz w:val="20"/>
        </w:rPr>
        <w:t>II</w:t>
      </w:r>
    </w:p>
    <w:p>
      <w:pPr>
        <w:spacing w:line="340" w:lineRule="auto" w:before="112"/>
        <w:ind w:left="368" w:right="1771" w:firstLine="1989"/>
        <w:jc w:val="left"/>
        <w:rPr>
          <w:sz w:val="22"/>
        </w:rPr>
      </w:pPr>
      <w:r>
        <w:rPr>
          <w:rFonts w:ascii="Arial" w:hAnsi="Arial"/>
          <w:b/>
          <w:color w:val="231F20"/>
          <w:sz w:val="22"/>
        </w:rPr>
        <w:t>Modalidades</w:t>
      </w:r>
      <w:r>
        <w:rPr>
          <w:rFonts w:ascii="Arial" w:hAnsi="Arial"/>
          <w:b/>
          <w:color w:val="231F20"/>
          <w:spacing w:val="-7"/>
          <w:sz w:val="22"/>
        </w:rPr>
        <w:t> </w:t>
      </w:r>
      <w:r>
        <w:rPr>
          <w:rFonts w:ascii="Arial" w:hAnsi="Arial"/>
          <w:b/>
          <w:color w:val="231F20"/>
          <w:sz w:val="22"/>
        </w:rPr>
        <w:t>de</w:t>
      </w:r>
      <w:r>
        <w:rPr>
          <w:rFonts w:ascii="Arial" w:hAnsi="Arial"/>
          <w:b/>
          <w:color w:val="231F20"/>
          <w:spacing w:val="-7"/>
          <w:sz w:val="22"/>
        </w:rPr>
        <w:t> </w:t>
      </w:r>
      <w:r>
        <w:rPr>
          <w:rFonts w:ascii="Arial" w:hAnsi="Arial"/>
          <w:b/>
          <w:color w:val="231F20"/>
          <w:sz w:val="22"/>
        </w:rPr>
        <w:t>la</w:t>
      </w:r>
      <w:r>
        <w:rPr>
          <w:rFonts w:ascii="Arial" w:hAnsi="Arial"/>
          <w:b/>
          <w:color w:val="231F20"/>
          <w:spacing w:val="-7"/>
          <w:sz w:val="22"/>
        </w:rPr>
        <w:t> </w:t>
      </w:r>
      <w:r>
        <w:rPr>
          <w:rFonts w:ascii="Arial" w:hAnsi="Arial"/>
          <w:b/>
          <w:color w:val="231F20"/>
          <w:sz w:val="22"/>
        </w:rPr>
        <w:t>actividad</w:t>
      </w:r>
      <w:r>
        <w:rPr>
          <w:rFonts w:ascii="Arial" w:hAnsi="Arial"/>
          <w:b/>
          <w:color w:val="231F20"/>
          <w:spacing w:val="-7"/>
          <w:sz w:val="22"/>
        </w:rPr>
        <w:t> </w:t>
      </w:r>
      <w:r>
        <w:rPr>
          <w:rFonts w:ascii="Arial" w:hAnsi="Arial"/>
          <w:b/>
          <w:color w:val="231F20"/>
          <w:sz w:val="22"/>
        </w:rPr>
        <w:t>de</w:t>
      </w:r>
      <w:r>
        <w:rPr>
          <w:rFonts w:ascii="Arial" w:hAnsi="Arial"/>
          <w:b/>
          <w:color w:val="231F20"/>
          <w:spacing w:val="-7"/>
          <w:sz w:val="22"/>
        </w:rPr>
        <w:t> </w:t>
      </w:r>
      <w:r>
        <w:rPr>
          <w:rFonts w:ascii="Arial" w:hAnsi="Arial"/>
          <w:b/>
          <w:color w:val="231F20"/>
          <w:sz w:val="22"/>
        </w:rPr>
        <w:t>gestión Artículo 8. </w:t>
      </w:r>
      <w:r>
        <w:rPr>
          <w:color w:val="231F20"/>
          <w:sz w:val="22"/>
        </w:rPr>
        <w:t>Actividad pública de gestión propia.</w:t>
      </w:r>
    </w:p>
    <w:p>
      <w:pPr>
        <w:pStyle w:val="ListParagraph"/>
        <w:numPr>
          <w:ilvl w:val="0"/>
          <w:numId w:val="6"/>
        </w:numPr>
        <w:tabs>
          <w:tab w:pos="627" w:val="left" w:leader="none"/>
        </w:tabs>
        <w:spacing w:line="249" w:lineRule="auto" w:before="2" w:after="0"/>
        <w:ind w:left="141" w:right="139" w:firstLine="226"/>
        <w:jc w:val="both"/>
        <w:rPr>
          <w:sz w:val="22"/>
        </w:rPr>
      </w:pPr>
      <w:r>
        <w:rPr>
          <w:color w:val="231F20"/>
          <w:sz w:val="22"/>
        </w:rPr>
        <w:t>La Administración de la Comunidad autónoma, los cabildos insulares y los ayun- tamientos podrán utilizar, para la gestión de la actividad de ejecución que sea de su respectiva</w:t>
      </w:r>
      <w:r>
        <w:rPr>
          <w:color w:val="231F20"/>
          <w:spacing w:val="-7"/>
          <w:sz w:val="22"/>
        </w:rPr>
        <w:t> </w:t>
      </w:r>
      <w:r>
        <w:rPr>
          <w:color w:val="231F20"/>
          <w:sz w:val="22"/>
        </w:rPr>
        <w:t>competencia,</w:t>
      </w:r>
      <w:r>
        <w:rPr>
          <w:color w:val="231F20"/>
          <w:spacing w:val="-7"/>
          <w:sz w:val="22"/>
        </w:rPr>
        <w:t> </w:t>
      </w:r>
      <w:r>
        <w:rPr>
          <w:color w:val="231F20"/>
          <w:sz w:val="22"/>
        </w:rPr>
        <w:t>todas</w:t>
      </w:r>
      <w:r>
        <w:rPr>
          <w:color w:val="231F20"/>
          <w:spacing w:val="-7"/>
          <w:sz w:val="22"/>
        </w:rPr>
        <w:t> </w:t>
      </w:r>
      <w:r>
        <w:rPr>
          <w:color w:val="231F20"/>
          <w:sz w:val="22"/>
        </w:rPr>
        <w:t>las</w:t>
      </w:r>
      <w:r>
        <w:rPr>
          <w:color w:val="231F20"/>
          <w:spacing w:val="-7"/>
          <w:sz w:val="22"/>
        </w:rPr>
        <w:t> </w:t>
      </w:r>
      <w:r>
        <w:rPr>
          <w:color w:val="231F20"/>
          <w:sz w:val="22"/>
        </w:rPr>
        <w:t>formas</w:t>
      </w:r>
      <w:r>
        <w:rPr>
          <w:color w:val="231F20"/>
          <w:spacing w:val="-7"/>
          <w:sz w:val="22"/>
        </w:rPr>
        <w:t> </w:t>
      </w:r>
      <w:r>
        <w:rPr>
          <w:color w:val="231F20"/>
          <w:sz w:val="22"/>
        </w:rPr>
        <w:t>o</w:t>
      </w:r>
      <w:r>
        <w:rPr>
          <w:color w:val="231F20"/>
          <w:spacing w:val="-7"/>
          <w:sz w:val="22"/>
        </w:rPr>
        <w:t> </w:t>
      </w:r>
      <w:r>
        <w:rPr>
          <w:color w:val="231F20"/>
          <w:sz w:val="22"/>
        </w:rPr>
        <w:t>modalidades</w:t>
      </w:r>
      <w:r>
        <w:rPr>
          <w:color w:val="231F20"/>
          <w:spacing w:val="-7"/>
          <w:sz w:val="22"/>
        </w:rPr>
        <w:t> </w:t>
      </w:r>
      <w:r>
        <w:rPr>
          <w:color w:val="231F20"/>
          <w:sz w:val="22"/>
        </w:rPr>
        <w:t>admitidas</w:t>
      </w:r>
      <w:r>
        <w:rPr>
          <w:color w:val="231F20"/>
          <w:spacing w:val="-7"/>
          <w:sz w:val="22"/>
        </w:rPr>
        <w:t> </w:t>
      </w:r>
      <w:r>
        <w:rPr>
          <w:color w:val="231F20"/>
          <w:sz w:val="22"/>
        </w:rPr>
        <w:t>por</w:t>
      </w:r>
      <w:r>
        <w:rPr>
          <w:color w:val="231F20"/>
          <w:spacing w:val="-7"/>
          <w:sz w:val="22"/>
        </w:rPr>
        <w:t> </w:t>
      </w:r>
      <w:r>
        <w:rPr>
          <w:color w:val="231F20"/>
          <w:sz w:val="22"/>
        </w:rPr>
        <w:t>la</w:t>
      </w:r>
      <w:r>
        <w:rPr>
          <w:color w:val="231F20"/>
          <w:spacing w:val="-7"/>
          <w:sz w:val="22"/>
        </w:rPr>
        <w:t> </w:t>
      </w:r>
      <w:r>
        <w:rPr>
          <w:color w:val="231F20"/>
          <w:sz w:val="22"/>
        </w:rPr>
        <w:t>legislación</w:t>
      </w:r>
      <w:r>
        <w:rPr>
          <w:color w:val="231F20"/>
          <w:spacing w:val="-7"/>
          <w:sz w:val="22"/>
        </w:rPr>
        <w:t> </w:t>
      </w:r>
      <w:r>
        <w:rPr>
          <w:color w:val="231F20"/>
          <w:sz w:val="22"/>
        </w:rPr>
        <w:t>de régimen jurídico y de contratación de las administraciones públicas y de régimen local.</w:t>
      </w:r>
    </w:p>
    <w:p>
      <w:pPr>
        <w:pStyle w:val="ListParagraph"/>
        <w:numPr>
          <w:ilvl w:val="0"/>
          <w:numId w:val="6"/>
        </w:numPr>
        <w:tabs>
          <w:tab w:pos="610" w:val="left" w:leader="none"/>
        </w:tabs>
        <w:spacing w:line="249" w:lineRule="auto" w:before="100" w:after="0"/>
        <w:ind w:left="141" w:right="139" w:firstLine="226"/>
        <w:jc w:val="both"/>
        <w:rPr>
          <w:sz w:val="22"/>
        </w:rPr>
      </w:pPr>
      <w:r>
        <w:rPr>
          <w:color w:val="231F20"/>
          <w:sz w:val="22"/>
        </w:rPr>
        <w:t>Igualmente,</w:t>
      </w:r>
      <w:r>
        <w:rPr>
          <w:color w:val="231F20"/>
          <w:spacing w:val="-4"/>
          <w:sz w:val="22"/>
        </w:rPr>
        <w:t> </w:t>
      </w:r>
      <w:r>
        <w:rPr>
          <w:color w:val="231F20"/>
          <w:sz w:val="22"/>
        </w:rPr>
        <w:t>las</w:t>
      </w:r>
      <w:r>
        <w:rPr>
          <w:color w:val="231F20"/>
          <w:spacing w:val="-4"/>
          <w:sz w:val="22"/>
        </w:rPr>
        <w:t> </w:t>
      </w:r>
      <w:r>
        <w:rPr>
          <w:color w:val="231F20"/>
          <w:sz w:val="22"/>
        </w:rPr>
        <w:t>administraciones</w:t>
      </w:r>
      <w:r>
        <w:rPr>
          <w:color w:val="231F20"/>
          <w:spacing w:val="-3"/>
          <w:sz w:val="22"/>
        </w:rPr>
        <w:t> </w:t>
      </w:r>
      <w:r>
        <w:rPr>
          <w:color w:val="231F20"/>
          <w:sz w:val="22"/>
        </w:rPr>
        <w:t>públicas</w:t>
      </w:r>
      <w:r>
        <w:rPr>
          <w:color w:val="231F20"/>
          <w:spacing w:val="-3"/>
          <w:sz w:val="22"/>
        </w:rPr>
        <w:t> </w:t>
      </w:r>
      <w:r>
        <w:rPr>
          <w:color w:val="231F20"/>
          <w:sz w:val="22"/>
        </w:rPr>
        <w:t>están</w:t>
      </w:r>
      <w:r>
        <w:rPr>
          <w:color w:val="231F20"/>
          <w:spacing w:val="-4"/>
          <w:sz w:val="22"/>
        </w:rPr>
        <w:t> </w:t>
      </w:r>
      <w:r>
        <w:rPr>
          <w:color w:val="231F20"/>
          <w:sz w:val="22"/>
        </w:rPr>
        <w:t>habilitadas</w:t>
      </w:r>
      <w:r>
        <w:rPr>
          <w:color w:val="231F20"/>
          <w:spacing w:val="-3"/>
          <w:sz w:val="22"/>
        </w:rPr>
        <w:t> </w:t>
      </w:r>
      <w:r>
        <w:rPr>
          <w:color w:val="231F20"/>
          <w:sz w:val="22"/>
        </w:rPr>
        <w:t>para</w:t>
      </w:r>
      <w:r>
        <w:rPr>
          <w:color w:val="231F20"/>
          <w:spacing w:val="-4"/>
          <w:sz w:val="22"/>
        </w:rPr>
        <w:t> </w:t>
      </w:r>
      <w:r>
        <w:rPr>
          <w:color w:val="231F20"/>
          <w:sz w:val="22"/>
        </w:rPr>
        <w:t>ejercer</w:t>
      </w:r>
      <w:r>
        <w:rPr>
          <w:color w:val="231F20"/>
          <w:spacing w:val="-4"/>
          <w:sz w:val="22"/>
        </w:rPr>
        <w:t> </w:t>
      </w:r>
      <w:r>
        <w:rPr>
          <w:color w:val="231F20"/>
          <w:sz w:val="22"/>
        </w:rPr>
        <w:t>las</w:t>
      </w:r>
      <w:r>
        <w:rPr>
          <w:color w:val="231F20"/>
          <w:spacing w:val="-4"/>
          <w:sz w:val="22"/>
        </w:rPr>
        <w:t> </w:t>
      </w:r>
      <w:r>
        <w:rPr>
          <w:color w:val="231F20"/>
          <w:sz w:val="22"/>
        </w:rPr>
        <w:t>potes- tades de gestión urbanística a través de cualquiera de los mecanismos previstos en la legislación vigente, entre otros:</w:t>
      </w:r>
    </w:p>
    <w:p>
      <w:pPr>
        <w:pStyle w:val="ListParagraph"/>
        <w:numPr>
          <w:ilvl w:val="1"/>
          <w:numId w:val="6"/>
        </w:numPr>
        <w:tabs>
          <w:tab w:pos="611" w:val="left" w:leader="none"/>
        </w:tabs>
        <w:spacing w:line="240" w:lineRule="auto" w:before="99" w:after="0"/>
        <w:ind w:left="611" w:right="0" w:hanging="243"/>
        <w:jc w:val="both"/>
        <w:rPr>
          <w:sz w:val="22"/>
        </w:rPr>
      </w:pPr>
      <w:r>
        <w:rPr>
          <w:color w:val="231F20"/>
          <w:sz w:val="22"/>
        </w:rPr>
        <w:t>Atribuir</w:t>
      </w:r>
      <w:r>
        <w:rPr>
          <w:color w:val="231F20"/>
          <w:spacing w:val="-3"/>
          <w:sz w:val="22"/>
        </w:rPr>
        <w:t> </w:t>
      </w:r>
      <w:r>
        <w:rPr>
          <w:color w:val="231F20"/>
          <w:sz w:val="22"/>
        </w:rPr>
        <w:t>el</w:t>
      </w:r>
      <w:r>
        <w:rPr>
          <w:color w:val="231F20"/>
          <w:spacing w:val="-3"/>
          <w:sz w:val="22"/>
        </w:rPr>
        <w:t> </w:t>
      </w:r>
      <w:r>
        <w:rPr>
          <w:color w:val="231F20"/>
          <w:sz w:val="22"/>
        </w:rPr>
        <w:t>ejercicio</w:t>
      </w:r>
      <w:r>
        <w:rPr>
          <w:color w:val="231F20"/>
          <w:spacing w:val="-3"/>
          <w:sz w:val="22"/>
        </w:rPr>
        <w:t> </w:t>
      </w:r>
      <w:r>
        <w:rPr>
          <w:color w:val="231F20"/>
          <w:sz w:val="22"/>
        </w:rPr>
        <w:t>de</w:t>
      </w:r>
      <w:r>
        <w:rPr>
          <w:color w:val="231F20"/>
          <w:spacing w:val="-3"/>
          <w:sz w:val="22"/>
        </w:rPr>
        <w:t> </w:t>
      </w:r>
      <w:r>
        <w:rPr>
          <w:color w:val="231F20"/>
          <w:sz w:val="22"/>
        </w:rPr>
        <w:t>la</w:t>
      </w:r>
      <w:r>
        <w:rPr>
          <w:color w:val="231F20"/>
          <w:spacing w:val="-2"/>
          <w:sz w:val="22"/>
        </w:rPr>
        <w:t> </w:t>
      </w:r>
      <w:r>
        <w:rPr>
          <w:color w:val="231F20"/>
          <w:sz w:val="22"/>
        </w:rPr>
        <w:t>competencia</w:t>
      </w:r>
      <w:r>
        <w:rPr>
          <w:color w:val="231F20"/>
          <w:spacing w:val="-3"/>
          <w:sz w:val="22"/>
        </w:rPr>
        <w:t> </w:t>
      </w:r>
      <w:r>
        <w:rPr>
          <w:color w:val="231F20"/>
          <w:sz w:val="22"/>
        </w:rPr>
        <w:t>a</w:t>
      </w:r>
      <w:r>
        <w:rPr>
          <w:color w:val="231F20"/>
          <w:spacing w:val="-3"/>
          <w:sz w:val="22"/>
        </w:rPr>
        <w:t> </w:t>
      </w:r>
      <w:r>
        <w:rPr>
          <w:color w:val="231F20"/>
          <w:sz w:val="22"/>
        </w:rPr>
        <w:t>un</w:t>
      </w:r>
      <w:r>
        <w:rPr>
          <w:color w:val="231F20"/>
          <w:spacing w:val="-3"/>
          <w:sz w:val="22"/>
        </w:rPr>
        <w:t> </w:t>
      </w:r>
      <w:r>
        <w:rPr>
          <w:color w:val="231F20"/>
          <w:sz w:val="22"/>
        </w:rPr>
        <w:t>órgano</w:t>
      </w:r>
      <w:r>
        <w:rPr>
          <w:color w:val="231F20"/>
          <w:spacing w:val="-3"/>
          <w:sz w:val="22"/>
        </w:rPr>
        <w:t> </w:t>
      </w:r>
      <w:r>
        <w:rPr>
          <w:color w:val="231F20"/>
          <w:sz w:val="22"/>
        </w:rPr>
        <w:t>ya</w:t>
      </w:r>
      <w:r>
        <w:rPr>
          <w:color w:val="231F20"/>
          <w:spacing w:val="-2"/>
          <w:sz w:val="22"/>
        </w:rPr>
        <w:t> existente.</w:t>
      </w:r>
    </w:p>
    <w:p>
      <w:pPr>
        <w:pStyle w:val="ListParagraph"/>
        <w:numPr>
          <w:ilvl w:val="1"/>
          <w:numId w:val="6"/>
        </w:numPr>
        <w:tabs>
          <w:tab w:pos="621" w:val="left" w:leader="none"/>
        </w:tabs>
        <w:spacing w:line="249" w:lineRule="auto" w:before="108" w:after="0"/>
        <w:ind w:left="141" w:right="140" w:firstLine="226"/>
        <w:jc w:val="both"/>
        <w:rPr>
          <w:sz w:val="22"/>
        </w:rPr>
      </w:pPr>
      <w:r>
        <w:rPr>
          <w:color w:val="231F20"/>
          <w:sz w:val="22"/>
        </w:rPr>
        <w:t>Creando</w:t>
      </w:r>
      <w:r>
        <w:rPr>
          <w:color w:val="231F20"/>
          <w:spacing w:val="-5"/>
          <w:sz w:val="22"/>
        </w:rPr>
        <w:t> </w:t>
      </w:r>
      <w:r>
        <w:rPr>
          <w:color w:val="231F20"/>
          <w:sz w:val="22"/>
        </w:rPr>
        <w:t>un</w:t>
      </w:r>
      <w:r>
        <w:rPr>
          <w:color w:val="231F20"/>
          <w:spacing w:val="-5"/>
          <w:sz w:val="22"/>
        </w:rPr>
        <w:t> </w:t>
      </w:r>
      <w:r>
        <w:rPr>
          <w:color w:val="231F20"/>
          <w:sz w:val="22"/>
        </w:rPr>
        <w:t>órgano</w:t>
      </w:r>
      <w:r>
        <w:rPr>
          <w:color w:val="231F20"/>
          <w:spacing w:val="-5"/>
          <w:sz w:val="22"/>
        </w:rPr>
        <w:t> </w:t>
      </w:r>
      <w:r>
        <w:rPr>
          <w:color w:val="231F20"/>
          <w:sz w:val="22"/>
        </w:rPr>
        <w:t>diferenciado</w:t>
      </w:r>
      <w:r>
        <w:rPr>
          <w:color w:val="231F20"/>
          <w:spacing w:val="-4"/>
          <w:sz w:val="22"/>
        </w:rPr>
        <w:t> </w:t>
      </w:r>
      <w:r>
        <w:rPr>
          <w:color w:val="231F20"/>
          <w:sz w:val="22"/>
        </w:rPr>
        <w:t>que</w:t>
      </w:r>
      <w:r>
        <w:rPr>
          <w:color w:val="231F20"/>
          <w:spacing w:val="-5"/>
          <w:sz w:val="22"/>
        </w:rPr>
        <w:t> </w:t>
      </w:r>
      <w:r>
        <w:rPr>
          <w:color w:val="231F20"/>
          <w:sz w:val="22"/>
        </w:rPr>
        <w:t>adoptará</w:t>
      </w:r>
      <w:r>
        <w:rPr>
          <w:color w:val="231F20"/>
          <w:spacing w:val="-5"/>
          <w:sz w:val="22"/>
        </w:rPr>
        <w:t> </w:t>
      </w:r>
      <w:r>
        <w:rPr>
          <w:color w:val="231F20"/>
          <w:sz w:val="22"/>
        </w:rPr>
        <w:t>la</w:t>
      </w:r>
      <w:r>
        <w:rPr>
          <w:color w:val="231F20"/>
          <w:spacing w:val="-5"/>
          <w:sz w:val="22"/>
        </w:rPr>
        <w:t> </w:t>
      </w:r>
      <w:r>
        <w:rPr>
          <w:color w:val="231F20"/>
          <w:sz w:val="22"/>
        </w:rPr>
        <w:t>forma</w:t>
      </w:r>
      <w:r>
        <w:rPr>
          <w:color w:val="231F20"/>
          <w:spacing w:val="-5"/>
          <w:sz w:val="22"/>
        </w:rPr>
        <w:t> </w:t>
      </w:r>
      <w:r>
        <w:rPr>
          <w:color w:val="231F20"/>
          <w:sz w:val="22"/>
        </w:rPr>
        <w:t>de</w:t>
      </w:r>
      <w:r>
        <w:rPr>
          <w:color w:val="231F20"/>
          <w:spacing w:val="-5"/>
          <w:sz w:val="22"/>
        </w:rPr>
        <w:t> </w:t>
      </w:r>
      <w:r>
        <w:rPr>
          <w:color w:val="231F20"/>
          <w:sz w:val="22"/>
        </w:rPr>
        <w:t>gerencia</w:t>
      </w:r>
      <w:r>
        <w:rPr>
          <w:color w:val="231F20"/>
          <w:spacing w:val="-5"/>
          <w:sz w:val="22"/>
        </w:rPr>
        <w:t> </w:t>
      </w:r>
      <w:r>
        <w:rPr>
          <w:color w:val="231F20"/>
          <w:sz w:val="22"/>
        </w:rPr>
        <w:t>de</w:t>
      </w:r>
      <w:r>
        <w:rPr>
          <w:color w:val="231F20"/>
          <w:spacing w:val="-5"/>
          <w:sz w:val="22"/>
        </w:rPr>
        <w:t> </w:t>
      </w:r>
      <w:r>
        <w:rPr>
          <w:color w:val="231F20"/>
          <w:sz w:val="22"/>
        </w:rPr>
        <w:t>urbanismo, sin personalidad jurídica propia.</w:t>
      </w:r>
    </w:p>
    <w:p>
      <w:pPr>
        <w:pStyle w:val="ListParagraph"/>
        <w:numPr>
          <w:ilvl w:val="1"/>
          <w:numId w:val="6"/>
        </w:numPr>
        <w:tabs>
          <w:tab w:pos="631" w:val="left" w:leader="none"/>
        </w:tabs>
        <w:spacing w:line="249" w:lineRule="auto" w:before="98" w:after="0"/>
        <w:ind w:left="141" w:right="139" w:firstLine="226"/>
        <w:jc w:val="both"/>
        <w:rPr>
          <w:sz w:val="22"/>
        </w:rPr>
      </w:pPr>
      <w:r>
        <w:rPr>
          <w:color w:val="231F20"/>
          <w:sz w:val="22"/>
        </w:rPr>
        <w:t>Creando un ente instrumental dotado de personalidad jurídica propia e indepen- diente que puede ser:</w:t>
      </w:r>
    </w:p>
    <w:p>
      <w:pPr>
        <w:pStyle w:val="ListParagraph"/>
        <w:numPr>
          <w:ilvl w:val="2"/>
          <w:numId w:val="6"/>
        </w:numPr>
        <w:tabs>
          <w:tab w:pos="624" w:val="left" w:leader="none"/>
        </w:tabs>
        <w:spacing w:line="240" w:lineRule="auto" w:before="98" w:after="0"/>
        <w:ind w:left="624" w:right="0" w:hanging="256"/>
        <w:jc w:val="both"/>
        <w:rPr>
          <w:sz w:val="22"/>
        </w:rPr>
      </w:pPr>
      <w:r>
        <w:rPr>
          <w:color w:val="231F20"/>
          <w:sz w:val="22"/>
        </w:rPr>
        <w:t>Organismo</w:t>
      </w:r>
      <w:r>
        <w:rPr>
          <w:color w:val="231F20"/>
          <w:spacing w:val="-4"/>
          <w:sz w:val="22"/>
        </w:rPr>
        <w:t> </w:t>
      </w:r>
      <w:r>
        <w:rPr>
          <w:color w:val="231F20"/>
          <w:sz w:val="22"/>
        </w:rPr>
        <w:t>autónomo</w:t>
      </w:r>
      <w:r>
        <w:rPr>
          <w:color w:val="231F20"/>
          <w:spacing w:val="-4"/>
          <w:sz w:val="22"/>
        </w:rPr>
        <w:t> </w:t>
      </w:r>
      <w:r>
        <w:rPr>
          <w:color w:val="231F20"/>
          <w:sz w:val="22"/>
        </w:rPr>
        <w:t>de</w:t>
      </w:r>
      <w:r>
        <w:rPr>
          <w:color w:val="231F20"/>
          <w:spacing w:val="-4"/>
          <w:sz w:val="22"/>
        </w:rPr>
        <w:t> </w:t>
      </w:r>
      <w:r>
        <w:rPr>
          <w:color w:val="231F20"/>
          <w:sz w:val="22"/>
        </w:rPr>
        <w:t>carácter</w:t>
      </w:r>
      <w:r>
        <w:rPr>
          <w:color w:val="231F20"/>
          <w:spacing w:val="-4"/>
          <w:sz w:val="22"/>
        </w:rPr>
        <w:t> </w:t>
      </w:r>
      <w:r>
        <w:rPr>
          <w:color w:val="231F20"/>
          <w:spacing w:val="-2"/>
          <w:sz w:val="22"/>
        </w:rPr>
        <w:t>gerencial.</w:t>
      </w:r>
    </w:p>
    <w:p>
      <w:pPr>
        <w:pStyle w:val="ListParagraph"/>
        <w:numPr>
          <w:ilvl w:val="2"/>
          <w:numId w:val="6"/>
        </w:numPr>
        <w:tabs>
          <w:tab w:pos="639" w:val="left" w:leader="none"/>
        </w:tabs>
        <w:spacing w:line="240" w:lineRule="auto" w:before="107" w:after="0"/>
        <w:ind w:left="639" w:right="0" w:hanging="271"/>
        <w:jc w:val="both"/>
        <w:rPr>
          <w:sz w:val="22"/>
        </w:rPr>
      </w:pPr>
      <w:r>
        <w:rPr>
          <w:color w:val="231F20"/>
          <w:sz w:val="22"/>
        </w:rPr>
        <w:t>Sociedad</w:t>
      </w:r>
      <w:r>
        <w:rPr>
          <w:color w:val="231F20"/>
          <w:spacing w:val="8"/>
          <w:sz w:val="22"/>
        </w:rPr>
        <w:t> </w:t>
      </w:r>
      <w:r>
        <w:rPr>
          <w:color w:val="231F20"/>
          <w:sz w:val="22"/>
        </w:rPr>
        <w:t>mercantil</w:t>
      </w:r>
      <w:r>
        <w:rPr>
          <w:color w:val="231F20"/>
          <w:spacing w:val="10"/>
          <w:sz w:val="22"/>
        </w:rPr>
        <w:t> </w:t>
      </w:r>
      <w:r>
        <w:rPr>
          <w:color w:val="231F20"/>
          <w:sz w:val="22"/>
        </w:rPr>
        <w:t>de</w:t>
      </w:r>
      <w:r>
        <w:rPr>
          <w:color w:val="231F20"/>
          <w:spacing w:val="10"/>
          <w:sz w:val="22"/>
        </w:rPr>
        <w:t> </w:t>
      </w:r>
      <w:r>
        <w:rPr>
          <w:color w:val="231F20"/>
          <w:sz w:val="22"/>
        </w:rPr>
        <w:t>capital</w:t>
      </w:r>
      <w:r>
        <w:rPr>
          <w:color w:val="231F20"/>
          <w:spacing w:val="11"/>
          <w:sz w:val="22"/>
        </w:rPr>
        <w:t> </w:t>
      </w:r>
      <w:r>
        <w:rPr>
          <w:color w:val="231F20"/>
          <w:sz w:val="22"/>
        </w:rPr>
        <w:t>íntegramente</w:t>
      </w:r>
      <w:r>
        <w:rPr>
          <w:color w:val="231F20"/>
          <w:spacing w:val="10"/>
          <w:sz w:val="22"/>
        </w:rPr>
        <w:t> </w:t>
      </w:r>
      <w:r>
        <w:rPr>
          <w:color w:val="231F20"/>
          <w:sz w:val="22"/>
        </w:rPr>
        <w:t>público</w:t>
      </w:r>
      <w:r>
        <w:rPr>
          <w:color w:val="231F20"/>
          <w:spacing w:val="10"/>
          <w:sz w:val="22"/>
        </w:rPr>
        <w:t> </w:t>
      </w:r>
      <w:r>
        <w:rPr>
          <w:color w:val="231F20"/>
          <w:sz w:val="22"/>
        </w:rPr>
        <w:t>o</w:t>
      </w:r>
      <w:r>
        <w:rPr>
          <w:color w:val="231F20"/>
          <w:spacing w:val="11"/>
          <w:sz w:val="22"/>
        </w:rPr>
        <w:t> </w:t>
      </w:r>
      <w:r>
        <w:rPr>
          <w:color w:val="231F20"/>
          <w:sz w:val="22"/>
        </w:rPr>
        <w:t>mixto,</w:t>
      </w:r>
      <w:r>
        <w:rPr>
          <w:color w:val="231F20"/>
          <w:spacing w:val="10"/>
          <w:sz w:val="22"/>
        </w:rPr>
        <w:t> </w:t>
      </w:r>
      <w:r>
        <w:rPr>
          <w:color w:val="231F20"/>
          <w:sz w:val="22"/>
        </w:rPr>
        <w:t>de</w:t>
      </w:r>
      <w:r>
        <w:rPr>
          <w:color w:val="231F20"/>
          <w:spacing w:val="10"/>
          <w:sz w:val="22"/>
        </w:rPr>
        <w:t> </w:t>
      </w:r>
      <w:r>
        <w:rPr>
          <w:color w:val="231F20"/>
          <w:sz w:val="22"/>
        </w:rPr>
        <w:t>duración</w:t>
      </w:r>
      <w:r>
        <w:rPr>
          <w:color w:val="231F20"/>
          <w:spacing w:val="11"/>
          <w:sz w:val="22"/>
        </w:rPr>
        <w:t> </w:t>
      </w:r>
      <w:r>
        <w:rPr>
          <w:color w:val="231F20"/>
          <w:spacing w:val="-2"/>
          <w:sz w:val="22"/>
        </w:rPr>
        <w:t>limitada</w:t>
      </w:r>
    </w:p>
    <w:p>
      <w:pPr>
        <w:pStyle w:val="BodyText"/>
        <w:spacing w:before="11"/>
        <w:ind w:right="0" w:firstLine="0"/>
      </w:pPr>
      <w:r>
        <w:rPr>
          <w:color w:val="231F20"/>
        </w:rPr>
        <w:t>o</w:t>
      </w:r>
      <w:r>
        <w:rPr>
          <w:color w:val="231F20"/>
          <w:spacing w:val="-2"/>
        </w:rPr>
        <w:t> </w:t>
      </w:r>
      <w:r>
        <w:rPr>
          <w:color w:val="231F20"/>
        </w:rPr>
        <w:t>por</w:t>
      </w:r>
      <w:r>
        <w:rPr>
          <w:color w:val="231F20"/>
          <w:spacing w:val="-2"/>
        </w:rPr>
        <w:t> </w:t>
      </w:r>
      <w:r>
        <w:rPr>
          <w:color w:val="231F20"/>
        </w:rPr>
        <w:t>tiempo</w:t>
      </w:r>
      <w:r>
        <w:rPr>
          <w:color w:val="231F20"/>
          <w:spacing w:val="-1"/>
        </w:rPr>
        <w:t> </w:t>
      </w:r>
      <w:r>
        <w:rPr>
          <w:color w:val="231F20"/>
        </w:rPr>
        <w:t>indefinido,</w:t>
      </w:r>
      <w:r>
        <w:rPr>
          <w:color w:val="231F20"/>
          <w:spacing w:val="-2"/>
        </w:rPr>
        <w:t> </w:t>
      </w:r>
      <w:r>
        <w:rPr>
          <w:color w:val="231F20"/>
        </w:rPr>
        <w:t>y</w:t>
      </w:r>
      <w:r>
        <w:rPr>
          <w:color w:val="231F20"/>
          <w:spacing w:val="-1"/>
        </w:rPr>
        <w:t> </w:t>
      </w:r>
      <w:r>
        <w:rPr>
          <w:color w:val="231F20"/>
        </w:rPr>
        <w:t>con</w:t>
      </w:r>
      <w:r>
        <w:rPr>
          <w:color w:val="231F20"/>
          <w:spacing w:val="-2"/>
        </w:rPr>
        <w:t> </w:t>
      </w:r>
      <w:r>
        <w:rPr>
          <w:color w:val="231F20"/>
        </w:rPr>
        <w:t>carácter</w:t>
      </w:r>
      <w:r>
        <w:rPr>
          <w:color w:val="231F20"/>
          <w:spacing w:val="-2"/>
        </w:rPr>
        <w:t> </w:t>
      </w:r>
      <w:r>
        <w:rPr>
          <w:color w:val="231F20"/>
        </w:rPr>
        <w:t>general</w:t>
      </w:r>
      <w:r>
        <w:rPr>
          <w:color w:val="231F20"/>
          <w:spacing w:val="-1"/>
        </w:rPr>
        <w:t> </w:t>
      </w:r>
      <w:r>
        <w:rPr>
          <w:color w:val="231F20"/>
        </w:rPr>
        <w:t>o</w:t>
      </w:r>
      <w:r>
        <w:rPr>
          <w:color w:val="231F20"/>
          <w:spacing w:val="-2"/>
        </w:rPr>
        <w:t> </w:t>
      </w:r>
      <w:r>
        <w:rPr>
          <w:color w:val="231F20"/>
        </w:rPr>
        <w:t>solo</w:t>
      </w:r>
      <w:r>
        <w:rPr>
          <w:color w:val="231F20"/>
          <w:spacing w:val="-1"/>
        </w:rPr>
        <w:t> </w:t>
      </w:r>
      <w:r>
        <w:rPr>
          <w:color w:val="231F20"/>
        </w:rPr>
        <w:t>para</w:t>
      </w:r>
      <w:r>
        <w:rPr>
          <w:color w:val="231F20"/>
          <w:spacing w:val="-2"/>
        </w:rPr>
        <w:t> </w:t>
      </w:r>
      <w:r>
        <w:rPr>
          <w:color w:val="231F20"/>
        </w:rPr>
        <w:t>determinadas</w:t>
      </w:r>
      <w:r>
        <w:rPr>
          <w:color w:val="231F20"/>
          <w:spacing w:val="-1"/>
        </w:rPr>
        <w:t> </w:t>
      </w:r>
      <w:r>
        <w:rPr>
          <w:color w:val="231F20"/>
          <w:spacing w:val="-2"/>
        </w:rPr>
        <w:t>actuaciones.</w:t>
      </w:r>
    </w:p>
    <w:p>
      <w:pPr>
        <w:pStyle w:val="ListParagraph"/>
        <w:numPr>
          <w:ilvl w:val="1"/>
          <w:numId w:val="6"/>
        </w:numPr>
        <w:tabs>
          <w:tab w:pos="627" w:val="left" w:leader="none"/>
        </w:tabs>
        <w:spacing w:line="249" w:lineRule="auto" w:before="108" w:after="0"/>
        <w:ind w:left="141" w:right="140" w:firstLine="226"/>
        <w:jc w:val="both"/>
        <w:rPr>
          <w:sz w:val="22"/>
        </w:rPr>
      </w:pPr>
      <w:r>
        <w:rPr>
          <w:color w:val="231F20"/>
          <w:sz w:val="22"/>
        </w:rPr>
        <w:t>Cualesquiera otros instrumentos que permita la legislación en materia de régimen jurídico o de contratación de las</w:t>
      </w:r>
      <w:r>
        <w:rPr>
          <w:color w:val="231F20"/>
          <w:spacing w:val="-3"/>
          <w:sz w:val="22"/>
        </w:rPr>
        <w:t> </w:t>
      </w:r>
      <w:r>
        <w:rPr>
          <w:color w:val="231F20"/>
          <w:sz w:val="22"/>
        </w:rPr>
        <w:t>Administraciones Públicas o de Régimen Local.</w:t>
      </w:r>
    </w:p>
    <w:p>
      <w:pPr>
        <w:pStyle w:val="ListParagraph"/>
        <w:numPr>
          <w:ilvl w:val="1"/>
          <w:numId w:val="6"/>
        </w:numPr>
        <w:tabs>
          <w:tab w:pos="624" w:val="left" w:leader="none"/>
        </w:tabs>
        <w:spacing w:line="240" w:lineRule="auto" w:before="98" w:after="0"/>
        <w:ind w:left="624" w:right="0" w:hanging="256"/>
        <w:jc w:val="both"/>
        <w:rPr>
          <w:sz w:val="22"/>
        </w:rPr>
      </w:pPr>
      <w:r>
        <w:rPr>
          <w:color w:val="231F20"/>
          <w:sz w:val="22"/>
        </w:rPr>
        <w:t>Delegar </w:t>
      </w:r>
      <w:r>
        <w:rPr>
          <w:color w:val="231F20"/>
          <w:spacing w:val="-2"/>
          <w:sz w:val="22"/>
        </w:rPr>
        <w:t>competencias.</w:t>
      </w:r>
    </w:p>
    <w:p>
      <w:pPr>
        <w:pStyle w:val="ListParagraph"/>
        <w:numPr>
          <w:ilvl w:val="1"/>
          <w:numId w:val="6"/>
        </w:numPr>
        <w:tabs>
          <w:tab w:pos="550" w:val="left" w:leader="none"/>
        </w:tabs>
        <w:spacing w:line="249" w:lineRule="auto" w:before="107" w:after="0"/>
        <w:ind w:left="141" w:right="139" w:firstLine="226"/>
        <w:jc w:val="both"/>
        <w:rPr>
          <w:sz w:val="22"/>
        </w:rPr>
      </w:pPr>
      <w:r>
        <w:rPr>
          <w:color w:val="231F20"/>
          <w:sz w:val="22"/>
        </w:rPr>
        <w:t>Suscribir</w:t>
      </w:r>
      <w:r>
        <w:rPr>
          <w:color w:val="231F20"/>
          <w:spacing w:val="-15"/>
          <w:sz w:val="22"/>
        </w:rPr>
        <w:t> </w:t>
      </w:r>
      <w:r>
        <w:rPr>
          <w:color w:val="231F20"/>
          <w:sz w:val="22"/>
        </w:rPr>
        <w:t>convenios</w:t>
      </w:r>
      <w:r>
        <w:rPr>
          <w:color w:val="231F20"/>
          <w:spacing w:val="-15"/>
          <w:sz w:val="22"/>
        </w:rPr>
        <w:t> </w:t>
      </w:r>
      <w:r>
        <w:rPr>
          <w:color w:val="231F20"/>
          <w:sz w:val="22"/>
        </w:rPr>
        <w:t>para</w:t>
      </w:r>
      <w:r>
        <w:rPr>
          <w:color w:val="231F20"/>
          <w:spacing w:val="-15"/>
          <w:sz w:val="22"/>
        </w:rPr>
        <w:t> </w:t>
      </w:r>
      <w:r>
        <w:rPr>
          <w:color w:val="231F20"/>
          <w:sz w:val="22"/>
        </w:rPr>
        <w:t>utilizar</w:t>
      </w:r>
      <w:r>
        <w:rPr>
          <w:color w:val="231F20"/>
          <w:spacing w:val="-15"/>
          <w:sz w:val="22"/>
        </w:rPr>
        <w:t> </w:t>
      </w:r>
      <w:r>
        <w:rPr>
          <w:color w:val="231F20"/>
          <w:sz w:val="22"/>
        </w:rPr>
        <w:t>órganos</w:t>
      </w:r>
      <w:r>
        <w:rPr>
          <w:color w:val="231F20"/>
          <w:spacing w:val="-15"/>
          <w:sz w:val="22"/>
        </w:rPr>
        <w:t> </w:t>
      </w:r>
      <w:r>
        <w:rPr>
          <w:color w:val="231F20"/>
          <w:sz w:val="22"/>
        </w:rPr>
        <w:t>de</w:t>
      </w:r>
      <w:r>
        <w:rPr>
          <w:color w:val="231F20"/>
          <w:spacing w:val="-15"/>
          <w:sz w:val="22"/>
        </w:rPr>
        <w:t> </w:t>
      </w:r>
      <w:r>
        <w:rPr>
          <w:color w:val="231F20"/>
          <w:sz w:val="22"/>
        </w:rPr>
        <w:t>otras</w:t>
      </w:r>
      <w:r>
        <w:rPr>
          <w:color w:val="231F20"/>
          <w:spacing w:val="-15"/>
          <w:sz w:val="22"/>
        </w:rPr>
        <w:t> </w:t>
      </w:r>
      <w:r>
        <w:rPr>
          <w:color w:val="231F20"/>
          <w:sz w:val="22"/>
        </w:rPr>
        <w:t>administraciones</w:t>
      </w:r>
      <w:r>
        <w:rPr>
          <w:color w:val="231F20"/>
          <w:spacing w:val="-14"/>
          <w:sz w:val="22"/>
        </w:rPr>
        <w:t> </w:t>
      </w:r>
      <w:r>
        <w:rPr>
          <w:color w:val="231F20"/>
          <w:sz w:val="22"/>
        </w:rPr>
        <w:t>o</w:t>
      </w:r>
      <w:r>
        <w:rPr>
          <w:color w:val="231F20"/>
          <w:spacing w:val="-15"/>
          <w:sz w:val="22"/>
        </w:rPr>
        <w:t> </w:t>
      </w:r>
      <w:r>
        <w:rPr>
          <w:color w:val="231F20"/>
          <w:sz w:val="22"/>
        </w:rPr>
        <w:t>de</w:t>
      </w:r>
      <w:r>
        <w:rPr>
          <w:color w:val="231F20"/>
          <w:spacing w:val="-15"/>
          <w:sz w:val="22"/>
        </w:rPr>
        <w:t> </w:t>
      </w:r>
      <w:r>
        <w:rPr>
          <w:color w:val="231F20"/>
          <w:sz w:val="22"/>
        </w:rPr>
        <w:t>los</w:t>
      </w:r>
      <w:r>
        <w:rPr>
          <w:color w:val="231F20"/>
          <w:spacing w:val="-15"/>
          <w:sz w:val="22"/>
        </w:rPr>
        <w:t> </w:t>
      </w:r>
      <w:r>
        <w:rPr>
          <w:color w:val="231F20"/>
          <w:sz w:val="22"/>
        </w:rPr>
        <w:t>organis- mos dependientes o adscritos a ellas.</w:t>
      </w:r>
    </w:p>
    <w:p>
      <w:pPr>
        <w:pStyle w:val="ListParagraph"/>
        <w:numPr>
          <w:ilvl w:val="1"/>
          <w:numId w:val="6"/>
        </w:numPr>
        <w:tabs>
          <w:tab w:pos="621" w:val="left" w:leader="none"/>
        </w:tabs>
        <w:spacing w:line="249" w:lineRule="auto" w:before="99" w:after="0"/>
        <w:ind w:left="141" w:right="139" w:firstLine="226"/>
        <w:jc w:val="both"/>
        <w:rPr>
          <w:sz w:val="22"/>
        </w:rPr>
      </w:pPr>
      <w:r>
        <w:rPr>
          <w:color w:val="231F20"/>
          <w:sz w:val="22"/>
        </w:rPr>
        <w:t>Encomendar</w:t>
      </w:r>
      <w:r>
        <w:rPr>
          <w:color w:val="231F20"/>
          <w:spacing w:val="-5"/>
          <w:sz w:val="22"/>
        </w:rPr>
        <w:t> </w:t>
      </w:r>
      <w:r>
        <w:rPr>
          <w:color w:val="231F20"/>
          <w:sz w:val="22"/>
        </w:rPr>
        <w:t>la</w:t>
      </w:r>
      <w:r>
        <w:rPr>
          <w:color w:val="231F20"/>
          <w:spacing w:val="-5"/>
          <w:sz w:val="22"/>
        </w:rPr>
        <w:t> </w:t>
      </w:r>
      <w:r>
        <w:rPr>
          <w:color w:val="231F20"/>
          <w:sz w:val="22"/>
        </w:rPr>
        <w:t>realización</w:t>
      </w:r>
      <w:r>
        <w:rPr>
          <w:color w:val="231F20"/>
          <w:spacing w:val="-5"/>
          <w:sz w:val="22"/>
        </w:rPr>
        <w:t> </w:t>
      </w:r>
      <w:r>
        <w:rPr>
          <w:color w:val="231F20"/>
          <w:sz w:val="22"/>
        </w:rPr>
        <w:t>de</w:t>
      </w:r>
      <w:r>
        <w:rPr>
          <w:color w:val="231F20"/>
          <w:spacing w:val="-5"/>
          <w:sz w:val="22"/>
        </w:rPr>
        <w:t> </w:t>
      </w:r>
      <w:r>
        <w:rPr>
          <w:color w:val="231F20"/>
          <w:sz w:val="22"/>
        </w:rPr>
        <w:t>tareas</w:t>
      </w:r>
      <w:r>
        <w:rPr>
          <w:color w:val="231F20"/>
          <w:spacing w:val="-5"/>
          <w:sz w:val="22"/>
        </w:rPr>
        <w:t> </w:t>
      </w:r>
      <w:r>
        <w:rPr>
          <w:color w:val="231F20"/>
          <w:sz w:val="22"/>
        </w:rPr>
        <w:t>a</w:t>
      </w:r>
      <w:r>
        <w:rPr>
          <w:color w:val="231F20"/>
          <w:spacing w:val="-5"/>
          <w:sz w:val="22"/>
        </w:rPr>
        <w:t> </w:t>
      </w:r>
      <w:r>
        <w:rPr>
          <w:color w:val="231F20"/>
          <w:sz w:val="22"/>
        </w:rPr>
        <w:t>sociedades</w:t>
      </w:r>
      <w:r>
        <w:rPr>
          <w:color w:val="231F20"/>
          <w:spacing w:val="-5"/>
          <w:sz w:val="22"/>
        </w:rPr>
        <w:t> </w:t>
      </w:r>
      <w:r>
        <w:rPr>
          <w:color w:val="231F20"/>
          <w:sz w:val="22"/>
        </w:rPr>
        <w:t>creadas</w:t>
      </w:r>
      <w:r>
        <w:rPr>
          <w:color w:val="231F20"/>
          <w:spacing w:val="-5"/>
          <w:sz w:val="22"/>
        </w:rPr>
        <w:t> </w:t>
      </w:r>
      <w:r>
        <w:rPr>
          <w:color w:val="231F20"/>
          <w:sz w:val="22"/>
        </w:rPr>
        <w:t>por</w:t>
      </w:r>
      <w:r>
        <w:rPr>
          <w:color w:val="231F20"/>
          <w:spacing w:val="-5"/>
          <w:sz w:val="22"/>
        </w:rPr>
        <w:t> </w:t>
      </w:r>
      <w:r>
        <w:rPr>
          <w:color w:val="231F20"/>
          <w:sz w:val="22"/>
        </w:rPr>
        <w:t>ellas</w:t>
      </w:r>
      <w:r>
        <w:rPr>
          <w:color w:val="231F20"/>
          <w:spacing w:val="-5"/>
          <w:sz w:val="22"/>
        </w:rPr>
        <w:t> </w:t>
      </w:r>
      <w:r>
        <w:rPr>
          <w:color w:val="231F20"/>
          <w:sz w:val="22"/>
        </w:rPr>
        <w:t>mismas</w:t>
      </w:r>
      <w:r>
        <w:rPr>
          <w:color w:val="231F20"/>
          <w:spacing w:val="-5"/>
          <w:sz w:val="22"/>
        </w:rPr>
        <w:t> </w:t>
      </w:r>
      <w:r>
        <w:rPr>
          <w:color w:val="231F20"/>
          <w:sz w:val="22"/>
        </w:rPr>
        <w:t>o</w:t>
      </w:r>
      <w:r>
        <w:rPr>
          <w:color w:val="231F20"/>
          <w:spacing w:val="-5"/>
          <w:sz w:val="22"/>
        </w:rPr>
        <w:t> </w:t>
      </w:r>
      <w:r>
        <w:rPr>
          <w:color w:val="231F20"/>
          <w:sz w:val="22"/>
        </w:rPr>
        <w:t>por otras administraciones.</w:t>
      </w:r>
    </w:p>
    <w:p>
      <w:pPr>
        <w:pStyle w:val="ListParagraph"/>
        <w:numPr>
          <w:ilvl w:val="0"/>
          <w:numId w:val="6"/>
        </w:numPr>
        <w:tabs>
          <w:tab w:pos="606" w:val="left" w:leader="none"/>
        </w:tabs>
        <w:spacing w:line="249" w:lineRule="auto" w:before="98" w:after="0"/>
        <w:ind w:left="141" w:right="139" w:firstLine="226"/>
        <w:jc w:val="both"/>
        <w:rPr>
          <w:sz w:val="22"/>
        </w:rPr>
      </w:pPr>
      <w:r>
        <w:rPr>
          <w:color w:val="231F20"/>
          <w:sz w:val="22"/>
        </w:rPr>
        <w:t>Los</w:t>
      </w:r>
      <w:r>
        <w:rPr>
          <w:color w:val="231F20"/>
          <w:spacing w:val="-9"/>
          <w:sz w:val="22"/>
        </w:rPr>
        <w:t> </w:t>
      </w:r>
      <w:r>
        <w:rPr>
          <w:color w:val="231F20"/>
          <w:sz w:val="22"/>
        </w:rPr>
        <w:t>consorcios</w:t>
      </w:r>
      <w:r>
        <w:rPr>
          <w:color w:val="231F20"/>
          <w:spacing w:val="-9"/>
          <w:sz w:val="22"/>
        </w:rPr>
        <w:t> </w:t>
      </w:r>
      <w:r>
        <w:rPr>
          <w:color w:val="231F20"/>
          <w:sz w:val="22"/>
        </w:rPr>
        <w:t>podrán</w:t>
      </w:r>
      <w:r>
        <w:rPr>
          <w:color w:val="231F20"/>
          <w:spacing w:val="-9"/>
          <w:sz w:val="22"/>
        </w:rPr>
        <w:t> </w:t>
      </w:r>
      <w:r>
        <w:rPr>
          <w:color w:val="231F20"/>
          <w:sz w:val="22"/>
        </w:rPr>
        <w:t>asumir,</w:t>
      </w:r>
      <w:r>
        <w:rPr>
          <w:color w:val="231F20"/>
          <w:spacing w:val="-9"/>
          <w:sz w:val="22"/>
        </w:rPr>
        <w:t> </w:t>
      </w:r>
      <w:r>
        <w:rPr>
          <w:color w:val="231F20"/>
          <w:sz w:val="22"/>
        </w:rPr>
        <w:t>además,</w:t>
      </w:r>
      <w:r>
        <w:rPr>
          <w:color w:val="231F20"/>
          <w:spacing w:val="-9"/>
          <w:sz w:val="22"/>
        </w:rPr>
        <w:t> </w:t>
      </w:r>
      <w:r>
        <w:rPr>
          <w:color w:val="231F20"/>
          <w:sz w:val="22"/>
        </w:rPr>
        <w:t>la</w:t>
      </w:r>
      <w:r>
        <w:rPr>
          <w:color w:val="231F20"/>
          <w:spacing w:val="-9"/>
          <w:sz w:val="22"/>
        </w:rPr>
        <w:t> </w:t>
      </w:r>
      <w:r>
        <w:rPr>
          <w:color w:val="231F20"/>
          <w:sz w:val="22"/>
        </w:rPr>
        <w:t>competencia</w:t>
      </w:r>
      <w:r>
        <w:rPr>
          <w:color w:val="231F20"/>
          <w:spacing w:val="-9"/>
          <w:sz w:val="22"/>
        </w:rPr>
        <w:t> </w:t>
      </w:r>
      <w:r>
        <w:rPr>
          <w:color w:val="231F20"/>
          <w:sz w:val="22"/>
        </w:rPr>
        <w:t>de</w:t>
      </w:r>
      <w:r>
        <w:rPr>
          <w:color w:val="231F20"/>
          <w:spacing w:val="-9"/>
          <w:sz w:val="22"/>
        </w:rPr>
        <w:t> </w:t>
      </w:r>
      <w:r>
        <w:rPr>
          <w:color w:val="231F20"/>
          <w:sz w:val="22"/>
        </w:rPr>
        <w:t>elaboración</w:t>
      </w:r>
      <w:r>
        <w:rPr>
          <w:color w:val="231F20"/>
          <w:spacing w:val="-9"/>
          <w:sz w:val="22"/>
        </w:rPr>
        <w:t> </w:t>
      </w:r>
      <w:r>
        <w:rPr>
          <w:color w:val="231F20"/>
          <w:sz w:val="22"/>
        </w:rPr>
        <w:t>del</w:t>
      </w:r>
      <w:r>
        <w:rPr>
          <w:color w:val="231F20"/>
          <w:spacing w:val="-9"/>
          <w:sz w:val="22"/>
        </w:rPr>
        <w:t> </w:t>
      </w:r>
      <w:r>
        <w:rPr>
          <w:color w:val="231F20"/>
          <w:sz w:val="22"/>
        </w:rPr>
        <w:t>planea- miento</w:t>
      </w:r>
      <w:r>
        <w:rPr>
          <w:color w:val="231F20"/>
          <w:spacing w:val="-15"/>
          <w:sz w:val="22"/>
        </w:rPr>
        <w:t> </w:t>
      </w:r>
      <w:r>
        <w:rPr>
          <w:color w:val="231F20"/>
          <w:sz w:val="22"/>
        </w:rPr>
        <w:t>y,</w:t>
      </w:r>
      <w:r>
        <w:rPr>
          <w:color w:val="231F20"/>
          <w:spacing w:val="-15"/>
          <w:sz w:val="22"/>
        </w:rPr>
        <w:t> </w:t>
      </w:r>
      <w:r>
        <w:rPr>
          <w:color w:val="231F20"/>
          <w:sz w:val="22"/>
        </w:rPr>
        <w:t>en</w:t>
      </w:r>
      <w:r>
        <w:rPr>
          <w:color w:val="231F20"/>
          <w:spacing w:val="-15"/>
          <w:sz w:val="22"/>
        </w:rPr>
        <w:t> </w:t>
      </w:r>
      <w:r>
        <w:rPr>
          <w:color w:val="231F20"/>
          <w:sz w:val="22"/>
        </w:rPr>
        <w:t>su</w:t>
      </w:r>
      <w:r>
        <w:rPr>
          <w:color w:val="231F20"/>
          <w:spacing w:val="-15"/>
          <w:sz w:val="22"/>
        </w:rPr>
        <w:t> </w:t>
      </w:r>
      <w:r>
        <w:rPr>
          <w:color w:val="231F20"/>
          <w:sz w:val="22"/>
        </w:rPr>
        <w:t>caso,</w:t>
      </w:r>
      <w:r>
        <w:rPr>
          <w:color w:val="231F20"/>
          <w:spacing w:val="-15"/>
          <w:sz w:val="22"/>
        </w:rPr>
        <w:t> </w:t>
      </w:r>
      <w:r>
        <w:rPr>
          <w:color w:val="231F20"/>
          <w:sz w:val="22"/>
        </w:rPr>
        <w:t>el</w:t>
      </w:r>
      <w:r>
        <w:rPr>
          <w:color w:val="231F20"/>
          <w:spacing w:val="-15"/>
          <w:sz w:val="22"/>
        </w:rPr>
        <w:t> </w:t>
      </w:r>
      <w:r>
        <w:rPr>
          <w:color w:val="231F20"/>
          <w:sz w:val="22"/>
        </w:rPr>
        <w:t>otorgamiento</w:t>
      </w:r>
      <w:r>
        <w:rPr>
          <w:color w:val="231F20"/>
          <w:spacing w:val="-15"/>
          <w:sz w:val="22"/>
        </w:rPr>
        <w:t> </w:t>
      </w:r>
      <w:r>
        <w:rPr>
          <w:color w:val="231F20"/>
          <w:sz w:val="22"/>
        </w:rPr>
        <w:t>de</w:t>
      </w:r>
      <w:r>
        <w:rPr>
          <w:color w:val="231F20"/>
          <w:spacing w:val="-15"/>
          <w:sz w:val="22"/>
        </w:rPr>
        <w:t> </w:t>
      </w:r>
      <w:r>
        <w:rPr>
          <w:color w:val="231F20"/>
          <w:sz w:val="22"/>
        </w:rPr>
        <w:t>los</w:t>
      </w:r>
      <w:r>
        <w:rPr>
          <w:color w:val="231F20"/>
          <w:spacing w:val="-15"/>
          <w:sz w:val="22"/>
        </w:rPr>
        <w:t> </w:t>
      </w:r>
      <w:r>
        <w:rPr>
          <w:color w:val="231F20"/>
          <w:sz w:val="22"/>
        </w:rPr>
        <w:t>títulos</w:t>
      </w:r>
      <w:r>
        <w:rPr>
          <w:color w:val="231F20"/>
          <w:spacing w:val="-15"/>
          <w:sz w:val="22"/>
        </w:rPr>
        <w:t> </w:t>
      </w:r>
      <w:r>
        <w:rPr>
          <w:color w:val="231F20"/>
          <w:sz w:val="22"/>
        </w:rPr>
        <w:t>habilitantes</w:t>
      </w:r>
      <w:r>
        <w:rPr>
          <w:color w:val="231F20"/>
          <w:spacing w:val="-15"/>
          <w:sz w:val="22"/>
        </w:rPr>
        <w:t> </w:t>
      </w:r>
      <w:r>
        <w:rPr>
          <w:color w:val="231F20"/>
          <w:sz w:val="22"/>
        </w:rPr>
        <w:t>que</w:t>
      </w:r>
      <w:r>
        <w:rPr>
          <w:color w:val="231F20"/>
          <w:spacing w:val="-15"/>
          <w:sz w:val="22"/>
        </w:rPr>
        <w:t> </w:t>
      </w:r>
      <w:r>
        <w:rPr>
          <w:color w:val="231F20"/>
          <w:sz w:val="22"/>
        </w:rPr>
        <w:t>correspondan,</w:t>
      </w:r>
      <w:r>
        <w:rPr>
          <w:color w:val="231F20"/>
          <w:spacing w:val="-15"/>
          <w:sz w:val="22"/>
        </w:rPr>
        <w:t> </w:t>
      </w:r>
      <w:r>
        <w:rPr>
          <w:color w:val="231F20"/>
          <w:sz w:val="22"/>
        </w:rPr>
        <w:t>en</w:t>
      </w:r>
      <w:r>
        <w:rPr>
          <w:color w:val="231F20"/>
          <w:spacing w:val="-15"/>
          <w:sz w:val="22"/>
        </w:rPr>
        <w:t> </w:t>
      </w:r>
      <w:r>
        <w:rPr>
          <w:color w:val="231F20"/>
          <w:sz w:val="22"/>
        </w:rPr>
        <w:t>los términos acordados por las administraciones consorciadas.</w:t>
      </w:r>
    </w:p>
    <w:p>
      <w:pPr>
        <w:spacing w:before="99"/>
        <w:ind w:left="368" w:right="0" w:firstLine="0"/>
        <w:jc w:val="both"/>
        <w:rPr>
          <w:sz w:val="22"/>
        </w:rPr>
      </w:pPr>
      <w:r>
        <w:rPr>
          <w:rFonts w:ascii="Arial" w:hAnsi="Arial"/>
          <w:b/>
          <w:color w:val="231F20"/>
          <w:sz w:val="22"/>
        </w:rPr>
        <w:t>Artículo</w:t>
      </w:r>
      <w:r>
        <w:rPr>
          <w:rFonts w:ascii="Arial" w:hAnsi="Arial"/>
          <w:b/>
          <w:color w:val="231F20"/>
          <w:spacing w:val="-1"/>
          <w:sz w:val="22"/>
        </w:rPr>
        <w:t> </w:t>
      </w:r>
      <w:r>
        <w:rPr>
          <w:rFonts w:ascii="Arial" w:hAnsi="Arial"/>
          <w:b/>
          <w:color w:val="231F20"/>
          <w:sz w:val="22"/>
        </w:rPr>
        <w:t>9.</w:t>
      </w:r>
      <w:r>
        <w:rPr>
          <w:rFonts w:ascii="Arial" w:hAnsi="Arial"/>
          <w:b/>
          <w:color w:val="231F20"/>
          <w:spacing w:val="-1"/>
          <w:sz w:val="22"/>
        </w:rPr>
        <w:t> </w:t>
      </w:r>
      <w:r>
        <w:rPr>
          <w:color w:val="231F20"/>
          <w:sz w:val="22"/>
        </w:rPr>
        <w:t>Gerencias de </w:t>
      </w:r>
      <w:r>
        <w:rPr>
          <w:color w:val="231F20"/>
          <w:spacing w:val="-2"/>
          <w:sz w:val="22"/>
        </w:rPr>
        <w:t>Urbanismo.</w:t>
      </w:r>
    </w:p>
    <w:p>
      <w:pPr>
        <w:pStyle w:val="ListParagraph"/>
        <w:numPr>
          <w:ilvl w:val="0"/>
          <w:numId w:val="7"/>
        </w:numPr>
        <w:tabs>
          <w:tab w:pos="605" w:val="left" w:leader="none"/>
        </w:tabs>
        <w:spacing w:line="249" w:lineRule="auto" w:before="107" w:after="0"/>
        <w:ind w:left="141" w:right="139" w:firstLine="226"/>
        <w:jc w:val="both"/>
        <w:rPr>
          <w:sz w:val="22"/>
        </w:rPr>
      </w:pPr>
      <w:r>
        <w:rPr>
          <w:color w:val="231F20"/>
          <w:sz w:val="22"/>
        </w:rPr>
        <w:t>Las</w:t>
      </w:r>
      <w:r>
        <w:rPr>
          <w:color w:val="231F20"/>
          <w:spacing w:val="-16"/>
          <w:sz w:val="22"/>
        </w:rPr>
        <w:t> </w:t>
      </w:r>
      <w:r>
        <w:rPr>
          <w:color w:val="231F20"/>
          <w:sz w:val="22"/>
        </w:rPr>
        <w:t>Administraciones</w:t>
      </w:r>
      <w:r>
        <w:rPr>
          <w:color w:val="231F20"/>
          <w:spacing w:val="-15"/>
          <w:sz w:val="22"/>
        </w:rPr>
        <w:t> </w:t>
      </w:r>
      <w:r>
        <w:rPr>
          <w:color w:val="231F20"/>
          <w:sz w:val="22"/>
        </w:rPr>
        <w:t>Públicas</w:t>
      </w:r>
      <w:r>
        <w:rPr>
          <w:color w:val="231F20"/>
          <w:spacing w:val="-9"/>
          <w:sz w:val="22"/>
        </w:rPr>
        <w:t> </w:t>
      </w:r>
      <w:r>
        <w:rPr>
          <w:color w:val="231F20"/>
          <w:sz w:val="22"/>
        </w:rPr>
        <w:t>actuantes</w:t>
      </w:r>
      <w:r>
        <w:rPr>
          <w:color w:val="231F20"/>
          <w:spacing w:val="-10"/>
          <w:sz w:val="22"/>
        </w:rPr>
        <w:t> </w:t>
      </w:r>
      <w:r>
        <w:rPr>
          <w:color w:val="231F20"/>
          <w:sz w:val="22"/>
        </w:rPr>
        <w:t>podrán</w:t>
      </w:r>
      <w:r>
        <w:rPr>
          <w:color w:val="231F20"/>
          <w:spacing w:val="-10"/>
          <w:sz w:val="22"/>
        </w:rPr>
        <w:t> </w:t>
      </w:r>
      <w:r>
        <w:rPr>
          <w:color w:val="231F20"/>
          <w:sz w:val="22"/>
        </w:rPr>
        <w:t>constituir</w:t>
      </w:r>
      <w:r>
        <w:rPr>
          <w:color w:val="231F20"/>
          <w:spacing w:val="-10"/>
          <w:sz w:val="22"/>
        </w:rPr>
        <w:t> </w:t>
      </w:r>
      <w:r>
        <w:rPr>
          <w:color w:val="231F20"/>
          <w:sz w:val="22"/>
        </w:rPr>
        <w:t>gerencias</w:t>
      </w:r>
      <w:r>
        <w:rPr>
          <w:color w:val="231F20"/>
          <w:spacing w:val="-10"/>
          <w:sz w:val="22"/>
        </w:rPr>
        <w:t> </w:t>
      </w:r>
      <w:r>
        <w:rPr>
          <w:color w:val="231F20"/>
          <w:sz w:val="22"/>
        </w:rPr>
        <w:t>de</w:t>
      </w:r>
      <w:r>
        <w:rPr>
          <w:color w:val="231F20"/>
          <w:spacing w:val="-10"/>
          <w:sz w:val="22"/>
        </w:rPr>
        <w:t> </w:t>
      </w:r>
      <w:r>
        <w:rPr>
          <w:color w:val="231F20"/>
          <w:sz w:val="22"/>
        </w:rPr>
        <w:t>urbanismo para el mejor desarrollo de las competencias administrativas propias, cuyo objeto sea la</w:t>
      </w:r>
      <w:r>
        <w:rPr>
          <w:color w:val="231F20"/>
          <w:spacing w:val="-1"/>
          <w:sz w:val="22"/>
        </w:rPr>
        <w:t> </w:t>
      </w:r>
      <w:r>
        <w:rPr>
          <w:color w:val="231F20"/>
          <w:sz w:val="22"/>
        </w:rPr>
        <w:t>realización</w:t>
      </w:r>
      <w:r>
        <w:rPr>
          <w:color w:val="231F20"/>
          <w:spacing w:val="-1"/>
          <w:sz w:val="22"/>
        </w:rPr>
        <w:t> </w:t>
      </w:r>
      <w:r>
        <w:rPr>
          <w:color w:val="231F20"/>
          <w:sz w:val="22"/>
        </w:rPr>
        <w:t>de</w:t>
      </w:r>
      <w:r>
        <w:rPr>
          <w:color w:val="231F20"/>
          <w:spacing w:val="-1"/>
          <w:sz w:val="22"/>
        </w:rPr>
        <w:t> </w:t>
      </w:r>
      <w:r>
        <w:rPr>
          <w:color w:val="231F20"/>
          <w:sz w:val="22"/>
        </w:rPr>
        <w:t>actividades,</w:t>
      </w:r>
      <w:r>
        <w:rPr>
          <w:color w:val="231F20"/>
          <w:spacing w:val="-1"/>
          <w:sz w:val="22"/>
        </w:rPr>
        <w:t> </w:t>
      </w:r>
      <w:r>
        <w:rPr>
          <w:color w:val="231F20"/>
          <w:sz w:val="22"/>
        </w:rPr>
        <w:t>generales</w:t>
      </w:r>
      <w:r>
        <w:rPr>
          <w:color w:val="231F20"/>
          <w:spacing w:val="-1"/>
          <w:sz w:val="22"/>
        </w:rPr>
        <w:t> </w:t>
      </w:r>
      <w:r>
        <w:rPr>
          <w:color w:val="231F20"/>
          <w:sz w:val="22"/>
        </w:rPr>
        <w:t>o</w:t>
      </w:r>
      <w:r>
        <w:rPr>
          <w:color w:val="231F20"/>
          <w:spacing w:val="-1"/>
          <w:sz w:val="22"/>
        </w:rPr>
        <w:t> </w:t>
      </w:r>
      <w:r>
        <w:rPr>
          <w:color w:val="231F20"/>
          <w:sz w:val="22"/>
        </w:rPr>
        <w:t>específicas,</w:t>
      </w:r>
      <w:r>
        <w:rPr>
          <w:color w:val="231F20"/>
          <w:spacing w:val="-1"/>
          <w:sz w:val="22"/>
        </w:rPr>
        <w:t> </w:t>
      </w:r>
      <w:r>
        <w:rPr>
          <w:color w:val="231F20"/>
          <w:sz w:val="22"/>
        </w:rPr>
        <w:t>en</w:t>
      </w:r>
      <w:r>
        <w:rPr>
          <w:color w:val="231F20"/>
          <w:spacing w:val="-1"/>
          <w:sz w:val="22"/>
        </w:rPr>
        <w:t> </w:t>
      </w:r>
      <w:r>
        <w:rPr>
          <w:color w:val="231F20"/>
          <w:sz w:val="22"/>
        </w:rPr>
        <w:t>materia</w:t>
      </w:r>
      <w:r>
        <w:rPr>
          <w:color w:val="231F20"/>
          <w:spacing w:val="-1"/>
          <w:sz w:val="22"/>
        </w:rPr>
        <w:t> </w:t>
      </w:r>
      <w:r>
        <w:rPr>
          <w:color w:val="231F20"/>
          <w:sz w:val="22"/>
        </w:rPr>
        <w:t>de</w:t>
      </w:r>
      <w:r>
        <w:rPr>
          <w:color w:val="231F20"/>
          <w:spacing w:val="-1"/>
          <w:sz w:val="22"/>
        </w:rPr>
        <w:t> </w:t>
      </w:r>
      <w:r>
        <w:rPr>
          <w:color w:val="231F20"/>
          <w:sz w:val="22"/>
        </w:rPr>
        <w:t>ordenación</w:t>
      </w:r>
      <w:r>
        <w:rPr>
          <w:color w:val="231F20"/>
          <w:spacing w:val="-1"/>
          <w:sz w:val="22"/>
        </w:rPr>
        <w:t> </w:t>
      </w:r>
      <w:r>
        <w:rPr>
          <w:color w:val="231F20"/>
          <w:sz w:val="22"/>
        </w:rPr>
        <w:t>del</w:t>
      </w:r>
      <w:r>
        <w:rPr>
          <w:color w:val="231F20"/>
          <w:spacing w:val="-1"/>
          <w:sz w:val="22"/>
        </w:rPr>
        <w:t> </w:t>
      </w:r>
      <w:r>
        <w:rPr>
          <w:color w:val="231F20"/>
          <w:sz w:val="22"/>
        </w:rPr>
        <w:t>te- rritorio y urbanismo en todo el ámbito territorial de la</w:t>
      </w:r>
      <w:r>
        <w:rPr>
          <w:color w:val="231F20"/>
          <w:spacing w:val="-9"/>
          <w:sz w:val="22"/>
        </w:rPr>
        <w:t> </w:t>
      </w:r>
      <w:r>
        <w:rPr>
          <w:color w:val="231F20"/>
          <w:sz w:val="22"/>
        </w:rPr>
        <w:t>Administración constituyente o en áreas determinadas del mismo.</w:t>
      </w:r>
    </w:p>
    <w:p>
      <w:pPr>
        <w:pStyle w:val="ListParagraph"/>
        <w:numPr>
          <w:ilvl w:val="0"/>
          <w:numId w:val="7"/>
        </w:numPr>
        <w:tabs>
          <w:tab w:pos="638" w:val="left" w:leader="none"/>
        </w:tabs>
        <w:spacing w:line="240" w:lineRule="auto" w:before="101" w:after="0"/>
        <w:ind w:left="638" w:right="0" w:hanging="270"/>
        <w:jc w:val="both"/>
        <w:rPr>
          <w:sz w:val="22"/>
        </w:rPr>
      </w:pPr>
      <w:r>
        <w:rPr>
          <w:color w:val="231F20"/>
          <w:sz w:val="22"/>
        </w:rPr>
        <w:t>En</w:t>
      </w:r>
      <w:r>
        <w:rPr>
          <w:color w:val="231F20"/>
          <w:spacing w:val="22"/>
          <w:sz w:val="22"/>
        </w:rPr>
        <w:t> </w:t>
      </w:r>
      <w:r>
        <w:rPr>
          <w:color w:val="231F20"/>
          <w:sz w:val="22"/>
        </w:rPr>
        <w:t>la</w:t>
      </w:r>
      <w:r>
        <w:rPr>
          <w:color w:val="231F20"/>
          <w:spacing w:val="23"/>
          <w:sz w:val="22"/>
        </w:rPr>
        <w:t> </w:t>
      </w:r>
      <w:r>
        <w:rPr>
          <w:color w:val="231F20"/>
          <w:sz w:val="22"/>
        </w:rPr>
        <w:t>determinación</w:t>
      </w:r>
      <w:r>
        <w:rPr>
          <w:color w:val="231F20"/>
          <w:spacing w:val="22"/>
          <w:sz w:val="22"/>
        </w:rPr>
        <w:t> </w:t>
      </w:r>
      <w:r>
        <w:rPr>
          <w:color w:val="231F20"/>
          <w:sz w:val="22"/>
        </w:rPr>
        <w:t>de</w:t>
      </w:r>
      <w:r>
        <w:rPr>
          <w:color w:val="231F20"/>
          <w:spacing w:val="23"/>
          <w:sz w:val="22"/>
        </w:rPr>
        <w:t> </w:t>
      </w:r>
      <w:r>
        <w:rPr>
          <w:color w:val="231F20"/>
          <w:sz w:val="22"/>
        </w:rPr>
        <w:t>su</w:t>
      </w:r>
      <w:r>
        <w:rPr>
          <w:color w:val="231F20"/>
          <w:spacing w:val="22"/>
          <w:sz w:val="22"/>
        </w:rPr>
        <w:t> </w:t>
      </w:r>
      <w:r>
        <w:rPr>
          <w:color w:val="231F20"/>
          <w:sz w:val="22"/>
        </w:rPr>
        <w:t>régimen</w:t>
      </w:r>
      <w:r>
        <w:rPr>
          <w:color w:val="231F20"/>
          <w:spacing w:val="23"/>
          <w:sz w:val="22"/>
        </w:rPr>
        <w:t> </w:t>
      </w:r>
      <w:r>
        <w:rPr>
          <w:color w:val="231F20"/>
          <w:sz w:val="22"/>
        </w:rPr>
        <w:t>jurídico</w:t>
      </w:r>
      <w:r>
        <w:rPr>
          <w:color w:val="231F20"/>
          <w:spacing w:val="22"/>
          <w:sz w:val="22"/>
        </w:rPr>
        <w:t> </w:t>
      </w:r>
      <w:r>
        <w:rPr>
          <w:color w:val="231F20"/>
          <w:sz w:val="22"/>
        </w:rPr>
        <w:t>se</w:t>
      </w:r>
      <w:r>
        <w:rPr>
          <w:color w:val="231F20"/>
          <w:spacing w:val="23"/>
          <w:sz w:val="22"/>
        </w:rPr>
        <w:t> </w:t>
      </w:r>
      <w:r>
        <w:rPr>
          <w:color w:val="231F20"/>
          <w:sz w:val="22"/>
        </w:rPr>
        <w:t>tendrán</w:t>
      </w:r>
      <w:r>
        <w:rPr>
          <w:color w:val="231F20"/>
          <w:spacing w:val="22"/>
          <w:sz w:val="22"/>
        </w:rPr>
        <w:t> </w:t>
      </w:r>
      <w:r>
        <w:rPr>
          <w:color w:val="231F20"/>
          <w:sz w:val="22"/>
        </w:rPr>
        <w:t>en</w:t>
      </w:r>
      <w:r>
        <w:rPr>
          <w:color w:val="231F20"/>
          <w:spacing w:val="23"/>
          <w:sz w:val="22"/>
        </w:rPr>
        <w:t> </w:t>
      </w:r>
      <w:r>
        <w:rPr>
          <w:color w:val="231F20"/>
          <w:sz w:val="22"/>
        </w:rPr>
        <w:t>cuenta</w:t>
      </w:r>
      <w:r>
        <w:rPr>
          <w:color w:val="231F20"/>
          <w:spacing w:val="22"/>
          <w:sz w:val="22"/>
        </w:rPr>
        <w:t> </w:t>
      </w:r>
      <w:r>
        <w:rPr>
          <w:color w:val="231F20"/>
          <w:sz w:val="22"/>
        </w:rPr>
        <w:t>las</w:t>
      </w:r>
      <w:r>
        <w:rPr>
          <w:color w:val="231F20"/>
          <w:spacing w:val="23"/>
          <w:sz w:val="22"/>
        </w:rPr>
        <w:t> </w:t>
      </w:r>
      <w:r>
        <w:rPr>
          <w:color w:val="231F20"/>
          <w:spacing w:val="-2"/>
          <w:sz w:val="22"/>
        </w:rPr>
        <w:t>siguientes</w:t>
      </w:r>
    </w:p>
    <w:p>
      <w:pPr>
        <w:pStyle w:val="BodyText"/>
        <w:spacing w:before="11"/>
        <w:ind w:right="0" w:firstLine="0"/>
        <w:jc w:val="left"/>
      </w:pPr>
      <w:r>
        <w:rPr>
          <w:color w:val="231F20"/>
          <w:spacing w:val="-2"/>
        </w:rPr>
        <w:t>reglas:</w:t>
      </w:r>
    </w:p>
    <w:p>
      <w:pPr>
        <w:pStyle w:val="ListParagraph"/>
        <w:numPr>
          <w:ilvl w:val="1"/>
          <w:numId w:val="7"/>
        </w:numPr>
        <w:tabs>
          <w:tab w:pos="632" w:val="left" w:leader="none"/>
        </w:tabs>
        <w:spacing w:line="249" w:lineRule="auto" w:before="107" w:after="0"/>
        <w:ind w:left="141" w:right="139" w:firstLine="226"/>
        <w:jc w:val="both"/>
        <w:rPr>
          <w:sz w:val="22"/>
        </w:rPr>
      </w:pPr>
      <w:r>
        <w:rPr>
          <w:color w:val="231F20"/>
          <w:sz w:val="22"/>
        </w:rPr>
        <w:t>La gerencia implica diferenciación orgánica, funcional o ambas a la vez, respecto de la organización y funciones del ente público que la constituya.</w:t>
      </w:r>
    </w:p>
    <w:p>
      <w:pPr>
        <w:pStyle w:val="ListParagraph"/>
        <w:numPr>
          <w:ilvl w:val="1"/>
          <w:numId w:val="7"/>
        </w:numPr>
        <w:tabs>
          <w:tab w:pos="632" w:val="left" w:leader="none"/>
        </w:tabs>
        <w:spacing w:line="249" w:lineRule="auto" w:before="99" w:after="0"/>
        <w:ind w:left="141" w:right="139" w:firstLine="226"/>
        <w:jc w:val="both"/>
        <w:rPr>
          <w:sz w:val="22"/>
        </w:rPr>
      </w:pPr>
      <w:r>
        <w:rPr>
          <w:color w:val="231F20"/>
          <w:sz w:val="22"/>
        </w:rPr>
        <w:t>Puede configurarse como órgano administrativo individual o colegiado, sin perso- nalidad</w:t>
      </w:r>
      <w:r>
        <w:rPr>
          <w:color w:val="231F20"/>
          <w:spacing w:val="-6"/>
          <w:sz w:val="22"/>
        </w:rPr>
        <w:t> </w:t>
      </w:r>
      <w:r>
        <w:rPr>
          <w:color w:val="231F20"/>
          <w:sz w:val="22"/>
        </w:rPr>
        <w:t>jurídica</w:t>
      </w:r>
      <w:r>
        <w:rPr>
          <w:color w:val="231F20"/>
          <w:spacing w:val="-6"/>
          <w:sz w:val="22"/>
        </w:rPr>
        <w:t> </w:t>
      </w:r>
      <w:r>
        <w:rPr>
          <w:color w:val="231F20"/>
          <w:sz w:val="22"/>
        </w:rPr>
        <w:t>propia,</w:t>
      </w:r>
      <w:r>
        <w:rPr>
          <w:color w:val="231F20"/>
          <w:spacing w:val="-6"/>
          <w:sz w:val="22"/>
        </w:rPr>
        <w:t> </w:t>
      </w:r>
      <w:r>
        <w:rPr>
          <w:color w:val="231F20"/>
          <w:sz w:val="22"/>
        </w:rPr>
        <w:t>o</w:t>
      </w:r>
      <w:r>
        <w:rPr>
          <w:color w:val="231F20"/>
          <w:spacing w:val="-6"/>
          <w:sz w:val="22"/>
        </w:rPr>
        <w:t> </w:t>
      </w:r>
      <w:r>
        <w:rPr>
          <w:color w:val="231F20"/>
          <w:sz w:val="22"/>
        </w:rPr>
        <w:t>como</w:t>
      </w:r>
      <w:r>
        <w:rPr>
          <w:color w:val="231F20"/>
          <w:spacing w:val="-6"/>
          <w:sz w:val="22"/>
        </w:rPr>
        <w:t> </w:t>
      </w:r>
      <w:r>
        <w:rPr>
          <w:color w:val="231F20"/>
          <w:sz w:val="22"/>
        </w:rPr>
        <w:t>entidad</w:t>
      </w:r>
      <w:r>
        <w:rPr>
          <w:color w:val="231F20"/>
          <w:spacing w:val="-6"/>
          <w:sz w:val="22"/>
        </w:rPr>
        <w:t> </w:t>
      </w:r>
      <w:r>
        <w:rPr>
          <w:color w:val="231F20"/>
          <w:sz w:val="22"/>
        </w:rPr>
        <w:t>de</w:t>
      </w:r>
      <w:r>
        <w:rPr>
          <w:color w:val="231F20"/>
          <w:spacing w:val="-6"/>
          <w:sz w:val="22"/>
        </w:rPr>
        <w:t> </w:t>
      </w:r>
      <w:r>
        <w:rPr>
          <w:color w:val="231F20"/>
          <w:sz w:val="22"/>
        </w:rPr>
        <w:t>derecho</w:t>
      </w:r>
      <w:r>
        <w:rPr>
          <w:color w:val="231F20"/>
          <w:spacing w:val="-6"/>
          <w:sz w:val="22"/>
        </w:rPr>
        <w:t> </w:t>
      </w:r>
      <w:r>
        <w:rPr>
          <w:color w:val="231F20"/>
          <w:sz w:val="22"/>
        </w:rPr>
        <w:t>público,</w:t>
      </w:r>
      <w:r>
        <w:rPr>
          <w:color w:val="231F20"/>
          <w:spacing w:val="-6"/>
          <w:sz w:val="22"/>
        </w:rPr>
        <w:t> </w:t>
      </w:r>
      <w:r>
        <w:rPr>
          <w:color w:val="231F20"/>
          <w:sz w:val="22"/>
        </w:rPr>
        <w:t>con</w:t>
      </w:r>
      <w:r>
        <w:rPr>
          <w:color w:val="231F20"/>
          <w:spacing w:val="-6"/>
          <w:sz w:val="22"/>
        </w:rPr>
        <w:t> </w:t>
      </w:r>
      <w:r>
        <w:rPr>
          <w:color w:val="231F20"/>
          <w:sz w:val="22"/>
        </w:rPr>
        <w:t>personalidad</w:t>
      </w:r>
      <w:r>
        <w:rPr>
          <w:color w:val="231F20"/>
          <w:spacing w:val="-6"/>
          <w:sz w:val="22"/>
        </w:rPr>
        <w:t> </w:t>
      </w:r>
      <w:r>
        <w:rPr>
          <w:color w:val="231F20"/>
          <w:sz w:val="22"/>
        </w:rPr>
        <w:t>y</w:t>
      </w:r>
      <w:r>
        <w:rPr>
          <w:color w:val="231F20"/>
          <w:spacing w:val="-6"/>
          <w:sz w:val="22"/>
        </w:rPr>
        <w:t> </w:t>
      </w:r>
      <w:r>
        <w:rPr>
          <w:color w:val="231F20"/>
          <w:sz w:val="22"/>
        </w:rPr>
        <w:t>patrimo- nio autónomos.</w:t>
      </w:r>
    </w:p>
    <w:p>
      <w:pPr>
        <w:pStyle w:val="ListParagraph"/>
        <w:spacing w:after="0" w:line="249" w:lineRule="auto"/>
        <w:jc w:val="both"/>
        <w:rPr>
          <w:sz w:val="22"/>
        </w:rPr>
        <w:sectPr>
          <w:pgSz w:w="11910" w:h="16840"/>
          <w:pgMar w:header="785" w:footer="731" w:top="1560" w:bottom="920" w:left="1559" w:right="1559"/>
        </w:sectPr>
      </w:pPr>
    </w:p>
    <w:p>
      <w:pPr>
        <w:pStyle w:val="ListParagraph"/>
        <w:numPr>
          <w:ilvl w:val="1"/>
          <w:numId w:val="7"/>
        </w:numPr>
        <w:tabs>
          <w:tab w:pos="612" w:val="left" w:leader="none"/>
        </w:tabs>
        <w:spacing w:line="249" w:lineRule="auto" w:before="83" w:after="0"/>
        <w:ind w:left="141" w:right="139" w:firstLine="226"/>
        <w:jc w:val="left"/>
        <w:rPr>
          <w:sz w:val="22"/>
        </w:rPr>
      </w:pPr>
      <w:r>
        <w:rPr>
          <w:color w:val="231F20"/>
          <w:sz w:val="22"/>
        </w:rPr>
        <w:t>En</w:t>
      </w:r>
      <w:r>
        <w:rPr>
          <w:color w:val="231F20"/>
          <w:spacing w:val="-2"/>
          <w:sz w:val="22"/>
        </w:rPr>
        <w:t> </w:t>
      </w:r>
      <w:r>
        <w:rPr>
          <w:color w:val="231F20"/>
          <w:sz w:val="22"/>
        </w:rPr>
        <w:t>su</w:t>
      </w:r>
      <w:r>
        <w:rPr>
          <w:color w:val="231F20"/>
          <w:spacing w:val="-2"/>
          <w:sz w:val="22"/>
        </w:rPr>
        <w:t> </w:t>
      </w:r>
      <w:r>
        <w:rPr>
          <w:color w:val="231F20"/>
          <w:sz w:val="22"/>
        </w:rPr>
        <w:t>creación</w:t>
      </w:r>
      <w:r>
        <w:rPr>
          <w:color w:val="231F20"/>
          <w:spacing w:val="-2"/>
          <w:sz w:val="22"/>
        </w:rPr>
        <w:t> </w:t>
      </w:r>
      <w:r>
        <w:rPr>
          <w:color w:val="231F20"/>
          <w:sz w:val="22"/>
        </w:rPr>
        <w:t>se</w:t>
      </w:r>
      <w:r>
        <w:rPr>
          <w:color w:val="231F20"/>
          <w:spacing w:val="-2"/>
          <w:sz w:val="22"/>
        </w:rPr>
        <w:t> </w:t>
      </w:r>
      <w:r>
        <w:rPr>
          <w:color w:val="231F20"/>
          <w:sz w:val="22"/>
        </w:rPr>
        <w:t>observarán</w:t>
      </w:r>
      <w:r>
        <w:rPr>
          <w:color w:val="231F20"/>
          <w:spacing w:val="-2"/>
          <w:sz w:val="22"/>
        </w:rPr>
        <w:t> </w:t>
      </w:r>
      <w:r>
        <w:rPr>
          <w:color w:val="231F20"/>
          <w:sz w:val="22"/>
        </w:rPr>
        <w:t>las</w:t>
      </w:r>
      <w:r>
        <w:rPr>
          <w:color w:val="231F20"/>
          <w:spacing w:val="-1"/>
          <w:sz w:val="22"/>
        </w:rPr>
        <w:t> </w:t>
      </w:r>
      <w:r>
        <w:rPr>
          <w:color w:val="231F20"/>
          <w:sz w:val="22"/>
        </w:rPr>
        <w:t>disposiciones</w:t>
      </w:r>
      <w:r>
        <w:rPr>
          <w:color w:val="231F20"/>
          <w:spacing w:val="-1"/>
          <w:sz w:val="22"/>
        </w:rPr>
        <w:t> </w:t>
      </w:r>
      <w:r>
        <w:rPr>
          <w:color w:val="231F20"/>
          <w:sz w:val="22"/>
        </w:rPr>
        <w:t>aplicables</w:t>
      </w:r>
      <w:r>
        <w:rPr>
          <w:color w:val="231F20"/>
          <w:spacing w:val="-1"/>
          <w:sz w:val="22"/>
        </w:rPr>
        <w:t> </w:t>
      </w:r>
      <w:r>
        <w:rPr>
          <w:color w:val="231F20"/>
          <w:sz w:val="22"/>
        </w:rPr>
        <w:t>a</w:t>
      </w:r>
      <w:r>
        <w:rPr>
          <w:color w:val="231F20"/>
          <w:spacing w:val="-2"/>
          <w:sz w:val="22"/>
        </w:rPr>
        <w:t> </w:t>
      </w:r>
      <w:r>
        <w:rPr>
          <w:color w:val="231F20"/>
          <w:sz w:val="22"/>
        </w:rPr>
        <w:t>la</w:t>
      </w:r>
      <w:r>
        <w:rPr>
          <w:color w:val="231F20"/>
          <w:spacing w:val="-13"/>
          <w:sz w:val="22"/>
        </w:rPr>
        <w:t> </w:t>
      </w:r>
      <w:r>
        <w:rPr>
          <w:color w:val="231F20"/>
          <w:sz w:val="22"/>
        </w:rPr>
        <w:t>Administración</w:t>
      </w:r>
      <w:r>
        <w:rPr>
          <w:color w:val="231F20"/>
          <w:spacing w:val="-1"/>
          <w:sz w:val="22"/>
        </w:rPr>
        <w:t> </w:t>
      </w:r>
      <w:r>
        <w:rPr>
          <w:color w:val="231F20"/>
          <w:sz w:val="22"/>
        </w:rPr>
        <w:t>que la constituya.</w:t>
      </w:r>
    </w:p>
    <w:p>
      <w:pPr>
        <w:pStyle w:val="ListParagraph"/>
        <w:numPr>
          <w:ilvl w:val="1"/>
          <w:numId w:val="7"/>
        </w:numPr>
        <w:tabs>
          <w:tab w:pos="620" w:val="left" w:leader="none"/>
        </w:tabs>
        <w:spacing w:line="249" w:lineRule="auto" w:before="98" w:after="0"/>
        <w:ind w:left="141" w:right="139" w:firstLine="226"/>
        <w:jc w:val="left"/>
        <w:rPr>
          <w:sz w:val="22"/>
        </w:rPr>
      </w:pPr>
      <w:r>
        <w:rPr>
          <w:color w:val="231F20"/>
          <w:sz w:val="22"/>
        </w:rPr>
        <w:t>Su</w:t>
      </w:r>
      <w:r>
        <w:rPr>
          <w:color w:val="231F20"/>
          <w:spacing w:val="-5"/>
          <w:sz w:val="22"/>
        </w:rPr>
        <w:t> </w:t>
      </w:r>
      <w:r>
        <w:rPr>
          <w:color w:val="231F20"/>
          <w:sz w:val="22"/>
        </w:rPr>
        <w:t>duración</w:t>
      </w:r>
      <w:r>
        <w:rPr>
          <w:color w:val="231F20"/>
          <w:spacing w:val="-5"/>
          <w:sz w:val="22"/>
        </w:rPr>
        <w:t> </w:t>
      </w:r>
      <w:r>
        <w:rPr>
          <w:color w:val="231F20"/>
          <w:sz w:val="22"/>
        </w:rPr>
        <w:t>puede</w:t>
      </w:r>
      <w:r>
        <w:rPr>
          <w:color w:val="231F20"/>
          <w:spacing w:val="-4"/>
          <w:sz w:val="22"/>
        </w:rPr>
        <w:t> </w:t>
      </w:r>
      <w:r>
        <w:rPr>
          <w:color w:val="231F20"/>
          <w:sz w:val="22"/>
        </w:rPr>
        <w:t>ser</w:t>
      </w:r>
      <w:r>
        <w:rPr>
          <w:color w:val="231F20"/>
          <w:spacing w:val="-5"/>
          <w:sz w:val="22"/>
        </w:rPr>
        <w:t> </w:t>
      </w:r>
      <w:r>
        <w:rPr>
          <w:color w:val="231F20"/>
          <w:sz w:val="22"/>
        </w:rPr>
        <w:t>indefinida</w:t>
      </w:r>
      <w:r>
        <w:rPr>
          <w:color w:val="231F20"/>
          <w:spacing w:val="-4"/>
          <w:sz w:val="22"/>
        </w:rPr>
        <w:t> </w:t>
      </w:r>
      <w:r>
        <w:rPr>
          <w:color w:val="231F20"/>
          <w:sz w:val="22"/>
        </w:rPr>
        <w:t>o</w:t>
      </w:r>
      <w:r>
        <w:rPr>
          <w:color w:val="231F20"/>
          <w:spacing w:val="-5"/>
          <w:sz w:val="22"/>
        </w:rPr>
        <w:t> </w:t>
      </w:r>
      <w:r>
        <w:rPr>
          <w:color w:val="231F20"/>
          <w:sz w:val="22"/>
        </w:rPr>
        <w:t>temporal,</w:t>
      </w:r>
      <w:r>
        <w:rPr>
          <w:color w:val="231F20"/>
          <w:spacing w:val="-4"/>
          <w:sz w:val="22"/>
        </w:rPr>
        <w:t> </w:t>
      </w:r>
      <w:r>
        <w:rPr>
          <w:color w:val="231F20"/>
          <w:sz w:val="22"/>
        </w:rPr>
        <w:t>extinguiéndose</w:t>
      </w:r>
      <w:r>
        <w:rPr>
          <w:color w:val="231F20"/>
          <w:spacing w:val="-4"/>
          <w:sz w:val="22"/>
        </w:rPr>
        <w:t> </w:t>
      </w:r>
      <w:r>
        <w:rPr>
          <w:color w:val="231F20"/>
          <w:sz w:val="22"/>
        </w:rPr>
        <w:t>en</w:t>
      </w:r>
      <w:r>
        <w:rPr>
          <w:color w:val="231F20"/>
          <w:spacing w:val="-5"/>
          <w:sz w:val="22"/>
        </w:rPr>
        <w:t> </w:t>
      </w:r>
      <w:r>
        <w:rPr>
          <w:color w:val="231F20"/>
          <w:sz w:val="22"/>
        </w:rPr>
        <w:t>este</w:t>
      </w:r>
      <w:r>
        <w:rPr>
          <w:color w:val="231F20"/>
          <w:spacing w:val="-5"/>
          <w:sz w:val="22"/>
        </w:rPr>
        <w:t> </w:t>
      </w:r>
      <w:r>
        <w:rPr>
          <w:color w:val="231F20"/>
          <w:sz w:val="22"/>
        </w:rPr>
        <w:t>caso</w:t>
      </w:r>
      <w:r>
        <w:rPr>
          <w:color w:val="231F20"/>
          <w:spacing w:val="-5"/>
          <w:sz w:val="22"/>
        </w:rPr>
        <w:t> </w:t>
      </w:r>
      <w:r>
        <w:rPr>
          <w:color w:val="231F20"/>
          <w:sz w:val="22"/>
        </w:rPr>
        <w:t>al</w:t>
      </w:r>
      <w:r>
        <w:rPr>
          <w:color w:val="231F20"/>
          <w:spacing w:val="-5"/>
          <w:sz w:val="22"/>
        </w:rPr>
        <w:t> </w:t>
      </w:r>
      <w:r>
        <w:rPr>
          <w:color w:val="231F20"/>
          <w:sz w:val="22"/>
        </w:rPr>
        <w:t>finali- zar los trabajos encomendados.</w:t>
      </w:r>
    </w:p>
    <w:p>
      <w:pPr>
        <w:pStyle w:val="ListParagraph"/>
        <w:numPr>
          <w:ilvl w:val="1"/>
          <w:numId w:val="7"/>
        </w:numPr>
        <w:tabs>
          <w:tab w:pos="628" w:val="left" w:leader="none"/>
        </w:tabs>
        <w:spacing w:line="249" w:lineRule="auto" w:before="98" w:after="0"/>
        <w:ind w:left="141" w:right="139" w:firstLine="226"/>
        <w:jc w:val="left"/>
        <w:rPr>
          <w:sz w:val="22"/>
        </w:rPr>
      </w:pPr>
      <w:r>
        <w:rPr>
          <w:color w:val="231F20"/>
          <w:sz w:val="22"/>
        </w:rPr>
        <w:t>Serán dirigidas por el gerente, que realizará las funciones ejecutivas, de asesora- miento y de apoyo a la gestión.</w:t>
      </w:r>
    </w:p>
    <w:p>
      <w:pPr>
        <w:pStyle w:val="ListParagraph"/>
        <w:numPr>
          <w:ilvl w:val="1"/>
          <w:numId w:val="7"/>
        </w:numPr>
        <w:tabs>
          <w:tab w:pos="577" w:val="left" w:leader="none"/>
        </w:tabs>
        <w:spacing w:line="240" w:lineRule="auto" w:before="98" w:after="0"/>
        <w:ind w:left="577" w:right="0" w:hanging="209"/>
        <w:jc w:val="left"/>
        <w:rPr>
          <w:sz w:val="22"/>
        </w:rPr>
      </w:pPr>
      <w:r>
        <w:rPr>
          <w:color w:val="231F20"/>
          <w:sz w:val="22"/>
        </w:rPr>
        <w:t>No</w:t>
      </w:r>
      <w:r>
        <w:rPr>
          <w:color w:val="231F20"/>
          <w:spacing w:val="9"/>
          <w:sz w:val="22"/>
        </w:rPr>
        <w:t> </w:t>
      </w:r>
      <w:r>
        <w:rPr>
          <w:color w:val="231F20"/>
          <w:sz w:val="22"/>
        </w:rPr>
        <w:t>se</w:t>
      </w:r>
      <w:r>
        <w:rPr>
          <w:color w:val="231F20"/>
          <w:spacing w:val="12"/>
          <w:sz w:val="22"/>
        </w:rPr>
        <w:t> </w:t>
      </w:r>
      <w:r>
        <w:rPr>
          <w:color w:val="231F20"/>
          <w:sz w:val="22"/>
        </w:rPr>
        <w:t>pueden</w:t>
      </w:r>
      <w:r>
        <w:rPr>
          <w:color w:val="231F20"/>
          <w:spacing w:val="12"/>
          <w:sz w:val="22"/>
        </w:rPr>
        <w:t> </w:t>
      </w:r>
      <w:r>
        <w:rPr>
          <w:color w:val="231F20"/>
          <w:sz w:val="22"/>
        </w:rPr>
        <w:t>delegar,</w:t>
      </w:r>
      <w:r>
        <w:rPr>
          <w:color w:val="231F20"/>
          <w:spacing w:val="12"/>
          <w:sz w:val="22"/>
        </w:rPr>
        <w:t> </w:t>
      </w:r>
      <w:r>
        <w:rPr>
          <w:color w:val="231F20"/>
          <w:sz w:val="22"/>
        </w:rPr>
        <w:t>desconcentrar</w:t>
      </w:r>
      <w:r>
        <w:rPr>
          <w:color w:val="231F20"/>
          <w:spacing w:val="12"/>
          <w:sz w:val="22"/>
        </w:rPr>
        <w:t> </w:t>
      </w:r>
      <w:r>
        <w:rPr>
          <w:color w:val="231F20"/>
          <w:sz w:val="22"/>
        </w:rPr>
        <w:t>o</w:t>
      </w:r>
      <w:r>
        <w:rPr>
          <w:color w:val="231F20"/>
          <w:spacing w:val="12"/>
          <w:sz w:val="22"/>
        </w:rPr>
        <w:t> </w:t>
      </w:r>
      <w:r>
        <w:rPr>
          <w:color w:val="231F20"/>
          <w:sz w:val="22"/>
        </w:rPr>
        <w:t>descentralizar</w:t>
      </w:r>
      <w:r>
        <w:rPr>
          <w:color w:val="231F20"/>
          <w:spacing w:val="12"/>
          <w:sz w:val="22"/>
        </w:rPr>
        <w:t> </w:t>
      </w:r>
      <w:r>
        <w:rPr>
          <w:color w:val="231F20"/>
          <w:sz w:val="22"/>
        </w:rPr>
        <w:t>en</w:t>
      </w:r>
      <w:r>
        <w:rPr>
          <w:color w:val="231F20"/>
          <w:spacing w:val="12"/>
          <w:sz w:val="22"/>
        </w:rPr>
        <w:t> </w:t>
      </w:r>
      <w:r>
        <w:rPr>
          <w:color w:val="231F20"/>
          <w:sz w:val="22"/>
        </w:rPr>
        <w:t>ella</w:t>
      </w:r>
      <w:r>
        <w:rPr>
          <w:color w:val="231F20"/>
          <w:spacing w:val="12"/>
          <w:sz w:val="22"/>
        </w:rPr>
        <w:t> </w:t>
      </w:r>
      <w:r>
        <w:rPr>
          <w:color w:val="231F20"/>
          <w:sz w:val="22"/>
        </w:rPr>
        <w:t>funciones</w:t>
      </w:r>
      <w:r>
        <w:rPr>
          <w:color w:val="231F20"/>
          <w:spacing w:val="12"/>
          <w:sz w:val="22"/>
        </w:rPr>
        <w:t> </w:t>
      </w:r>
      <w:r>
        <w:rPr>
          <w:color w:val="231F20"/>
          <w:sz w:val="22"/>
        </w:rPr>
        <w:t>de</w:t>
      </w:r>
      <w:r>
        <w:rPr>
          <w:color w:val="231F20"/>
          <w:spacing w:val="12"/>
          <w:sz w:val="22"/>
        </w:rPr>
        <w:t> </w:t>
      </w:r>
      <w:r>
        <w:rPr>
          <w:color w:val="231F20"/>
          <w:spacing w:val="-2"/>
          <w:sz w:val="22"/>
        </w:rPr>
        <w:t>direc-</w:t>
      </w:r>
    </w:p>
    <w:p>
      <w:pPr>
        <w:pStyle w:val="BodyText"/>
        <w:spacing w:before="11"/>
        <w:ind w:right="0" w:firstLine="0"/>
        <w:jc w:val="left"/>
      </w:pPr>
      <w:r>
        <w:rPr>
          <w:color w:val="231F20"/>
        </w:rPr>
        <w:t>ción</w:t>
      </w:r>
      <w:r>
        <w:rPr>
          <w:color w:val="231F20"/>
          <w:spacing w:val="-3"/>
        </w:rPr>
        <w:t> </w:t>
      </w:r>
      <w:r>
        <w:rPr>
          <w:color w:val="231F20"/>
        </w:rPr>
        <w:t>superior</w:t>
      </w:r>
      <w:r>
        <w:rPr>
          <w:color w:val="231F20"/>
          <w:spacing w:val="-3"/>
        </w:rPr>
        <w:t> </w:t>
      </w:r>
      <w:r>
        <w:rPr>
          <w:color w:val="231F20"/>
        </w:rPr>
        <w:t>o</w:t>
      </w:r>
      <w:r>
        <w:rPr>
          <w:color w:val="231F20"/>
          <w:spacing w:val="-2"/>
        </w:rPr>
        <w:t> </w:t>
      </w:r>
      <w:r>
        <w:rPr>
          <w:color w:val="231F20"/>
        </w:rPr>
        <w:t>de</w:t>
      </w:r>
      <w:r>
        <w:rPr>
          <w:color w:val="231F20"/>
          <w:spacing w:val="-3"/>
        </w:rPr>
        <w:t> </w:t>
      </w:r>
      <w:r>
        <w:rPr>
          <w:color w:val="231F20"/>
        </w:rPr>
        <w:t>fiscalización</w:t>
      </w:r>
      <w:r>
        <w:rPr>
          <w:color w:val="231F20"/>
          <w:spacing w:val="-2"/>
        </w:rPr>
        <w:t> </w:t>
      </w:r>
      <w:r>
        <w:rPr>
          <w:color w:val="231F20"/>
        </w:rPr>
        <w:t>de</w:t>
      </w:r>
      <w:r>
        <w:rPr>
          <w:color w:val="231F20"/>
          <w:spacing w:val="-3"/>
        </w:rPr>
        <w:t> </w:t>
      </w:r>
      <w:r>
        <w:rPr>
          <w:color w:val="231F20"/>
        </w:rPr>
        <w:t>la</w:t>
      </w:r>
      <w:r>
        <w:rPr>
          <w:color w:val="231F20"/>
          <w:spacing w:val="-2"/>
        </w:rPr>
        <w:t> </w:t>
      </w:r>
      <w:r>
        <w:rPr>
          <w:color w:val="231F20"/>
        </w:rPr>
        <w:t>gestión</w:t>
      </w:r>
      <w:r>
        <w:rPr>
          <w:color w:val="231F20"/>
          <w:spacing w:val="-3"/>
        </w:rPr>
        <w:t> </w:t>
      </w:r>
      <w:r>
        <w:rPr>
          <w:color w:val="231F20"/>
        </w:rPr>
        <w:t>que</w:t>
      </w:r>
      <w:r>
        <w:rPr>
          <w:color w:val="231F20"/>
          <w:spacing w:val="-2"/>
        </w:rPr>
        <w:t> </w:t>
      </w:r>
      <w:r>
        <w:rPr>
          <w:color w:val="231F20"/>
        </w:rPr>
        <w:t>se</w:t>
      </w:r>
      <w:r>
        <w:rPr>
          <w:color w:val="231F20"/>
          <w:spacing w:val="-3"/>
        </w:rPr>
        <w:t> </w:t>
      </w:r>
      <w:r>
        <w:rPr>
          <w:color w:val="231F20"/>
        </w:rPr>
        <w:t>le</w:t>
      </w:r>
      <w:r>
        <w:rPr>
          <w:color w:val="231F20"/>
          <w:spacing w:val="-2"/>
        </w:rPr>
        <w:t> encomiende.</w:t>
      </w:r>
    </w:p>
    <w:p>
      <w:pPr>
        <w:pStyle w:val="ListParagraph"/>
        <w:numPr>
          <w:ilvl w:val="0"/>
          <w:numId w:val="7"/>
        </w:numPr>
        <w:tabs>
          <w:tab w:pos="625" w:val="left" w:leader="none"/>
        </w:tabs>
        <w:spacing w:line="249" w:lineRule="auto" w:before="107" w:after="0"/>
        <w:ind w:left="141" w:right="138" w:firstLine="226"/>
        <w:jc w:val="both"/>
        <w:rPr>
          <w:sz w:val="22"/>
        </w:rPr>
      </w:pPr>
      <w:r>
        <w:rPr>
          <w:color w:val="231F20"/>
          <w:sz w:val="22"/>
        </w:rPr>
        <w:t>Las</w:t>
      </w:r>
      <w:r>
        <w:rPr>
          <w:color w:val="231F20"/>
          <w:spacing w:val="-1"/>
          <w:sz w:val="22"/>
        </w:rPr>
        <w:t> </w:t>
      </w:r>
      <w:r>
        <w:rPr>
          <w:color w:val="231F20"/>
          <w:sz w:val="22"/>
        </w:rPr>
        <w:t>Administraciones constituyentes podrán otorgar a las gerencias urbanísticas, de entre las que sean de su competencia, todas o algunas de las siguientes funciones:</w:t>
      </w:r>
    </w:p>
    <w:p>
      <w:pPr>
        <w:pStyle w:val="ListParagraph"/>
        <w:numPr>
          <w:ilvl w:val="1"/>
          <w:numId w:val="7"/>
        </w:numPr>
        <w:tabs>
          <w:tab w:pos="624" w:val="left" w:leader="none"/>
        </w:tabs>
        <w:spacing w:line="240" w:lineRule="auto" w:before="99" w:after="0"/>
        <w:ind w:left="624" w:right="0" w:hanging="256"/>
        <w:jc w:val="both"/>
        <w:rPr>
          <w:sz w:val="22"/>
        </w:rPr>
      </w:pPr>
      <w:r>
        <w:rPr>
          <w:color w:val="231F20"/>
          <w:sz w:val="22"/>
        </w:rPr>
        <w:t>Funciones</w:t>
      </w:r>
      <w:r>
        <w:rPr>
          <w:color w:val="231F20"/>
          <w:spacing w:val="-1"/>
          <w:sz w:val="22"/>
        </w:rPr>
        <w:t> </w:t>
      </w:r>
      <w:r>
        <w:rPr>
          <w:color w:val="231F20"/>
          <w:sz w:val="22"/>
        </w:rPr>
        <w:t>instrumentales de carácter técnico, tales </w:t>
      </w:r>
      <w:r>
        <w:rPr>
          <w:color w:val="231F20"/>
          <w:spacing w:val="-2"/>
          <w:sz w:val="22"/>
        </w:rPr>
        <w:t>como:</w:t>
      </w:r>
    </w:p>
    <w:p>
      <w:pPr>
        <w:pStyle w:val="ListParagraph"/>
        <w:numPr>
          <w:ilvl w:val="2"/>
          <w:numId w:val="7"/>
        </w:numPr>
        <w:tabs>
          <w:tab w:pos="644" w:val="left" w:leader="none"/>
        </w:tabs>
        <w:spacing w:line="249" w:lineRule="auto" w:before="107" w:after="0"/>
        <w:ind w:left="141" w:right="139" w:firstLine="226"/>
        <w:jc w:val="both"/>
        <w:rPr>
          <w:sz w:val="22"/>
        </w:rPr>
      </w:pPr>
      <w:r>
        <w:rPr>
          <w:color w:val="231F20"/>
          <w:sz w:val="22"/>
        </w:rPr>
        <w:t>Elaborar proyectos de planes de ordenación, estudios de detalle y proyectos de urbanización e instrumentos de gestión.</w:t>
      </w:r>
    </w:p>
    <w:p>
      <w:pPr>
        <w:pStyle w:val="ListParagraph"/>
        <w:numPr>
          <w:ilvl w:val="2"/>
          <w:numId w:val="7"/>
        </w:numPr>
        <w:tabs>
          <w:tab w:pos="624" w:val="left" w:leader="none"/>
        </w:tabs>
        <w:spacing w:line="240" w:lineRule="auto" w:before="98" w:after="0"/>
        <w:ind w:left="624" w:right="0" w:hanging="256"/>
        <w:jc w:val="both"/>
        <w:rPr>
          <w:sz w:val="22"/>
        </w:rPr>
      </w:pPr>
      <w:r>
        <w:rPr>
          <w:color w:val="231F20"/>
          <w:sz w:val="22"/>
        </w:rPr>
        <w:t>Gestionar y ejecutar planes y </w:t>
      </w:r>
      <w:r>
        <w:rPr>
          <w:color w:val="231F20"/>
          <w:spacing w:val="-2"/>
          <w:sz w:val="22"/>
        </w:rPr>
        <w:t>programas.</w:t>
      </w:r>
    </w:p>
    <w:p>
      <w:pPr>
        <w:pStyle w:val="ListParagraph"/>
        <w:numPr>
          <w:ilvl w:val="2"/>
          <w:numId w:val="7"/>
        </w:numPr>
        <w:tabs>
          <w:tab w:pos="624" w:val="left" w:leader="none"/>
        </w:tabs>
        <w:spacing w:line="240" w:lineRule="auto" w:before="108" w:after="0"/>
        <w:ind w:left="624" w:right="0" w:hanging="256"/>
        <w:jc w:val="both"/>
        <w:rPr>
          <w:sz w:val="22"/>
        </w:rPr>
      </w:pPr>
      <w:r>
        <w:rPr>
          <w:color w:val="231F20"/>
          <w:sz w:val="22"/>
        </w:rPr>
        <w:t>Redactar,</w:t>
      </w:r>
      <w:r>
        <w:rPr>
          <w:color w:val="231F20"/>
          <w:spacing w:val="-4"/>
          <w:sz w:val="22"/>
        </w:rPr>
        <w:t> </w:t>
      </w:r>
      <w:r>
        <w:rPr>
          <w:color w:val="231F20"/>
          <w:sz w:val="22"/>
        </w:rPr>
        <w:t>tramitar</w:t>
      </w:r>
      <w:r>
        <w:rPr>
          <w:color w:val="231F20"/>
          <w:spacing w:val="-4"/>
          <w:sz w:val="22"/>
        </w:rPr>
        <w:t> </w:t>
      </w:r>
      <w:r>
        <w:rPr>
          <w:color w:val="231F20"/>
          <w:sz w:val="22"/>
        </w:rPr>
        <w:t>y</w:t>
      </w:r>
      <w:r>
        <w:rPr>
          <w:color w:val="231F20"/>
          <w:spacing w:val="-3"/>
          <w:sz w:val="22"/>
        </w:rPr>
        <w:t> </w:t>
      </w:r>
      <w:r>
        <w:rPr>
          <w:color w:val="231F20"/>
          <w:sz w:val="22"/>
        </w:rPr>
        <w:t>gestionar</w:t>
      </w:r>
      <w:r>
        <w:rPr>
          <w:color w:val="231F20"/>
          <w:spacing w:val="-4"/>
          <w:sz w:val="22"/>
        </w:rPr>
        <w:t> </w:t>
      </w:r>
      <w:r>
        <w:rPr>
          <w:color w:val="231F20"/>
          <w:sz w:val="22"/>
        </w:rPr>
        <w:t>proyectos</w:t>
      </w:r>
      <w:r>
        <w:rPr>
          <w:color w:val="231F20"/>
          <w:spacing w:val="-3"/>
          <w:sz w:val="22"/>
        </w:rPr>
        <w:t> </w:t>
      </w:r>
      <w:r>
        <w:rPr>
          <w:color w:val="231F20"/>
          <w:sz w:val="22"/>
        </w:rPr>
        <w:t>de</w:t>
      </w:r>
      <w:r>
        <w:rPr>
          <w:color w:val="231F20"/>
          <w:spacing w:val="-4"/>
          <w:sz w:val="22"/>
        </w:rPr>
        <w:t> </w:t>
      </w:r>
      <w:r>
        <w:rPr>
          <w:color w:val="231F20"/>
          <w:sz w:val="22"/>
        </w:rPr>
        <w:t>expropiación</w:t>
      </w:r>
      <w:r>
        <w:rPr>
          <w:color w:val="231F20"/>
          <w:spacing w:val="-3"/>
          <w:sz w:val="22"/>
        </w:rPr>
        <w:t> </w:t>
      </w:r>
      <w:r>
        <w:rPr>
          <w:color w:val="231F20"/>
          <w:spacing w:val="-2"/>
          <w:sz w:val="22"/>
        </w:rPr>
        <w:t>forzosa.</w:t>
      </w:r>
    </w:p>
    <w:p>
      <w:pPr>
        <w:pStyle w:val="ListParagraph"/>
        <w:numPr>
          <w:ilvl w:val="2"/>
          <w:numId w:val="7"/>
        </w:numPr>
        <w:tabs>
          <w:tab w:pos="632" w:val="left" w:leader="none"/>
        </w:tabs>
        <w:spacing w:line="249" w:lineRule="auto" w:before="107" w:after="0"/>
        <w:ind w:left="141" w:right="139" w:firstLine="226"/>
        <w:jc w:val="both"/>
        <w:rPr>
          <w:sz w:val="22"/>
        </w:rPr>
      </w:pPr>
      <w:r>
        <w:rPr>
          <w:color w:val="231F20"/>
          <w:sz w:val="22"/>
        </w:rPr>
        <w:t>Preparar y proponer a las autoridades competentes para su tramitación cualquier clase de documentos y proyectos de naturaleza urbanística.</w:t>
      </w:r>
    </w:p>
    <w:p>
      <w:pPr>
        <w:pStyle w:val="ListParagraph"/>
        <w:numPr>
          <w:ilvl w:val="1"/>
          <w:numId w:val="7"/>
        </w:numPr>
        <w:tabs>
          <w:tab w:pos="624" w:val="left" w:leader="none"/>
        </w:tabs>
        <w:spacing w:line="240" w:lineRule="auto" w:before="98" w:after="0"/>
        <w:ind w:left="624" w:right="0" w:hanging="256"/>
        <w:jc w:val="both"/>
        <w:rPr>
          <w:sz w:val="22"/>
        </w:rPr>
      </w:pPr>
      <w:r>
        <w:rPr>
          <w:color w:val="231F20"/>
          <w:sz w:val="22"/>
        </w:rPr>
        <w:t>Funciones</w:t>
      </w:r>
      <w:r>
        <w:rPr>
          <w:color w:val="231F20"/>
          <w:spacing w:val="-5"/>
          <w:sz w:val="22"/>
        </w:rPr>
        <w:t> </w:t>
      </w:r>
      <w:r>
        <w:rPr>
          <w:color w:val="231F20"/>
          <w:sz w:val="22"/>
        </w:rPr>
        <w:t>que</w:t>
      </w:r>
      <w:r>
        <w:rPr>
          <w:color w:val="231F20"/>
          <w:spacing w:val="-3"/>
          <w:sz w:val="22"/>
        </w:rPr>
        <w:t> </w:t>
      </w:r>
      <w:r>
        <w:rPr>
          <w:color w:val="231F20"/>
          <w:sz w:val="22"/>
        </w:rPr>
        <w:t>impliquen</w:t>
      </w:r>
      <w:r>
        <w:rPr>
          <w:color w:val="231F20"/>
          <w:spacing w:val="-3"/>
          <w:sz w:val="22"/>
        </w:rPr>
        <w:t> </w:t>
      </w:r>
      <w:r>
        <w:rPr>
          <w:color w:val="231F20"/>
          <w:sz w:val="22"/>
        </w:rPr>
        <w:t>el</w:t>
      </w:r>
      <w:r>
        <w:rPr>
          <w:color w:val="231F20"/>
          <w:spacing w:val="-3"/>
          <w:sz w:val="22"/>
        </w:rPr>
        <w:t> </w:t>
      </w:r>
      <w:r>
        <w:rPr>
          <w:color w:val="231F20"/>
          <w:sz w:val="22"/>
        </w:rPr>
        <w:t>ejercicio</w:t>
      </w:r>
      <w:r>
        <w:rPr>
          <w:color w:val="231F20"/>
          <w:spacing w:val="-3"/>
          <w:sz w:val="22"/>
        </w:rPr>
        <w:t> </w:t>
      </w:r>
      <w:r>
        <w:rPr>
          <w:color w:val="231F20"/>
          <w:sz w:val="22"/>
        </w:rPr>
        <w:t>de</w:t>
      </w:r>
      <w:r>
        <w:rPr>
          <w:color w:val="231F20"/>
          <w:spacing w:val="-3"/>
          <w:sz w:val="22"/>
        </w:rPr>
        <w:t> </w:t>
      </w:r>
      <w:r>
        <w:rPr>
          <w:color w:val="231F20"/>
          <w:sz w:val="22"/>
        </w:rPr>
        <w:t>autoridad</w:t>
      </w:r>
      <w:r>
        <w:rPr>
          <w:color w:val="231F20"/>
          <w:spacing w:val="-3"/>
          <w:sz w:val="22"/>
        </w:rPr>
        <w:t> </w:t>
      </w:r>
      <w:r>
        <w:rPr>
          <w:color w:val="231F20"/>
          <w:sz w:val="22"/>
        </w:rPr>
        <w:t>y</w:t>
      </w:r>
      <w:r>
        <w:rPr>
          <w:color w:val="231F20"/>
          <w:spacing w:val="-3"/>
          <w:sz w:val="22"/>
        </w:rPr>
        <w:t> </w:t>
      </w:r>
      <w:r>
        <w:rPr>
          <w:color w:val="231F20"/>
          <w:sz w:val="22"/>
        </w:rPr>
        <w:t>que</w:t>
      </w:r>
      <w:r>
        <w:rPr>
          <w:color w:val="231F20"/>
          <w:spacing w:val="-3"/>
          <w:sz w:val="22"/>
        </w:rPr>
        <w:t> </w:t>
      </w:r>
      <w:r>
        <w:rPr>
          <w:color w:val="231F20"/>
          <w:sz w:val="22"/>
        </w:rPr>
        <w:t>les</w:t>
      </w:r>
      <w:r>
        <w:rPr>
          <w:color w:val="231F20"/>
          <w:spacing w:val="-3"/>
          <w:sz w:val="22"/>
        </w:rPr>
        <w:t> </w:t>
      </w:r>
      <w:r>
        <w:rPr>
          <w:color w:val="231F20"/>
          <w:sz w:val="22"/>
        </w:rPr>
        <w:t>sean</w:t>
      </w:r>
      <w:r>
        <w:rPr>
          <w:color w:val="231F20"/>
          <w:spacing w:val="-3"/>
          <w:sz w:val="22"/>
        </w:rPr>
        <w:t> </w:t>
      </w:r>
      <w:r>
        <w:rPr>
          <w:color w:val="231F20"/>
          <w:spacing w:val="-2"/>
          <w:sz w:val="22"/>
        </w:rPr>
        <w:t>transferidas.</w:t>
      </w:r>
    </w:p>
    <w:p>
      <w:pPr>
        <w:pStyle w:val="ListParagraph"/>
        <w:numPr>
          <w:ilvl w:val="1"/>
          <w:numId w:val="7"/>
        </w:numPr>
        <w:tabs>
          <w:tab w:pos="613" w:val="left" w:leader="none"/>
        </w:tabs>
        <w:spacing w:line="249" w:lineRule="auto" w:before="108" w:after="0"/>
        <w:ind w:left="141" w:right="138" w:firstLine="226"/>
        <w:jc w:val="both"/>
        <w:rPr>
          <w:sz w:val="22"/>
        </w:rPr>
      </w:pPr>
      <w:r>
        <w:rPr>
          <w:color w:val="231F20"/>
          <w:sz w:val="22"/>
        </w:rPr>
        <w:t>Por</w:t>
      </w:r>
      <w:r>
        <w:rPr>
          <w:color w:val="231F20"/>
          <w:spacing w:val="-1"/>
          <w:sz w:val="22"/>
        </w:rPr>
        <w:t> </w:t>
      </w:r>
      <w:r>
        <w:rPr>
          <w:color w:val="231F20"/>
          <w:sz w:val="22"/>
        </w:rPr>
        <w:t>vía</w:t>
      </w:r>
      <w:r>
        <w:rPr>
          <w:color w:val="231F20"/>
          <w:spacing w:val="-2"/>
          <w:sz w:val="22"/>
        </w:rPr>
        <w:t> </w:t>
      </w:r>
      <w:r>
        <w:rPr>
          <w:color w:val="231F20"/>
          <w:sz w:val="22"/>
        </w:rPr>
        <w:t>de</w:t>
      </w:r>
      <w:r>
        <w:rPr>
          <w:color w:val="231F20"/>
          <w:spacing w:val="-2"/>
          <w:sz w:val="22"/>
        </w:rPr>
        <w:t> </w:t>
      </w:r>
      <w:r>
        <w:rPr>
          <w:color w:val="231F20"/>
          <w:sz w:val="22"/>
        </w:rPr>
        <w:t>descentralización</w:t>
      </w:r>
      <w:r>
        <w:rPr>
          <w:color w:val="231F20"/>
          <w:spacing w:val="-1"/>
          <w:sz w:val="22"/>
        </w:rPr>
        <w:t> </w:t>
      </w:r>
      <w:r>
        <w:rPr>
          <w:color w:val="231F20"/>
          <w:sz w:val="22"/>
        </w:rPr>
        <w:t>funcional</w:t>
      </w:r>
      <w:r>
        <w:rPr>
          <w:color w:val="231F20"/>
          <w:spacing w:val="-1"/>
          <w:sz w:val="22"/>
        </w:rPr>
        <w:t> </w:t>
      </w:r>
      <w:r>
        <w:rPr>
          <w:color w:val="231F20"/>
          <w:sz w:val="22"/>
        </w:rPr>
        <w:t>o</w:t>
      </w:r>
      <w:r>
        <w:rPr>
          <w:color w:val="231F20"/>
          <w:spacing w:val="-2"/>
          <w:sz w:val="22"/>
        </w:rPr>
        <w:t> </w:t>
      </w:r>
      <w:r>
        <w:rPr>
          <w:color w:val="231F20"/>
          <w:sz w:val="22"/>
        </w:rPr>
        <w:t>por</w:t>
      </w:r>
      <w:r>
        <w:rPr>
          <w:color w:val="231F20"/>
          <w:spacing w:val="-1"/>
          <w:sz w:val="22"/>
        </w:rPr>
        <w:t> </w:t>
      </w:r>
      <w:r>
        <w:rPr>
          <w:color w:val="231F20"/>
          <w:sz w:val="22"/>
        </w:rPr>
        <w:t>delegación,</w:t>
      </w:r>
      <w:r>
        <w:rPr>
          <w:color w:val="231F20"/>
          <w:spacing w:val="-1"/>
          <w:sz w:val="22"/>
        </w:rPr>
        <w:t> </w:t>
      </w:r>
      <w:r>
        <w:rPr>
          <w:color w:val="231F20"/>
          <w:sz w:val="22"/>
        </w:rPr>
        <w:t>tales</w:t>
      </w:r>
      <w:r>
        <w:rPr>
          <w:color w:val="231F20"/>
          <w:spacing w:val="-1"/>
          <w:sz w:val="22"/>
        </w:rPr>
        <w:t> </w:t>
      </w:r>
      <w:r>
        <w:rPr>
          <w:color w:val="231F20"/>
          <w:sz w:val="22"/>
        </w:rPr>
        <w:t>como:</w:t>
      </w:r>
      <w:r>
        <w:rPr>
          <w:color w:val="231F20"/>
          <w:spacing w:val="-1"/>
          <w:sz w:val="22"/>
        </w:rPr>
        <w:t> </w:t>
      </w:r>
      <w:r>
        <w:rPr>
          <w:color w:val="231F20"/>
          <w:sz w:val="22"/>
        </w:rPr>
        <w:t>señalamiento de</w:t>
      </w:r>
      <w:r>
        <w:rPr>
          <w:color w:val="231F20"/>
          <w:spacing w:val="-1"/>
          <w:sz w:val="22"/>
        </w:rPr>
        <w:t> </w:t>
      </w:r>
      <w:r>
        <w:rPr>
          <w:color w:val="231F20"/>
          <w:sz w:val="22"/>
        </w:rPr>
        <w:t>rasantes</w:t>
      </w:r>
      <w:r>
        <w:rPr>
          <w:color w:val="231F20"/>
          <w:spacing w:val="-1"/>
          <w:sz w:val="22"/>
        </w:rPr>
        <w:t> </w:t>
      </w:r>
      <w:r>
        <w:rPr>
          <w:color w:val="231F20"/>
          <w:sz w:val="22"/>
        </w:rPr>
        <w:t>y</w:t>
      </w:r>
      <w:r>
        <w:rPr>
          <w:color w:val="231F20"/>
          <w:spacing w:val="-1"/>
          <w:sz w:val="22"/>
        </w:rPr>
        <w:t> </w:t>
      </w:r>
      <w:r>
        <w:rPr>
          <w:color w:val="231F20"/>
          <w:sz w:val="22"/>
        </w:rPr>
        <w:t>alineaciones,</w:t>
      </w:r>
      <w:r>
        <w:rPr>
          <w:color w:val="231F20"/>
          <w:spacing w:val="-1"/>
          <w:sz w:val="22"/>
        </w:rPr>
        <w:t> </w:t>
      </w:r>
      <w:r>
        <w:rPr>
          <w:color w:val="231F20"/>
          <w:sz w:val="22"/>
        </w:rPr>
        <w:t>concesión de</w:t>
      </w:r>
      <w:r>
        <w:rPr>
          <w:color w:val="231F20"/>
          <w:spacing w:val="-1"/>
          <w:sz w:val="22"/>
        </w:rPr>
        <w:t> </w:t>
      </w:r>
      <w:r>
        <w:rPr>
          <w:color w:val="231F20"/>
          <w:sz w:val="22"/>
        </w:rPr>
        <w:t>licencias urbanísticas, expedición de</w:t>
      </w:r>
      <w:r>
        <w:rPr>
          <w:color w:val="231F20"/>
          <w:spacing w:val="-1"/>
          <w:sz w:val="22"/>
        </w:rPr>
        <w:t> </w:t>
      </w:r>
      <w:r>
        <w:rPr>
          <w:color w:val="231F20"/>
          <w:sz w:val="22"/>
        </w:rPr>
        <w:t>cédulas urbanísticas, ejercicio de la función inspectora.</w:t>
      </w:r>
    </w:p>
    <w:p>
      <w:pPr>
        <w:pStyle w:val="ListParagraph"/>
        <w:numPr>
          <w:ilvl w:val="1"/>
          <w:numId w:val="7"/>
        </w:numPr>
        <w:tabs>
          <w:tab w:pos="651" w:val="left" w:leader="none"/>
        </w:tabs>
        <w:spacing w:line="249" w:lineRule="auto" w:before="99" w:after="0"/>
        <w:ind w:left="141" w:right="138" w:firstLine="226"/>
        <w:jc w:val="both"/>
        <w:rPr>
          <w:sz w:val="22"/>
        </w:rPr>
      </w:pPr>
      <w:r>
        <w:rPr>
          <w:color w:val="231F20"/>
          <w:sz w:val="22"/>
        </w:rPr>
        <w:t>Cuando tengan personalidad jurídica, la gestión del patrimonio público del sue-</w:t>
      </w:r>
      <w:r>
        <w:rPr>
          <w:color w:val="231F20"/>
          <w:spacing w:val="80"/>
          <w:sz w:val="22"/>
        </w:rPr>
        <w:t> </w:t>
      </w:r>
      <w:r>
        <w:rPr>
          <w:color w:val="231F20"/>
          <w:sz w:val="22"/>
        </w:rPr>
        <w:t>lo, que se le encomiende expresamente a cuyo fin podrá adquirir, poseer, reivindicar, gravar y enajenar toda clase de bienes, así como constituir titularidades fiduciarias de disposición,</w:t>
      </w:r>
      <w:r>
        <w:rPr>
          <w:color w:val="231F20"/>
          <w:spacing w:val="-3"/>
          <w:sz w:val="22"/>
        </w:rPr>
        <w:t> </w:t>
      </w:r>
      <w:r>
        <w:rPr>
          <w:color w:val="231F20"/>
          <w:sz w:val="22"/>
        </w:rPr>
        <w:t>correspondiendo</w:t>
      </w:r>
      <w:r>
        <w:rPr>
          <w:color w:val="231F20"/>
          <w:spacing w:val="-3"/>
          <w:sz w:val="22"/>
        </w:rPr>
        <w:t> </w:t>
      </w:r>
      <w:r>
        <w:rPr>
          <w:color w:val="231F20"/>
          <w:sz w:val="22"/>
        </w:rPr>
        <w:t>las</w:t>
      </w:r>
      <w:r>
        <w:rPr>
          <w:color w:val="231F20"/>
          <w:spacing w:val="-4"/>
          <w:sz w:val="22"/>
        </w:rPr>
        <w:t> </w:t>
      </w:r>
      <w:r>
        <w:rPr>
          <w:color w:val="231F20"/>
          <w:sz w:val="22"/>
        </w:rPr>
        <w:t>dominicales</w:t>
      </w:r>
      <w:r>
        <w:rPr>
          <w:color w:val="231F20"/>
          <w:spacing w:val="-3"/>
          <w:sz w:val="22"/>
        </w:rPr>
        <w:t> </w:t>
      </w:r>
      <w:r>
        <w:rPr>
          <w:color w:val="231F20"/>
          <w:sz w:val="22"/>
        </w:rPr>
        <w:t>a</w:t>
      </w:r>
      <w:r>
        <w:rPr>
          <w:color w:val="231F20"/>
          <w:spacing w:val="-3"/>
          <w:sz w:val="22"/>
        </w:rPr>
        <w:t> </w:t>
      </w:r>
      <w:r>
        <w:rPr>
          <w:color w:val="231F20"/>
          <w:sz w:val="22"/>
        </w:rPr>
        <w:t>la</w:t>
      </w:r>
      <w:r>
        <w:rPr>
          <w:color w:val="231F20"/>
          <w:spacing w:val="-15"/>
          <w:sz w:val="22"/>
        </w:rPr>
        <w:t> </w:t>
      </w:r>
      <w:r>
        <w:rPr>
          <w:color w:val="231F20"/>
          <w:sz w:val="22"/>
        </w:rPr>
        <w:t>Administración</w:t>
      </w:r>
      <w:r>
        <w:rPr>
          <w:color w:val="231F20"/>
          <w:spacing w:val="-3"/>
          <w:sz w:val="22"/>
        </w:rPr>
        <w:t> </w:t>
      </w:r>
      <w:r>
        <w:rPr>
          <w:color w:val="231F20"/>
          <w:sz w:val="22"/>
        </w:rPr>
        <w:t>constituyente,</w:t>
      </w:r>
      <w:r>
        <w:rPr>
          <w:color w:val="231F20"/>
          <w:spacing w:val="-3"/>
          <w:sz w:val="22"/>
        </w:rPr>
        <w:t> </w:t>
      </w:r>
      <w:r>
        <w:rPr>
          <w:color w:val="231F20"/>
          <w:sz w:val="22"/>
        </w:rPr>
        <w:t>con</w:t>
      </w:r>
      <w:r>
        <w:rPr>
          <w:color w:val="231F20"/>
          <w:spacing w:val="-4"/>
          <w:sz w:val="22"/>
        </w:rPr>
        <w:t> </w:t>
      </w:r>
      <w:r>
        <w:rPr>
          <w:color w:val="231F20"/>
          <w:sz w:val="22"/>
        </w:rPr>
        <w:t>los requisitos establecidos en el Reglamento de Bienes de las Entidades Locales.</w:t>
      </w:r>
    </w:p>
    <w:p>
      <w:pPr>
        <w:pStyle w:val="BodyText"/>
        <w:spacing w:before="101"/>
        <w:ind w:left="368" w:right="0" w:firstLine="0"/>
      </w:pPr>
      <w:r>
        <w:rPr>
          <w:rFonts w:ascii="Arial" w:hAnsi="Arial"/>
          <w:b/>
          <w:color w:val="231F20"/>
        </w:rPr>
        <w:t>Artículo</w:t>
      </w:r>
      <w:r>
        <w:rPr>
          <w:rFonts w:ascii="Arial" w:hAnsi="Arial"/>
          <w:b/>
          <w:color w:val="231F20"/>
          <w:spacing w:val="-1"/>
        </w:rPr>
        <w:t> </w:t>
      </w:r>
      <w:r>
        <w:rPr>
          <w:rFonts w:ascii="Arial" w:hAnsi="Arial"/>
          <w:b/>
          <w:color w:val="231F20"/>
        </w:rPr>
        <w:t>10.</w:t>
      </w:r>
      <w:r>
        <w:rPr>
          <w:rFonts w:ascii="Arial" w:hAnsi="Arial"/>
          <w:b/>
          <w:color w:val="231F20"/>
          <w:spacing w:val="-2"/>
        </w:rPr>
        <w:t> </w:t>
      </w:r>
      <w:r>
        <w:rPr>
          <w:color w:val="231F20"/>
        </w:rPr>
        <w:t>Sociedades mercantiles</w:t>
      </w:r>
      <w:r>
        <w:rPr>
          <w:color w:val="231F20"/>
          <w:spacing w:val="-1"/>
        </w:rPr>
        <w:t> </w:t>
      </w:r>
      <w:r>
        <w:rPr>
          <w:color w:val="231F20"/>
        </w:rPr>
        <w:t>públicas</w:t>
      </w:r>
      <w:r>
        <w:rPr>
          <w:color w:val="231F20"/>
          <w:spacing w:val="-1"/>
        </w:rPr>
        <w:t> </w:t>
      </w:r>
      <w:r>
        <w:rPr>
          <w:color w:val="231F20"/>
        </w:rPr>
        <w:t>o mixtas</w:t>
      </w:r>
      <w:r>
        <w:rPr>
          <w:color w:val="231F20"/>
          <w:spacing w:val="-1"/>
        </w:rPr>
        <w:t> </w:t>
      </w:r>
      <w:r>
        <w:rPr>
          <w:color w:val="231F20"/>
        </w:rPr>
        <w:t>de</w:t>
      </w:r>
      <w:r>
        <w:rPr>
          <w:color w:val="231F20"/>
          <w:spacing w:val="-1"/>
        </w:rPr>
        <w:t> </w:t>
      </w:r>
      <w:r>
        <w:rPr>
          <w:color w:val="231F20"/>
        </w:rPr>
        <w:t>objeto </w:t>
      </w:r>
      <w:r>
        <w:rPr>
          <w:color w:val="231F20"/>
          <w:spacing w:val="-2"/>
        </w:rPr>
        <w:t>urbanístico.</w:t>
      </w:r>
    </w:p>
    <w:p>
      <w:pPr>
        <w:pStyle w:val="ListParagraph"/>
        <w:numPr>
          <w:ilvl w:val="0"/>
          <w:numId w:val="8"/>
        </w:numPr>
        <w:tabs>
          <w:tab w:pos="600" w:val="left" w:leader="none"/>
        </w:tabs>
        <w:spacing w:line="240" w:lineRule="auto" w:before="107" w:after="0"/>
        <w:ind w:left="600" w:right="0" w:hanging="232"/>
        <w:jc w:val="both"/>
        <w:rPr>
          <w:sz w:val="22"/>
        </w:rPr>
      </w:pPr>
      <w:r>
        <w:rPr>
          <w:color w:val="231F20"/>
          <w:sz w:val="22"/>
        </w:rPr>
        <w:t>Las</w:t>
      </w:r>
      <w:r>
        <w:rPr>
          <w:color w:val="231F20"/>
          <w:spacing w:val="-26"/>
          <w:sz w:val="22"/>
        </w:rPr>
        <w:t> </w:t>
      </w:r>
      <w:r>
        <w:rPr>
          <w:color w:val="231F20"/>
          <w:sz w:val="22"/>
        </w:rPr>
        <w:t>Administraciones</w:t>
      </w:r>
      <w:r>
        <w:rPr>
          <w:color w:val="231F20"/>
          <w:spacing w:val="-14"/>
          <w:sz w:val="22"/>
        </w:rPr>
        <w:t> </w:t>
      </w:r>
      <w:r>
        <w:rPr>
          <w:color w:val="231F20"/>
          <w:sz w:val="22"/>
        </w:rPr>
        <w:t>Públicas</w:t>
      </w:r>
      <w:r>
        <w:rPr>
          <w:color w:val="231F20"/>
          <w:spacing w:val="-12"/>
          <w:sz w:val="22"/>
        </w:rPr>
        <w:t> </w:t>
      </w:r>
      <w:r>
        <w:rPr>
          <w:color w:val="231F20"/>
          <w:sz w:val="22"/>
        </w:rPr>
        <w:t>podrán</w:t>
      </w:r>
      <w:r>
        <w:rPr>
          <w:color w:val="231F20"/>
          <w:spacing w:val="-13"/>
          <w:sz w:val="22"/>
        </w:rPr>
        <w:t> </w:t>
      </w:r>
      <w:r>
        <w:rPr>
          <w:color w:val="231F20"/>
          <w:sz w:val="22"/>
        </w:rPr>
        <w:t>crear</w:t>
      </w:r>
      <w:r>
        <w:rPr>
          <w:color w:val="231F20"/>
          <w:spacing w:val="-13"/>
          <w:sz w:val="22"/>
        </w:rPr>
        <w:t> </w:t>
      </w:r>
      <w:r>
        <w:rPr>
          <w:color w:val="231F20"/>
          <w:sz w:val="22"/>
        </w:rPr>
        <w:t>sociedades,</w:t>
      </w:r>
      <w:r>
        <w:rPr>
          <w:color w:val="231F20"/>
          <w:spacing w:val="-12"/>
          <w:sz w:val="22"/>
        </w:rPr>
        <w:t> </w:t>
      </w:r>
      <w:r>
        <w:rPr>
          <w:color w:val="231F20"/>
          <w:sz w:val="22"/>
        </w:rPr>
        <w:t>o</w:t>
      </w:r>
      <w:r>
        <w:rPr>
          <w:color w:val="231F20"/>
          <w:spacing w:val="-13"/>
          <w:sz w:val="22"/>
        </w:rPr>
        <w:t> </w:t>
      </w:r>
      <w:r>
        <w:rPr>
          <w:color w:val="231F20"/>
          <w:sz w:val="22"/>
        </w:rPr>
        <w:t>participar</w:t>
      </w:r>
      <w:r>
        <w:rPr>
          <w:color w:val="231F20"/>
          <w:spacing w:val="-13"/>
          <w:sz w:val="22"/>
        </w:rPr>
        <w:t> </w:t>
      </w:r>
      <w:r>
        <w:rPr>
          <w:color w:val="231F20"/>
          <w:sz w:val="22"/>
        </w:rPr>
        <w:t>en</w:t>
      </w:r>
      <w:r>
        <w:rPr>
          <w:color w:val="231F20"/>
          <w:spacing w:val="-12"/>
          <w:sz w:val="22"/>
        </w:rPr>
        <w:t> </w:t>
      </w:r>
      <w:r>
        <w:rPr>
          <w:color w:val="231F20"/>
          <w:sz w:val="22"/>
        </w:rPr>
        <w:t>las</w:t>
      </w:r>
      <w:r>
        <w:rPr>
          <w:color w:val="231F20"/>
          <w:spacing w:val="-13"/>
          <w:sz w:val="22"/>
        </w:rPr>
        <w:t> </w:t>
      </w:r>
      <w:r>
        <w:rPr>
          <w:color w:val="231F20"/>
          <w:sz w:val="22"/>
        </w:rPr>
        <w:t>ya</w:t>
      </w:r>
      <w:r>
        <w:rPr>
          <w:color w:val="231F20"/>
          <w:spacing w:val="-12"/>
          <w:sz w:val="22"/>
        </w:rPr>
        <w:t> </w:t>
      </w:r>
      <w:r>
        <w:rPr>
          <w:color w:val="231F20"/>
          <w:spacing w:val="-2"/>
          <w:sz w:val="22"/>
        </w:rPr>
        <w:t>crea-</w:t>
      </w:r>
    </w:p>
    <w:p>
      <w:pPr>
        <w:pStyle w:val="BodyText"/>
        <w:spacing w:before="11"/>
        <w:ind w:right="0" w:firstLine="0"/>
      </w:pPr>
      <w:r>
        <w:rPr>
          <w:color w:val="231F20"/>
        </w:rPr>
        <w:t>das,</w:t>
      </w:r>
      <w:r>
        <w:rPr>
          <w:color w:val="231F20"/>
          <w:spacing w:val="-3"/>
        </w:rPr>
        <w:t> </w:t>
      </w:r>
      <w:r>
        <w:rPr>
          <w:color w:val="231F20"/>
        </w:rPr>
        <w:t>según</w:t>
      </w:r>
      <w:r>
        <w:rPr>
          <w:color w:val="231F20"/>
          <w:spacing w:val="-3"/>
        </w:rPr>
        <w:t> </w:t>
      </w:r>
      <w:r>
        <w:rPr>
          <w:color w:val="231F20"/>
        </w:rPr>
        <w:t>la</w:t>
      </w:r>
      <w:r>
        <w:rPr>
          <w:color w:val="231F20"/>
          <w:spacing w:val="-3"/>
        </w:rPr>
        <w:t> </w:t>
      </w:r>
      <w:r>
        <w:rPr>
          <w:color w:val="231F20"/>
        </w:rPr>
        <w:t>normativa</w:t>
      </w:r>
      <w:r>
        <w:rPr>
          <w:color w:val="231F20"/>
          <w:spacing w:val="-2"/>
        </w:rPr>
        <w:t> </w:t>
      </w:r>
      <w:r>
        <w:rPr>
          <w:color w:val="231F20"/>
        </w:rPr>
        <w:t>mercantil</w:t>
      </w:r>
      <w:r>
        <w:rPr>
          <w:color w:val="231F20"/>
          <w:spacing w:val="-3"/>
        </w:rPr>
        <w:t> </w:t>
      </w:r>
      <w:r>
        <w:rPr>
          <w:color w:val="231F20"/>
        </w:rPr>
        <w:t>vigente,</w:t>
      </w:r>
      <w:r>
        <w:rPr>
          <w:color w:val="231F20"/>
          <w:spacing w:val="-3"/>
        </w:rPr>
        <w:t> </w:t>
      </w:r>
      <w:r>
        <w:rPr>
          <w:color w:val="231F20"/>
        </w:rPr>
        <w:t>para</w:t>
      </w:r>
      <w:r>
        <w:rPr>
          <w:color w:val="231F20"/>
          <w:spacing w:val="-3"/>
        </w:rPr>
        <w:t> </w:t>
      </w:r>
      <w:r>
        <w:rPr>
          <w:color w:val="231F20"/>
        </w:rPr>
        <w:t>alguno</w:t>
      </w:r>
      <w:r>
        <w:rPr>
          <w:color w:val="231F20"/>
          <w:spacing w:val="-2"/>
        </w:rPr>
        <w:t> </w:t>
      </w:r>
      <w:r>
        <w:rPr>
          <w:color w:val="231F20"/>
        </w:rPr>
        <w:t>de</w:t>
      </w:r>
      <w:r>
        <w:rPr>
          <w:color w:val="231F20"/>
          <w:spacing w:val="-3"/>
        </w:rPr>
        <w:t> </w:t>
      </w:r>
      <w:r>
        <w:rPr>
          <w:color w:val="231F20"/>
        </w:rPr>
        <w:t>los</w:t>
      </w:r>
      <w:r>
        <w:rPr>
          <w:color w:val="231F20"/>
          <w:spacing w:val="-3"/>
        </w:rPr>
        <w:t> </w:t>
      </w:r>
      <w:r>
        <w:rPr>
          <w:color w:val="231F20"/>
        </w:rPr>
        <w:t>siguientes</w:t>
      </w:r>
      <w:r>
        <w:rPr>
          <w:color w:val="231F20"/>
          <w:spacing w:val="-2"/>
        </w:rPr>
        <w:t> fines:</w:t>
      </w:r>
    </w:p>
    <w:p>
      <w:pPr>
        <w:pStyle w:val="ListParagraph"/>
        <w:numPr>
          <w:ilvl w:val="1"/>
          <w:numId w:val="8"/>
        </w:numPr>
        <w:tabs>
          <w:tab w:pos="624" w:val="left" w:leader="none"/>
        </w:tabs>
        <w:spacing w:line="240" w:lineRule="auto" w:before="107" w:after="0"/>
        <w:ind w:left="624" w:right="0" w:hanging="256"/>
        <w:jc w:val="left"/>
        <w:rPr>
          <w:sz w:val="22"/>
        </w:rPr>
      </w:pPr>
      <w:r>
        <w:rPr>
          <w:color w:val="231F20"/>
          <w:sz w:val="22"/>
        </w:rPr>
        <w:t>Redacción,</w:t>
      </w:r>
      <w:r>
        <w:rPr>
          <w:color w:val="231F20"/>
          <w:spacing w:val="-4"/>
          <w:sz w:val="22"/>
        </w:rPr>
        <w:t> </w:t>
      </w:r>
      <w:r>
        <w:rPr>
          <w:color w:val="231F20"/>
          <w:sz w:val="22"/>
        </w:rPr>
        <w:t>gestión</w:t>
      </w:r>
      <w:r>
        <w:rPr>
          <w:color w:val="231F20"/>
          <w:spacing w:val="-3"/>
          <w:sz w:val="22"/>
        </w:rPr>
        <w:t> </w:t>
      </w:r>
      <w:r>
        <w:rPr>
          <w:color w:val="231F20"/>
          <w:sz w:val="22"/>
        </w:rPr>
        <w:t>y</w:t>
      </w:r>
      <w:r>
        <w:rPr>
          <w:color w:val="231F20"/>
          <w:spacing w:val="-3"/>
          <w:sz w:val="22"/>
        </w:rPr>
        <w:t> </w:t>
      </w:r>
      <w:r>
        <w:rPr>
          <w:color w:val="231F20"/>
          <w:sz w:val="22"/>
        </w:rPr>
        <w:t>ejecución</w:t>
      </w:r>
      <w:r>
        <w:rPr>
          <w:color w:val="231F20"/>
          <w:spacing w:val="-3"/>
          <w:sz w:val="22"/>
        </w:rPr>
        <w:t> </w:t>
      </w:r>
      <w:r>
        <w:rPr>
          <w:color w:val="231F20"/>
          <w:sz w:val="22"/>
        </w:rPr>
        <w:t>del</w:t>
      </w:r>
      <w:r>
        <w:rPr>
          <w:color w:val="231F20"/>
          <w:spacing w:val="-3"/>
          <w:sz w:val="22"/>
        </w:rPr>
        <w:t> </w:t>
      </w:r>
      <w:r>
        <w:rPr>
          <w:color w:val="231F20"/>
          <w:spacing w:val="-2"/>
          <w:sz w:val="22"/>
        </w:rPr>
        <w:t>planeamiento.</w:t>
      </w:r>
    </w:p>
    <w:p>
      <w:pPr>
        <w:pStyle w:val="ListParagraph"/>
        <w:numPr>
          <w:ilvl w:val="1"/>
          <w:numId w:val="8"/>
        </w:numPr>
        <w:tabs>
          <w:tab w:pos="624" w:val="left" w:leader="none"/>
        </w:tabs>
        <w:spacing w:line="240" w:lineRule="auto" w:before="108" w:after="0"/>
        <w:ind w:left="624" w:right="0" w:hanging="256"/>
        <w:jc w:val="left"/>
        <w:rPr>
          <w:sz w:val="22"/>
        </w:rPr>
      </w:pPr>
      <w:r>
        <w:rPr>
          <w:color w:val="231F20"/>
          <w:sz w:val="22"/>
        </w:rPr>
        <w:t>Consultoría</w:t>
      </w:r>
      <w:r>
        <w:rPr>
          <w:color w:val="231F20"/>
          <w:spacing w:val="-7"/>
          <w:sz w:val="22"/>
        </w:rPr>
        <w:t> </w:t>
      </w:r>
      <w:r>
        <w:rPr>
          <w:color w:val="231F20"/>
          <w:sz w:val="22"/>
        </w:rPr>
        <w:t>y</w:t>
      </w:r>
      <w:r>
        <w:rPr>
          <w:color w:val="231F20"/>
          <w:spacing w:val="-6"/>
          <w:sz w:val="22"/>
        </w:rPr>
        <w:t> </w:t>
      </w:r>
      <w:r>
        <w:rPr>
          <w:color w:val="231F20"/>
          <w:sz w:val="22"/>
        </w:rPr>
        <w:t>asistencia</w:t>
      </w:r>
      <w:r>
        <w:rPr>
          <w:color w:val="231F20"/>
          <w:spacing w:val="-6"/>
          <w:sz w:val="22"/>
        </w:rPr>
        <w:t> </w:t>
      </w:r>
      <w:r>
        <w:rPr>
          <w:color w:val="231F20"/>
          <w:spacing w:val="-2"/>
          <w:sz w:val="22"/>
        </w:rPr>
        <w:t>técnica.</w:t>
      </w:r>
    </w:p>
    <w:p>
      <w:pPr>
        <w:pStyle w:val="ListParagraph"/>
        <w:numPr>
          <w:ilvl w:val="1"/>
          <w:numId w:val="8"/>
        </w:numPr>
        <w:tabs>
          <w:tab w:pos="612" w:val="left" w:leader="none"/>
        </w:tabs>
        <w:spacing w:line="240" w:lineRule="auto" w:before="107" w:after="0"/>
        <w:ind w:left="612" w:right="0" w:hanging="244"/>
        <w:jc w:val="left"/>
        <w:rPr>
          <w:sz w:val="22"/>
        </w:rPr>
      </w:pPr>
      <w:r>
        <w:rPr>
          <w:color w:val="231F20"/>
          <w:sz w:val="22"/>
        </w:rPr>
        <w:t>Prestación</w:t>
      </w:r>
      <w:r>
        <w:rPr>
          <w:color w:val="231F20"/>
          <w:spacing w:val="-5"/>
          <w:sz w:val="22"/>
        </w:rPr>
        <w:t> </w:t>
      </w:r>
      <w:r>
        <w:rPr>
          <w:color w:val="231F20"/>
          <w:sz w:val="22"/>
        </w:rPr>
        <w:t>de</w:t>
      </w:r>
      <w:r>
        <w:rPr>
          <w:color w:val="231F20"/>
          <w:spacing w:val="-5"/>
          <w:sz w:val="22"/>
        </w:rPr>
        <w:t> </w:t>
      </w:r>
      <w:r>
        <w:rPr>
          <w:color w:val="231F20"/>
          <w:spacing w:val="-2"/>
          <w:sz w:val="22"/>
        </w:rPr>
        <w:t>servicios.</w:t>
      </w:r>
    </w:p>
    <w:p>
      <w:pPr>
        <w:pStyle w:val="ListParagraph"/>
        <w:numPr>
          <w:ilvl w:val="1"/>
          <w:numId w:val="8"/>
        </w:numPr>
        <w:tabs>
          <w:tab w:pos="622" w:val="left" w:leader="none"/>
        </w:tabs>
        <w:spacing w:line="249" w:lineRule="auto" w:before="108" w:after="0"/>
        <w:ind w:left="141" w:right="138" w:firstLine="226"/>
        <w:jc w:val="both"/>
        <w:rPr>
          <w:sz w:val="22"/>
        </w:rPr>
      </w:pPr>
      <w:r>
        <w:rPr>
          <w:color w:val="231F20"/>
          <w:sz w:val="22"/>
        </w:rPr>
        <w:t>Actividad urbanizadora, ejecución de equipamientos, gestión y explotación de las obras resultantes.</w:t>
      </w:r>
    </w:p>
    <w:p>
      <w:pPr>
        <w:pStyle w:val="ListParagraph"/>
        <w:numPr>
          <w:ilvl w:val="0"/>
          <w:numId w:val="8"/>
        </w:numPr>
        <w:tabs>
          <w:tab w:pos="604" w:val="left" w:leader="none"/>
        </w:tabs>
        <w:spacing w:line="240" w:lineRule="auto" w:before="98" w:after="0"/>
        <w:ind w:left="604" w:right="0" w:hanging="236"/>
        <w:jc w:val="both"/>
        <w:rPr>
          <w:sz w:val="22"/>
        </w:rPr>
      </w:pPr>
      <w:r>
        <w:rPr>
          <w:color w:val="231F20"/>
          <w:sz w:val="22"/>
        </w:rPr>
        <w:t>En</w:t>
      </w:r>
      <w:r>
        <w:rPr>
          <w:color w:val="231F20"/>
          <w:spacing w:val="-12"/>
          <w:sz w:val="22"/>
        </w:rPr>
        <w:t> </w:t>
      </w:r>
      <w:r>
        <w:rPr>
          <w:color w:val="231F20"/>
          <w:sz w:val="22"/>
        </w:rPr>
        <w:t>todo</w:t>
      </w:r>
      <w:r>
        <w:rPr>
          <w:color w:val="231F20"/>
          <w:spacing w:val="-11"/>
          <w:sz w:val="22"/>
        </w:rPr>
        <w:t> </w:t>
      </w:r>
      <w:r>
        <w:rPr>
          <w:color w:val="231F20"/>
          <w:sz w:val="22"/>
        </w:rPr>
        <w:t>caso,</w:t>
      </w:r>
      <w:r>
        <w:rPr>
          <w:color w:val="231F20"/>
          <w:spacing w:val="-11"/>
          <w:sz w:val="22"/>
        </w:rPr>
        <w:t> </w:t>
      </w:r>
      <w:r>
        <w:rPr>
          <w:color w:val="231F20"/>
          <w:sz w:val="22"/>
        </w:rPr>
        <w:t>la</w:t>
      </w:r>
      <w:r>
        <w:rPr>
          <w:color w:val="231F20"/>
          <w:spacing w:val="-11"/>
          <w:sz w:val="22"/>
        </w:rPr>
        <w:t> </w:t>
      </w:r>
      <w:r>
        <w:rPr>
          <w:color w:val="231F20"/>
          <w:sz w:val="22"/>
        </w:rPr>
        <w:t>ejecución</w:t>
      </w:r>
      <w:r>
        <w:rPr>
          <w:color w:val="231F20"/>
          <w:spacing w:val="-11"/>
          <w:sz w:val="22"/>
        </w:rPr>
        <w:t> </w:t>
      </w:r>
      <w:r>
        <w:rPr>
          <w:color w:val="231F20"/>
          <w:sz w:val="22"/>
        </w:rPr>
        <w:t>material</w:t>
      </w:r>
      <w:r>
        <w:rPr>
          <w:color w:val="231F20"/>
          <w:spacing w:val="-11"/>
          <w:sz w:val="22"/>
        </w:rPr>
        <w:t> </w:t>
      </w:r>
      <w:r>
        <w:rPr>
          <w:color w:val="231F20"/>
          <w:sz w:val="22"/>
        </w:rPr>
        <w:t>de</w:t>
      </w:r>
      <w:r>
        <w:rPr>
          <w:color w:val="231F20"/>
          <w:spacing w:val="-11"/>
          <w:sz w:val="22"/>
        </w:rPr>
        <w:t> </w:t>
      </w:r>
      <w:r>
        <w:rPr>
          <w:color w:val="231F20"/>
          <w:sz w:val="22"/>
        </w:rPr>
        <w:t>las</w:t>
      </w:r>
      <w:r>
        <w:rPr>
          <w:color w:val="231F20"/>
          <w:spacing w:val="-11"/>
          <w:sz w:val="22"/>
        </w:rPr>
        <w:t> </w:t>
      </w:r>
      <w:r>
        <w:rPr>
          <w:color w:val="231F20"/>
          <w:sz w:val="22"/>
        </w:rPr>
        <w:t>obras</w:t>
      </w:r>
      <w:r>
        <w:rPr>
          <w:color w:val="231F20"/>
          <w:spacing w:val="-11"/>
          <w:sz w:val="22"/>
        </w:rPr>
        <w:t> </w:t>
      </w:r>
      <w:r>
        <w:rPr>
          <w:color w:val="231F20"/>
          <w:sz w:val="22"/>
        </w:rPr>
        <w:t>deberá</w:t>
      </w:r>
      <w:r>
        <w:rPr>
          <w:color w:val="231F20"/>
          <w:spacing w:val="-11"/>
          <w:sz w:val="22"/>
        </w:rPr>
        <w:t> </w:t>
      </w:r>
      <w:r>
        <w:rPr>
          <w:color w:val="231F20"/>
          <w:sz w:val="22"/>
        </w:rPr>
        <w:t>adjudicarse</w:t>
      </w:r>
      <w:r>
        <w:rPr>
          <w:color w:val="231F20"/>
          <w:spacing w:val="-11"/>
          <w:sz w:val="22"/>
        </w:rPr>
        <w:t> </w:t>
      </w:r>
      <w:r>
        <w:rPr>
          <w:color w:val="231F20"/>
          <w:sz w:val="22"/>
        </w:rPr>
        <w:t>a</w:t>
      </w:r>
      <w:r>
        <w:rPr>
          <w:color w:val="231F20"/>
          <w:spacing w:val="-11"/>
          <w:sz w:val="22"/>
        </w:rPr>
        <w:t> </w:t>
      </w:r>
      <w:r>
        <w:rPr>
          <w:color w:val="231F20"/>
          <w:sz w:val="22"/>
        </w:rPr>
        <w:t>un</w:t>
      </w:r>
      <w:r>
        <w:rPr>
          <w:color w:val="231F20"/>
          <w:spacing w:val="-11"/>
          <w:sz w:val="22"/>
        </w:rPr>
        <w:t> </w:t>
      </w:r>
      <w:r>
        <w:rPr>
          <w:color w:val="231F20"/>
          <w:sz w:val="22"/>
        </w:rPr>
        <w:t>tercero</w:t>
      </w:r>
      <w:r>
        <w:rPr>
          <w:color w:val="231F20"/>
          <w:spacing w:val="-11"/>
          <w:sz w:val="22"/>
        </w:rPr>
        <w:t> </w:t>
      </w:r>
      <w:r>
        <w:rPr>
          <w:color w:val="231F20"/>
          <w:spacing w:val="-5"/>
          <w:sz w:val="22"/>
        </w:rPr>
        <w:t>en</w:t>
      </w:r>
    </w:p>
    <w:p>
      <w:pPr>
        <w:pStyle w:val="BodyText"/>
        <w:spacing w:before="11"/>
        <w:ind w:right="0" w:firstLine="0"/>
      </w:pPr>
      <w:r>
        <w:rPr>
          <w:color w:val="231F20"/>
        </w:rPr>
        <w:t>régimen</w:t>
      </w:r>
      <w:r>
        <w:rPr>
          <w:color w:val="231F20"/>
          <w:spacing w:val="-4"/>
        </w:rPr>
        <w:t> </w:t>
      </w:r>
      <w:r>
        <w:rPr>
          <w:color w:val="231F20"/>
        </w:rPr>
        <w:t>de</w:t>
      </w:r>
      <w:r>
        <w:rPr>
          <w:color w:val="231F20"/>
          <w:spacing w:val="-4"/>
        </w:rPr>
        <w:t> </w:t>
      </w:r>
      <w:r>
        <w:rPr>
          <w:color w:val="231F20"/>
        </w:rPr>
        <w:t>libre</w:t>
      </w:r>
      <w:r>
        <w:rPr>
          <w:color w:val="231F20"/>
          <w:spacing w:val="-3"/>
        </w:rPr>
        <w:t> </w:t>
      </w:r>
      <w:r>
        <w:rPr>
          <w:color w:val="231F20"/>
          <w:spacing w:val="-2"/>
        </w:rPr>
        <w:t>concurrencia.</w:t>
      </w:r>
    </w:p>
    <w:p>
      <w:pPr>
        <w:pStyle w:val="BodyText"/>
        <w:spacing w:before="107"/>
        <w:ind w:left="368" w:right="0" w:firstLine="0"/>
      </w:pPr>
      <w:r>
        <w:rPr>
          <w:rFonts w:ascii="Arial" w:hAnsi="Arial"/>
          <w:b/>
          <w:color w:val="231F20"/>
        </w:rPr>
        <w:t>Artículo</w:t>
      </w:r>
      <w:r>
        <w:rPr>
          <w:rFonts w:ascii="Arial" w:hAnsi="Arial"/>
          <w:b/>
          <w:color w:val="231F20"/>
          <w:spacing w:val="-10"/>
        </w:rPr>
        <w:t> </w:t>
      </w:r>
      <w:r>
        <w:rPr>
          <w:rFonts w:ascii="Arial" w:hAnsi="Arial"/>
          <w:b/>
          <w:color w:val="231F20"/>
        </w:rPr>
        <w:t>11.</w:t>
      </w:r>
      <w:r>
        <w:rPr>
          <w:rFonts w:ascii="Arial" w:hAnsi="Arial"/>
          <w:b/>
          <w:color w:val="231F20"/>
          <w:spacing w:val="-15"/>
        </w:rPr>
        <w:t> </w:t>
      </w:r>
      <w:r>
        <w:rPr>
          <w:color w:val="231F20"/>
        </w:rPr>
        <w:t>Actividad</w:t>
      </w:r>
      <w:r>
        <w:rPr>
          <w:color w:val="231F20"/>
          <w:spacing w:val="-6"/>
        </w:rPr>
        <w:t> </w:t>
      </w:r>
      <w:r>
        <w:rPr>
          <w:color w:val="231F20"/>
        </w:rPr>
        <w:t>pública</w:t>
      </w:r>
      <w:r>
        <w:rPr>
          <w:color w:val="231F20"/>
          <w:spacing w:val="-5"/>
        </w:rPr>
        <w:t> </w:t>
      </w:r>
      <w:r>
        <w:rPr>
          <w:color w:val="231F20"/>
        </w:rPr>
        <w:t>en</w:t>
      </w:r>
      <w:r>
        <w:rPr>
          <w:color w:val="231F20"/>
          <w:spacing w:val="-6"/>
        </w:rPr>
        <w:t> </w:t>
      </w:r>
      <w:r>
        <w:rPr>
          <w:color w:val="231F20"/>
        </w:rPr>
        <w:t>régimen</w:t>
      </w:r>
      <w:r>
        <w:rPr>
          <w:color w:val="231F20"/>
          <w:spacing w:val="-6"/>
        </w:rPr>
        <w:t> </w:t>
      </w:r>
      <w:r>
        <w:rPr>
          <w:color w:val="231F20"/>
        </w:rPr>
        <w:t>de</w:t>
      </w:r>
      <w:r>
        <w:rPr>
          <w:color w:val="231F20"/>
          <w:spacing w:val="-6"/>
        </w:rPr>
        <w:t> </w:t>
      </w:r>
      <w:r>
        <w:rPr>
          <w:color w:val="231F20"/>
        </w:rPr>
        <w:t>cooperación</w:t>
      </w:r>
      <w:r>
        <w:rPr>
          <w:color w:val="231F20"/>
          <w:spacing w:val="-5"/>
        </w:rPr>
        <w:t> </w:t>
      </w:r>
      <w:r>
        <w:rPr>
          <w:color w:val="231F20"/>
        </w:rPr>
        <w:t>entre</w:t>
      </w:r>
      <w:r>
        <w:rPr>
          <w:color w:val="231F20"/>
          <w:spacing w:val="-15"/>
        </w:rPr>
        <w:t> </w:t>
      </w:r>
      <w:r>
        <w:rPr>
          <w:color w:val="231F20"/>
          <w:spacing w:val="-2"/>
        </w:rPr>
        <w:t>Administraciones.</w:t>
      </w:r>
    </w:p>
    <w:p>
      <w:pPr>
        <w:pStyle w:val="ListParagraph"/>
        <w:numPr>
          <w:ilvl w:val="0"/>
          <w:numId w:val="9"/>
        </w:numPr>
        <w:tabs>
          <w:tab w:pos="630" w:val="left" w:leader="none"/>
        </w:tabs>
        <w:spacing w:line="249" w:lineRule="auto" w:before="108" w:after="0"/>
        <w:ind w:left="141" w:right="139" w:firstLine="226"/>
        <w:jc w:val="both"/>
        <w:rPr>
          <w:sz w:val="22"/>
        </w:rPr>
      </w:pPr>
      <w:r>
        <w:rPr>
          <w:color w:val="231F20"/>
          <w:sz w:val="22"/>
        </w:rPr>
        <w:t>Las Administraciones Públicas canarias ejercerán cuando sea necesario las fun- ciones</w:t>
      </w:r>
      <w:r>
        <w:rPr>
          <w:color w:val="231F20"/>
          <w:spacing w:val="-8"/>
          <w:sz w:val="22"/>
        </w:rPr>
        <w:t> </w:t>
      </w:r>
      <w:r>
        <w:rPr>
          <w:color w:val="231F20"/>
          <w:sz w:val="22"/>
        </w:rPr>
        <w:t>de</w:t>
      </w:r>
      <w:r>
        <w:rPr>
          <w:color w:val="231F20"/>
          <w:spacing w:val="-6"/>
          <w:sz w:val="22"/>
        </w:rPr>
        <w:t> </w:t>
      </w:r>
      <w:r>
        <w:rPr>
          <w:color w:val="231F20"/>
          <w:sz w:val="22"/>
        </w:rPr>
        <w:t>gestión</w:t>
      </w:r>
      <w:r>
        <w:rPr>
          <w:color w:val="231F20"/>
          <w:spacing w:val="-6"/>
          <w:sz w:val="22"/>
        </w:rPr>
        <w:t> </w:t>
      </w:r>
      <w:r>
        <w:rPr>
          <w:color w:val="231F20"/>
          <w:sz w:val="22"/>
        </w:rPr>
        <w:t>urbanística</w:t>
      </w:r>
      <w:r>
        <w:rPr>
          <w:color w:val="231F20"/>
          <w:spacing w:val="-6"/>
          <w:sz w:val="22"/>
        </w:rPr>
        <w:t> </w:t>
      </w:r>
      <w:r>
        <w:rPr>
          <w:color w:val="231F20"/>
          <w:sz w:val="22"/>
        </w:rPr>
        <w:t>en</w:t>
      </w:r>
      <w:r>
        <w:rPr>
          <w:color w:val="231F20"/>
          <w:spacing w:val="-6"/>
          <w:sz w:val="22"/>
        </w:rPr>
        <w:t> </w:t>
      </w:r>
      <w:r>
        <w:rPr>
          <w:color w:val="231F20"/>
          <w:sz w:val="22"/>
        </w:rPr>
        <w:t>colaboración</w:t>
      </w:r>
      <w:r>
        <w:rPr>
          <w:color w:val="231F20"/>
          <w:spacing w:val="-6"/>
          <w:sz w:val="22"/>
        </w:rPr>
        <w:t> </w:t>
      </w:r>
      <w:r>
        <w:rPr>
          <w:color w:val="231F20"/>
          <w:sz w:val="22"/>
        </w:rPr>
        <w:t>o</w:t>
      </w:r>
      <w:r>
        <w:rPr>
          <w:color w:val="231F20"/>
          <w:spacing w:val="-6"/>
          <w:sz w:val="22"/>
        </w:rPr>
        <w:t> </w:t>
      </w:r>
      <w:r>
        <w:rPr>
          <w:color w:val="231F20"/>
          <w:sz w:val="22"/>
        </w:rPr>
        <w:t>con</w:t>
      </w:r>
      <w:r>
        <w:rPr>
          <w:color w:val="231F20"/>
          <w:spacing w:val="-6"/>
          <w:sz w:val="22"/>
        </w:rPr>
        <w:t> </w:t>
      </w:r>
      <w:r>
        <w:rPr>
          <w:color w:val="231F20"/>
          <w:sz w:val="22"/>
        </w:rPr>
        <w:t>el</w:t>
      </w:r>
      <w:r>
        <w:rPr>
          <w:color w:val="231F20"/>
          <w:spacing w:val="-6"/>
          <w:sz w:val="22"/>
        </w:rPr>
        <w:t> </w:t>
      </w:r>
      <w:r>
        <w:rPr>
          <w:color w:val="231F20"/>
          <w:sz w:val="22"/>
        </w:rPr>
        <w:t>apoyo</w:t>
      </w:r>
      <w:r>
        <w:rPr>
          <w:color w:val="231F20"/>
          <w:spacing w:val="-6"/>
          <w:sz w:val="22"/>
        </w:rPr>
        <w:t> </w:t>
      </w:r>
      <w:r>
        <w:rPr>
          <w:color w:val="231F20"/>
          <w:sz w:val="22"/>
        </w:rPr>
        <w:t>de</w:t>
      </w:r>
      <w:r>
        <w:rPr>
          <w:color w:val="231F20"/>
          <w:spacing w:val="-6"/>
          <w:sz w:val="22"/>
        </w:rPr>
        <w:t> </w:t>
      </w:r>
      <w:r>
        <w:rPr>
          <w:color w:val="231F20"/>
          <w:sz w:val="22"/>
        </w:rPr>
        <w:t>otras</w:t>
      </w:r>
      <w:r>
        <w:rPr>
          <w:color w:val="231F20"/>
          <w:spacing w:val="-16"/>
          <w:sz w:val="22"/>
        </w:rPr>
        <w:t> </w:t>
      </w:r>
      <w:r>
        <w:rPr>
          <w:color w:val="231F20"/>
          <w:sz w:val="22"/>
        </w:rPr>
        <w:t>Administraciones Públicas utilizando para ello, bien las técnicas de alteración intersubjetiva del ejercicio de la competencia o su ejercicio de carácter intersubjetivo, o bien los mecanismos de participación conjunta interadministrativa.</w:t>
      </w:r>
    </w:p>
    <w:p>
      <w:pPr>
        <w:pStyle w:val="ListParagraph"/>
        <w:numPr>
          <w:ilvl w:val="0"/>
          <w:numId w:val="9"/>
        </w:numPr>
        <w:tabs>
          <w:tab w:pos="615" w:val="left" w:leader="none"/>
        </w:tabs>
        <w:spacing w:line="249" w:lineRule="auto" w:before="101" w:after="0"/>
        <w:ind w:left="141" w:right="139" w:firstLine="226"/>
        <w:jc w:val="both"/>
        <w:rPr>
          <w:sz w:val="22"/>
        </w:rPr>
      </w:pPr>
      <w:r>
        <w:rPr>
          <w:color w:val="231F20"/>
          <w:sz w:val="22"/>
        </w:rPr>
        <w:t>La gestión en régimen de cooperación supone el establecimiento por las</w:t>
      </w:r>
      <w:r>
        <w:rPr>
          <w:color w:val="231F20"/>
          <w:spacing w:val="-10"/>
          <w:sz w:val="22"/>
        </w:rPr>
        <w:t> </w:t>
      </w:r>
      <w:r>
        <w:rPr>
          <w:color w:val="231F20"/>
          <w:sz w:val="22"/>
        </w:rPr>
        <w:t>Adminis- traciones</w:t>
      </w:r>
      <w:r>
        <w:rPr>
          <w:color w:val="231F20"/>
          <w:spacing w:val="-11"/>
          <w:sz w:val="22"/>
        </w:rPr>
        <w:t> </w:t>
      </w:r>
      <w:r>
        <w:rPr>
          <w:color w:val="231F20"/>
          <w:sz w:val="22"/>
        </w:rPr>
        <w:t>Públicas</w:t>
      </w:r>
      <w:r>
        <w:rPr>
          <w:color w:val="231F20"/>
          <w:spacing w:val="-11"/>
          <w:sz w:val="22"/>
        </w:rPr>
        <w:t> </w:t>
      </w:r>
      <w:r>
        <w:rPr>
          <w:color w:val="231F20"/>
          <w:sz w:val="22"/>
        </w:rPr>
        <w:t>de</w:t>
      </w:r>
      <w:r>
        <w:rPr>
          <w:color w:val="231F20"/>
          <w:spacing w:val="-12"/>
          <w:sz w:val="22"/>
        </w:rPr>
        <w:t> </w:t>
      </w:r>
      <w:r>
        <w:rPr>
          <w:color w:val="231F20"/>
          <w:sz w:val="22"/>
        </w:rPr>
        <w:t>los</w:t>
      </w:r>
      <w:r>
        <w:rPr>
          <w:color w:val="231F20"/>
          <w:spacing w:val="-12"/>
          <w:sz w:val="22"/>
        </w:rPr>
        <w:t> </w:t>
      </w:r>
      <w:r>
        <w:rPr>
          <w:color w:val="231F20"/>
          <w:sz w:val="22"/>
        </w:rPr>
        <w:t>mecanismos</w:t>
      </w:r>
      <w:r>
        <w:rPr>
          <w:color w:val="231F20"/>
          <w:spacing w:val="-11"/>
          <w:sz w:val="22"/>
        </w:rPr>
        <w:t> </w:t>
      </w:r>
      <w:r>
        <w:rPr>
          <w:color w:val="231F20"/>
          <w:sz w:val="22"/>
        </w:rPr>
        <w:t>de</w:t>
      </w:r>
      <w:r>
        <w:rPr>
          <w:color w:val="231F20"/>
          <w:spacing w:val="-12"/>
          <w:sz w:val="22"/>
        </w:rPr>
        <w:t> </w:t>
      </w:r>
      <w:r>
        <w:rPr>
          <w:color w:val="231F20"/>
          <w:sz w:val="22"/>
        </w:rPr>
        <w:t>concertación</w:t>
      </w:r>
      <w:r>
        <w:rPr>
          <w:color w:val="231F20"/>
          <w:spacing w:val="-11"/>
          <w:sz w:val="22"/>
        </w:rPr>
        <w:t> </w:t>
      </w:r>
      <w:r>
        <w:rPr>
          <w:color w:val="231F20"/>
          <w:sz w:val="22"/>
        </w:rPr>
        <w:t>y</w:t>
      </w:r>
      <w:r>
        <w:rPr>
          <w:color w:val="231F20"/>
          <w:spacing w:val="-12"/>
          <w:sz w:val="22"/>
        </w:rPr>
        <w:t> </w:t>
      </w:r>
      <w:r>
        <w:rPr>
          <w:color w:val="231F20"/>
          <w:sz w:val="22"/>
        </w:rPr>
        <w:t>cooperación</w:t>
      </w:r>
      <w:r>
        <w:rPr>
          <w:color w:val="231F20"/>
          <w:spacing w:val="-11"/>
          <w:sz w:val="22"/>
        </w:rPr>
        <w:t> </w:t>
      </w:r>
      <w:r>
        <w:rPr>
          <w:color w:val="231F20"/>
          <w:sz w:val="22"/>
        </w:rPr>
        <w:t>contemplados</w:t>
      </w:r>
      <w:r>
        <w:rPr>
          <w:color w:val="231F20"/>
          <w:spacing w:val="-11"/>
          <w:sz w:val="22"/>
        </w:rPr>
        <w:t> </w:t>
      </w:r>
      <w:r>
        <w:rPr>
          <w:color w:val="231F20"/>
          <w:sz w:val="22"/>
        </w:rPr>
        <w:t>por la legislación de régimen jurídico del sector público y de régimen local.</w:t>
      </w:r>
    </w:p>
    <w:p>
      <w:pPr>
        <w:pStyle w:val="ListParagraph"/>
        <w:spacing w:after="0" w:line="249" w:lineRule="auto"/>
        <w:jc w:val="both"/>
        <w:rPr>
          <w:sz w:val="22"/>
        </w:rPr>
        <w:sectPr>
          <w:pgSz w:w="11910" w:h="16840"/>
          <w:pgMar w:header="785" w:footer="736" w:top="1560" w:bottom="920" w:left="1559" w:right="1559"/>
        </w:sectPr>
      </w:pPr>
    </w:p>
    <w:p>
      <w:pPr>
        <w:spacing w:before="83"/>
        <w:ind w:left="368" w:right="0" w:firstLine="0"/>
        <w:jc w:val="both"/>
        <w:rPr>
          <w:sz w:val="22"/>
        </w:rPr>
      </w:pPr>
      <w:r>
        <w:rPr>
          <w:rFonts w:ascii="Arial" w:hAnsi="Arial"/>
          <w:b/>
          <w:color w:val="231F20"/>
          <w:sz w:val="22"/>
        </w:rPr>
        <w:t>Artículo 12.</w:t>
      </w:r>
      <w:r>
        <w:rPr>
          <w:rFonts w:ascii="Arial" w:hAnsi="Arial"/>
          <w:b/>
          <w:color w:val="231F20"/>
          <w:spacing w:val="-1"/>
          <w:sz w:val="22"/>
        </w:rPr>
        <w:t> </w:t>
      </w:r>
      <w:r>
        <w:rPr>
          <w:color w:val="231F20"/>
          <w:sz w:val="22"/>
        </w:rPr>
        <w:t>Consorcios </w:t>
      </w:r>
      <w:r>
        <w:rPr>
          <w:color w:val="231F20"/>
          <w:spacing w:val="-2"/>
          <w:sz w:val="22"/>
        </w:rPr>
        <w:t>urbanísticos.</w:t>
      </w:r>
    </w:p>
    <w:p>
      <w:pPr>
        <w:pStyle w:val="ListParagraph"/>
        <w:numPr>
          <w:ilvl w:val="0"/>
          <w:numId w:val="10"/>
        </w:numPr>
        <w:tabs>
          <w:tab w:pos="600" w:val="left" w:leader="none"/>
        </w:tabs>
        <w:spacing w:line="249" w:lineRule="auto" w:before="107" w:after="0"/>
        <w:ind w:left="141" w:right="140" w:firstLine="226"/>
        <w:jc w:val="both"/>
        <w:rPr>
          <w:sz w:val="22"/>
        </w:rPr>
      </w:pPr>
      <w:r>
        <w:rPr>
          <w:color w:val="231F20"/>
          <w:sz w:val="22"/>
        </w:rPr>
        <w:t>Cuando</w:t>
      </w:r>
      <w:r>
        <w:rPr>
          <w:color w:val="231F20"/>
          <w:spacing w:val="-14"/>
          <w:sz w:val="22"/>
        </w:rPr>
        <w:t> </w:t>
      </w:r>
      <w:r>
        <w:rPr>
          <w:color w:val="231F20"/>
          <w:sz w:val="22"/>
        </w:rPr>
        <w:t>la</w:t>
      </w:r>
      <w:r>
        <w:rPr>
          <w:color w:val="231F20"/>
          <w:spacing w:val="-14"/>
          <w:sz w:val="22"/>
        </w:rPr>
        <w:t> </w:t>
      </w:r>
      <w:r>
        <w:rPr>
          <w:color w:val="231F20"/>
          <w:sz w:val="22"/>
        </w:rPr>
        <w:t>gestión</w:t>
      </w:r>
      <w:r>
        <w:rPr>
          <w:color w:val="231F20"/>
          <w:spacing w:val="-14"/>
          <w:sz w:val="22"/>
        </w:rPr>
        <w:t> </w:t>
      </w:r>
      <w:r>
        <w:rPr>
          <w:color w:val="231F20"/>
          <w:sz w:val="22"/>
        </w:rPr>
        <w:t>de</w:t>
      </w:r>
      <w:r>
        <w:rPr>
          <w:color w:val="231F20"/>
          <w:spacing w:val="-14"/>
          <w:sz w:val="22"/>
        </w:rPr>
        <w:t> </w:t>
      </w:r>
      <w:r>
        <w:rPr>
          <w:color w:val="231F20"/>
          <w:sz w:val="22"/>
        </w:rPr>
        <w:t>un</w:t>
      </w:r>
      <w:r>
        <w:rPr>
          <w:color w:val="231F20"/>
          <w:spacing w:val="-14"/>
          <w:sz w:val="22"/>
        </w:rPr>
        <w:t> </w:t>
      </w:r>
      <w:r>
        <w:rPr>
          <w:color w:val="231F20"/>
          <w:sz w:val="22"/>
        </w:rPr>
        <w:t>convenio</w:t>
      </w:r>
      <w:r>
        <w:rPr>
          <w:color w:val="231F20"/>
          <w:spacing w:val="-14"/>
          <w:sz w:val="22"/>
        </w:rPr>
        <w:t> </w:t>
      </w:r>
      <w:r>
        <w:rPr>
          <w:color w:val="231F20"/>
          <w:sz w:val="22"/>
        </w:rPr>
        <w:t>de</w:t>
      </w:r>
      <w:r>
        <w:rPr>
          <w:color w:val="231F20"/>
          <w:spacing w:val="-14"/>
          <w:sz w:val="22"/>
        </w:rPr>
        <w:t> </w:t>
      </w:r>
      <w:r>
        <w:rPr>
          <w:color w:val="231F20"/>
          <w:sz w:val="22"/>
        </w:rPr>
        <w:t>colaboración</w:t>
      </w:r>
      <w:r>
        <w:rPr>
          <w:color w:val="231F20"/>
          <w:spacing w:val="-14"/>
          <w:sz w:val="22"/>
        </w:rPr>
        <w:t> </w:t>
      </w:r>
      <w:r>
        <w:rPr>
          <w:color w:val="231F20"/>
          <w:sz w:val="22"/>
        </w:rPr>
        <w:t>y</w:t>
      </w:r>
      <w:r>
        <w:rPr>
          <w:color w:val="231F20"/>
          <w:spacing w:val="-14"/>
          <w:sz w:val="22"/>
        </w:rPr>
        <w:t> </w:t>
      </w:r>
      <w:r>
        <w:rPr>
          <w:color w:val="231F20"/>
          <w:sz w:val="22"/>
        </w:rPr>
        <w:t>de</w:t>
      </w:r>
      <w:r>
        <w:rPr>
          <w:color w:val="231F20"/>
          <w:spacing w:val="-14"/>
          <w:sz w:val="22"/>
        </w:rPr>
        <w:t> </w:t>
      </w:r>
      <w:r>
        <w:rPr>
          <w:color w:val="231F20"/>
          <w:sz w:val="22"/>
        </w:rPr>
        <w:t>cooperación</w:t>
      </w:r>
      <w:r>
        <w:rPr>
          <w:color w:val="231F20"/>
          <w:spacing w:val="-14"/>
          <w:sz w:val="22"/>
        </w:rPr>
        <w:t> </w:t>
      </w:r>
      <w:r>
        <w:rPr>
          <w:color w:val="231F20"/>
          <w:sz w:val="22"/>
        </w:rPr>
        <w:t>para</w:t>
      </w:r>
      <w:r>
        <w:rPr>
          <w:color w:val="231F20"/>
          <w:spacing w:val="-14"/>
          <w:sz w:val="22"/>
        </w:rPr>
        <w:t> </w:t>
      </w:r>
      <w:r>
        <w:rPr>
          <w:color w:val="231F20"/>
          <w:sz w:val="22"/>
        </w:rPr>
        <w:t>la</w:t>
      </w:r>
      <w:r>
        <w:rPr>
          <w:color w:val="231F20"/>
          <w:spacing w:val="-14"/>
          <w:sz w:val="22"/>
        </w:rPr>
        <w:t> </w:t>
      </w:r>
      <w:r>
        <w:rPr>
          <w:color w:val="231F20"/>
          <w:sz w:val="22"/>
        </w:rPr>
        <w:t>gestión y</w:t>
      </w:r>
      <w:r>
        <w:rPr>
          <w:color w:val="231F20"/>
          <w:spacing w:val="-11"/>
          <w:sz w:val="22"/>
        </w:rPr>
        <w:t> </w:t>
      </w:r>
      <w:r>
        <w:rPr>
          <w:color w:val="231F20"/>
          <w:sz w:val="22"/>
        </w:rPr>
        <w:t>ejecución</w:t>
      </w:r>
      <w:r>
        <w:rPr>
          <w:color w:val="231F20"/>
          <w:spacing w:val="-11"/>
          <w:sz w:val="22"/>
        </w:rPr>
        <w:t> </w:t>
      </w:r>
      <w:r>
        <w:rPr>
          <w:color w:val="231F20"/>
          <w:sz w:val="22"/>
        </w:rPr>
        <w:t>del</w:t>
      </w:r>
      <w:r>
        <w:rPr>
          <w:color w:val="231F20"/>
          <w:spacing w:val="-11"/>
          <w:sz w:val="22"/>
        </w:rPr>
        <w:t> </w:t>
      </w:r>
      <w:r>
        <w:rPr>
          <w:color w:val="231F20"/>
          <w:sz w:val="22"/>
        </w:rPr>
        <w:t>planeamiento</w:t>
      </w:r>
      <w:r>
        <w:rPr>
          <w:color w:val="231F20"/>
          <w:spacing w:val="-11"/>
          <w:sz w:val="22"/>
        </w:rPr>
        <w:t> </w:t>
      </w:r>
      <w:r>
        <w:rPr>
          <w:color w:val="231F20"/>
          <w:sz w:val="22"/>
        </w:rPr>
        <w:t>haga</w:t>
      </w:r>
      <w:r>
        <w:rPr>
          <w:color w:val="231F20"/>
          <w:spacing w:val="-11"/>
          <w:sz w:val="22"/>
        </w:rPr>
        <w:t> </w:t>
      </w:r>
      <w:r>
        <w:rPr>
          <w:color w:val="231F20"/>
          <w:sz w:val="22"/>
        </w:rPr>
        <w:t>necesario</w:t>
      </w:r>
      <w:r>
        <w:rPr>
          <w:color w:val="231F20"/>
          <w:spacing w:val="-11"/>
          <w:sz w:val="22"/>
        </w:rPr>
        <w:t> </w:t>
      </w:r>
      <w:r>
        <w:rPr>
          <w:color w:val="231F20"/>
          <w:sz w:val="22"/>
        </w:rPr>
        <w:t>crear</w:t>
      </w:r>
      <w:r>
        <w:rPr>
          <w:color w:val="231F20"/>
          <w:spacing w:val="-11"/>
          <w:sz w:val="22"/>
        </w:rPr>
        <w:t> </w:t>
      </w:r>
      <w:r>
        <w:rPr>
          <w:color w:val="231F20"/>
          <w:sz w:val="22"/>
        </w:rPr>
        <w:t>una</w:t>
      </w:r>
      <w:r>
        <w:rPr>
          <w:color w:val="231F20"/>
          <w:spacing w:val="-11"/>
          <w:sz w:val="22"/>
        </w:rPr>
        <w:t> </w:t>
      </w:r>
      <w:r>
        <w:rPr>
          <w:color w:val="231F20"/>
          <w:sz w:val="22"/>
        </w:rPr>
        <w:t>organización</w:t>
      </w:r>
      <w:r>
        <w:rPr>
          <w:color w:val="231F20"/>
          <w:spacing w:val="-11"/>
          <w:sz w:val="22"/>
        </w:rPr>
        <w:t> </w:t>
      </w:r>
      <w:r>
        <w:rPr>
          <w:color w:val="231F20"/>
          <w:sz w:val="22"/>
        </w:rPr>
        <w:t>común,</w:t>
      </w:r>
      <w:r>
        <w:rPr>
          <w:color w:val="231F20"/>
          <w:spacing w:val="-11"/>
          <w:sz w:val="22"/>
        </w:rPr>
        <w:t> </w:t>
      </w:r>
      <w:r>
        <w:rPr>
          <w:color w:val="231F20"/>
          <w:sz w:val="22"/>
        </w:rPr>
        <w:t>esta</w:t>
      </w:r>
      <w:r>
        <w:rPr>
          <w:color w:val="231F20"/>
          <w:spacing w:val="-11"/>
          <w:sz w:val="22"/>
        </w:rPr>
        <w:t> </w:t>
      </w:r>
      <w:r>
        <w:rPr>
          <w:color w:val="231F20"/>
          <w:sz w:val="22"/>
        </w:rPr>
        <w:t>podrá adoptar la forma de consorcio urbanístico dotado de personalidad jurídica propia, en el marco de la legislación de régimen jurídico del sector público.</w:t>
      </w:r>
    </w:p>
    <w:p>
      <w:pPr>
        <w:pStyle w:val="ListParagraph"/>
        <w:numPr>
          <w:ilvl w:val="0"/>
          <w:numId w:val="10"/>
        </w:numPr>
        <w:tabs>
          <w:tab w:pos="625" w:val="left" w:leader="none"/>
        </w:tabs>
        <w:spacing w:line="249" w:lineRule="auto" w:before="100" w:after="0"/>
        <w:ind w:left="141" w:right="138" w:firstLine="226"/>
        <w:jc w:val="both"/>
        <w:rPr>
          <w:sz w:val="22"/>
        </w:rPr>
      </w:pPr>
      <w:r>
        <w:rPr>
          <w:color w:val="231F20"/>
          <w:sz w:val="22"/>
        </w:rPr>
        <w:t>Los consorcios, que solo podrán tener por objeto funciones y actividades que no excedan de la capacidad de las</w:t>
      </w:r>
      <w:r>
        <w:rPr>
          <w:color w:val="231F20"/>
          <w:spacing w:val="-5"/>
          <w:sz w:val="22"/>
        </w:rPr>
        <w:t> </w:t>
      </w:r>
      <w:r>
        <w:rPr>
          <w:color w:val="231F20"/>
          <w:sz w:val="22"/>
        </w:rPr>
        <w:t>Administraciones consorciadas, se regularán específi- camente</w:t>
      </w:r>
      <w:r>
        <w:rPr>
          <w:color w:val="231F20"/>
          <w:spacing w:val="-6"/>
          <w:sz w:val="22"/>
        </w:rPr>
        <w:t> </w:t>
      </w:r>
      <w:r>
        <w:rPr>
          <w:color w:val="231F20"/>
          <w:sz w:val="22"/>
        </w:rPr>
        <w:t>por</w:t>
      </w:r>
      <w:r>
        <w:rPr>
          <w:color w:val="231F20"/>
          <w:spacing w:val="-6"/>
          <w:sz w:val="22"/>
        </w:rPr>
        <w:t> </w:t>
      </w:r>
      <w:r>
        <w:rPr>
          <w:color w:val="231F20"/>
          <w:sz w:val="22"/>
        </w:rPr>
        <w:t>sus</w:t>
      </w:r>
      <w:r>
        <w:rPr>
          <w:color w:val="231F20"/>
          <w:spacing w:val="-6"/>
          <w:sz w:val="22"/>
        </w:rPr>
        <w:t> </w:t>
      </w:r>
      <w:r>
        <w:rPr>
          <w:color w:val="231F20"/>
          <w:sz w:val="22"/>
        </w:rPr>
        <w:t>Estatutos,</w:t>
      </w:r>
      <w:r>
        <w:rPr>
          <w:color w:val="231F20"/>
          <w:spacing w:val="-6"/>
          <w:sz w:val="22"/>
        </w:rPr>
        <w:t> </w:t>
      </w:r>
      <w:r>
        <w:rPr>
          <w:color w:val="231F20"/>
          <w:sz w:val="22"/>
        </w:rPr>
        <w:t>que</w:t>
      </w:r>
      <w:r>
        <w:rPr>
          <w:color w:val="231F20"/>
          <w:spacing w:val="-6"/>
          <w:sz w:val="22"/>
        </w:rPr>
        <w:t> </w:t>
      </w:r>
      <w:r>
        <w:rPr>
          <w:color w:val="231F20"/>
          <w:sz w:val="22"/>
        </w:rPr>
        <w:t>determinarán</w:t>
      </w:r>
      <w:r>
        <w:rPr>
          <w:color w:val="231F20"/>
          <w:spacing w:val="-6"/>
          <w:sz w:val="22"/>
        </w:rPr>
        <w:t> </w:t>
      </w:r>
      <w:r>
        <w:rPr>
          <w:color w:val="231F20"/>
          <w:sz w:val="22"/>
        </w:rPr>
        <w:t>los</w:t>
      </w:r>
      <w:r>
        <w:rPr>
          <w:color w:val="231F20"/>
          <w:spacing w:val="-6"/>
          <w:sz w:val="22"/>
        </w:rPr>
        <w:t> </w:t>
      </w:r>
      <w:r>
        <w:rPr>
          <w:color w:val="231F20"/>
          <w:sz w:val="22"/>
        </w:rPr>
        <w:t>fines</w:t>
      </w:r>
      <w:r>
        <w:rPr>
          <w:color w:val="231F20"/>
          <w:spacing w:val="-6"/>
          <w:sz w:val="22"/>
        </w:rPr>
        <w:t> </w:t>
      </w:r>
      <w:r>
        <w:rPr>
          <w:color w:val="231F20"/>
          <w:sz w:val="22"/>
        </w:rPr>
        <w:t>de</w:t>
      </w:r>
      <w:r>
        <w:rPr>
          <w:color w:val="231F20"/>
          <w:spacing w:val="-6"/>
          <w:sz w:val="22"/>
        </w:rPr>
        <w:t> </w:t>
      </w:r>
      <w:r>
        <w:rPr>
          <w:color w:val="231F20"/>
          <w:sz w:val="22"/>
        </w:rPr>
        <w:t>este,</w:t>
      </w:r>
      <w:r>
        <w:rPr>
          <w:color w:val="231F20"/>
          <w:spacing w:val="-6"/>
          <w:sz w:val="22"/>
        </w:rPr>
        <w:t> </w:t>
      </w:r>
      <w:r>
        <w:rPr>
          <w:color w:val="231F20"/>
          <w:sz w:val="22"/>
        </w:rPr>
        <w:t>así</w:t>
      </w:r>
      <w:r>
        <w:rPr>
          <w:color w:val="231F20"/>
          <w:spacing w:val="-6"/>
          <w:sz w:val="22"/>
        </w:rPr>
        <w:t> </w:t>
      </w:r>
      <w:r>
        <w:rPr>
          <w:color w:val="231F20"/>
          <w:sz w:val="22"/>
        </w:rPr>
        <w:t>como</w:t>
      </w:r>
      <w:r>
        <w:rPr>
          <w:color w:val="231F20"/>
          <w:spacing w:val="-6"/>
          <w:sz w:val="22"/>
        </w:rPr>
        <w:t> </w:t>
      </w:r>
      <w:r>
        <w:rPr>
          <w:color w:val="231F20"/>
          <w:sz w:val="22"/>
        </w:rPr>
        <w:t>las</w:t>
      </w:r>
      <w:r>
        <w:rPr>
          <w:color w:val="231F20"/>
          <w:spacing w:val="-6"/>
          <w:sz w:val="22"/>
        </w:rPr>
        <w:t> </w:t>
      </w:r>
      <w:r>
        <w:rPr>
          <w:color w:val="231F20"/>
          <w:sz w:val="22"/>
        </w:rPr>
        <w:t>particulari- dades de su régimen orgánico, funcional y financiero.</w:t>
      </w:r>
    </w:p>
    <w:p>
      <w:pPr>
        <w:pStyle w:val="ListParagraph"/>
        <w:numPr>
          <w:ilvl w:val="0"/>
          <w:numId w:val="10"/>
        </w:numPr>
        <w:tabs>
          <w:tab w:pos="584" w:val="left" w:leader="none"/>
        </w:tabs>
        <w:spacing w:line="249" w:lineRule="auto" w:before="100" w:after="0"/>
        <w:ind w:left="141" w:right="138" w:firstLine="226"/>
        <w:jc w:val="both"/>
        <w:rPr>
          <w:sz w:val="22"/>
        </w:rPr>
      </w:pPr>
      <w:r>
        <w:rPr>
          <w:color w:val="231F20"/>
          <w:spacing w:val="-2"/>
          <w:sz w:val="22"/>
        </w:rPr>
        <w:t>A</w:t>
      </w:r>
      <w:r>
        <w:rPr>
          <w:color w:val="231F20"/>
          <w:spacing w:val="-14"/>
          <w:sz w:val="22"/>
        </w:rPr>
        <w:t> </w:t>
      </w:r>
      <w:r>
        <w:rPr>
          <w:color w:val="231F20"/>
          <w:spacing w:val="-2"/>
          <w:sz w:val="22"/>
        </w:rPr>
        <w:t>los</w:t>
      </w:r>
      <w:r>
        <w:rPr>
          <w:color w:val="231F20"/>
          <w:spacing w:val="-6"/>
          <w:sz w:val="22"/>
        </w:rPr>
        <w:t> </w:t>
      </w:r>
      <w:r>
        <w:rPr>
          <w:color w:val="231F20"/>
          <w:spacing w:val="-2"/>
          <w:sz w:val="22"/>
        </w:rPr>
        <w:t>consorcios podrán incorporarse personas privadas como colaboradoras, siem- </w:t>
      </w:r>
      <w:r>
        <w:rPr>
          <w:color w:val="231F20"/>
          <w:sz w:val="22"/>
        </w:rPr>
        <w:t>pre</w:t>
      </w:r>
      <w:r>
        <w:rPr>
          <w:color w:val="231F20"/>
          <w:spacing w:val="-5"/>
          <w:sz w:val="22"/>
        </w:rPr>
        <w:t> </w:t>
      </w:r>
      <w:r>
        <w:rPr>
          <w:color w:val="231F20"/>
          <w:sz w:val="22"/>
        </w:rPr>
        <w:t>que</w:t>
      </w:r>
      <w:r>
        <w:rPr>
          <w:color w:val="231F20"/>
          <w:spacing w:val="-5"/>
          <w:sz w:val="22"/>
        </w:rPr>
        <w:t> </w:t>
      </w:r>
      <w:r>
        <w:rPr>
          <w:color w:val="231F20"/>
          <w:sz w:val="22"/>
        </w:rPr>
        <w:t>estas</w:t>
      </w:r>
      <w:r>
        <w:rPr>
          <w:color w:val="231F20"/>
          <w:spacing w:val="-5"/>
          <w:sz w:val="22"/>
        </w:rPr>
        <w:t> </w:t>
      </w:r>
      <w:r>
        <w:rPr>
          <w:color w:val="231F20"/>
          <w:sz w:val="22"/>
        </w:rPr>
        <w:t>tengan</w:t>
      </w:r>
      <w:r>
        <w:rPr>
          <w:color w:val="231F20"/>
          <w:spacing w:val="-5"/>
          <w:sz w:val="22"/>
        </w:rPr>
        <w:t> </w:t>
      </w:r>
      <w:r>
        <w:rPr>
          <w:color w:val="231F20"/>
          <w:sz w:val="22"/>
        </w:rPr>
        <w:t>fines</w:t>
      </w:r>
      <w:r>
        <w:rPr>
          <w:color w:val="231F20"/>
          <w:spacing w:val="-5"/>
          <w:sz w:val="22"/>
        </w:rPr>
        <w:t> </w:t>
      </w:r>
      <w:r>
        <w:rPr>
          <w:color w:val="231F20"/>
          <w:sz w:val="22"/>
        </w:rPr>
        <w:t>concurrentes</w:t>
      </w:r>
      <w:r>
        <w:rPr>
          <w:color w:val="231F20"/>
          <w:spacing w:val="-5"/>
          <w:sz w:val="22"/>
        </w:rPr>
        <w:t> </w:t>
      </w:r>
      <w:r>
        <w:rPr>
          <w:color w:val="231F20"/>
          <w:sz w:val="22"/>
        </w:rPr>
        <w:t>con</w:t>
      </w:r>
      <w:r>
        <w:rPr>
          <w:color w:val="231F20"/>
          <w:spacing w:val="-5"/>
          <w:sz w:val="22"/>
        </w:rPr>
        <w:t> </w:t>
      </w:r>
      <w:r>
        <w:rPr>
          <w:color w:val="231F20"/>
          <w:sz w:val="22"/>
        </w:rPr>
        <w:t>los</w:t>
      </w:r>
      <w:r>
        <w:rPr>
          <w:color w:val="231F20"/>
          <w:spacing w:val="-5"/>
          <w:sz w:val="22"/>
        </w:rPr>
        <w:t> </w:t>
      </w:r>
      <w:r>
        <w:rPr>
          <w:color w:val="231F20"/>
          <w:sz w:val="22"/>
        </w:rPr>
        <w:t>propios</w:t>
      </w:r>
      <w:r>
        <w:rPr>
          <w:color w:val="231F20"/>
          <w:spacing w:val="-5"/>
          <w:sz w:val="22"/>
        </w:rPr>
        <w:t> </w:t>
      </w:r>
      <w:r>
        <w:rPr>
          <w:color w:val="231F20"/>
          <w:sz w:val="22"/>
        </w:rPr>
        <w:t>de</w:t>
      </w:r>
      <w:r>
        <w:rPr>
          <w:color w:val="231F20"/>
          <w:spacing w:val="-5"/>
          <w:sz w:val="22"/>
        </w:rPr>
        <w:t> </w:t>
      </w:r>
      <w:r>
        <w:rPr>
          <w:color w:val="231F20"/>
          <w:sz w:val="22"/>
        </w:rPr>
        <w:t>dichos</w:t>
      </w:r>
      <w:r>
        <w:rPr>
          <w:color w:val="231F20"/>
          <w:spacing w:val="-5"/>
          <w:sz w:val="22"/>
        </w:rPr>
        <w:t> </w:t>
      </w:r>
      <w:r>
        <w:rPr>
          <w:color w:val="231F20"/>
          <w:sz w:val="22"/>
        </w:rPr>
        <w:t>consorcios,</w:t>
      </w:r>
      <w:r>
        <w:rPr>
          <w:color w:val="231F20"/>
          <w:spacing w:val="-5"/>
          <w:sz w:val="22"/>
        </w:rPr>
        <w:t> </w:t>
      </w:r>
      <w:r>
        <w:rPr>
          <w:color w:val="231F20"/>
          <w:sz w:val="22"/>
        </w:rPr>
        <w:t>y</w:t>
      </w:r>
      <w:r>
        <w:rPr>
          <w:color w:val="231F20"/>
          <w:spacing w:val="-5"/>
          <w:sz w:val="22"/>
        </w:rPr>
        <w:t> </w:t>
      </w:r>
      <w:r>
        <w:rPr>
          <w:color w:val="231F20"/>
          <w:sz w:val="22"/>
        </w:rPr>
        <w:t>que</w:t>
      </w:r>
      <w:r>
        <w:rPr>
          <w:color w:val="231F20"/>
          <w:spacing w:val="-5"/>
          <w:sz w:val="22"/>
        </w:rPr>
        <w:t> </w:t>
      </w:r>
      <w:r>
        <w:rPr>
          <w:color w:val="231F20"/>
          <w:sz w:val="22"/>
        </w:rPr>
        <w:t>tal incorporación</w:t>
      </w:r>
      <w:r>
        <w:rPr>
          <w:color w:val="231F20"/>
          <w:spacing w:val="-11"/>
          <w:sz w:val="22"/>
        </w:rPr>
        <w:t> </w:t>
      </w:r>
      <w:r>
        <w:rPr>
          <w:color w:val="231F20"/>
          <w:sz w:val="22"/>
        </w:rPr>
        <w:t>sea</w:t>
      </w:r>
      <w:r>
        <w:rPr>
          <w:color w:val="231F20"/>
          <w:spacing w:val="-11"/>
          <w:sz w:val="22"/>
        </w:rPr>
        <w:t> </w:t>
      </w:r>
      <w:r>
        <w:rPr>
          <w:color w:val="231F20"/>
          <w:sz w:val="22"/>
        </w:rPr>
        <w:t>necesaria</w:t>
      </w:r>
      <w:r>
        <w:rPr>
          <w:color w:val="231F20"/>
          <w:spacing w:val="-11"/>
          <w:sz w:val="22"/>
        </w:rPr>
        <w:t> </w:t>
      </w:r>
      <w:r>
        <w:rPr>
          <w:color w:val="231F20"/>
          <w:sz w:val="22"/>
        </w:rPr>
        <w:t>para</w:t>
      </w:r>
      <w:r>
        <w:rPr>
          <w:color w:val="231F20"/>
          <w:spacing w:val="-11"/>
          <w:sz w:val="22"/>
        </w:rPr>
        <w:t> </w:t>
      </w:r>
      <w:r>
        <w:rPr>
          <w:color w:val="231F20"/>
          <w:sz w:val="22"/>
        </w:rPr>
        <w:t>el</w:t>
      </w:r>
      <w:r>
        <w:rPr>
          <w:color w:val="231F20"/>
          <w:spacing w:val="-11"/>
          <w:sz w:val="22"/>
        </w:rPr>
        <w:t> </w:t>
      </w:r>
      <w:r>
        <w:rPr>
          <w:color w:val="231F20"/>
          <w:sz w:val="22"/>
        </w:rPr>
        <w:t>cumplimiento</w:t>
      </w:r>
      <w:r>
        <w:rPr>
          <w:color w:val="231F20"/>
          <w:spacing w:val="-11"/>
          <w:sz w:val="22"/>
        </w:rPr>
        <w:t> </w:t>
      </w:r>
      <w:r>
        <w:rPr>
          <w:color w:val="231F20"/>
          <w:sz w:val="22"/>
        </w:rPr>
        <w:t>de</w:t>
      </w:r>
      <w:r>
        <w:rPr>
          <w:color w:val="231F20"/>
          <w:spacing w:val="-11"/>
          <w:sz w:val="22"/>
        </w:rPr>
        <w:t> </w:t>
      </w:r>
      <w:r>
        <w:rPr>
          <w:color w:val="231F20"/>
          <w:sz w:val="22"/>
        </w:rPr>
        <w:t>la</w:t>
      </w:r>
      <w:r>
        <w:rPr>
          <w:color w:val="231F20"/>
          <w:spacing w:val="-11"/>
          <w:sz w:val="22"/>
        </w:rPr>
        <w:t> </w:t>
      </w:r>
      <w:r>
        <w:rPr>
          <w:color w:val="231F20"/>
          <w:sz w:val="22"/>
        </w:rPr>
        <w:t>finalidad</w:t>
      </w:r>
      <w:r>
        <w:rPr>
          <w:color w:val="231F20"/>
          <w:spacing w:val="-11"/>
          <w:sz w:val="22"/>
        </w:rPr>
        <w:t> </w:t>
      </w:r>
      <w:r>
        <w:rPr>
          <w:color w:val="231F20"/>
          <w:sz w:val="22"/>
        </w:rPr>
        <w:t>de</w:t>
      </w:r>
      <w:r>
        <w:rPr>
          <w:color w:val="231F20"/>
          <w:spacing w:val="-11"/>
          <w:sz w:val="22"/>
        </w:rPr>
        <w:t> </w:t>
      </w:r>
      <w:r>
        <w:rPr>
          <w:color w:val="231F20"/>
          <w:sz w:val="22"/>
        </w:rPr>
        <w:t>estos</w:t>
      </w:r>
      <w:r>
        <w:rPr>
          <w:color w:val="231F20"/>
          <w:spacing w:val="-11"/>
          <w:sz w:val="22"/>
        </w:rPr>
        <w:t> </w:t>
      </w:r>
      <w:r>
        <w:rPr>
          <w:color w:val="231F20"/>
          <w:sz w:val="22"/>
        </w:rPr>
        <w:t>últimos.</w:t>
      </w:r>
      <w:r>
        <w:rPr>
          <w:color w:val="231F20"/>
          <w:spacing w:val="-11"/>
          <w:sz w:val="22"/>
        </w:rPr>
        <w:t> </w:t>
      </w:r>
      <w:r>
        <w:rPr>
          <w:color w:val="231F20"/>
          <w:sz w:val="22"/>
        </w:rPr>
        <w:t>Dicha incorporación requerirá la previa suscripción de un convenio en el que se especifiquen las</w:t>
      </w:r>
      <w:r>
        <w:rPr>
          <w:color w:val="231F20"/>
          <w:spacing w:val="-7"/>
          <w:sz w:val="22"/>
        </w:rPr>
        <w:t> </w:t>
      </w:r>
      <w:r>
        <w:rPr>
          <w:color w:val="231F20"/>
          <w:sz w:val="22"/>
        </w:rPr>
        <w:t>bases</w:t>
      </w:r>
      <w:r>
        <w:rPr>
          <w:color w:val="231F20"/>
          <w:spacing w:val="-7"/>
          <w:sz w:val="22"/>
        </w:rPr>
        <w:t> </w:t>
      </w:r>
      <w:r>
        <w:rPr>
          <w:color w:val="231F20"/>
          <w:sz w:val="22"/>
        </w:rPr>
        <w:t>de</w:t>
      </w:r>
      <w:r>
        <w:rPr>
          <w:color w:val="231F20"/>
          <w:spacing w:val="-7"/>
          <w:sz w:val="22"/>
        </w:rPr>
        <w:t> </w:t>
      </w:r>
      <w:r>
        <w:rPr>
          <w:color w:val="231F20"/>
          <w:sz w:val="22"/>
        </w:rPr>
        <w:t>su</w:t>
      </w:r>
      <w:r>
        <w:rPr>
          <w:color w:val="231F20"/>
          <w:spacing w:val="-7"/>
          <w:sz w:val="22"/>
        </w:rPr>
        <w:t> </w:t>
      </w:r>
      <w:r>
        <w:rPr>
          <w:color w:val="231F20"/>
          <w:sz w:val="22"/>
        </w:rPr>
        <w:t>participación.</w:t>
      </w:r>
      <w:r>
        <w:rPr>
          <w:color w:val="231F20"/>
          <w:spacing w:val="-7"/>
          <w:sz w:val="22"/>
        </w:rPr>
        <w:t> </w:t>
      </w:r>
      <w:r>
        <w:rPr>
          <w:color w:val="231F20"/>
          <w:sz w:val="22"/>
        </w:rPr>
        <w:t>En</w:t>
      </w:r>
      <w:r>
        <w:rPr>
          <w:color w:val="231F20"/>
          <w:spacing w:val="-7"/>
          <w:sz w:val="22"/>
        </w:rPr>
        <w:t> </w:t>
      </w:r>
      <w:r>
        <w:rPr>
          <w:color w:val="231F20"/>
          <w:sz w:val="22"/>
        </w:rPr>
        <w:t>este</w:t>
      </w:r>
      <w:r>
        <w:rPr>
          <w:color w:val="231F20"/>
          <w:spacing w:val="-7"/>
          <w:sz w:val="22"/>
        </w:rPr>
        <w:t> </w:t>
      </w:r>
      <w:r>
        <w:rPr>
          <w:color w:val="231F20"/>
          <w:sz w:val="22"/>
        </w:rPr>
        <w:t>caso,</w:t>
      </w:r>
      <w:r>
        <w:rPr>
          <w:color w:val="231F20"/>
          <w:spacing w:val="-7"/>
          <w:sz w:val="22"/>
        </w:rPr>
        <w:t> </w:t>
      </w:r>
      <w:r>
        <w:rPr>
          <w:color w:val="231F20"/>
          <w:sz w:val="22"/>
        </w:rPr>
        <w:t>el</w:t>
      </w:r>
      <w:r>
        <w:rPr>
          <w:color w:val="231F20"/>
          <w:spacing w:val="-7"/>
          <w:sz w:val="22"/>
        </w:rPr>
        <w:t> </w:t>
      </w:r>
      <w:r>
        <w:rPr>
          <w:color w:val="231F20"/>
          <w:sz w:val="22"/>
        </w:rPr>
        <w:t>consorcio</w:t>
      </w:r>
      <w:r>
        <w:rPr>
          <w:color w:val="231F20"/>
          <w:spacing w:val="-7"/>
          <w:sz w:val="22"/>
        </w:rPr>
        <w:t> </w:t>
      </w:r>
      <w:r>
        <w:rPr>
          <w:color w:val="231F20"/>
          <w:sz w:val="22"/>
        </w:rPr>
        <w:t>no</w:t>
      </w:r>
      <w:r>
        <w:rPr>
          <w:color w:val="231F20"/>
          <w:spacing w:val="-7"/>
          <w:sz w:val="22"/>
        </w:rPr>
        <w:t> </w:t>
      </w:r>
      <w:r>
        <w:rPr>
          <w:color w:val="231F20"/>
          <w:sz w:val="22"/>
        </w:rPr>
        <w:t>podrá</w:t>
      </w:r>
      <w:r>
        <w:rPr>
          <w:color w:val="231F20"/>
          <w:spacing w:val="-7"/>
          <w:sz w:val="22"/>
        </w:rPr>
        <w:t> </w:t>
      </w:r>
      <w:r>
        <w:rPr>
          <w:color w:val="231F20"/>
          <w:sz w:val="22"/>
        </w:rPr>
        <w:t>tener</w:t>
      </w:r>
      <w:r>
        <w:rPr>
          <w:color w:val="231F20"/>
          <w:spacing w:val="-7"/>
          <w:sz w:val="22"/>
        </w:rPr>
        <w:t> </w:t>
      </w:r>
      <w:r>
        <w:rPr>
          <w:color w:val="231F20"/>
          <w:sz w:val="22"/>
        </w:rPr>
        <w:t>ánimo</w:t>
      </w:r>
      <w:r>
        <w:rPr>
          <w:color w:val="231F20"/>
          <w:spacing w:val="-7"/>
          <w:sz w:val="22"/>
        </w:rPr>
        <w:t> </w:t>
      </w:r>
      <w:r>
        <w:rPr>
          <w:color w:val="231F20"/>
          <w:sz w:val="22"/>
        </w:rPr>
        <w:t>de</w:t>
      </w:r>
      <w:r>
        <w:rPr>
          <w:color w:val="231F20"/>
          <w:spacing w:val="-7"/>
          <w:sz w:val="22"/>
        </w:rPr>
        <w:t> </w:t>
      </w:r>
      <w:r>
        <w:rPr>
          <w:color w:val="231F20"/>
          <w:sz w:val="22"/>
        </w:rPr>
        <w:t>lucro.</w:t>
      </w:r>
    </w:p>
    <w:p>
      <w:pPr>
        <w:pStyle w:val="ListParagraph"/>
        <w:numPr>
          <w:ilvl w:val="0"/>
          <w:numId w:val="10"/>
        </w:numPr>
        <w:tabs>
          <w:tab w:pos="603" w:val="left" w:leader="none"/>
        </w:tabs>
        <w:spacing w:line="249" w:lineRule="auto" w:before="101" w:after="0"/>
        <w:ind w:left="141" w:right="138" w:firstLine="226"/>
        <w:jc w:val="both"/>
        <w:rPr>
          <w:sz w:val="22"/>
        </w:rPr>
      </w:pPr>
      <w:r>
        <w:rPr>
          <w:color w:val="231F20"/>
          <w:sz w:val="22"/>
        </w:rPr>
        <w:t>La</w:t>
      </w:r>
      <w:r>
        <w:rPr>
          <w:color w:val="231F20"/>
          <w:spacing w:val="-11"/>
          <w:sz w:val="22"/>
        </w:rPr>
        <w:t> </w:t>
      </w:r>
      <w:r>
        <w:rPr>
          <w:color w:val="231F20"/>
          <w:sz w:val="22"/>
        </w:rPr>
        <w:t>aprobación</w:t>
      </w:r>
      <w:r>
        <w:rPr>
          <w:color w:val="231F20"/>
          <w:spacing w:val="-11"/>
          <w:sz w:val="22"/>
        </w:rPr>
        <w:t> </w:t>
      </w:r>
      <w:r>
        <w:rPr>
          <w:color w:val="231F20"/>
          <w:sz w:val="22"/>
        </w:rPr>
        <w:t>de</w:t>
      </w:r>
      <w:r>
        <w:rPr>
          <w:color w:val="231F20"/>
          <w:spacing w:val="-11"/>
          <w:sz w:val="22"/>
        </w:rPr>
        <w:t> </w:t>
      </w:r>
      <w:r>
        <w:rPr>
          <w:color w:val="231F20"/>
          <w:sz w:val="22"/>
        </w:rPr>
        <w:t>los</w:t>
      </w:r>
      <w:r>
        <w:rPr>
          <w:color w:val="231F20"/>
          <w:spacing w:val="-11"/>
          <w:sz w:val="22"/>
        </w:rPr>
        <w:t> </w:t>
      </w:r>
      <w:r>
        <w:rPr>
          <w:color w:val="231F20"/>
          <w:sz w:val="22"/>
        </w:rPr>
        <w:t>estatutos</w:t>
      </w:r>
      <w:r>
        <w:rPr>
          <w:color w:val="231F20"/>
          <w:spacing w:val="-11"/>
          <w:sz w:val="22"/>
        </w:rPr>
        <w:t> </w:t>
      </w:r>
      <w:r>
        <w:rPr>
          <w:color w:val="231F20"/>
          <w:sz w:val="22"/>
        </w:rPr>
        <w:t>del</w:t>
      </w:r>
      <w:r>
        <w:rPr>
          <w:color w:val="231F20"/>
          <w:spacing w:val="-11"/>
          <w:sz w:val="22"/>
        </w:rPr>
        <w:t> </w:t>
      </w:r>
      <w:r>
        <w:rPr>
          <w:color w:val="231F20"/>
          <w:sz w:val="22"/>
        </w:rPr>
        <w:t>consorcio</w:t>
      </w:r>
      <w:r>
        <w:rPr>
          <w:color w:val="231F20"/>
          <w:spacing w:val="-11"/>
          <w:sz w:val="22"/>
        </w:rPr>
        <w:t> </w:t>
      </w:r>
      <w:r>
        <w:rPr>
          <w:color w:val="231F20"/>
          <w:sz w:val="22"/>
        </w:rPr>
        <w:t>determinará</w:t>
      </w:r>
      <w:r>
        <w:rPr>
          <w:color w:val="231F20"/>
          <w:spacing w:val="-11"/>
          <w:sz w:val="22"/>
        </w:rPr>
        <w:t> </w:t>
      </w:r>
      <w:r>
        <w:rPr>
          <w:color w:val="231F20"/>
          <w:sz w:val="22"/>
        </w:rPr>
        <w:t>la</w:t>
      </w:r>
      <w:r>
        <w:rPr>
          <w:color w:val="231F20"/>
          <w:spacing w:val="-11"/>
          <w:sz w:val="22"/>
        </w:rPr>
        <w:t> </w:t>
      </w:r>
      <w:r>
        <w:rPr>
          <w:color w:val="231F20"/>
          <w:sz w:val="22"/>
        </w:rPr>
        <w:t>atribución</w:t>
      </w:r>
      <w:r>
        <w:rPr>
          <w:color w:val="231F20"/>
          <w:spacing w:val="-11"/>
          <w:sz w:val="22"/>
        </w:rPr>
        <w:t> </w:t>
      </w:r>
      <w:r>
        <w:rPr>
          <w:color w:val="231F20"/>
          <w:sz w:val="22"/>
        </w:rPr>
        <w:t>a</w:t>
      </w:r>
      <w:r>
        <w:rPr>
          <w:color w:val="231F20"/>
          <w:spacing w:val="-11"/>
          <w:sz w:val="22"/>
        </w:rPr>
        <w:t> </w:t>
      </w:r>
      <w:r>
        <w:rPr>
          <w:color w:val="231F20"/>
          <w:sz w:val="22"/>
        </w:rPr>
        <w:t>este</w:t>
      </w:r>
      <w:r>
        <w:rPr>
          <w:color w:val="231F20"/>
          <w:spacing w:val="-11"/>
          <w:sz w:val="22"/>
        </w:rPr>
        <w:t> </w:t>
      </w:r>
      <w:r>
        <w:rPr>
          <w:color w:val="231F20"/>
          <w:sz w:val="22"/>
        </w:rPr>
        <w:t>de</w:t>
      </w:r>
      <w:r>
        <w:rPr>
          <w:color w:val="231F20"/>
          <w:spacing w:val="-11"/>
          <w:sz w:val="22"/>
        </w:rPr>
        <w:t> </w:t>
      </w:r>
      <w:r>
        <w:rPr>
          <w:color w:val="231F20"/>
          <w:sz w:val="22"/>
        </w:rPr>
        <w:t>las competencias administrativas pertenecientes a las</w:t>
      </w:r>
      <w:r>
        <w:rPr>
          <w:color w:val="231F20"/>
          <w:spacing w:val="-5"/>
          <w:sz w:val="22"/>
        </w:rPr>
        <w:t> </w:t>
      </w:r>
      <w:r>
        <w:rPr>
          <w:color w:val="231F20"/>
          <w:sz w:val="22"/>
        </w:rPr>
        <w:t>Administraciones consorciadas </w:t>
      </w:r>
      <w:r>
        <w:rPr>
          <w:color w:val="231F20"/>
          <w:sz w:val="22"/>
        </w:rPr>
        <w:t>que en</w:t>
      </w:r>
      <w:r>
        <w:rPr>
          <w:color w:val="231F20"/>
          <w:spacing w:val="-9"/>
          <w:sz w:val="22"/>
        </w:rPr>
        <w:t> </w:t>
      </w:r>
      <w:r>
        <w:rPr>
          <w:color w:val="231F20"/>
          <w:sz w:val="22"/>
        </w:rPr>
        <w:t>dichos</w:t>
      </w:r>
      <w:r>
        <w:rPr>
          <w:color w:val="231F20"/>
          <w:spacing w:val="-9"/>
          <w:sz w:val="22"/>
        </w:rPr>
        <w:t> </w:t>
      </w:r>
      <w:r>
        <w:rPr>
          <w:color w:val="231F20"/>
          <w:sz w:val="22"/>
        </w:rPr>
        <w:t>estatutos</w:t>
      </w:r>
      <w:r>
        <w:rPr>
          <w:color w:val="231F20"/>
          <w:spacing w:val="-9"/>
          <w:sz w:val="22"/>
        </w:rPr>
        <w:t> </w:t>
      </w:r>
      <w:r>
        <w:rPr>
          <w:color w:val="231F20"/>
          <w:sz w:val="22"/>
        </w:rPr>
        <w:t>se</w:t>
      </w:r>
      <w:r>
        <w:rPr>
          <w:color w:val="231F20"/>
          <w:spacing w:val="-9"/>
          <w:sz w:val="22"/>
        </w:rPr>
        <w:t> </w:t>
      </w:r>
      <w:r>
        <w:rPr>
          <w:color w:val="231F20"/>
          <w:sz w:val="22"/>
        </w:rPr>
        <w:t>especifiquen.</w:t>
      </w:r>
      <w:r>
        <w:rPr>
          <w:color w:val="231F20"/>
          <w:spacing w:val="-8"/>
          <w:sz w:val="22"/>
        </w:rPr>
        <w:t> </w:t>
      </w:r>
      <w:r>
        <w:rPr>
          <w:color w:val="231F20"/>
          <w:sz w:val="22"/>
        </w:rPr>
        <w:t>En</w:t>
      </w:r>
      <w:r>
        <w:rPr>
          <w:color w:val="231F20"/>
          <w:spacing w:val="-9"/>
          <w:sz w:val="22"/>
        </w:rPr>
        <w:t> </w:t>
      </w:r>
      <w:r>
        <w:rPr>
          <w:color w:val="231F20"/>
          <w:sz w:val="22"/>
        </w:rPr>
        <w:t>ningún</w:t>
      </w:r>
      <w:r>
        <w:rPr>
          <w:color w:val="231F20"/>
          <w:spacing w:val="-9"/>
          <w:sz w:val="22"/>
        </w:rPr>
        <w:t> </w:t>
      </w:r>
      <w:r>
        <w:rPr>
          <w:color w:val="231F20"/>
          <w:sz w:val="22"/>
        </w:rPr>
        <w:t>caso</w:t>
      </w:r>
      <w:r>
        <w:rPr>
          <w:color w:val="231F20"/>
          <w:spacing w:val="-9"/>
          <w:sz w:val="22"/>
        </w:rPr>
        <w:t> </w:t>
      </w:r>
      <w:r>
        <w:rPr>
          <w:color w:val="231F20"/>
          <w:sz w:val="22"/>
        </w:rPr>
        <w:t>podrá</w:t>
      </w:r>
      <w:r>
        <w:rPr>
          <w:color w:val="231F20"/>
          <w:spacing w:val="-9"/>
          <w:sz w:val="22"/>
        </w:rPr>
        <w:t> </w:t>
      </w:r>
      <w:r>
        <w:rPr>
          <w:color w:val="231F20"/>
          <w:sz w:val="22"/>
        </w:rPr>
        <w:t>atribuirse</w:t>
      </w:r>
      <w:r>
        <w:rPr>
          <w:color w:val="231F20"/>
          <w:spacing w:val="-9"/>
          <w:sz w:val="22"/>
        </w:rPr>
        <w:t> </w:t>
      </w:r>
      <w:r>
        <w:rPr>
          <w:color w:val="231F20"/>
          <w:sz w:val="22"/>
        </w:rPr>
        <w:t>a</w:t>
      </w:r>
      <w:r>
        <w:rPr>
          <w:color w:val="231F20"/>
          <w:spacing w:val="-9"/>
          <w:sz w:val="22"/>
        </w:rPr>
        <w:t> </w:t>
      </w:r>
      <w:r>
        <w:rPr>
          <w:color w:val="231F20"/>
          <w:sz w:val="22"/>
        </w:rPr>
        <w:t>los</w:t>
      </w:r>
      <w:r>
        <w:rPr>
          <w:color w:val="231F20"/>
          <w:spacing w:val="-9"/>
          <w:sz w:val="22"/>
        </w:rPr>
        <w:t> </w:t>
      </w:r>
      <w:r>
        <w:rPr>
          <w:color w:val="231F20"/>
          <w:sz w:val="22"/>
        </w:rPr>
        <w:t>consorcios</w:t>
      </w:r>
      <w:r>
        <w:rPr>
          <w:color w:val="231F20"/>
          <w:spacing w:val="-9"/>
          <w:sz w:val="22"/>
        </w:rPr>
        <w:t> </w:t>
      </w:r>
      <w:r>
        <w:rPr>
          <w:color w:val="231F20"/>
          <w:sz w:val="22"/>
        </w:rPr>
        <w:t>la competencia para establecer o determinar tributos, ni la potestad expropiatoria, si bien puede encomendarse la gestión de las expropiaciones que ellos mismos acuerden.</w:t>
      </w:r>
    </w:p>
    <w:p>
      <w:pPr>
        <w:pStyle w:val="ListParagraph"/>
        <w:numPr>
          <w:ilvl w:val="0"/>
          <w:numId w:val="10"/>
        </w:numPr>
        <w:tabs>
          <w:tab w:pos="600" w:val="left" w:leader="none"/>
        </w:tabs>
        <w:spacing w:line="249" w:lineRule="auto" w:before="101" w:after="0"/>
        <w:ind w:left="141" w:right="139" w:firstLine="226"/>
        <w:jc w:val="both"/>
        <w:rPr>
          <w:sz w:val="22"/>
        </w:rPr>
      </w:pPr>
      <w:r>
        <w:rPr>
          <w:color w:val="231F20"/>
          <w:sz w:val="22"/>
        </w:rPr>
        <w:t>Para</w:t>
      </w:r>
      <w:r>
        <w:rPr>
          <w:color w:val="231F20"/>
          <w:spacing w:val="-14"/>
          <w:sz w:val="22"/>
        </w:rPr>
        <w:t> </w:t>
      </w:r>
      <w:r>
        <w:rPr>
          <w:color w:val="231F20"/>
          <w:sz w:val="22"/>
        </w:rPr>
        <w:t>la</w:t>
      </w:r>
      <w:r>
        <w:rPr>
          <w:color w:val="231F20"/>
          <w:spacing w:val="-14"/>
          <w:sz w:val="22"/>
        </w:rPr>
        <w:t> </w:t>
      </w:r>
      <w:r>
        <w:rPr>
          <w:color w:val="231F20"/>
          <w:sz w:val="22"/>
        </w:rPr>
        <w:t>gestión</w:t>
      </w:r>
      <w:r>
        <w:rPr>
          <w:color w:val="231F20"/>
          <w:spacing w:val="-14"/>
          <w:sz w:val="22"/>
        </w:rPr>
        <w:t> </w:t>
      </w:r>
      <w:r>
        <w:rPr>
          <w:color w:val="231F20"/>
          <w:sz w:val="22"/>
        </w:rPr>
        <w:t>de</w:t>
      </w:r>
      <w:r>
        <w:rPr>
          <w:color w:val="231F20"/>
          <w:spacing w:val="-14"/>
          <w:sz w:val="22"/>
        </w:rPr>
        <w:t> </w:t>
      </w:r>
      <w:r>
        <w:rPr>
          <w:color w:val="231F20"/>
          <w:sz w:val="22"/>
        </w:rPr>
        <w:t>los</w:t>
      </w:r>
      <w:r>
        <w:rPr>
          <w:color w:val="231F20"/>
          <w:spacing w:val="-14"/>
          <w:sz w:val="22"/>
        </w:rPr>
        <w:t> </w:t>
      </w:r>
      <w:r>
        <w:rPr>
          <w:color w:val="231F20"/>
          <w:sz w:val="22"/>
        </w:rPr>
        <w:t>servicios</w:t>
      </w:r>
      <w:r>
        <w:rPr>
          <w:color w:val="231F20"/>
          <w:spacing w:val="-14"/>
          <w:sz w:val="22"/>
        </w:rPr>
        <w:t> </w:t>
      </w:r>
      <w:r>
        <w:rPr>
          <w:color w:val="231F20"/>
          <w:sz w:val="22"/>
        </w:rPr>
        <w:t>que</w:t>
      </w:r>
      <w:r>
        <w:rPr>
          <w:color w:val="231F20"/>
          <w:spacing w:val="-14"/>
          <w:sz w:val="22"/>
        </w:rPr>
        <w:t> </w:t>
      </w:r>
      <w:r>
        <w:rPr>
          <w:color w:val="231F20"/>
          <w:sz w:val="22"/>
        </w:rPr>
        <w:t>les</w:t>
      </w:r>
      <w:r>
        <w:rPr>
          <w:color w:val="231F20"/>
          <w:spacing w:val="-14"/>
          <w:sz w:val="22"/>
        </w:rPr>
        <w:t> </w:t>
      </w:r>
      <w:r>
        <w:rPr>
          <w:color w:val="231F20"/>
          <w:sz w:val="22"/>
        </w:rPr>
        <w:t>sean</w:t>
      </w:r>
      <w:r>
        <w:rPr>
          <w:color w:val="231F20"/>
          <w:spacing w:val="-14"/>
          <w:sz w:val="22"/>
        </w:rPr>
        <w:t> </w:t>
      </w:r>
      <w:r>
        <w:rPr>
          <w:color w:val="231F20"/>
          <w:sz w:val="22"/>
        </w:rPr>
        <w:t>encomendados,</w:t>
      </w:r>
      <w:r>
        <w:rPr>
          <w:color w:val="231F20"/>
          <w:spacing w:val="-14"/>
          <w:sz w:val="22"/>
        </w:rPr>
        <w:t> </w:t>
      </w:r>
      <w:r>
        <w:rPr>
          <w:color w:val="231F20"/>
          <w:sz w:val="22"/>
        </w:rPr>
        <w:t>los</w:t>
      </w:r>
      <w:r>
        <w:rPr>
          <w:color w:val="231F20"/>
          <w:spacing w:val="-14"/>
          <w:sz w:val="22"/>
        </w:rPr>
        <w:t> </w:t>
      </w:r>
      <w:r>
        <w:rPr>
          <w:color w:val="231F20"/>
          <w:sz w:val="22"/>
        </w:rPr>
        <w:t>consorcios</w:t>
      </w:r>
      <w:r>
        <w:rPr>
          <w:color w:val="231F20"/>
          <w:spacing w:val="-14"/>
          <w:sz w:val="22"/>
        </w:rPr>
        <w:t> </w:t>
      </w:r>
      <w:r>
        <w:rPr>
          <w:color w:val="231F20"/>
          <w:sz w:val="22"/>
        </w:rPr>
        <w:t>podrán crear entidades mercantiles de capital íntegramente público y mixto.</w:t>
      </w:r>
    </w:p>
    <w:p>
      <w:pPr>
        <w:pStyle w:val="ListParagraph"/>
        <w:numPr>
          <w:ilvl w:val="0"/>
          <w:numId w:val="10"/>
        </w:numPr>
        <w:tabs>
          <w:tab w:pos="617" w:val="left" w:leader="none"/>
        </w:tabs>
        <w:spacing w:line="249" w:lineRule="auto" w:before="98" w:after="0"/>
        <w:ind w:left="141" w:right="138" w:firstLine="226"/>
        <w:jc w:val="both"/>
        <w:rPr>
          <w:sz w:val="22"/>
        </w:rPr>
      </w:pPr>
      <w:r>
        <w:rPr>
          <w:color w:val="231F20"/>
          <w:sz w:val="22"/>
        </w:rPr>
        <w:t>La creación de los consorcios y sus estatutos se publicará, para su eficacia, en el Boletín Oficial de Canarias y/o de la Provincia respectiva, según proceda.</w:t>
      </w:r>
    </w:p>
    <w:p>
      <w:pPr>
        <w:pStyle w:val="BodyText"/>
        <w:spacing w:before="98"/>
        <w:ind w:left="368" w:right="0" w:firstLine="0"/>
      </w:pPr>
      <w:r>
        <w:rPr>
          <w:rFonts w:ascii="Arial" w:hAnsi="Arial"/>
          <w:b/>
          <w:color w:val="231F20"/>
        </w:rPr>
        <w:t>Artículo</w:t>
      </w:r>
      <w:r>
        <w:rPr>
          <w:rFonts w:ascii="Arial" w:hAnsi="Arial"/>
          <w:b/>
          <w:color w:val="231F20"/>
          <w:spacing w:val="-3"/>
        </w:rPr>
        <w:t> </w:t>
      </w:r>
      <w:r>
        <w:rPr>
          <w:rFonts w:ascii="Arial" w:hAnsi="Arial"/>
          <w:b/>
          <w:color w:val="231F20"/>
        </w:rPr>
        <w:t>13.</w:t>
      </w:r>
      <w:r>
        <w:rPr>
          <w:rFonts w:ascii="Arial" w:hAnsi="Arial"/>
          <w:b/>
          <w:color w:val="231F20"/>
          <w:spacing w:val="-3"/>
        </w:rPr>
        <w:t> </w:t>
      </w:r>
      <w:r>
        <w:rPr>
          <w:color w:val="231F20"/>
        </w:rPr>
        <w:t>Delegación</w:t>
      </w:r>
      <w:r>
        <w:rPr>
          <w:color w:val="231F20"/>
          <w:spacing w:val="-2"/>
        </w:rPr>
        <w:t> </w:t>
      </w:r>
      <w:r>
        <w:rPr>
          <w:color w:val="231F20"/>
        </w:rPr>
        <w:t>de</w:t>
      </w:r>
      <w:r>
        <w:rPr>
          <w:color w:val="231F20"/>
          <w:spacing w:val="-2"/>
        </w:rPr>
        <w:t> </w:t>
      </w:r>
      <w:r>
        <w:rPr>
          <w:color w:val="231F20"/>
        </w:rPr>
        <w:t>competencias</w:t>
      </w:r>
      <w:r>
        <w:rPr>
          <w:color w:val="231F20"/>
          <w:spacing w:val="-2"/>
        </w:rPr>
        <w:t> </w:t>
      </w:r>
      <w:r>
        <w:rPr>
          <w:color w:val="231F20"/>
        </w:rPr>
        <w:t>entre</w:t>
      </w:r>
      <w:r>
        <w:rPr>
          <w:color w:val="231F20"/>
          <w:spacing w:val="-13"/>
        </w:rPr>
        <w:t> </w:t>
      </w:r>
      <w:r>
        <w:rPr>
          <w:color w:val="231F20"/>
        </w:rPr>
        <w:t>Administraciones</w:t>
      </w:r>
      <w:r>
        <w:rPr>
          <w:color w:val="231F20"/>
          <w:spacing w:val="-2"/>
        </w:rPr>
        <w:t> Públicas.</w:t>
      </w:r>
    </w:p>
    <w:p>
      <w:pPr>
        <w:pStyle w:val="ListParagraph"/>
        <w:numPr>
          <w:ilvl w:val="0"/>
          <w:numId w:val="11"/>
        </w:numPr>
        <w:tabs>
          <w:tab w:pos="615" w:val="left" w:leader="none"/>
        </w:tabs>
        <w:spacing w:line="249" w:lineRule="auto" w:before="107" w:after="0"/>
        <w:ind w:left="141" w:right="138" w:firstLine="226"/>
        <w:jc w:val="both"/>
        <w:rPr>
          <w:sz w:val="22"/>
        </w:rPr>
      </w:pPr>
      <w:r>
        <w:rPr>
          <w:color w:val="231F20"/>
          <w:sz w:val="22"/>
        </w:rPr>
        <w:t>Toda delegación de competencias entre</w:t>
      </w:r>
      <w:r>
        <w:rPr>
          <w:color w:val="231F20"/>
          <w:spacing w:val="-10"/>
          <w:sz w:val="22"/>
        </w:rPr>
        <w:t> </w:t>
      </w:r>
      <w:r>
        <w:rPr>
          <w:color w:val="231F20"/>
          <w:sz w:val="22"/>
        </w:rPr>
        <w:t>Administraciones Públicas habilitará para el pleno ejercicio de estas mientras no se produzca su revocación, debiéndose con- templar los medios personales, materiales y</w:t>
      </w:r>
      <w:r>
        <w:rPr>
          <w:color w:val="231F20"/>
          <w:spacing w:val="-1"/>
          <w:sz w:val="22"/>
        </w:rPr>
        <w:t> </w:t>
      </w:r>
      <w:r>
        <w:rPr>
          <w:color w:val="231F20"/>
          <w:sz w:val="22"/>
        </w:rPr>
        <w:t>económicos necesarios para su</w:t>
      </w:r>
      <w:r>
        <w:rPr>
          <w:color w:val="231F20"/>
          <w:spacing w:val="-1"/>
          <w:sz w:val="22"/>
        </w:rPr>
        <w:t> </w:t>
      </w:r>
      <w:r>
        <w:rPr>
          <w:color w:val="231F20"/>
          <w:sz w:val="22"/>
        </w:rPr>
        <w:t>adecuado ejercicio.</w:t>
      </w:r>
      <w:r>
        <w:rPr>
          <w:color w:val="231F20"/>
          <w:spacing w:val="-1"/>
          <w:sz w:val="22"/>
        </w:rPr>
        <w:t> </w:t>
      </w:r>
      <w:r>
        <w:rPr>
          <w:color w:val="231F20"/>
          <w:sz w:val="22"/>
        </w:rPr>
        <w:t>La</w:t>
      </w:r>
      <w:r>
        <w:rPr>
          <w:color w:val="231F20"/>
          <w:spacing w:val="-1"/>
          <w:sz w:val="22"/>
        </w:rPr>
        <w:t> </w:t>
      </w:r>
      <w:r>
        <w:rPr>
          <w:color w:val="231F20"/>
          <w:sz w:val="22"/>
        </w:rPr>
        <w:t>delegación,</w:t>
      </w:r>
      <w:r>
        <w:rPr>
          <w:color w:val="231F20"/>
          <w:spacing w:val="-1"/>
          <w:sz w:val="22"/>
        </w:rPr>
        <w:t> </w:t>
      </w:r>
      <w:r>
        <w:rPr>
          <w:color w:val="231F20"/>
          <w:sz w:val="22"/>
        </w:rPr>
        <w:t>y</w:t>
      </w:r>
      <w:r>
        <w:rPr>
          <w:color w:val="231F20"/>
          <w:spacing w:val="-1"/>
          <w:sz w:val="22"/>
        </w:rPr>
        <w:t> </w:t>
      </w:r>
      <w:r>
        <w:rPr>
          <w:color w:val="231F20"/>
          <w:sz w:val="22"/>
        </w:rPr>
        <w:t>en</w:t>
      </w:r>
      <w:r>
        <w:rPr>
          <w:color w:val="231F20"/>
          <w:spacing w:val="-1"/>
          <w:sz w:val="22"/>
        </w:rPr>
        <w:t> </w:t>
      </w:r>
      <w:r>
        <w:rPr>
          <w:color w:val="231F20"/>
          <w:sz w:val="22"/>
        </w:rPr>
        <w:t>su</w:t>
      </w:r>
      <w:r>
        <w:rPr>
          <w:color w:val="231F20"/>
          <w:spacing w:val="-1"/>
          <w:sz w:val="22"/>
        </w:rPr>
        <w:t> </w:t>
      </w:r>
      <w:r>
        <w:rPr>
          <w:color w:val="231F20"/>
          <w:sz w:val="22"/>
        </w:rPr>
        <w:t>caso</w:t>
      </w:r>
      <w:r>
        <w:rPr>
          <w:color w:val="231F20"/>
          <w:spacing w:val="-1"/>
          <w:sz w:val="22"/>
        </w:rPr>
        <w:t> </w:t>
      </w:r>
      <w:r>
        <w:rPr>
          <w:color w:val="231F20"/>
          <w:sz w:val="22"/>
        </w:rPr>
        <w:t>la</w:t>
      </w:r>
      <w:r>
        <w:rPr>
          <w:color w:val="231F20"/>
          <w:spacing w:val="-1"/>
          <w:sz w:val="22"/>
        </w:rPr>
        <w:t> </w:t>
      </w:r>
      <w:r>
        <w:rPr>
          <w:color w:val="231F20"/>
          <w:sz w:val="22"/>
        </w:rPr>
        <w:t>revocación,</w:t>
      </w:r>
      <w:r>
        <w:rPr>
          <w:color w:val="231F20"/>
          <w:spacing w:val="-1"/>
          <w:sz w:val="22"/>
        </w:rPr>
        <w:t> </w:t>
      </w:r>
      <w:r>
        <w:rPr>
          <w:color w:val="231F20"/>
          <w:sz w:val="22"/>
        </w:rPr>
        <w:t>precisan</w:t>
      </w:r>
      <w:r>
        <w:rPr>
          <w:color w:val="231F20"/>
          <w:spacing w:val="-1"/>
          <w:sz w:val="22"/>
        </w:rPr>
        <w:t> </w:t>
      </w:r>
      <w:r>
        <w:rPr>
          <w:color w:val="231F20"/>
          <w:sz w:val="22"/>
        </w:rPr>
        <w:t>para</w:t>
      </w:r>
      <w:r>
        <w:rPr>
          <w:color w:val="231F20"/>
          <w:spacing w:val="-1"/>
          <w:sz w:val="22"/>
        </w:rPr>
        <w:t> </w:t>
      </w:r>
      <w:r>
        <w:rPr>
          <w:color w:val="231F20"/>
          <w:sz w:val="22"/>
        </w:rPr>
        <w:t>su</w:t>
      </w:r>
      <w:r>
        <w:rPr>
          <w:color w:val="231F20"/>
          <w:spacing w:val="-1"/>
          <w:sz w:val="22"/>
        </w:rPr>
        <w:t> </w:t>
      </w:r>
      <w:r>
        <w:rPr>
          <w:color w:val="231F20"/>
          <w:sz w:val="22"/>
        </w:rPr>
        <w:t>eficacia</w:t>
      </w:r>
      <w:r>
        <w:rPr>
          <w:color w:val="231F20"/>
          <w:spacing w:val="-1"/>
          <w:sz w:val="22"/>
        </w:rPr>
        <w:t> </w:t>
      </w:r>
      <w:r>
        <w:rPr>
          <w:color w:val="231F20"/>
          <w:sz w:val="22"/>
        </w:rPr>
        <w:t>de</w:t>
      </w:r>
      <w:r>
        <w:rPr>
          <w:color w:val="231F20"/>
          <w:spacing w:val="-1"/>
          <w:sz w:val="22"/>
        </w:rPr>
        <w:t> </w:t>
      </w:r>
      <w:r>
        <w:rPr>
          <w:color w:val="231F20"/>
          <w:sz w:val="22"/>
        </w:rPr>
        <w:t>la</w:t>
      </w:r>
      <w:r>
        <w:rPr>
          <w:color w:val="231F20"/>
          <w:spacing w:val="-1"/>
          <w:sz w:val="22"/>
        </w:rPr>
        <w:t> </w:t>
      </w:r>
      <w:r>
        <w:rPr>
          <w:color w:val="231F20"/>
          <w:sz w:val="22"/>
        </w:rPr>
        <w:t>pu- blicación del acuerdo correspondiente en el boletín oficial correspondiente.</w:t>
      </w:r>
    </w:p>
    <w:p>
      <w:pPr>
        <w:pStyle w:val="ListParagraph"/>
        <w:numPr>
          <w:ilvl w:val="0"/>
          <w:numId w:val="11"/>
        </w:numPr>
        <w:tabs>
          <w:tab w:pos="632" w:val="left" w:leader="none"/>
        </w:tabs>
        <w:spacing w:line="249" w:lineRule="auto" w:before="101" w:after="0"/>
        <w:ind w:left="141" w:right="138" w:firstLine="226"/>
        <w:jc w:val="both"/>
        <w:rPr>
          <w:sz w:val="22"/>
        </w:rPr>
      </w:pPr>
      <w:r>
        <w:rPr>
          <w:color w:val="231F20"/>
          <w:sz w:val="22"/>
        </w:rPr>
        <w:t>Pueden ser beneficiarios de delegaciones intersubjetivas de competencias, ade- más de las Administraciones territoriales, las entidades públicas de carácter gerencial creadas por ellas y los consorcios urbanísticos.</w:t>
      </w:r>
    </w:p>
    <w:p>
      <w:pPr>
        <w:pStyle w:val="ListParagraph"/>
        <w:numPr>
          <w:ilvl w:val="0"/>
          <w:numId w:val="11"/>
        </w:numPr>
        <w:tabs>
          <w:tab w:pos="637" w:val="left" w:leader="none"/>
        </w:tabs>
        <w:spacing w:line="249" w:lineRule="auto" w:before="99" w:after="0"/>
        <w:ind w:left="141" w:right="139" w:firstLine="226"/>
        <w:jc w:val="both"/>
        <w:rPr>
          <w:sz w:val="22"/>
        </w:rPr>
      </w:pPr>
      <w:r>
        <w:rPr>
          <w:color w:val="231F20"/>
          <w:sz w:val="22"/>
        </w:rPr>
        <w:t>Los actos dictados en ejercicio de la delegación de competencias se imputarán jurídicamente al delegante, haciendo constar que el mismo se dicta por delegación.</w:t>
      </w:r>
    </w:p>
    <w:p>
      <w:pPr>
        <w:pStyle w:val="BodyText"/>
        <w:spacing w:before="99"/>
        <w:ind w:left="368" w:right="0" w:firstLine="0"/>
      </w:pPr>
      <w:r>
        <w:rPr>
          <w:rFonts w:ascii="Arial" w:hAnsi="Arial"/>
          <w:b/>
          <w:color w:val="231F20"/>
        </w:rPr>
        <w:t>Artículo</w:t>
      </w:r>
      <w:r>
        <w:rPr>
          <w:rFonts w:ascii="Arial" w:hAnsi="Arial"/>
          <w:b/>
          <w:color w:val="231F20"/>
          <w:spacing w:val="-3"/>
        </w:rPr>
        <w:t> </w:t>
      </w:r>
      <w:r>
        <w:rPr>
          <w:rFonts w:ascii="Arial" w:hAnsi="Arial"/>
          <w:b/>
          <w:color w:val="231F20"/>
        </w:rPr>
        <w:t>14.</w:t>
      </w:r>
      <w:r>
        <w:rPr>
          <w:rFonts w:ascii="Arial" w:hAnsi="Arial"/>
          <w:b/>
          <w:color w:val="231F20"/>
          <w:spacing w:val="-4"/>
        </w:rPr>
        <w:t> </w:t>
      </w:r>
      <w:r>
        <w:rPr>
          <w:color w:val="231F20"/>
        </w:rPr>
        <w:t>Formas</w:t>
      </w:r>
      <w:r>
        <w:rPr>
          <w:color w:val="231F20"/>
          <w:spacing w:val="-2"/>
        </w:rPr>
        <w:t> </w:t>
      </w:r>
      <w:r>
        <w:rPr>
          <w:color w:val="231F20"/>
        </w:rPr>
        <w:t>de</w:t>
      </w:r>
      <w:r>
        <w:rPr>
          <w:color w:val="231F20"/>
          <w:spacing w:val="-3"/>
        </w:rPr>
        <w:t> </w:t>
      </w:r>
      <w:r>
        <w:rPr>
          <w:color w:val="231F20"/>
        </w:rPr>
        <w:t>intervención</w:t>
      </w:r>
      <w:r>
        <w:rPr>
          <w:color w:val="231F20"/>
          <w:spacing w:val="-2"/>
        </w:rPr>
        <w:t> </w:t>
      </w:r>
      <w:r>
        <w:rPr>
          <w:color w:val="231F20"/>
        </w:rPr>
        <w:t>privada</w:t>
      </w:r>
      <w:r>
        <w:rPr>
          <w:color w:val="231F20"/>
          <w:spacing w:val="-3"/>
        </w:rPr>
        <w:t> </w:t>
      </w:r>
      <w:r>
        <w:rPr>
          <w:color w:val="231F20"/>
        </w:rPr>
        <w:t>en</w:t>
      </w:r>
      <w:r>
        <w:rPr>
          <w:color w:val="231F20"/>
          <w:spacing w:val="-3"/>
        </w:rPr>
        <w:t> </w:t>
      </w:r>
      <w:r>
        <w:rPr>
          <w:color w:val="231F20"/>
        </w:rPr>
        <w:t>la</w:t>
      </w:r>
      <w:r>
        <w:rPr>
          <w:color w:val="231F20"/>
          <w:spacing w:val="-2"/>
        </w:rPr>
        <w:t> </w:t>
      </w:r>
      <w:r>
        <w:rPr>
          <w:color w:val="231F20"/>
        </w:rPr>
        <w:t>gestión</w:t>
      </w:r>
      <w:r>
        <w:rPr>
          <w:color w:val="231F20"/>
          <w:spacing w:val="-3"/>
        </w:rPr>
        <w:t> </w:t>
      </w:r>
      <w:r>
        <w:rPr>
          <w:color w:val="231F20"/>
        </w:rPr>
        <w:t>y</w:t>
      </w:r>
      <w:r>
        <w:rPr>
          <w:color w:val="231F20"/>
          <w:spacing w:val="-2"/>
        </w:rPr>
        <w:t> ejecución.</w:t>
      </w:r>
    </w:p>
    <w:p>
      <w:pPr>
        <w:pStyle w:val="BodyText"/>
        <w:spacing w:line="249" w:lineRule="auto" w:before="107"/>
      </w:pPr>
      <w:r>
        <w:rPr>
          <w:color w:val="231F20"/>
        </w:rPr>
        <w:t>La participación de los particulares en la actividad de gestión y ejecución de la orde- nación de los recursos naturales, territorial y urbanística, podrá tener lugar:</w:t>
      </w:r>
    </w:p>
    <w:p>
      <w:pPr>
        <w:pStyle w:val="ListParagraph"/>
        <w:numPr>
          <w:ilvl w:val="1"/>
          <w:numId w:val="11"/>
        </w:numPr>
        <w:tabs>
          <w:tab w:pos="619" w:val="left" w:leader="none"/>
        </w:tabs>
        <w:spacing w:line="249" w:lineRule="auto" w:before="98" w:after="0"/>
        <w:ind w:left="141" w:right="139" w:firstLine="226"/>
        <w:jc w:val="both"/>
        <w:rPr>
          <w:sz w:val="22"/>
        </w:rPr>
      </w:pPr>
      <w:r>
        <w:rPr>
          <w:color w:val="231F20"/>
          <w:sz w:val="22"/>
        </w:rPr>
        <w:t>En</w:t>
      </w:r>
      <w:r>
        <w:rPr>
          <w:color w:val="231F20"/>
          <w:spacing w:val="-10"/>
          <w:sz w:val="22"/>
        </w:rPr>
        <w:t> </w:t>
      </w:r>
      <w:r>
        <w:rPr>
          <w:color w:val="231F20"/>
          <w:sz w:val="22"/>
        </w:rPr>
        <w:t>régimen</w:t>
      </w:r>
      <w:r>
        <w:rPr>
          <w:color w:val="231F20"/>
          <w:spacing w:val="-7"/>
          <w:sz w:val="22"/>
        </w:rPr>
        <w:t> </w:t>
      </w:r>
      <w:r>
        <w:rPr>
          <w:color w:val="231F20"/>
          <w:sz w:val="22"/>
        </w:rPr>
        <w:t>de</w:t>
      </w:r>
      <w:r>
        <w:rPr>
          <w:color w:val="231F20"/>
          <w:spacing w:val="-7"/>
          <w:sz w:val="22"/>
        </w:rPr>
        <w:t> </w:t>
      </w:r>
      <w:r>
        <w:rPr>
          <w:color w:val="231F20"/>
          <w:sz w:val="22"/>
        </w:rPr>
        <w:t>colaboración</w:t>
      </w:r>
      <w:r>
        <w:rPr>
          <w:color w:val="231F20"/>
          <w:spacing w:val="-7"/>
          <w:sz w:val="22"/>
        </w:rPr>
        <w:t> </w:t>
      </w:r>
      <w:r>
        <w:rPr>
          <w:color w:val="231F20"/>
          <w:sz w:val="22"/>
        </w:rPr>
        <w:t>con</w:t>
      </w:r>
      <w:r>
        <w:rPr>
          <w:color w:val="231F20"/>
          <w:spacing w:val="-7"/>
          <w:sz w:val="22"/>
        </w:rPr>
        <w:t> </w:t>
      </w:r>
      <w:r>
        <w:rPr>
          <w:color w:val="231F20"/>
          <w:sz w:val="22"/>
        </w:rPr>
        <w:t>las</w:t>
      </w:r>
      <w:r>
        <w:rPr>
          <w:color w:val="231F20"/>
          <w:spacing w:val="-16"/>
          <w:sz w:val="22"/>
        </w:rPr>
        <w:t> </w:t>
      </w:r>
      <w:r>
        <w:rPr>
          <w:color w:val="231F20"/>
          <w:sz w:val="22"/>
        </w:rPr>
        <w:t>Administraciones</w:t>
      </w:r>
      <w:r>
        <w:rPr>
          <w:color w:val="231F20"/>
          <w:spacing w:val="-6"/>
          <w:sz w:val="22"/>
        </w:rPr>
        <w:t> </w:t>
      </w:r>
      <w:r>
        <w:rPr>
          <w:color w:val="231F20"/>
          <w:sz w:val="22"/>
        </w:rPr>
        <w:t>Públicas,</w:t>
      </w:r>
      <w:r>
        <w:rPr>
          <w:color w:val="231F20"/>
          <w:spacing w:val="-7"/>
          <w:sz w:val="22"/>
        </w:rPr>
        <w:t> </w:t>
      </w:r>
      <w:r>
        <w:rPr>
          <w:color w:val="231F20"/>
          <w:sz w:val="22"/>
        </w:rPr>
        <w:t>a</w:t>
      </w:r>
      <w:r>
        <w:rPr>
          <w:color w:val="231F20"/>
          <w:spacing w:val="-7"/>
          <w:sz w:val="22"/>
        </w:rPr>
        <w:t> </w:t>
      </w:r>
      <w:r>
        <w:rPr>
          <w:color w:val="231F20"/>
          <w:sz w:val="22"/>
        </w:rPr>
        <w:t>través</w:t>
      </w:r>
      <w:r>
        <w:rPr>
          <w:color w:val="231F20"/>
          <w:spacing w:val="-7"/>
          <w:sz w:val="22"/>
        </w:rPr>
        <w:t> </w:t>
      </w:r>
      <w:r>
        <w:rPr>
          <w:color w:val="231F20"/>
          <w:sz w:val="22"/>
        </w:rPr>
        <w:t>de</w:t>
      </w:r>
      <w:r>
        <w:rPr>
          <w:color w:val="231F20"/>
          <w:spacing w:val="-7"/>
          <w:sz w:val="22"/>
        </w:rPr>
        <w:t> </w:t>
      </w:r>
      <w:r>
        <w:rPr>
          <w:color w:val="231F20"/>
          <w:sz w:val="22"/>
        </w:rPr>
        <w:t>su</w:t>
      </w:r>
      <w:r>
        <w:rPr>
          <w:color w:val="231F20"/>
          <w:spacing w:val="-7"/>
          <w:sz w:val="22"/>
        </w:rPr>
        <w:t> </w:t>
      </w:r>
      <w:r>
        <w:rPr>
          <w:color w:val="231F20"/>
          <w:sz w:val="22"/>
        </w:rPr>
        <w:t>par- ticipación en consorcios, sociedades mixtas o entidades urbanísticas de cooperación.</w:t>
      </w:r>
    </w:p>
    <w:p>
      <w:pPr>
        <w:pStyle w:val="ListParagraph"/>
        <w:numPr>
          <w:ilvl w:val="1"/>
          <w:numId w:val="11"/>
        </w:numPr>
        <w:tabs>
          <w:tab w:pos="632" w:val="left" w:leader="none"/>
        </w:tabs>
        <w:spacing w:line="249" w:lineRule="auto" w:before="98" w:after="0"/>
        <w:ind w:left="141" w:right="139" w:firstLine="226"/>
        <w:jc w:val="both"/>
        <w:rPr>
          <w:sz w:val="22"/>
        </w:rPr>
      </w:pPr>
      <w:r>
        <w:rPr>
          <w:color w:val="231F20"/>
          <w:sz w:val="22"/>
        </w:rPr>
        <w:t>En régimen de adjudicatarios de la gestión y ejecución del planeamiento, bien di- rectamente</w:t>
      </w:r>
      <w:r>
        <w:rPr>
          <w:color w:val="231F20"/>
          <w:spacing w:val="-1"/>
          <w:sz w:val="22"/>
        </w:rPr>
        <w:t> </w:t>
      </w:r>
      <w:r>
        <w:rPr>
          <w:color w:val="231F20"/>
          <w:sz w:val="22"/>
        </w:rPr>
        <w:t>o</w:t>
      </w:r>
      <w:r>
        <w:rPr>
          <w:color w:val="231F20"/>
          <w:spacing w:val="-1"/>
          <w:sz w:val="22"/>
        </w:rPr>
        <w:t> </w:t>
      </w:r>
      <w:r>
        <w:rPr>
          <w:color w:val="231F20"/>
          <w:sz w:val="22"/>
        </w:rPr>
        <w:t>a</w:t>
      </w:r>
      <w:r>
        <w:rPr>
          <w:color w:val="231F20"/>
          <w:spacing w:val="-1"/>
          <w:sz w:val="22"/>
        </w:rPr>
        <w:t> </w:t>
      </w:r>
      <w:r>
        <w:rPr>
          <w:color w:val="231F20"/>
          <w:sz w:val="22"/>
        </w:rPr>
        <w:t>través</w:t>
      </w:r>
      <w:r>
        <w:rPr>
          <w:color w:val="231F20"/>
          <w:spacing w:val="-1"/>
          <w:sz w:val="22"/>
        </w:rPr>
        <w:t> </w:t>
      </w:r>
      <w:r>
        <w:rPr>
          <w:color w:val="231F20"/>
          <w:sz w:val="22"/>
        </w:rPr>
        <w:t>de</w:t>
      </w:r>
      <w:r>
        <w:rPr>
          <w:color w:val="231F20"/>
          <w:spacing w:val="-1"/>
          <w:sz w:val="22"/>
        </w:rPr>
        <w:t> </w:t>
      </w:r>
      <w:r>
        <w:rPr>
          <w:color w:val="231F20"/>
          <w:sz w:val="22"/>
        </w:rPr>
        <w:t>sociedades</w:t>
      </w:r>
      <w:r>
        <w:rPr>
          <w:color w:val="231F20"/>
          <w:spacing w:val="-1"/>
          <w:sz w:val="22"/>
        </w:rPr>
        <w:t> </w:t>
      </w:r>
      <w:r>
        <w:rPr>
          <w:color w:val="231F20"/>
          <w:sz w:val="22"/>
        </w:rPr>
        <w:t>mercantiles</w:t>
      </w:r>
      <w:r>
        <w:rPr>
          <w:color w:val="231F20"/>
          <w:spacing w:val="-1"/>
          <w:sz w:val="22"/>
        </w:rPr>
        <w:t> </w:t>
      </w:r>
      <w:r>
        <w:rPr>
          <w:color w:val="231F20"/>
          <w:sz w:val="22"/>
        </w:rPr>
        <w:t>constituidas</w:t>
      </w:r>
      <w:r>
        <w:rPr>
          <w:color w:val="231F20"/>
          <w:spacing w:val="-1"/>
          <w:sz w:val="22"/>
        </w:rPr>
        <w:t> </w:t>
      </w:r>
      <w:r>
        <w:rPr>
          <w:color w:val="231F20"/>
          <w:sz w:val="22"/>
        </w:rPr>
        <w:t>al</w:t>
      </w:r>
      <w:r>
        <w:rPr>
          <w:color w:val="231F20"/>
          <w:spacing w:val="-1"/>
          <w:sz w:val="22"/>
        </w:rPr>
        <w:t> </w:t>
      </w:r>
      <w:r>
        <w:rPr>
          <w:color w:val="231F20"/>
          <w:sz w:val="22"/>
        </w:rPr>
        <w:t>efecto,</w:t>
      </w:r>
      <w:r>
        <w:rPr>
          <w:color w:val="231F20"/>
          <w:spacing w:val="-1"/>
          <w:sz w:val="22"/>
        </w:rPr>
        <w:t> </w:t>
      </w:r>
      <w:r>
        <w:rPr>
          <w:color w:val="231F20"/>
          <w:sz w:val="22"/>
        </w:rPr>
        <w:t>o</w:t>
      </w:r>
      <w:r>
        <w:rPr>
          <w:color w:val="231F20"/>
          <w:spacing w:val="-1"/>
          <w:sz w:val="22"/>
        </w:rPr>
        <w:t> </w:t>
      </w:r>
      <w:r>
        <w:rPr>
          <w:color w:val="231F20"/>
          <w:sz w:val="22"/>
        </w:rPr>
        <w:t>de</w:t>
      </w:r>
      <w:r>
        <w:rPr>
          <w:color w:val="231F20"/>
          <w:spacing w:val="-1"/>
          <w:sz w:val="22"/>
        </w:rPr>
        <w:t> </w:t>
      </w:r>
      <w:r>
        <w:rPr>
          <w:color w:val="231F20"/>
          <w:sz w:val="22"/>
        </w:rPr>
        <w:t>entidades urbanísticas de gestión, según el sistema de ejecución privada que se establezca y la forma</w:t>
      </w:r>
      <w:r>
        <w:rPr>
          <w:color w:val="231F20"/>
          <w:spacing w:val="-5"/>
          <w:sz w:val="22"/>
        </w:rPr>
        <w:t> </w:t>
      </w:r>
      <w:r>
        <w:rPr>
          <w:color w:val="231F20"/>
          <w:sz w:val="22"/>
        </w:rPr>
        <w:t>de</w:t>
      </w:r>
      <w:r>
        <w:rPr>
          <w:color w:val="231F20"/>
          <w:spacing w:val="-6"/>
          <w:sz w:val="22"/>
        </w:rPr>
        <w:t> </w:t>
      </w:r>
      <w:r>
        <w:rPr>
          <w:color w:val="231F20"/>
          <w:sz w:val="22"/>
        </w:rPr>
        <w:t>gestión</w:t>
      </w:r>
      <w:r>
        <w:rPr>
          <w:color w:val="231F20"/>
          <w:spacing w:val="-5"/>
          <w:sz w:val="22"/>
        </w:rPr>
        <w:t> </w:t>
      </w:r>
      <w:r>
        <w:rPr>
          <w:color w:val="231F20"/>
          <w:sz w:val="22"/>
        </w:rPr>
        <w:t>que</w:t>
      </w:r>
      <w:r>
        <w:rPr>
          <w:color w:val="231F20"/>
          <w:spacing w:val="-6"/>
          <w:sz w:val="22"/>
        </w:rPr>
        <w:t> </w:t>
      </w:r>
      <w:r>
        <w:rPr>
          <w:color w:val="231F20"/>
          <w:sz w:val="22"/>
        </w:rPr>
        <w:t>adopten,</w:t>
      </w:r>
      <w:r>
        <w:rPr>
          <w:color w:val="231F20"/>
          <w:spacing w:val="-5"/>
          <w:sz w:val="22"/>
        </w:rPr>
        <w:t> </w:t>
      </w:r>
      <w:r>
        <w:rPr>
          <w:color w:val="231F20"/>
          <w:sz w:val="22"/>
        </w:rPr>
        <w:t>de</w:t>
      </w:r>
      <w:r>
        <w:rPr>
          <w:color w:val="231F20"/>
          <w:spacing w:val="-6"/>
          <w:sz w:val="22"/>
        </w:rPr>
        <w:t> </w:t>
      </w:r>
      <w:r>
        <w:rPr>
          <w:color w:val="231F20"/>
          <w:sz w:val="22"/>
        </w:rPr>
        <w:t>acuerdo</w:t>
      </w:r>
      <w:r>
        <w:rPr>
          <w:color w:val="231F20"/>
          <w:spacing w:val="-5"/>
          <w:sz w:val="22"/>
        </w:rPr>
        <w:t> </w:t>
      </w:r>
      <w:r>
        <w:rPr>
          <w:color w:val="231F20"/>
          <w:sz w:val="22"/>
        </w:rPr>
        <w:t>con</w:t>
      </w:r>
      <w:r>
        <w:rPr>
          <w:color w:val="231F20"/>
          <w:spacing w:val="-6"/>
          <w:sz w:val="22"/>
        </w:rPr>
        <w:t> </w:t>
      </w:r>
      <w:r>
        <w:rPr>
          <w:color w:val="231F20"/>
          <w:sz w:val="22"/>
        </w:rPr>
        <w:t>la</w:t>
      </w:r>
      <w:r>
        <w:rPr>
          <w:color w:val="231F20"/>
          <w:spacing w:val="-5"/>
          <w:sz w:val="22"/>
        </w:rPr>
        <w:t> </w:t>
      </w:r>
      <w:r>
        <w:rPr>
          <w:color w:val="231F20"/>
          <w:sz w:val="22"/>
        </w:rPr>
        <w:t>regulación</w:t>
      </w:r>
      <w:r>
        <w:rPr>
          <w:color w:val="231F20"/>
          <w:spacing w:val="-6"/>
          <w:sz w:val="22"/>
        </w:rPr>
        <w:t> </w:t>
      </w:r>
      <w:r>
        <w:rPr>
          <w:color w:val="231F20"/>
          <w:sz w:val="22"/>
        </w:rPr>
        <w:t>establecida</w:t>
      </w:r>
      <w:r>
        <w:rPr>
          <w:color w:val="231F20"/>
          <w:spacing w:val="-5"/>
          <w:sz w:val="22"/>
        </w:rPr>
        <w:t> </w:t>
      </w:r>
      <w:r>
        <w:rPr>
          <w:color w:val="231F20"/>
          <w:sz w:val="22"/>
        </w:rPr>
        <w:t>en</w:t>
      </w:r>
      <w:r>
        <w:rPr>
          <w:color w:val="231F20"/>
          <w:spacing w:val="-6"/>
          <w:sz w:val="22"/>
        </w:rPr>
        <w:t> </w:t>
      </w:r>
      <w:r>
        <w:rPr>
          <w:color w:val="231F20"/>
          <w:sz w:val="22"/>
        </w:rPr>
        <w:t>este</w:t>
      </w:r>
      <w:r>
        <w:rPr>
          <w:color w:val="231F20"/>
          <w:spacing w:val="-5"/>
          <w:sz w:val="22"/>
        </w:rPr>
        <w:t> </w:t>
      </w:r>
      <w:r>
        <w:rPr>
          <w:color w:val="231F20"/>
          <w:sz w:val="22"/>
        </w:rPr>
        <w:t>Regla- mento para cada uno de los sistemas previstos legalmente.</w:t>
      </w:r>
    </w:p>
    <w:p>
      <w:pPr>
        <w:pStyle w:val="ListParagraph"/>
        <w:numPr>
          <w:ilvl w:val="1"/>
          <w:numId w:val="11"/>
        </w:numPr>
        <w:tabs>
          <w:tab w:pos="629" w:val="left" w:leader="none"/>
        </w:tabs>
        <w:spacing w:line="249" w:lineRule="auto" w:before="101" w:after="0"/>
        <w:ind w:left="141" w:right="139" w:firstLine="226"/>
        <w:jc w:val="both"/>
        <w:rPr>
          <w:sz w:val="22"/>
        </w:rPr>
      </w:pPr>
      <w:r>
        <w:rPr>
          <w:color w:val="231F20"/>
          <w:sz w:val="22"/>
        </w:rPr>
        <w:t>Asumiendo directamente la ejecución material del planeamiento para el cumpli- miento</w:t>
      </w:r>
      <w:r>
        <w:rPr>
          <w:color w:val="231F20"/>
          <w:spacing w:val="-6"/>
          <w:sz w:val="22"/>
        </w:rPr>
        <w:t> </w:t>
      </w:r>
      <w:r>
        <w:rPr>
          <w:color w:val="231F20"/>
          <w:sz w:val="22"/>
        </w:rPr>
        <w:t>total</w:t>
      </w:r>
      <w:r>
        <w:rPr>
          <w:color w:val="231F20"/>
          <w:spacing w:val="-6"/>
          <w:sz w:val="22"/>
        </w:rPr>
        <w:t> </w:t>
      </w:r>
      <w:r>
        <w:rPr>
          <w:color w:val="231F20"/>
          <w:sz w:val="22"/>
        </w:rPr>
        <w:t>de</w:t>
      </w:r>
      <w:r>
        <w:rPr>
          <w:color w:val="231F20"/>
          <w:spacing w:val="-6"/>
          <w:sz w:val="22"/>
        </w:rPr>
        <w:t> </w:t>
      </w:r>
      <w:r>
        <w:rPr>
          <w:color w:val="231F20"/>
          <w:sz w:val="22"/>
        </w:rPr>
        <w:t>los</w:t>
      </w:r>
      <w:r>
        <w:rPr>
          <w:color w:val="231F20"/>
          <w:spacing w:val="-6"/>
          <w:sz w:val="22"/>
        </w:rPr>
        <w:t> </w:t>
      </w:r>
      <w:r>
        <w:rPr>
          <w:color w:val="231F20"/>
          <w:sz w:val="22"/>
        </w:rPr>
        <w:t>deberes</w:t>
      </w:r>
      <w:r>
        <w:rPr>
          <w:color w:val="231F20"/>
          <w:spacing w:val="-6"/>
          <w:sz w:val="22"/>
        </w:rPr>
        <w:t> </w:t>
      </w:r>
      <w:r>
        <w:rPr>
          <w:color w:val="231F20"/>
          <w:sz w:val="22"/>
        </w:rPr>
        <w:t>y</w:t>
      </w:r>
      <w:r>
        <w:rPr>
          <w:color w:val="231F20"/>
          <w:spacing w:val="-6"/>
          <w:sz w:val="22"/>
        </w:rPr>
        <w:t> </w:t>
      </w:r>
      <w:r>
        <w:rPr>
          <w:color w:val="231F20"/>
          <w:sz w:val="22"/>
        </w:rPr>
        <w:t>obligaciones</w:t>
      </w:r>
      <w:r>
        <w:rPr>
          <w:color w:val="231F20"/>
          <w:spacing w:val="-6"/>
          <w:sz w:val="22"/>
        </w:rPr>
        <w:t> </w:t>
      </w:r>
      <w:r>
        <w:rPr>
          <w:color w:val="231F20"/>
          <w:sz w:val="22"/>
        </w:rPr>
        <w:t>derivados</w:t>
      </w:r>
      <w:r>
        <w:rPr>
          <w:color w:val="231F20"/>
          <w:spacing w:val="-6"/>
          <w:sz w:val="22"/>
        </w:rPr>
        <w:t> </w:t>
      </w:r>
      <w:r>
        <w:rPr>
          <w:color w:val="231F20"/>
          <w:sz w:val="22"/>
        </w:rPr>
        <w:t>del</w:t>
      </w:r>
      <w:r>
        <w:rPr>
          <w:color w:val="231F20"/>
          <w:spacing w:val="-6"/>
          <w:sz w:val="22"/>
        </w:rPr>
        <w:t> </w:t>
      </w:r>
      <w:r>
        <w:rPr>
          <w:color w:val="231F20"/>
          <w:sz w:val="22"/>
        </w:rPr>
        <w:t>régimen</w:t>
      </w:r>
      <w:r>
        <w:rPr>
          <w:color w:val="231F20"/>
          <w:spacing w:val="-6"/>
          <w:sz w:val="22"/>
        </w:rPr>
        <w:t> </w:t>
      </w:r>
      <w:r>
        <w:rPr>
          <w:color w:val="231F20"/>
          <w:sz w:val="22"/>
        </w:rPr>
        <w:t>del</w:t>
      </w:r>
      <w:r>
        <w:rPr>
          <w:color w:val="231F20"/>
          <w:spacing w:val="-6"/>
          <w:sz w:val="22"/>
        </w:rPr>
        <w:t> </w:t>
      </w:r>
      <w:r>
        <w:rPr>
          <w:color w:val="231F20"/>
          <w:sz w:val="22"/>
        </w:rPr>
        <w:t>suelo</w:t>
      </w:r>
      <w:r>
        <w:rPr>
          <w:color w:val="231F20"/>
          <w:spacing w:val="-6"/>
          <w:sz w:val="22"/>
        </w:rPr>
        <w:t> </w:t>
      </w:r>
      <w:r>
        <w:rPr>
          <w:color w:val="231F20"/>
          <w:sz w:val="22"/>
        </w:rPr>
        <w:t>y</w:t>
      </w:r>
      <w:r>
        <w:rPr>
          <w:color w:val="231F20"/>
          <w:spacing w:val="-6"/>
          <w:sz w:val="22"/>
        </w:rPr>
        <w:t> </w:t>
      </w:r>
      <w:r>
        <w:rPr>
          <w:color w:val="231F20"/>
          <w:sz w:val="22"/>
        </w:rPr>
        <w:t>de</w:t>
      </w:r>
      <w:r>
        <w:rPr>
          <w:color w:val="231F20"/>
          <w:spacing w:val="-6"/>
          <w:sz w:val="22"/>
        </w:rPr>
        <w:t> </w:t>
      </w:r>
      <w:r>
        <w:rPr>
          <w:color w:val="231F20"/>
          <w:sz w:val="22"/>
        </w:rPr>
        <w:t>la</w:t>
      </w:r>
      <w:r>
        <w:rPr>
          <w:color w:val="231F20"/>
          <w:spacing w:val="-6"/>
          <w:sz w:val="22"/>
        </w:rPr>
        <w:t> </w:t>
      </w:r>
      <w:r>
        <w:rPr>
          <w:color w:val="231F20"/>
          <w:sz w:val="22"/>
        </w:rPr>
        <w:t>orde- nación</w:t>
      </w:r>
      <w:r>
        <w:rPr>
          <w:color w:val="231F20"/>
          <w:spacing w:val="-7"/>
          <w:sz w:val="22"/>
        </w:rPr>
        <w:t> </w:t>
      </w:r>
      <w:r>
        <w:rPr>
          <w:color w:val="231F20"/>
          <w:sz w:val="22"/>
        </w:rPr>
        <w:t>urbanística</w:t>
      </w:r>
      <w:r>
        <w:rPr>
          <w:color w:val="231F20"/>
          <w:spacing w:val="-7"/>
          <w:sz w:val="22"/>
        </w:rPr>
        <w:t> </w:t>
      </w:r>
      <w:r>
        <w:rPr>
          <w:color w:val="231F20"/>
          <w:sz w:val="22"/>
        </w:rPr>
        <w:t>en</w:t>
      </w:r>
      <w:r>
        <w:rPr>
          <w:color w:val="231F20"/>
          <w:spacing w:val="-7"/>
          <w:sz w:val="22"/>
        </w:rPr>
        <w:t> </w:t>
      </w:r>
      <w:r>
        <w:rPr>
          <w:color w:val="231F20"/>
          <w:sz w:val="22"/>
        </w:rPr>
        <w:t>el</w:t>
      </w:r>
      <w:r>
        <w:rPr>
          <w:color w:val="231F20"/>
          <w:spacing w:val="-7"/>
          <w:sz w:val="22"/>
        </w:rPr>
        <w:t> </w:t>
      </w:r>
      <w:r>
        <w:rPr>
          <w:color w:val="231F20"/>
          <w:sz w:val="22"/>
        </w:rPr>
        <w:t>supuesto</w:t>
      </w:r>
      <w:r>
        <w:rPr>
          <w:color w:val="231F20"/>
          <w:spacing w:val="-7"/>
          <w:sz w:val="22"/>
        </w:rPr>
        <w:t> </w:t>
      </w:r>
      <w:r>
        <w:rPr>
          <w:color w:val="231F20"/>
          <w:sz w:val="22"/>
        </w:rPr>
        <w:t>del</w:t>
      </w:r>
      <w:r>
        <w:rPr>
          <w:color w:val="231F20"/>
          <w:spacing w:val="-7"/>
          <w:sz w:val="22"/>
        </w:rPr>
        <w:t> </w:t>
      </w:r>
      <w:r>
        <w:rPr>
          <w:color w:val="231F20"/>
          <w:sz w:val="22"/>
        </w:rPr>
        <w:t>sistema</w:t>
      </w:r>
      <w:r>
        <w:rPr>
          <w:color w:val="231F20"/>
          <w:spacing w:val="-7"/>
          <w:sz w:val="22"/>
        </w:rPr>
        <w:t> </w:t>
      </w:r>
      <w:r>
        <w:rPr>
          <w:color w:val="231F20"/>
          <w:sz w:val="22"/>
        </w:rPr>
        <w:t>privado</w:t>
      </w:r>
      <w:r>
        <w:rPr>
          <w:color w:val="231F20"/>
          <w:spacing w:val="-7"/>
          <w:sz w:val="22"/>
        </w:rPr>
        <w:t> </w:t>
      </w:r>
      <w:r>
        <w:rPr>
          <w:color w:val="231F20"/>
          <w:sz w:val="22"/>
        </w:rPr>
        <w:t>de</w:t>
      </w:r>
      <w:r>
        <w:rPr>
          <w:color w:val="231F20"/>
          <w:spacing w:val="-7"/>
          <w:sz w:val="22"/>
        </w:rPr>
        <w:t> </w:t>
      </w:r>
      <w:r>
        <w:rPr>
          <w:color w:val="231F20"/>
          <w:sz w:val="22"/>
        </w:rPr>
        <w:t>concierto</w:t>
      </w:r>
      <w:r>
        <w:rPr>
          <w:color w:val="231F20"/>
          <w:spacing w:val="-7"/>
          <w:sz w:val="22"/>
        </w:rPr>
        <w:t> </w:t>
      </w:r>
      <w:r>
        <w:rPr>
          <w:color w:val="231F20"/>
          <w:sz w:val="22"/>
        </w:rPr>
        <w:t>de</w:t>
      </w:r>
      <w:r>
        <w:rPr>
          <w:color w:val="231F20"/>
          <w:spacing w:val="-7"/>
          <w:sz w:val="22"/>
        </w:rPr>
        <w:t> </w:t>
      </w:r>
      <w:r>
        <w:rPr>
          <w:color w:val="231F20"/>
          <w:sz w:val="22"/>
        </w:rPr>
        <w:t>propietario</w:t>
      </w:r>
      <w:r>
        <w:rPr>
          <w:color w:val="231F20"/>
          <w:spacing w:val="-7"/>
          <w:sz w:val="22"/>
        </w:rPr>
        <w:t> </w:t>
      </w:r>
      <w:r>
        <w:rPr>
          <w:color w:val="231F20"/>
          <w:sz w:val="22"/>
        </w:rPr>
        <w:t>único.</w:t>
      </w:r>
    </w:p>
    <w:p>
      <w:pPr>
        <w:pStyle w:val="ListParagraph"/>
        <w:spacing w:after="0" w:line="249" w:lineRule="auto"/>
        <w:jc w:val="both"/>
        <w:rPr>
          <w:sz w:val="22"/>
        </w:rPr>
        <w:sectPr>
          <w:pgSz w:w="11910" w:h="16840"/>
          <w:pgMar w:header="785" w:footer="731" w:top="1560" w:bottom="920" w:left="1559" w:right="1559"/>
        </w:sectPr>
      </w:pPr>
    </w:p>
    <w:p>
      <w:pPr>
        <w:pStyle w:val="BodyText"/>
        <w:spacing w:before="83"/>
        <w:ind w:left="368" w:right="0" w:firstLine="0"/>
      </w:pPr>
      <w:r>
        <w:rPr>
          <w:rFonts w:ascii="Arial" w:hAnsi="Arial"/>
          <w:b/>
          <w:color w:val="231F20"/>
        </w:rPr>
        <w:t>Artículo</w:t>
      </w:r>
      <w:r>
        <w:rPr>
          <w:rFonts w:ascii="Arial" w:hAnsi="Arial"/>
          <w:b/>
          <w:color w:val="231F20"/>
          <w:spacing w:val="-5"/>
        </w:rPr>
        <w:t> </w:t>
      </w:r>
      <w:r>
        <w:rPr>
          <w:rFonts w:ascii="Arial" w:hAnsi="Arial"/>
          <w:b/>
          <w:color w:val="231F20"/>
        </w:rPr>
        <w:t>15.</w:t>
      </w:r>
      <w:r>
        <w:rPr>
          <w:rFonts w:ascii="Arial" w:hAnsi="Arial"/>
          <w:b/>
          <w:color w:val="231F20"/>
          <w:spacing w:val="-4"/>
        </w:rPr>
        <w:t> </w:t>
      </w:r>
      <w:r>
        <w:rPr>
          <w:color w:val="231F20"/>
        </w:rPr>
        <w:t>Participación</w:t>
      </w:r>
      <w:r>
        <w:rPr>
          <w:color w:val="231F20"/>
          <w:spacing w:val="-3"/>
        </w:rPr>
        <w:t> </w:t>
      </w:r>
      <w:r>
        <w:rPr>
          <w:color w:val="231F20"/>
        </w:rPr>
        <w:t>de</w:t>
      </w:r>
      <w:r>
        <w:rPr>
          <w:color w:val="231F20"/>
          <w:spacing w:val="-3"/>
        </w:rPr>
        <w:t> </w:t>
      </w:r>
      <w:r>
        <w:rPr>
          <w:color w:val="231F20"/>
        </w:rPr>
        <w:t>particulares</w:t>
      </w:r>
      <w:r>
        <w:rPr>
          <w:color w:val="231F20"/>
          <w:spacing w:val="-3"/>
        </w:rPr>
        <w:t> </w:t>
      </w:r>
      <w:r>
        <w:rPr>
          <w:color w:val="231F20"/>
        </w:rPr>
        <w:t>en</w:t>
      </w:r>
      <w:r>
        <w:rPr>
          <w:color w:val="231F20"/>
          <w:spacing w:val="-3"/>
        </w:rPr>
        <w:t> </w:t>
      </w:r>
      <w:r>
        <w:rPr>
          <w:color w:val="231F20"/>
        </w:rPr>
        <w:t>la</w:t>
      </w:r>
      <w:r>
        <w:rPr>
          <w:color w:val="231F20"/>
          <w:spacing w:val="-3"/>
        </w:rPr>
        <w:t> </w:t>
      </w:r>
      <w:r>
        <w:rPr>
          <w:color w:val="231F20"/>
        </w:rPr>
        <w:t>actividad</w:t>
      </w:r>
      <w:r>
        <w:rPr>
          <w:color w:val="231F20"/>
          <w:spacing w:val="-3"/>
        </w:rPr>
        <w:t> </w:t>
      </w:r>
      <w:r>
        <w:rPr>
          <w:color w:val="231F20"/>
        </w:rPr>
        <w:t>pública</w:t>
      </w:r>
      <w:r>
        <w:rPr>
          <w:color w:val="231F20"/>
          <w:spacing w:val="-3"/>
        </w:rPr>
        <w:t> </w:t>
      </w:r>
      <w:r>
        <w:rPr>
          <w:color w:val="231F20"/>
        </w:rPr>
        <w:t>de</w:t>
      </w:r>
      <w:r>
        <w:rPr>
          <w:color w:val="231F20"/>
          <w:spacing w:val="-3"/>
        </w:rPr>
        <w:t> </w:t>
      </w:r>
      <w:r>
        <w:rPr>
          <w:color w:val="231F20"/>
          <w:spacing w:val="-2"/>
        </w:rPr>
        <w:t>gestión.</w:t>
      </w:r>
    </w:p>
    <w:p>
      <w:pPr>
        <w:pStyle w:val="ListParagraph"/>
        <w:numPr>
          <w:ilvl w:val="0"/>
          <w:numId w:val="12"/>
        </w:numPr>
        <w:tabs>
          <w:tab w:pos="606" w:val="left" w:leader="none"/>
        </w:tabs>
        <w:spacing w:line="240" w:lineRule="auto" w:before="124" w:after="0"/>
        <w:ind w:left="606" w:right="0" w:hanging="238"/>
        <w:jc w:val="both"/>
        <w:rPr>
          <w:sz w:val="22"/>
        </w:rPr>
      </w:pPr>
      <w:r>
        <w:rPr>
          <w:color w:val="231F20"/>
          <w:sz w:val="22"/>
        </w:rPr>
        <w:t>Los</w:t>
      </w:r>
      <w:r>
        <w:rPr>
          <w:color w:val="231F20"/>
          <w:spacing w:val="-11"/>
          <w:sz w:val="22"/>
        </w:rPr>
        <w:t> </w:t>
      </w:r>
      <w:r>
        <w:rPr>
          <w:color w:val="231F20"/>
          <w:sz w:val="22"/>
        </w:rPr>
        <w:t>particulares</w:t>
      </w:r>
      <w:r>
        <w:rPr>
          <w:color w:val="231F20"/>
          <w:spacing w:val="-8"/>
          <w:sz w:val="22"/>
        </w:rPr>
        <w:t> </w:t>
      </w:r>
      <w:r>
        <w:rPr>
          <w:color w:val="231F20"/>
          <w:sz w:val="22"/>
        </w:rPr>
        <w:t>pueden</w:t>
      </w:r>
      <w:r>
        <w:rPr>
          <w:color w:val="231F20"/>
          <w:spacing w:val="-8"/>
          <w:sz w:val="22"/>
        </w:rPr>
        <w:t> </w:t>
      </w:r>
      <w:r>
        <w:rPr>
          <w:color w:val="231F20"/>
          <w:sz w:val="22"/>
        </w:rPr>
        <w:t>participar</w:t>
      </w:r>
      <w:r>
        <w:rPr>
          <w:color w:val="231F20"/>
          <w:spacing w:val="-8"/>
          <w:sz w:val="22"/>
        </w:rPr>
        <w:t> </w:t>
      </w:r>
      <w:r>
        <w:rPr>
          <w:color w:val="231F20"/>
          <w:sz w:val="22"/>
        </w:rPr>
        <w:t>en</w:t>
      </w:r>
      <w:r>
        <w:rPr>
          <w:color w:val="231F20"/>
          <w:spacing w:val="-9"/>
          <w:sz w:val="22"/>
        </w:rPr>
        <w:t> </w:t>
      </w:r>
      <w:r>
        <w:rPr>
          <w:color w:val="231F20"/>
          <w:sz w:val="22"/>
        </w:rPr>
        <w:t>la</w:t>
      </w:r>
      <w:r>
        <w:rPr>
          <w:color w:val="231F20"/>
          <w:spacing w:val="-8"/>
          <w:sz w:val="22"/>
        </w:rPr>
        <w:t> </w:t>
      </w:r>
      <w:r>
        <w:rPr>
          <w:color w:val="231F20"/>
          <w:sz w:val="22"/>
        </w:rPr>
        <w:t>actividad</w:t>
      </w:r>
      <w:r>
        <w:rPr>
          <w:color w:val="231F20"/>
          <w:spacing w:val="-8"/>
          <w:sz w:val="22"/>
        </w:rPr>
        <w:t> </w:t>
      </w:r>
      <w:r>
        <w:rPr>
          <w:color w:val="231F20"/>
          <w:sz w:val="22"/>
        </w:rPr>
        <w:t>pública</w:t>
      </w:r>
      <w:r>
        <w:rPr>
          <w:color w:val="231F20"/>
          <w:spacing w:val="-8"/>
          <w:sz w:val="22"/>
        </w:rPr>
        <w:t> </w:t>
      </w:r>
      <w:r>
        <w:rPr>
          <w:color w:val="231F20"/>
          <w:sz w:val="22"/>
        </w:rPr>
        <w:t>de</w:t>
      </w:r>
      <w:r>
        <w:rPr>
          <w:color w:val="231F20"/>
          <w:spacing w:val="-9"/>
          <w:sz w:val="22"/>
        </w:rPr>
        <w:t> </w:t>
      </w:r>
      <w:r>
        <w:rPr>
          <w:color w:val="231F20"/>
          <w:sz w:val="22"/>
        </w:rPr>
        <w:t>gestión</w:t>
      </w:r>
      <w:r>
        <w:rPr>
          <w:color w:val="231F20"/>
          <w:spacing w:val="-8"/>
          <w:sz w:val="22"/>
        </w:rPr>
        <w:t> </w:t>
      </w:r>
      <w:r>
        <w:rPr>
          <w:color w:val="231F20"/>
          <w:sz w:val="22"/>
        </w:rPr>
        <w:t>a</w:t>
      </w:r>
      <w:r>
        <w:rPr>
          <w:color w:val="231F20"/>
          <w:spacing w:val="-8"/>
          <w:sz w:val="22"/>
        </w:rPr>
        <w:t> </w:t>
      </w:r>
      <w:r>
        <w:rPr>
          <w:color w:val="231F20"/>
          <w:sz w:val="22"/>
        </w:rPr>
        <w:t>través</w:t>
      </w:r>
      <w:r>
        <w:rPr>
          <w:color w:val="231F20"/>
          <w:spacing w:val="-8"/>
          <w:sz w:val="22"/>
        </w:rPr>
        <w:t> </w:t>
      </w:r>
      <w:r>
        <w:rPr>
          <w:color w:val="231F20"/>
          <w:sz w:val="22"/>
        </w:rPr>
        <w:t>de</w:t>
      </w:r>
      <w:r>
        <w:rPr>
          <w:color w:val="231F20"/>
          <w:spacing w:val="-8"/>
          <w:sz w:val="22"/>
        </w:rPr>
        <w:t> </w:t>
      </w:r>
      <w:r>
        <w:rPr>
          <w:color w:val="231F20"/>
          <w:spacing w:val="-5"/>
          <w:sz w:val="22"/>
        </w:rPr>
        <w:t>las</w:t>
      </w:r>
    </w:p>
    <w:p>
      <w:pPr>
        <w:pStyle w:val="BodyText"/>
        <w:spacing w:before="11"/>
        <w:ind w:right="0" w:firstLine="0"/>
      </w:pPr>
      <w:r>
        <w:rPr>
          <w:color w:val="231F20"/>
        </w:rPr>
        <w:t>siguientes</w:t>
      </w:r>
      <w:r>
        <w:rPr>
          <w:color w:val="231F20"/>
          <w:spacing w:val="-1"/>
        </w:rPr>
        <w:t> </w:t>
      </w:r>
      <w:r>
        <w:rPr>
          <w:color w:val="231F20"/>
        </w:rPr>
        <w:t>formas de carácter </w:t>
      </w:r>
      <w:r>
        <w:rPr>
          <w:color w:val="231F20"/>
          <w:spacing w:val="-2"/>
        </w:rPr>
        <w:t>mixto:</w:t>
      </w:r>
    </w:p>
    <w:p>
      <w:pPr>
        <w:pStyle w:val="ListParagraph"/>
        <w:numPr>
          <w:ilvl w:val="1"/>
          <w:numId w:val="12"/>
        </w:numPr>
        <w:tabs>
          <w:tab w:pos="619" w:val="left" w:leader="none"/>
        </w:tabs>
        <w:spacing w:line="249" w:lineRule="auto" w:before="124" w:after="0"/>
        <w:ind w:left="141" w:right="138" w:firstLine="226"/>
        <w:jc w:val="both"/>
        <w:rPr>
          <w:sz w:val="22"/>
        </w:rPr>
      </w:pPr>
      <w:r>
        <w:rPr>
          <w:color w:val="231F20"/>
          <w:sz w:val="22"/>
        </w:rPr>
        <w:t>Sociedades</w:t>
      </w:r>
      <w:r>
        <w:rPr>
          <w:color w:val="231F20"/>
          <w:spacing w:val="-12"/>
          <w:sz w:val="22"/>
        </w:rPr>
        <w:t> </w:t>
      </w:r>
      <w:r>
        <w:rPr>
          <w:color w:val="231F20"/>
          <w:sz w:val="22"/>
        </w:rPr>
        <w:t>urbanísticas</w:t>
      </w:r>
      <w:r>
        <w:rPr>
          <w:color w:val="231F20"/>
          <w:spacing w:val="-8"/>
          <w:sz w:val="22"/>
        </w:rPr>
        <w:t> </w:t>
      </w:r>
      <w:r>
        <w:rPr>
          <w:color w:val="231F20"/>
          <w:sz w:val="22"/>
        </w:rPr>
        <w:t>mixtas.</w:t>
      </w:r>
      <w:r>
        <w:rPr>
          <w:color w:val="231F20"/>
          <w:spacing w:val="-8"/>
          <w:sz w:val="22"/>
        </w:rPr>
        <w:t> </w:t>
      </w:r>
      <w:r>
        <w:rPr>
          <w:color w:val="231F20"/>
          <w:sz w:val="22"/>
        </w:rPr>
        <w:t>Las</w:t>
      </w:r>
      <w:r>
        <w:rPr>
          <w:color w:val="231F20"/>
          <w:spacing w:val="-16"/>
          <w:sz w:val="22"/>
        </w:rPr>
        <w:t> </w:t>
      </w:r>
      <w:r>
        <w:rPr>
          <w:color w:val="231F20"/>
          <w:sz w:val="22"/>
        </w:rPr>
        <w:t>Administraciones</w:t>
      </w:r>
      <w:r>
        <w:rPr>
          <w:color w:val="231F20"/>
          <w:spacing w:val="-7"/>
          <w:sz w:val="22"/>
        </w:rPr>
        <w:t> </w:t>
      </w:r>
      <w:r>
        <w:rPr>
          <w:color w:val="231F20"/>
          <w:sz w:val="22"/>
        </w:rPr>
        <w:t>actuantes</w:t>
      </w:r>
      <w:r>
        <w:rPr>
          <w:color w:val="231F20"/>
          <w:spacing w:val="-8"/>
          <w:sz w:val="22"/>
        </w:rPr>
        <w:t> </w:t>
      </w:r>
      <w:r>
        <w:rPr>
          <w:color w:val="231F20"/>
          <w:sz w:val="22"/>
        </w:rPr>
        <w:t>pueden</w:t>
      </w:r>
      <w:r>
        <w:rPr>
          <w:color w:val="231F20"/>
          <w:spacing w:val="-8"/>
          <w:sz w:val="22"/>
        </w:rPr>
        <w:t> </w:t>
      </w:r>
      <w:r>
        <w:rPr>
          <w:color w:val="231F20"/>
          <w:sz w:val="22"/>
        </w:rPr>
        <w:t>constituir sociedades anónimas o empresas de capital en parte público y en parte privado, así como adquirir acciones de sociedades que se hallen constituidas, con el fin de llevar a cabo actuaciones de gestión urbanística.</w:t>
      </w:r>
    </w:p>
    <w:p>
      <w:pPr>
        <w:pStyle w:val="ListParagraph"/>
        <w:numPr>
          <w:ilvl w:val="1"/>
          <w:numId w:val="12"/>
        </w:numPr>
        <w:tabs>
          <w:tab w:pos="645" w:val="left" w:leader="none"/>
        </w:tabs>
        <w:spacing w:line="249" w:lineRule="auto" w:before="117" w:after="0"/>
        <w:ind w:left="141" w:right="138" w:firstLine="226"/>
        <w:jc w:val="both"/>
        <w:rPr>
          <w:sz w:val="22"/>
        </w:rPr>
      </w:pPr>
      <w:r>
        <w:rPr>
          <w:color w:val="231F20"/>
          <w:sz w:val="22"/>
        </w:rPr>
        <w:t>Consorcios urbanísticos con incorporación de particulares. Los consorcios regu- lados en el artículo 12 anterior son entidades asociativas a las que también pueden incorporarse particulares, en calidad de colaboradores, o entes privados que persigan fines</w:t>
      </w:r>
      <w:r>
        <w:rPr>
          <w:color w:val="231F20"/>
          <w:spacing w:val="-4"/>
          <w:sz w:val="22"/>
        </w:rPr>
        <w:t> </w:t>
      </w:r>
      <w:r>
        <w:rPr>
          <w:color w:val="231F20"/>
          <w:sz w:val="22"/>
        </w:rPr>
        <w:t>de</w:t>
      </w:r>
      <w:r>
        <w:rPr>
          <w:color w:val="231F20"/>
          <w:spacing w:val="-4"/>
          <w:sz w:val="22"/>
        </w:rPr>
        <w:t> </w:t>
      </w:r>
      <w:r>
        <w:rPr>
          <w:color w:val="231F20"/>
          <w:sz w:val="22"/>
        </w:rPr>
        <w:t>interés</w:t>
      </w:r>
      <w:r>
        <w:rPr>
          <w:color w:val="231F20"/>
          <w:spacing w:val="-4"/>
          <w:sz w:val="22"/>
        </w:rPr>
        <w:t> </w:t>
      </w:r>
      <w:r>
        <w:rPr>
          <w:color w:val="231F20"/>
          <w:sz w:val="22"/>
        </w:rPr>
        <w:t>público</w:t>
      </w:r>
      <w:r>
        <w:rPr>
          <w:color w:val="231F20"/>
          <w:spacing w:val="-4"/>
          <w:sz w:val="22"/>
        </w:rPr>
        <w:t> </w:t>
      </w:r>
      <w:r>
        <w:rPr>
          <w:color w:val="231F20"/>
          <w:sz w:val="22"/>
        </w:rPr>
        <w:t>concurrentes</w:t>
      </w:r>
      <w:r>
        <w:rPr>
          <w:color w:val="231F20"/>
          <w:spacing w:val="-4"/>
          <w:sz w:val="22"/>
        </w:rPr>
        <w:t> </w:t>
      </w:r>
      <w:r>
        <w:rPr>
          <w:color w:val="231F20"/>
          <w:sz w:val="22"/>
        </w:rPr>
        <w:t>con</w:t>
      </w:r>
      <w:r>
        <w:rPr>
          <w:color w:val="231F20"/>
          <w:spacing w:val="-4"/>
          <w:sz w:val="22"/>
        </w:rPr>
        <w:t> </w:t>
      </w:r>
      <w:r>
        <w:rPr>
          <w:color w:val="231F20"/>
          <w:sz w:val="22"/>
        </w:rPr>
        <w:t>las</w:t>
      </w:r>
      <w:r>
        <w:rPr>
          <w:color w:val="231F20"/>
          <w:spacing w:val="-16"/>
          <w:sz w:val="22"/>
        </w:rPr>
        <w:t> </w:t>
      </w:r>
      <w:r>
        <w:rPr>
          <w:color w:val="231F20"/>
          <w:sz w:val="22"/>
        </w:rPr>
        <w:t>Administraciones</w:t>
      </w:r>
      <w:r>
        <w:rPr>
          <w:color w:val="231F20"/>
          <w:spacing w:val="-3"/>
          <w:sz w:val="22"/>
        </w:rPr>
        <w:t> </w:t>
      </w:r>
      <w:r>
        <w:rPr>
          <w:color w:val="231F20"/>
          <w:sz w:val="22"/>
        </w:rPr>
        <w:t>actuantes</w:t>
      </w:r>
      <w:r>
        <w:rPr>
          <w:color w:val="231F20"/>
          <w:spacing w:val="-4"/>
          <w:sz w:val="22"/>
        </w:rPr>
        <w:t> </w:t>
      </w:r>
      <w:r>
        <w:rPr>
          <w:color w:val="231F20"/>
          <w:sz w:val="22"/>
        </w:rPr>
        <w:t>cuando</w:t>
      </w:r>
      <w:r>
        <w:rPr>
          <w:color w:val="231F20"/>
          <w:spacing w:val="-4"/>
          <w:sz w:val="22"/>
        </w:rPr>
        <w:t> </w:t>
      </w:r>
      <w:r>
        <w:rPr>
          <w:color w:val="231F20"/>
          <w:sz w:val="22"/>
        </w:rPr>
        <w:t>así</w:t>
      </w:r>
      <w:r>
        <w:rPr>
          <w:color w:val="231F20"/>
          <w:spacing w:val="-4"/>
          <w:sz w:val="22"/>
        </w:rPr>
        <w:t> </w:t>
      </w:r>
      <w:r>
        <w:rPr>
          <w:color w:val="231F20"/>
          <w:sz w:val="22"/>
        </w:rPr>
        <w:t>se estime</w:t>
      </w:r>
      <w:r>
        <w:rPr>
          <w:color w:val="231F20"/>
          <w:spacing w:val="-6"/>
          <w:sz w:val="22"/>
        </w:rPr>
        <w:t> </w:t>
      </w:r>
      <w:r>
        <w:rPr>
          <w:color w:val="231F20"/>
          <w:sz w:val="22"/>
        </w:rPr>
        <w:t>necesario</w:t>
      </w:r>
      <w:r>
        <w:rPr>
          <w:color w:val="231F20"/>
          <w:spacing w:val="-6"/>
          <w:sz w:val="22"/>
        </w:rPr>
        <w:t> </w:t>
      </w:r>
      <w:r>
        <w:rPr>
          <w:color w:val="231F20"/>
          <w:sz w:val="22"/>
        </w:rPr>
        <w:t>para</w:t>
      </w:r>
      <w:r>
        <w:rPr>
          <w:color w:val="231F20"/>
          <w:spacing w:val="-6"/>
          <w:sz w:val="22"/>
        </w:rPr>
        <w:t> </w:t>
      </w:r>
      <w:r>
        <w:rPr>
          <w:color w:val="231F20"/>
          <w:sz w:val="22"/>
        </w:rPr>
        <w:t>los</w:t>
      </w:r>
      <w:r>
        <w:rPr>
          <w:color w:val="231F20"/>
          <w:spacing w:val="-6"/>
          <w:sz w:val="22"/>
        </w:rPr>
        <w:t> </w:t>
      </w:r>
      <w:r>
        <w:rPr>
          <w:color w:val="231F20"/>
          <w:sz w:val="22"/>
        </w:rPr>
        <w:t>fines</w:t>
      </w:r>
      <w:r>
        <w:rPr>
          <w:color w:val="231F20"/>
          <w:spacing w:val="-6"/>
          <w:sz w:val="22"/>
        </w:rPr>
        <w:t> </w:t>
      </w:r>
      <w:r>
        <w:rPr>
          <w:color w:val="231F20"/>
          <w:sz w:val="22"/>
        </w:rPr>
        <w:t>consorciales.</w:t>
      </w:r>
      <w:r>
        <w:rPr>
          <w:color w:val="231F20"/>
          <w:spacing w:val="-6"/>
          <w:sz w:val="22"/>
        </w:rPr>
        <w:t> </w:t>
      </w:r>
      <w:r>
        <w:rPr>
          <w:color w:val="231F20"/>
          <w:sz w:val="22"/>
        </w:rPr>
        <w:t>El</w:t>
      </w:r>
      <w:r>
        <w:rPr>
          <w:color w:val="231F20"/>
          <w:spacing w:val="-6"/>
          <w:sz w:val="22"/>
        </w:rPr>
        <w:t> </w:t>
      </w:r>
      <w:r>
        <w:rPr>
          <w:color w:val="231F20"/>
          <w:sz w:val="22"/>
        </w:rPr>
        <w:t>régimen</w:t>
      </w:r>
      <w:r>
        <w:rPr>
          <w:color w:val="231F20"/>
          <w:spacing w:val="-6"/>
          <w:sz w:val="22"/>
        </w:rPr>
        <w:t> </w:t>
      </w:r>
      <w:r>
        <w:rPr>
          <w:color w:val="231F20"/>
          <w:sz w:val="22"/>
        </w:rPr>
        <w:t>de</w:t>
      </w:r>
      <w:r>
        <w:rPr>
          <w:color w:val="231F20"/>
          <w:spacing w:val="-6"/>
          <w:sz w:val="22"/>
        </w:rPr>
        <w:t> </w:t>
      </w:r>
      <w:r>
        <w:rPr>
          <w:color w:val="231F20"/>
          <w:sz w:val="22"/>
        </w:rPr>
        <w:t>participación</w:t>
      </w:r>
      <w:r>
        <w:rPr>
          <w:color w:val="231F20"/>
          <w:spacing w:val="-6"/>
          <w:sz w:val="22"/>
        </w:rPr>
        <w:t> </w:t>
      </w:r>
      <w:r>
        <w:rPr>
          <w:color w:val="231F20"/>
          <w:sz w:val="22"/>
        </w:rPr>
        <w:t>de</w:t>
      </w:r>
      <w:r>
        <w:rPr>
          <w:color w:val="231F20"/>
          <w:spacing w:val="-6"/>
          <w:sz w:val="22"/>
        </w:rPr>
        <w:t> </w:t>
      </w:r>
      <w:r>
        <w:rPr>
          <w:color w:val="231F20"/>
          <w:sz w:val="22"/>
        </w:rPr>
        <w:t>los</w:t>
      </w:r>
      <w:r>
        <w:rPr>
          <w:color w:val="231F20"/>
          <w:spacing w:val="-6"/>
          <w:sz w:val="22"/>
        </w:rPr>
        <w:t> </w:t>
      </w:r>
      <w:r>
        <w:rPr>
          <w:color w:val="231F20"/>
          <w:sz w:val="22"/>
        </w:rPr>
        <w:t>particu- lares quedará definido en los convenios de adhesión y los estatutos del consorcio. En este caso, el consorcio no podrá tener ánimo de lucro.</w:t>
      </w:r>
    </w:p>
    <w:p>
      <w:pPr>
        <w:pStyle w:val="ListParagraph"/>
        <w:numPr>
          <w:ilvl w:val="0"/>
          <w:numId w:val="12"/>
        </w:numPr>
        <w:tabs>
          <w:tab w:pos="624" w:val="left" w:leader="none"/>
        </w:tabs>
        <w:spacing w:line="249" w:lineRule="auto" w:before="120" w:after="0"/>
        <w:ind w:left="141" w:right="139" w:firstLine="226"/>
        <w:jc w:val="both"/>
        <w:rPr>
          <w:sz w:val="22"/>
        </w:rPr>
      </w:pPr>
      <w:r>
        <w:rPr>
          <w:color w:val="231F20"/>
          <w:sz w:val="22"/>
        </w:rPr>
        <w:t>La participación de los particulares en la actividad pública de gestión y ejecución del planeamiento también podrá establecerse, en su caso, a través de la participación de</w:t>
      </w:r>
      <w:r>
        <w:rPr>
          <w:color w:val="231F20"/>
          <w:spacing w:val="-1"/>
          <w:sz w:val="22"/>
        </w:rPr>
        <w:t> </w:t>
      </w:r>
      <w:r>
        <w:rPr>
          <w:color w:val="231F20"/>
          <w:sz w:val="22"/>
        </w:rPr>
        <w:t>los</w:t>
      </w:r>
      <w:r>
        <w:rPr>
          <w:color w:val="231F20"/>
          <w:spacing w:val="-1"/>
          <w:sz w:val="22"/>
        </w:rPr>
        <w:t> </w:t>
      </w:r>
      <w:r>
        <w:rPr>
          <w:color w:val="231F20"/>
          <w:sz w:val="22"/>
        </w:rPr>
        <w:t>propietarios</w:t>
      </w:r>
      <w:r>
        <w:rPr>
          <w:color w:val="231F20"/>
          <w:spacing w:val="-1"/>
          <w:sz w:val="22"/>
        </w:rPr>
        <w:t> </w:t>
      </w:r>
      <w:r>
        <w:rPr>
          <w:color w:val="231F20"/>
          <w:sz w:val="22"/>
        </w:rPr>
        <w:t>de</w:t>
      </w:r>
      <w:r>
        <w:rPr>
          <w:color w:val="231F20"/>
          <w:spacing w:val="-1"/>
          <w:sz w:val="22"/>
        </w:rPr>
        <w:t> </w:t>
      </w:r>
      <w:r>
        <w:rPr>
          <w:color w:val="231F20"/>
          <w:sz w:val="22"/>
        </w:rPr>
        <w:t>suelo</w:t>
      </w:r>
      <w:r>
        <w:rPr>
          <w:color w:val="231F20"/>
          <w:spacing w:val="-1"/>
          <w:sz w:val="22"/>
        </w:rPr>
        <w:t> </w:t>
      </w:r>
      <w:r>
        <w:rPr>
          <w:color w:val="231F20"/>
          <w:sz w:val="22"/>
        </w:rPr>
        <w:t>en</w:t>
      </w:r>
      <w:r>
        <w:rPr>
          <w:color w:val="231F20"/>
          <w:spacing w:val="-1"/>
          <w:sz w:val="22"/>
        </w:rPr>
        <w:t> </w:t>
      </w:r>
      <w:r>
        <w:rPr>
          <w:color w:val="231F20"/>
          <w:sz w:val="22"/>
        </w:rPr>
        <w:t>las</w:t>
      </w:r>
      <w:r>
        <w:rPr>
          <w:color w:val="231F20"/>
          <w:spacing w:val="-1"/>
          <w:sz w:val="22"/>
        </w:rPr>
        <w:t> </w:t>
      </w:r>
      <w:r>
        <w:rPr>
          <w:color w:val="231F20"/>
          <w:sz w:val="22"/>
        </w:rPr>
        <w:t>entidades</w:t>
      </w:r>
      <w:r>
        <w:rPr>
          <w:color w:val="231F20"/>
          <w:spacing w:val="-1"/>
          <w:sz w:val="22"/>
        </w:rPr>
        <w:t> </w:t>
      </w:r>
      <w:r>
        <w:rPr>
          <w:color w:val="231F20"/>
          <w:sz w:val="22"/>
        </w:rPr>
        <w:t>urbanísticas</w:t>
      </w:r>
      <w:r>
        <w:rPr>
          <w:color w:val="231F20"/>
          <w:spacing w:val="-1"/>
          <w:sz w:val="22"/>
        </w:rPr>
        <w:t> </w:t>
      </w:r>
      <w:r>
        <w:rPr>
          <w:color w:val="231F20"/>
          <w:sz w:val="22"/>
        </w:rPr>
        <w:t>o</w:t>
      </w:r>
      <w:r>
        <w:rPr>
          <w:color w:val="231F20"/>
          <w:spacing w:val="-1"/>
          <w:sz w:val="22"/>
        </w:rPr>
        <w:t> </w:t>
      </w:r>
      <w:r>
        <w:rPr>
          <w:color w:val="231F20"/>
          <w:sz w:val="22"/>
        </w:rPr>
        <w:t>en</w:t>
      </w:r>
      <w:r>
        <w:rPr>
          <w:color w:val="231F20"/>
          <w:spacing w:val="-1"/>
          <w:sz w:val="22"/>
        </w:rPr>
        <w:t> </w:t>
      </w:r>
      <w:r>
        <w:rPr>
          <w:color w:val="231F20"/>
          <w:sz w:val="22"/>
        </w:rPr>
        <w:t>las</w:t>
      </w:r>
      <w:r>
        <w:rPr>
          <w:color w:val="231F20"/>
          <w:spacing w:val="-1"/>
          <w:sz w:val="22"/>
        </w:rPr>
        <w:t> </w:t>
      </w:r>
      <w:r>
        <w:rPr>
          <w:color w:val="231F20"/>
          <w:sz w:val="22"/>
        </w:rPr>
        <w:t>sociedades</w:t>
      </w:r>
      <w:r>
        <w:rPr>
          <w:color w:val="231F20"/>
          <w:spacing w:val="-1"/>
          <w:sz w:val="22"/>
        </w:rPr>
        <w:t> </w:t>
      </w:r>
      <w:r>
        <w:rPr>
          <w:color w:val="231F20"/>
          <w:sz w:val="22"/>
        </w:rPr>
        <w:t>mercan- tiles</w:t>
      </w:r>
      <w:r>
        <w:rPr>
          <w:color w:val="231F20"/>
          <w:spacing w:val="-2"/>
          <w:sz w:val="22"/>
        </w:rPr>
        <w:t> </w:t>
      </w:r>
      <w:r>
        <w:rPr>
          <w:color w:val="231F20"/>
          <w:sz w:val="22"/>
        </w:rPr>
        <w:t>de</w:t>
      </w:r>
      <w:r>
        <w:rPr>
          <w:color w:val="231F20"/>
          <w:spacing w:val="-2"/>
          <w:sz w:val="22"/>
        </w:rPr>
        <w:t> </w:t>
      </w:r>
      <w:r>
        <w:rPr>
          <w:color w:val="231F20"/>
          <w:sz w:val="22"/>
        </w:rPr>
        <w:t>capital</w:t>
      </w:r>
      <w:r>
        <w:rPr>
          <w:color w:val="231F20"/>
          <w:spacing w:val="-2"/>
          <w:sz w:val="22"/>
        </w:rPr>
        <w:t> </w:t>
      </w:r>
      <w:r>
        <w:rPr>
          <w:color w:val="231F20"/>
          <w:sz w:val="22"/>
        </w:rPr>
        <w:t>mixto</w:t>
      </w:r>
      <w:r>
        <w:rPr>
          <w:color w:val="231F20"/>
          <w:spacing w:val="-2"/>
          <w:sz w:val="22"/>
        </w:rPr>
        <w:t> </w:t>
      </w:r>
      <w:r>
        <w:rPr>
          <w:color w:val="231F20"/>
          <w:sz w:val="22"/>
        </w:rPr>
        <w:t>previstas</w:t>
      </w:r>
      <w:r>
        <w:rPr>
          <w:color w:val="231F20"/>
          <w:spacing w:val="-2"/>
          <w:sz w:val="22"/>
        </w:rPr>
        <w:t> </w:t>
      </w:r>
      <w:r>
        <w:rPr>
          <w:color w:val="231F20"/>
          <w:sz w:val="22"/>
        </w:rPr>
        <w:t>específicamente</w:t>
      </w:r>
      <w:r>
        <w:rPr>
          <w:color w:val="231F20"/>
          <w:spacing w:val="-2"/>
          <w:sz w:val="22"/>
        </w:rPr>
        <w:t> </w:t>
      </w:r>
      <w:r>
        <w:rPr>
          <w:color w:val="231F20"/>
          <w:sz w:val="22"/>
        </w:rPr>
        <w:t>para</w:t>
      </w:r>
      <w:r>
        <w:rPr>
          <w:color w:val="231F20"/>
          <w:spacing w:val="-2"/>
          <w:sz w:val="22"/>
        </w:rPr>
        <w:t> </w:t>
      </w:r>
      <w:r>
        <w:rPr>
          <w:color w:val="231F20"/>
          <w:sz w:val="22"/>
        </w:rPr>
        <w:t>el</w:t>
      </w:r>
      <w:r>
        <w:rPr>
          <w:color w:val="231F20"/>
          <w:spacing w:val="-2"/>
          <w:sz w:val="22"/>
        </w:rPr>
        <w:t> </w:t>
      </w:r>
      <w:r>
        <w:rPr>
          <w:color w:val="231F20"/>
          <w:sz w:val="22"/>
        </w:rPr>
        <w:t>desarrollo</w:t>
      </w:r>
      <w:r>
        <w:rPr>
          <w:color w:val="231F20"/>
          <w:spacing w:val="-2"/>
          <w:sz w:val="22"/>
        </w:rPr>
        <w:t> </w:t>
      </w:r>
      <w:r>
        <w:rPr>
          <w:color w:val="231F20"/>
          <w:sz w:val="22"/>
        </w:rPr>
        <w:t>del</w:t>
      </w:r>
      <w:r>
        <w:rPr>
          <w:color w:val="231F20"/>
          <w:spacing w:val="-2"/>
          <w:sz w:val="22"/>
        </w:rPr>
        <w:t> </w:t>
      </w:r>
      <w:r>
        <w:rPr>
          <w:color w:val="231F20"/>
          <w:sz w:val="22"/>
        </w:rPr>
        <w:t>sistema</w:t>
      </w:r>
      <w:r>
        <w:rPr>
          <w:color w:val="231F20"/>
          <w:spacing w:val="-2"/>
          <w:sz w:val="22"/>
        </w:rPr>
        <w:t> </w:t>
      </w:r>
      <w:r>
        <w:rPr>
          <w:color w:val="231F20"/>
          <w:sz w:val="22"/>
        </w:rPr>
        <w:t>de</w:t>
      </w:r>
      <w:r>
        <w:rPr>
          <w:color w:val="231F20"/>
          <w:spacing w:val="-2"/>
          <w:sz w:val="22"/>
        </w:rPr>
        <w:t> </w:t>
      </w:r>
      <w:r>
        <w:rPr>
          <w:color w:val="231F20"/>
          <w:sz w:val="22"/>
        </w:rPr>
        <w:t>ejecu- ción pública por cooperación.</w:t>
      </w:r>
    </w:p>
    <w:p>
      <w:pPr>
        <w:pStyle w:val="ListParagraph"/>
        <w:numPr>
          <w:ilvl w:val="0"/>
          <w:numId w:val="12"/>
        </w:numPr>
        <w:tabs>
          <w:tab w:pos="614" w:val="left" w:leader="none"/>
        </w:tabs>
        <w:spacing w:line="249" w:lineRule="auto" w:before="118" w:after="0"/>
        <w:ind w:left="141" w:right="138" w:firstLine="226"/>
        <w:jc w:val="both"/>
        <w:rPr>
          <w:sz w:val="22"/>
        </w:rPr>
      </w:pPr>
      <w:r>
        <w:rPr>
          <w:color w:val="231F20"/>
          <w:sz w:val="22"/>
        </w:rPr>
        <w:t>Además, las Administraciones Públicas y sus organismos dependientes o adscri- tos, los consorcios y las entidades mercantiles creadas por aquellas, podrán suscribir convenios con particulares, colectivos sociales y asociaciones profesionales o empre- sariales con fines de colaboración y de cooperación en la gestión y ejecución de pla- neamiento,</w:t>
      </w:r>
      <w:r>
        <w:rPr>
          <w:color w:val="231F20"/>
          <w:spacing w:val="-8"/>
          <w:sz w:val="22"/>
        </w:rPr>
        <w:t> </w:t>
      </w:r>
      <w:r>
        <w:rPr>
          <w:color w:val="231F20"/>
          <w:sz w:val="22"/>
        </w:rPr>
        <w:t>en</w:t>
      </w:r>
      <w:r>
        <w:rPr>
          <w:color w:val="231F20"/>
          <w:spacing w:val="-8"/>
          <w:sz w:val="22"/>
        </w:rPr>
        <w:t> </w:t>
      </w:r>
      <w:r>
        <w:rPr>
          <w:color w:val="231F20"/>
          <w:sz w:val="22"/>
        </w:rPr>
        <w:t>los</w:t>
      </w:r>
      <w:r>
        <w:rPr>
          <w:color w:val="231F20"/>
          <w:spacing w:val="-8"/>
          <w:sz w:val="22"/>
        </w:rPr>
        <w:t> </w:t>
      </w:r>
      <w:r>
        <w:rPr>
          <w:color w:val="231F20"/>
          <w:sz w:val="22"/>
        </w:rPr>
        <w:t>términos</w:t>
      </w:r>
      <w:r>
        <w:rPr>
          <w:color w:val="231F20"/>
          <w:spacing w:val="-8"/>
          <w:sz w:val="22"/>
        </w:rPr>
        <w:t> </w:t>
      </w:r>
      <w:r>
        <w:rPr>
          <w:color w:val="231F20"/>
          <w:sz w:val="22"/>
        </w:rPr>
        <w:t>autorizados</w:t>
      </w:r>
      <w:r>
        <w:rPr>
          <w:color w:val="231F20"/>
          <w:spacing w:val="-8"/>
          <w:sz w:val="22"/>
        </w:rPr>
        <w:t> </w:t>
      </w:r>
      <w:r>
        <w:rPr>
          <w:color w:val="231F20"/>
          <w:sz w:val="22"/>
        </w:rPr>
        <w:t>por</w:t>
      </w:r>
      <w:r>
        <w:rPr>
          <w:color w:val="231F20"/>
          <w:spacing w:val="-8"/>
          <w:sz w:val="22"/>
        </w:rPr>
        <w:t> </w:t>
      </w:r>
      <w:r>
        <w:rPr>
          <w:color w:val="231F20"/>
          <w:sz w:val="22"/>
        </w:rPr>
        <w:t>la</w:t>
      </w:r>
      <w:r>
        <w:rPr>
          <w:color w:val="231F20"/>
          <w:spacing w:val="-8"/>
          <w:sz w:val="22"/>
        </w:rPr>
        <w:t> </w:t>
      </w:r>
      <w:r>
        <w:rPr>
          <w:color w:val="231F20"/>
          <w:sz w:val="22"/>
        </w:rPr>
        <w:t>legislación</w:t>
      </w:r>
      <w:r>
        <w:rPr>
          <w:color w:val="231F20"/>
          <w:spacing w:val="-8"/>
          <w:sz w:val="22"/>
        </w:rPr>
        <w:t> </w:t>
      </w:r>
      <w:r>
        <w:rPr>
          <w:color w:val="231F20"/>
          <w:sz w:val="22"/>
        </w:rPr>
        <w:t>administrativa</w:t>
      </w:r>
      <w:r>
        <w:rPr>
          <w:color w:val="231F20"/>
          <w:spacing w:val="-8"/>
          <w:sz w:val="22"/>
        </w:rPr>
        <w:t> </w:t>
      </w:r>
      <w:r>
        <w:rPr>
          <w:color w:val="231F20"/>
          <w:sz w:val="22"/>
        </w:rPr>
        <w:t>general.</w:t>
      </w:r>
      <w:r>
        <w:rPr>
          <w:color w:val="231F20"/>
          <w:spacing w:val="-8"/>
          <w:sz w:val="22"/>
        </w:rPr>
        <w:t> </w:t>
      </w:r>
      <w:r>
        <w:rPr>
          <w:color w:val="231F20"/>
          <w:sz w:val="22"/>
        </w:rPr>
        <w:t>Dichos convenios</w:t>
      </w:r>
      <w:r>
        <w:rPr>
          <w:color w:val="231F20"/>
          <w:spacing w:val="-3"/>
          <w:sz w:val="22"/>
        </w:rPr>
        <w:t> </w:t>
      </w:r>
      <w:r>
        <w:rPr>
          <w:color w:val="231F20"/>
          <w:sz w:val="22"/>
        </w:rPr>
        <w:t>deberán</w:t>
      </w:r>
      <w:r>
        <w:rPr>
          <w:color w:val="231F20"/>
          <w:spacing w:val="-3"/>
          <w:sz w:val="22"/>
        </w:rPr>
        <w:t> </w:t>
      </w:r>
      <w:r>
        <w:rPr>
          <w:color w:val="231F20"/>
          <w:sz w:val="22"/>
        </w:rPr>
        <w:t>ser</w:t>
      </w:r>
      <w:r>
        <w:rPr>
          <w:color w:val="231F20"/>
          <w:spacing w:val="-3"/>
          <w:sz w:val="22"/>
        </w:rPr>
        <w:t> </w:t>
      </w:r>
      <w:r>
        <w:rPr>
          <w:color w:val="231F20"/>
          <w:sz w:val="22"/>
        </w:rPr>
        <w:t>suscritos</w:t>
      </w:r>
      <w:r>
        <w:rPr>
          <w:color w:val="231F20"/>
          <w:spacing w:val="-3"/>
          <w:sz w:val="22"/>
        </w:rPr>
        <w:t> </w:t>
      </w:r>
      <w:r>
        <w:rPr>
          <w:color w:val="231F20"/>
          <w:sz w:val="22"/>
        </w:rPr>
        <w:t>con</w:t>
      </w:r>
      <w:r>
        <w:rPr>
          <w:color w:val="231F20"/>
          <w:spacing w:val="-3"/>
          <w:sz w:val="22"/>
        </w:rPr>
        <w:t> </w:t>
      </w:r>
      <w:r>
        <w:rPr>
          <w:color w:val="231F20"/>
          <w:sz w:val="22"/>
        </w:rPr>
        <w:t>la</w:t>
      </w:r>
      <w:r>
        <w:rPr>
          <w:color w:val="231F20"/>
          <w:spacing w:val="-3"/>
          <w:sz w:val="22"/>
        </w:rPr>
        <w:t> </w:t>
      </w:r>
      <w:r>
        <w:rPr>
          <w:color w:val="231F20"/>
          <w:sz w:val="22"/>
        </w:rPr>
        <w:t>totalidad</w:t>
      </w:r>
      <w:r>
        <w:rPr>
          <w:color w:val="231F20"/>
          <w:spacing w:val="-3"/>
          <w:sz w:val="22"/>
        </w:rPr>
        <w:t> </w:t>
      </w:r>
      <w:r>
        <w:rPr>
          <w:color w:val="231F20"/>
          <w:sz w:val="22"/>
        </w:rPr>
        <w:t>de</w:t>
      </w:r>
      <w:r>
        <w:rPr>
          <w:color w:val="231F20"/>
          <w:spacing w:val="-3"/>
          <w:sz w:val="22"/>
        </w:rPr>
        <w:t> </w:t>
      </w:r>
      <w:r>
        <w:rPr>
          <w:color w:val="231F20"/>
          <w:sz w:val="22"/>
        </w:rPr>
        <w:t>los</w:t>
      </w:r>
      <w:r>
        <w:rPr>
          <w:color w:val="231F20"/>
          <w:spacing w:val="-3"/>
          <w:sz w:val="22"/>
        </w:rPr>
        <w:t> </w:t>
      </w:r>
      <w:r>
        <w:rPr>
          <w:color w:val="231F20"/>
          <w:sz w:val="22"/>
        </w:rPr>
        <w:t>propietarios</w:t>
      </w:r>
      <w:r>
        <w:rPr>
          <w:color w:val="231F20"/>
          <w:spacing w:val="-3"/>
          <w:sz w:val="22"/>
        </w:rPr>
        <w:t> </w:t>
      </w:r>
      <w:r>
        <w:rPr>
          <w:color w:val="231F20"/>
          <w:sz w:val="22"/>
        </w:rPr>
        <w:t>que</w:t>
      </w:r>
      <w:r>
        <w:rPr>
          <w:color w:val="231F20"/>
          <w:spacing w:val="-3"/>
          <w:sz w:val="22"/>
        </w:rPr>
        <w:t> </w:t>
      </w:r>
      <w:r>
        <w:rPr>
          <w:color w:val="231F20"/>
          <w:sz w:val="22"/>
        </w:rPr>
        <w:t>intervengan</w:t>
      </w:r>
      <w:r>
        <w:rPr>
          <w:color w:val="231F20"/>
          <w:spacing w:val="-3"/>
          <w:sz w:val="22"/>
        </w:rPr>
        <w:t> </w:t>
      </w:r>
      <w:r>
        <w:rPr>
          <w:color w:val="231F20"/>
          <w:sz w:val="22"/>
        </w:rPr>
        <w:t>en la actuación urbanística y dispondrá de las solemnidades contenidas en las Normas Complementarias al</w:t>
      </w:r>
      <w:r>
        <w:rPr>
          <w:color w:val="231F20"/>
          <w:spacing w:val="-1"/>
          <w:sz w:val="22"/>
        </w:rPr>
        <w:t> </w:t>
      </w:r>
      <w:r>
        <w:rPr>
          <w:color w:val="231F20"/>
          <w:sz w:val="22"/>
        </w:rPr>
        <w:t>Reglamento</w:t>
      </w:r>
      <w:r>
        <w:rPr>
          <w:color w:val="231F20"/>
          <w:spacing w:val="-1"/>
          <w:sz w:val="22"/>
        </w:rPr>
        <w:t> </w:t>
      </w:r>
      <w:r>
        <w:rPr>
          <w:color w:val="231F20"/>
          <w:sz w:val="22"/>
        </w:rPr>
        <w:t>para</w:t>
      </w:r>
      <w:r>
        <w:rPr>
          <w:color w:val="231F20"/>
          <w:spacing w:val="-1"/>
          <w:sz w:val="22"/>
        </w:rPr>
        <w:t> </w:t>
      </w:r>
      <w:r>
        <w:rPr>
          <w:color w:val="231F20"/>
          <w:sz w:val="22"/>
        </w:rPr>
        <w:t>la</w:t>
      </w:r>
      <w:r>
        <w:rPr>
          <w:color w:val="231F20"/>
          <w:spacing w:val="-1"/>
          <w:sz w:val="22"/>
        </w:rPr>
        <w:t> </w:t>
      </w:r>
      <w:r>
        <w:rPr>
          <w:color w:val="231F20"/>
          <w:sz w:val="22"/>
        </w:rPr>
        <w:t>Ejecución</w:t>
      </w:r>
      <w:r>
        <w:rPr>
          <w:color w:val="231F20"/>
          <w:spacing w:val="-1"/>
          <w:sz w:val="22"/>
        </w:rPr>
        <w:t> </w:t>
      </w:r>
      <w:r>
        <w:rPr>
          <w:color w:val="231F20"/>
          <w:sz w:val="22"/>
        </w:rPr>
        <w:t>de</w:t>
      </w:r>
      <w:r>
        <w:rPr>
          <w:color w:val="231F20"/>
          <w:spacing w:val="-1"/>
          <w:sz w:val="22"/>
        </w:rPr>
        <w:t> </w:t>
      </w:r>
      <w:r>
        <w:rPr>
          <w:color w:val="231F20"/>
          <w:sz w:val="22"/>
        </w:rPr>
        <w:t>la</w:t>
      </w:r>
      <w:r>
        <w:rPr>
          <w:color w:val="231F20"/>
          <w:spacing w:val="-1"/>
          <w:sz w:val="22"/>
        </w:rPr>
        <w:t> </w:t>
      </w:r>
      <w:r>
        <w:rPr>
          <w:color w:val="231F20"/>
          <w:sz w:val="22"/>
        </w:rPr>
        <w:t>Ley</w:t>
      </w:r>
      <w:r>
        <w:rPr>
          <w:color w:val="231F20"/>
          <w:spacing w:val="-1"/>
          <w:sz w:val="22"/>
        </w:rPr>
        <w:t> </w:t>
      </w:r>
      <w:r>
        <w:rPr>
          <w:color w:val="231F20"/>
          <w:sz w:val="22"/>
        </w:rPr>
        <w:t>Hipotecaria</w:t>
      </w:r>
      <w:r>
        <w:rPr>
          <w:color w:val="231F20"/>
          <w:spacing w:val="-1"/>
          <w:sz w:val="22"/>
        </w:rPr>
        <w:t> </w:t>
      </w:r>
      <w:r>
        <w:rPr>
          <w:color w:val="231F20"/>
          <w:sz w:val="22"/>
        </w:rPr>
        <w:t>sobre</w:t>
      </w:r>
      <w:r>
        <w:rPr>
          <w:color w:val="231F20"/>
          <w:spacing w:val="-1"/>
          <w:sz w:val="22"/>
        </w:rPr>
        <w:t> </w:t>
      </w:r>
      <w:r>
        <w:rPr>
          <w:color w:val="231F20"/>
          <w:sz w:val="22"/>
        </w:rPr>
        <w:t>Inscrip- ción</w:t>
      </w:r>
      <w:r>
        <w:rPr>
          <w:color w:val="231F20"/>
          <w:spacing w:val="-1"/>
          <w:sz w:val="22"/>
        </w:rPr>
        <w:t> </w:t>
      </w:r>
      <w:r>
        <w:rPr>
          <w:color w:val="231F20"/>
          <w:sz w:val="22"/>
        </w:rPr>
        <w:t>en</w:t>
      </w:r>
      <w:r>
        <w:rPr>
          <w:color w:val="231F20"/>
          <w:spacing w:val="-1"/>
          <w:sz w:val="22"/>
        </w:rPr>
        <w:t> </w:t>
      </w:r>
      <w:r>
        <w:rPr>
          <w:color w:val="231F20"/>
          <w:sz w:val="22"/>
        </w:rPr>
        <w:t>el</w:t>
      </w:r>
      <w:r>
        <w:rPr>
          <w:color w:val="231F20"/>
          <w:spacing w:val="-1"/>
          <w:sz w:val="22"/>
        </w:rPr>
        <w:t> </w:t>
      </w:r>
      <w:r>
        <w:rPr>
          <w:color w:val="231F20"/>
          <w:sz w:val="22"/>
        </w:rPr>
        <w:t>Registro</w:t>
      </w:r>
      <w:r>
        <w:rPr>
          <w:color w:val="231F20"/>
          <w:spacing w:val="-1"/>
          <w:sz w:val="22"/>
        </w:rPr>
        <w:t> </w:t>
      </w:r>
      <w:r>
        <w:rPr>
          <w:color w:val="231F20"/>
          <w:sz w:val="22"/>
        </w:rPr>
        <w:t>de</w:t>
      </w:r>
      <w:r>
        <w:rPr>
          <w:color w:val="231F20"/>
          <w:spacing w:val="-1"/>
          <w:sz w:val="22"/>
        </w:rPr>
        <w:t> </w:t>
      </w:r>
      <w:r>
        <w:rPr>
          <w:color w:val="231F20"/>
          <w:sz w:val="22"/>
        </w:rPr>
        <w:t>la</w:t>
      </w:r>
      <w:r>
        <w:rPr>
          <w:color w:val="231F20"/>
          <w:spacing w:val="-1"/>
          <w:sz w:val="22"/>
        </w:rPr>
        <w:t> </w:t>
      </w:r>
      <w:r>
        <w:rPr>
          <w:color w:val="231F20"/>
          <w:sz w:val="22"/>
        </w:rPr>
        <w:t>Propiedad</w:t>
      </w:r>
      <w:r>
        <w:rPr>
          <w:color w:val="231F20"/>
          <w:spacing w:val="-1"/>
          <w:sz w:val="22"/>
        </w:rPr>
        <w:t> </w:t>
      </w:r>
      <w:r>
        <w:rPr>
          <w:color w:val="231F20"/>
          <w:sz w:val="22"/>
        </w:rPr>
        <w:t>de</w:t>
      </w:r>
      <w:r>
        <w:rPr>
          <w:color w:val="231F20"/>
          <w:spacing w:val="-12"/>
          <w:sz w:val="22"/>
        </w:rPr>
        <w:t> </w:t>
      </w:r>
      <w:r>
        <w:rPr>
          <w:color w:val="231F20"/>
          <w:sz w:val="22"/>
        </w:rPr>
        <w:t>Actos</w:t>
      </w:r>
      <w:r>
        <w:rPr>
          <w:color w:val="231F20"/>
          <w:spacing w:val="-1"/>
          <w:sz w:val="22"/>
        </w:rPr>
        <w:t> </w:t>
      </w:r>
      <w:r>
        <w:rPr>
          <w:color w:val="231F20"/>
          <w:sz w:val="22"/>
        </w:rPr>
        <w:t>de</w:t>
      </w:r>
      <w:r>
        <w:rPr>
          <w:color w:val="231F20"/>
          <w:spacing w:val="-1"/>
          <w:sz w:val="22"/>
        </w:rPr>
        <w:t> </w:t>
      </w:r>
      <w:r>
        <w:rPr>
          <w:color w:val="231F20"/>
          <w:sz w:val="22"/>
        </w:rPr>
        <w:t>Naturaleza</w:t>
      </w:r>
      <w:r>
        <w:rPr>
          <w:color w:val="231F20"/>
          <w:spacing w:val="-1"/>
          <w:sz w:val="22"/>
        </w:rPr>
        <w:t> </w:t>
      </w:r>
      <w:r>
        <w:rPr>
          <w:color w:val="231F20"/>
          <w:sz w:val="22"/>
        </w:rPr>
        <w:t>Urbanística,</w:t>
      </w:r>
      <w:r>
        <w:rPr>
          <w:color w:val="231F20"/>
          <w:spacing w:val="-1"/>
          <w:sz w:val="22"/>
        </w:rPr>
        <w:t> </w:t>
      </w:r>
      <w:r>
        <w:rPr>
          <w:color w:val="231F20"/>
          <w:sz w:val="22"/>
        </w:rPr>
        <w:t>aprobadas</w:t>
      </w:r>
      <w:r>
        <w:rPr>
          <w:color w:val="231F20"/>
          <w:spacing w:val="-1"/>
          <w:sz w:val="22"/>
        </w:rPr>
        <w:t> </w:t>
      </w:r>
      <w:r>
        <w:rPr>
          <w:color w:val="231F20"/>
          <w:sz w:val="22"/>
        </w:rPr>
        <w:t>por </w:t>
      </w:r>
      <w:hyperlink r:id="rId13">
        <w:r>
          <w:rPr>
            <w:color w:val="25408F"/>
            <w:sz w:val="22"/>
          </w:rPr>
          <w:t>Real Decreto 1093/1997, de 4 de julio</w:t>
        </w:r>
      </w:hyperlink>
      <w:r>
        <w:rPr>
          <w:color w:val="231F20"/>
          <w:sz w:val="22"/>
        </w:rPr>
        <w:t>, para posibilitar la inscripción registral del suelo transformado de conformidad con la ordenación pormenorizada.</w:t>
      </w:r>
    </w:p>
    <w:p>
      <w:pPr>
        <w:pStyle w:val="ListParagraph"/>
        <w:numPr>
          <w:ilvl w:val="0"/>
          <w:numId w:val="12"/>
        </w:numPr>
        <w:tabs>
          <w:tab w:pos="604" w:val="left" w:leader="none"/>
        </w:tabs>
        <w:spacing w:line="249" w:lineRule="auto" w:before="123" w:after="0"/>
        <w:ind w:left="141" w:right="139" w:firstLine="226"/>
        <w:jc w:val="both"/>
        <w:rPr>
          <w:sz w:val="22"/>
        </w:rPr>
      </w:pPr>
      <w:r>
        <w:rPr>
          <w:color w:val="231F20"/>
          <w:sz w:val="22"/>
        </w:rPr>
        <w:t>También</w:t>
      </w:r>
      <w:r>
        <w:rPr>
          <w:color w:val="231F20"/>
          <w:spacing w:val="-9"/>
          <w:sz w:val="22"/>
        </w:rPr>
        <w:t> </w:t>
      </w:r>
      <w:r>
        <w:rPr>
          <w:color w:val="231F20"/>
          <w:sz w:val="22"/>
        </w:rPr>
        <w:t>las</w:t>
      </w:r>
      <w:r>
        <w:rPr>
          <w:color w:val="231F20"/>
          <w:spacing w:val="-9"/>
          <w:sz w:val="22"/>
        </w:rPr>
        <w:t> </w:t>
      </w:r>
      <w:r>
        <w:rPr>
          <w:color w:val="231F20"/>
          <w:sz w:val="22"/>
        </w:rPr>
        <w:t>empresas</w:t>
      </w:r>
      <w:r>
        <w:rPr>
          <w:color w:val="231F20"/>
          <w:spacing w:val="-9"/>
          <w:sz w:val="22"/>
        </w:rPr>
        <w:t> </w:t>
      </w:r>
      <w:r>
        <w:rPr>
          <w:color w:val="231F20"/>
          <w:sz w:val="22"/>
        </w:rPr>
        <w:t>privadas</w:t>
      </w:r>
      <w:r>
        <w:rPr>
          <w:color w:val="231F20"/>
          <w:spacing w:val="-9"/>
          <w:sz w:val="22"/>
        </w:rPr>
        <w:t> </w:t>
      </w:r>
      <w:r>
        <w:rPr>
          <w:color w:val="231F20"/>
          <w:sz w:val="22"/>
        </w:rPr>
        <w:t>y</w:t>
      </w:r>
      <w:r>
        <w:rPr>
          <w:color w:val="231F20"/>
          <w:spacing w:val="-9"/>
          <w:sz w:val="22"/>
        </w:rPr>
        <w:t> </w:t>
      </w:r>
      <w:r>
        <w:rPr>
          <w:color w:val="231F20"/>
          <w:sz w:val="22"/>
        </w:rPr>
        <w:t>las</w:t>
      </w:r>
      <w:r>
        <w:rPr>
          <w:color w:val="231F20"/>
          <w:spacing w:val="-9"/>
          <w:sz w:val="22"/>
        </w:rPr>
        <w:t> </w:t>
      </w:r>
      <w:r>
        <w:rPr>
          <w:color w:val="231F20"/>
          <w:sz w:val="22"/>
        </w:rPr>
        <w:t>personas</w:t>
      </w:r>
      <w:r>
        <w:rPr>
          <w:color w:val="231F20"/>
          <w:spacing w:val="-9"/>
          <w:sz w:val="22"/>
        </w:rPr>
        <w:t> </w:t>
      </w:r>
      <w:r>
        <w:rPr>
          <w:color w:val="231F20"/>
          <w:sz w:val="22"/>
        </w:rPr>
        <w:t>profesionales</w:t>
      </w:r>
      <w:r>
        <w:rPr>
          <w:color w:val="231F20"/>
          <w:spacing w:val="-9"/>
          <w:sz w:val="22"/>
        </w:rPr>
        <w:t> </w:t>
      </w:r>
      <w:r>
        <w:rPr>
          <w:color w:val="231F20"/>
          <w:sz w:val="22"/>
        </w:rPr>
        <w:t>competentes</w:t>
      </w:r>
      <w:r>
        <w:rPr>
          <w:color w:val="231F20"/>
          <w:spacing w:val="-9"/>
          <w:sz w:val="22"/>
        </w:rPr>
        <w:t> </w:t>
      </w:r>
      <w:r>
        <w:rPr>
          <w:color w:val="231F20"/>
          <w:sz w:val="22"/>
        </w:rPr>
        <w:t>pueden participar de forma indirecta, adquiriendo la condición de contratista respecto de aque- llas tareas de gestión y ejecución que contraten las</w:t>
      </w:r>
      <w:r>
        <w:rPr>
          <w:color w:val="231F20"/>
          <w:spacing w:val="-1"/>
          <w:sz w:val="22"/>
        </w:rPr>
        <w:t> </w:t>
      </w:r>
      <w:r>
        <w:rPr>
          <w:color w:val="231F20"/>
          <w:sz w:val="22"/>
        </w:rPr>
        <w:t>Administraciones actuantes.</w:t>
      </w:r>
    </w:p>
    <w:p>
      <w:pPr>
        <w:pStyle w:val="ListParagraph"/>
        <w:numPr>
          <w:ilvl w:val="0"/>
          <w:numId w:val="12"/>
        </w:numPr>
        <w:tabs>
          <w:tab w:pos="615" w:val="left" w:leader="none"/>
        </w:tabs>
        <w:spacing w:line="249" w:lineRule="auto" w:before="116" w:after="0"/>
        <w:ind w:left="141" w:right="138" w:firstLine="226"/>
        <w:jc w:val="both"/>
        <w:rPr>
          <w:sz w:val="22"/>
        </w:rPr>
      </w:pPr>
      <w:r>
        <w:rPr>
          <w:color w:val="231F20"/>
          <w:sz w:val="22"/>
        </w:rPr>
        <w:t>En todo caso, los ciudadanos tienen el derecho a participar en los procedimientos de aprobación de los instrumentos de gestión mediante la formulación de alegaciones en</w:t>
      </w:r>
      <w:r>
        <w:rPr>
          <w:color w:val="231F20"/>
          <w:spacing w:val="-5"/>
          <w:sz w:val="22"/>
        </w:rPr>
        <w:t> </w:t>
      </w:r>
      <w:r>
        <w:rPr>
          <w:color w:val="231F20"/>
          <w:sz w:val="22"/>
        </w:rPr>
        <w:t>el</w:t>
      </w:r>
      <w:r>
        <w:rPr>
          <w:color w:val="231F20"/>
          <w:spacing w:val="-5"/>
          <w:sz w:val="22"/>
        </w:rPr>
        <w:t> </w:t>
      </w:r>
      <w:r>
        <w:rPr>
          <w:color w:val="231F20"/>
          <w:sz w:val="22"/>
        </w:rPr>
        <w:t>período</w:t>
      </w:r>
      <w:r>
        <w:rPr>
          <w:color w:val="231F20"/>
          <w:spacing w:val="-5"/>
          <w:sz w:val="22"/>
        </w:rPr>
        <w:t> </w:t>
      </w:r>
      <w:r>
        <w:rPr>
          <w:color w:val="231F20"/>
          <w:sz w:val="22"/>
        </w:rPr>
        <w:t>de</w:t>
      </w:r>
      <w:r>
        <w:rPr>
          <w:color w:val="231F20"/>
          <w:spacing w:val="-5"/>
          <w:sz w:val="22"/>
        </w:rPr>
        <w:t> </w:t>
      </w:r>
      <w:r>
        <w:rPr>
          <w:color w:val="231F20"/>
          <w:sz w:val="22"/>
        </w:rPr>
        <w:t>información</w:t>
      </w:r>
      <w:r>
        <w:rPr>
          <w:color w:val="231F20"/>
          <w:spacing w:val="-5"/>
          <w:sz w:val="22"/>
        </w:rPr>
        <w:t> </w:t>
      </w:r>
      <w:r>
        <w:rPr>
          <w:color w:val="231F20"/>
          <w:sz w:val="22"/>
        </w:rPr>
        <w:t>pública</w:t>
      </w:r>
      <w:r>
        <w:rPr>
          <w:color w:val="231F20"/>
          <w:spacing w:val="-5"/>
          <w:sz w:val="22"/>
        </w:rPr>
        <w:t> </w:t>
      </w:r>
      <w:r>
        <w:rPr>
          <w:color w:val="231F20"/>
          <w:sz w:val="22"/>
        </w:rPr>
        <w:t>al</w:t>
      </w:r>
      <w:r>
        <w:rPr>
          <w:color w:val="231F20"/>
          <w:spacing w:val="-5"/>
          <w:sz w:val="22"/>
        </w:rPr>
        <w:t> </w:t>
      </w:r>
      <w:r>
        <w:rPr>
          <w:color w:val="231F20"/>
          <w:sz w:val="22"/>
        </w:rPr>
        <w:t>que</w:t>
      </w:r>
      <w:r>
        <w:rPr>
          <w:color w:val="231F20"/>
          <w:spacing w:val="-5"/>
          <w:sz w:val="22"/>
        </w:rPr>
        <w:t> </w:t>
      </w:r>
      <w:r>
        <w:rPr>
          <w:color w:val="231F20"/>
          <w:sz w:val="22"/>
        </w:rPr>
        <w:t>preceptivamente</w:t>
      </w:r>
      <w:r>
        <w:rPr>
          <w:color w:val="231F20"/>
          <w:spacing w:val="-5"/>
          <w:sz w:val="22"/>
        </w:rPr>
        <w:t> </w:t>
      </w:r>
      <w:r>
        <w:rPr>
          <w:color w:val="231F20"/>
          <w:sz w:val="22"/>
        </w:rPr>
        <w:t>deban</w:t>
      </w:r>
      <w:r>
        <w:rPr>
          <w:color w:val="231F20"/>
          <w:spacing w:val="-5"/>
          <w:sz w:val="22"/>
        </w:rPr>
        <w:t> </w:t>
      </w:r>
      <w:r>
        <w:rPr>
          <w:color w:val="231F20"/>
          <w:sz w:val="22"/>
        </w:rPr>
        <w:t>ser</w:t>
      </w:r>
      <w:r>
        <w:rPr>
          <w:color w:val="231F20"/>
          <w:spacing w:val="-5"/>
          <w:sz w:val="22"/>
        </w:rPr>
        <w:t> </w:t>
      </w:r>
      <w:r>
        <w:rPr>
          <w:color w:val="231F20"/>
          <w:sz w:val="22"/>
        </w:rPr>
        <w:t>sometidos</w:t>
      </w:r>
      <w:r>
        <w:rPr>
          <w:color w:val="231F20"/>
          <w:spacing w:val="-5"/>
          <w:sz w:val="22"/>
        </w:rPr>
        <w:t> </w:t>
      </w:r>
      <w:r>
        <w:rPr>
          <w:color w:val="231F20"/>
          <w:sz w:val="22"/>
        </w:rPr>
        <w:t>tales instrumentos, así como mediante el ejercicio de la acción pública ante los órganos ad- ministrativos y judiciales para exigir el cumplimiento de la legalidad.</w:t>
      </w:r>
    </w:p>
    <w:p>
      <w:pPr>
        <w:spacing w:before="113"/>
        <w:ind w:left="8" w:right="1" w:firstLine="0"/>
        <w:jc w:val="center"/>
        <w:rPr>
          <w:sz w:val="20"/>
        </w:rPr>
      </w:pPr>
      <w:r>
        <w:rPr>
          <w:color w:val="231F20"/>
          <w:sz w:val="20"/>
        </w:rPr>
        <w:t>CAPÍTULO</w:t>
      </w:r>
      <w:r>
        <w:rPr>
          <w:color w:val="231F20"/>
          <w:spacing w:val="56"/>
          <w:sz w:val="20"/>
        </w:rPr>
        <w:t> </w:t>
      </w:r>
      <w:r>
        <w:rPr>
          <w:color w:val="231F20"/>
          <w:spacing w:val="-5"/>
          <w:sz w:val="20"/>
        </w:rPr>
        <w:t>III</w:t>
      </w:r>
    </w:p>
    <w:p>
      <w:pPr>
        <w:spacing w:line="357" w:lineRule="auto" w:before="129"/>
        <w:ind w:left="368" w:right="1771" w:firstLine="2173"/>
        <w:jc w:val="left"/>
        <w:rPr>
          <w:sz w:val="22"/>
        </w:rPr>
      </w:pPr>
      <w:r>
        <w:rPr>
          <w:rFonts w:ascii="Arial" w:hAnsi="Arial"/>
          <w:b/>
          <w:color w:val="231F20"/>
          <w:sz w:val="22"/>
        </w:rPr>
        <w:t>Actuaciones</w:t>
      </w:r>
      <w:r>
        <w:rPr>
          <w:rFonts w:ascii="Arial" w:hAnsi="Arial"/>
          <w:b/>
          <w:color w:val="231F20"/>
          <w:spacing w:val="-12"/>
          <w:sz w:val="22"/>
        </w:rPr>
        <w:t> </w:t>
      </w:r>
      <w:r>
        <w:rPr>
          <w:rFonts w:ascii="Arial" w:hAnsi="Arial"/>
          <w:b/>
          <w:color w:val="231F20"/>
          <w:sz w:val="22"/>
        </w:rPr>
        <w:t>de</w:t>
      </w:r>
      <w:r>
        <w:rPr>
          <w:rFonts w:ascii="Arial" w:hAnsi="Arial"/>
          <w:b/>
          <w:color w:val="231F20"/>
          <w:spacing w:val="-12"/>
          <w:sz w:val="22"/>
        </w:rPr>
        <w:t> </w:t>
      </w:r>
      <w:r>
        <w:rPr>
          <w:rFonts w:ascii="Arial" w:hAnsi="Arial"/>
          <w:b/>
          <w:color w:val="231F20"/>
          <w:sz w:val="22"/>
        </w:rPr>
        <w:t>gestión</w:t>
      </w:r>
      <w:r>
        <w:rPr>
          <w:rFonts w:ascii="Arial" w:hAnsi="Arial"/>
          <w:b/>
          <w:color w:val="231F20"/>
          <w:spacing w:val="-12"/>
          <w:sz w:val="22"/>
        </w:rPr>
        <w:t> </w:t>
      </w:r>
      <w:r>
        <w:rPr>
          <w:rFonts w:ascii="Arial" w:hAnsi="Arial"/>
          <w:b/>
          <w:color w:val="231F20"/>
          <w:sz w:val="22"/>
        </w:rPr>
        <w:t>urbanística Artículo 16. </w:t>
      </w:r>
      <w:r>
        <w:rPr>
          <w:color w:val="231F20"/>
          <w:sz w:val="22"/>
        </w:rPr>
        <w:t>Unidad de actuación.</w:t>
      </w:r>
    </w:p>
    <w:p>
      <w:pPr>
        <w:pStyle w:val="ListParagraph"/>
        <w:numPr>
          <w:ilvl w:val="0"/>
          <w:numId w:val="13"/>
        </w:numPr>
        <w:tabs>
          <w:tab w:pos="627" w:val="left" w:leader="none"/>
        </w:tabs>
        <w:spacing w:line="249" w:lineRule="auto" w:before="1" w:after="0"/>
        <w:ind w:left="141" w:right="139" w:firstLine="226"/>
        <w:jc w:val="both"/>
        <w:rPr>
          <w:sz w:val="22"/>
        </w:rPr>
      </w:pPr>
      <w:r>
        <w:rPr>
          <w:color w:val="231F20"/>
          <w:sz w:val="22"/>
        </w:rPr>
        <w:t>La unidad de actuación es una superficie de suelo, debidamente delimitado, que sirve de referencia para las operaciones jurídicas y materiales de ejecución de la orde- nación pormenorizada que permita garantizar el cumplimiento conjunto de los deberes y</w:t>
      </w:r>
      <w:r>
        <w:rPr>
          <w:color w:val="231F20"/>
          <w:spacing w:val="-2"/>
          <w:sz w:val="22"/>
        </w:rPr>
        <w:t> </w:t>
      </w:r>
      <w:r>
        <w:rPr>
          <w:color w:val="231F20"/>
          <w:sz w:val="22"/>
        </w:rPr>
        <w:t>obligaciones</w:t>
      </w:r>
      <w:r>
        <w:rPr>
          <w:color w:val="231F20"/>
          <w:spacing w:val="-2"/>
          <w:sz w:val="22"/>
        </w:rPr>
        <w:t> </w:t>
      </w:r>
      <w:r>
        <w:rPr>
          <w:color w:val="231F20"/>
          <w:sz w:val="22"/>
        </w:rPr>
        <w:t>establecidos</w:t>
      </w:r>
      <w:r>
        <w:rPr>
          <w:color w:val="231F20"/>
          <w:spacing w:val="-2"/>
          <w:sz w:val="22"/>
        </w:rPr>
        <w:t> </w:t>
      </w:r>
      <w:r>
        <w:rPr>
          <w:color w:val="231F20"/>
          <w:sz w:val="22"/>
        </w:rPr>
        <w:t>legalmente</w:t>
      </w:r>
      <w:r>
        <w:rPr>
          <w:color w:val="231F20"/>
          <w:spacing w:val="-2"/>
          <w:sz w:val="22"/>
        </w:rPr>
        <w:t> </w:t>
      </w:r>
      <w:r>
        <w:rPr>
          <w:color w:val="231F20"/>
          <w:sz w:val="22"/>
        </w:rPr>
        <w:t>y</w:t>
      </w:r>
      <w:r>
        <w:rPr>
          <w:color w:val="231F20"/>
          <w:spacing w:val="-2"/>
          <w:sz w:val="22"/>
        </w:rPr>
        <w:t> </w:t>
      </w:r>
      <w:r>
        <w:rPr>
          <w:color w:val="231F20"/>
          <w:sz w:val="22"/>
        </w:rPr>
        <w:t>la</w:t>
      </w:r>
      <w:r>
        <w:rPr>
          <w:color w:val="231F20"/>
          <w:spacing w:val="-2"/>
          <w:sz w:val="22"/>
        </w:rPr>
        <w:t> </w:t>
      </w:r>
      <w:r>
        <w:rPr>
          <w:color w:val="231F20"/>
          <w:sz w:val="22"/>
        </w:rPr>
        <w:t>distribución</w:t>
      </w:r>
      <w:r>
        <w:rPr>
          <w:color w:val="231F20"/>
          <w:spacing w:val="-2"/>
          <w:sz w:val="22"/>
        </w:rPr>
        <w:t> </w:t>
      </w:r>
      <w:r>
        <w:rPr>
          <w:color w:val="231F20"/>
          <w:sz w:val="22"/>
        </w:rPr>
        <w:t>equitativa</w:t>
      </w:r>
      <w:r>
        <w:rPr>
          <w:color w:val="231F20"/>
          <w:spacing w:val="-2"/>
          <w:sz w:val="22"/>
        </w:rPr>
        <w:t> </w:t>
      </w:r>
      <w:r>
        <w:rPr>
          <w:color w:val="231F20"/>
          <w:sz w:val="22"/>
        </w:rPr>
        <w:t>y</w:t>
      </w:r>
      <w:r>
        <w:rPr>
          <w:color w:val="231F20"/>
          <w:spacing w:val="-2"/>
          <w:sz w:val="22"/>
        </w:rPr>
        <w:t> </w:t>
      </w:r>
      <w:r>
        <w:rPr>
          <w:color w:val="231F20"/>
          <w:sz w:val="22"/>
        </w:rPr>
        <w:t>proporcional</w:t>
      </w:r>
      <w:r>
        <w:rPr>
          <w:color w:val="231F20"/>
          <w:spacing w:val="-2"/>
          <w:sz w:val="22"/>
        </w:rPr>
        <w:t> </w:t>
      </w:r>
      <w:r>
        <w:rPr>
          <w:color w:val="231F20"/>
          <w:sz w:val="22"/>
        </w:rPr>
        <w:t>de</w:t>
      </w:r>
      <w:r>
        <w:rPr>
          <w:color w:val="231F20"/>
          <w:spacing w:val="-2"/>
          <w:sz w:val="22"/>
        </w:rPr>
        <w:t> </w:t>
      </w:r>
      <w:r>
        <w:rPr>
          <w:color w:val="231F20"/>
          <w:sz w:val="22"/>
        </w:rPr>
        <w:t>los beneficios y cargas derivadas de la ordenación, incluido el coste de la gestión y ejecu- ción, realizándose todo ello a través del sistema de ejecución o procedimiento que se </w:t>
      </w:r>
      <w:r>
        <w:rPr>
          <w:color w:val="231F20"/>
          <w:spacing w:val="-2"/>
          <w:sz w:val="22"/>
        </w:rPr>
        <w:t>determine.</w:t>
      </w:r>
    </w:p>
    <w:p>
      <w:pPr>
        <w:pStyle w:val="ListParagraph"/>
        <w:spacing w:after="0" w:line="249" w:lineRule="auto"/>
        <w:jc w:val="both"/>
        <w:rPr>
          <w:sz w:val="22"/>
        </w:rPr>
        <w:sectPr>
          <w:pgSz w:w="11910" w:h="16840"/>
          <w:pgMar w:header="785" w:footer="736" w:top="1560" w:bottom="920" w:left="1559" w:right="1559"/>
        </w:sectPr>
      </w:pPr>
    </w:p>
    <w:p>
      <w:pPr>
        <w:pStyle w:val="ListParagraph"/>
        <w:numPr>
          <w:ilvl w:val="0"/>
          <w:numId w:val="13"/>
        </w:numPr>
        <w:tabs>
          <w:tab w:pos="612" w:val="left" w:leader="none"/>
        </w:tabs>
        <w:spacing w:line="240" w:lineRule="auto" w:before="83" w:after="0"/>
        <w:ind w:left="612" w:right="0" w:hanging="244"/>
        <w:jc w:val="both"/>
        <w:rPr>
          <w:sz w:val="22"/>
        </w:rPr>
      </w:pPr>
      <w:r>
        <w:rPr>
          <w:color w:val="231F20"/>
          <w:sz w:val="22"/>
        </w:rPr>
        <w:t>Se</w:t>
      </w:r>
      <w:r>
        <w:rPr>
          <w:color w:val="231F20"/>
          <w:spacing w:val="-3"/>
          <w:sz w:val="22"/>
        </w:rPr>
        <w:t> </w:t>
      </w:r>
      <w:r>
        <w:rPr>
          <w:color w:val="231F20"/>
          <w:sz w:val="22"/>
        </w:rPr>
        <w:t>consideran</w:t>
      </w:r>
      <w:r>
        <w:rPr>
          <w:color w:val="231F20"/>
          <w:spacing w:val="-3"/>
          <w:sz w:val="22"/>
        </w:rPr>
        <w:t> </w:t>
      </w:r>
      <w:r>
        <w:rPr>
          <w:color w:val="231F20"/>
          <w:sz w:val="22"/>
        </w:rPr>
        <w:t>unidades</w:t>
      </w:r>
      <w:r>
        <w:rPr>
          <w:color w:val="231F20"/>
          <w:spacing w:val="-3"/>
          <w:sz w:val="22"/>
        </w:rPr>
        <w:t> </w:t>
      </w:r>
      <w:r>
        <w:rPr>
          <w:color w:val="231F20"/>
          <w:sz w:val="22"/>
        </w:rPr>
        <w:t>de</w:t>
      </w:r>
      <w:r>
        <w:rPr>
          <w:color w:val="231F20"/>
          <w:spacing w:val="-2"/>
          <w:sz w:val="22"/>
        </w:rPr>
        <w:t> actuación:</w:t>
      </w:r>
    </w:p>
    <w:p>
      <w:pPr>
        <w:pStyle w:val="ListParagraph"/>
        <w:numPr>
          <w:ilvl w:val="1"/>
          <w:numId w:val="13"/>
        </w:numPr>
        <w:tabs>
          <w:tab w:pos="633" w:val="left" w:leader="none"/>
        </w:tabs>
        <w:spacing w:line="249" w:lineRule="auto" w:before="124" w:after="0"/>
        <w:ind w:left="141" w:right="139" w:firstLine="226"/>
        <w:jc w:val="both"/>
        <w:rPr>
          <w:sz w:val="22"/>
        </w:rPr>
      </w:pPr>
      <w:r>
        <w:rPr>
          <w:color w:val="231F20"/>
          <w:sz w:val="22"/>
        </w:rPr>
        <w:t>Los ámbitos de suelo urbano no consolidado que el planeamiento delimite y con- sidere a efectos de su gestión y ejecución como una sola unidad de actuación o, en su caso, las unidades de actuación en las que el planeamiento divida dichos ámbitos.</w:t>
      </w:r>
    </w:p>
    <w:p>
      <w:pPr>
        <w:pStyle w:val="ListParagraph"/>
        <w:numPr>
          <w:ilvl w:val="1"/>
          <w:numId w:val="13"/>
        </w:numPr>
        <w:tabs>
          <w:tab w:pos="616" w:val="left" w:leader="none"/>
        </w:tabs>
        <w:spacing w:line="249" w:lineRule="auto" w:before="116" w:after="0"/>
        <w:ind w:left="141" w:right="139" w:firstLine="226"/>
        <w:jc w:val="both"/>
        <w:rPr>
          <w:sz w:val="22"/>
        </w:rPr>
      </w:pPr>
      <w:r>
        <w:rPr>
          <w:color w:val="231F20"/>
          <w:sz w:val="22"/>
        </w:rPr>
        <w:t>Los</w:t>
      </w:r>
      <w:r>
        <w:rPr>
          <w:color w:val="231F20"/>
          <w:spacing w:val="-10"/>
          <w:sz w:val="22"/>
        </w:rPr>
        <w:t> </w:t>
      </w:r>
      <w:r>
        <w:rPr>
          <w:color w:val="231F20"/>
          <w:sz w:val="22"/>
        </w:rPr>
        <w:t>sectores</w:t>
      </w:r>
      <w:r>
        <w:rPr>
          <w:color w:val="231F20"/>
          <w:spacing w:val="-10"/>
          <w:sz w:val="22"/>
        </w:rPr>
        <w:t> </w:t>
      </w:r>
      <w:r>
        <w:rPr>
          <w:color w:val="231F20"/>
          <w:sz w:val="22"/>
        </w:rPr>
        <w:t>de</w:t>
      </w:r>
      <w:r>
        <w:rPr>
          <w:color w:val="231F20"/>
          <w:spacing w:val="-10"/>
          <w:sz w:val="22"/>
        </w:rPr>
        <w:t> </w:t>
      </w:r>
      <w:r>
        <w:rPr>
          <w:color w:val="231F20"/>
          <w:sz w:val="22"/>
        </w:rPr>
        <w:t>suelo</w:t>
      </w:r>
      <w:r>
        <w:rPr>
          <w:color w:val="231F20"/>
          <w:spacing w:val="-10"/>
          <w:sz w:val="22"/>
        </w:rPr>
        <w:t> </w:t>
      </w:r>
      <w:r>
        <w:rPr>
          <w:color w:val="231F20"/>
          <w:sz w:val="22"/>
        </w:rPr>
        <w:t>urbanizable</w:t>
      </w:r>
      <w:r>
        <w:rPr>
          <w:color w:val="231F20"/>
          <w:spacing w:val="-10"/>
          <w:sz w:val="22"/>
        </w:rPr>
        <w:t> </w:t>
      </w:r>
      <w:r>
        <w:rPr>
          <w:color w:val="231F20"/>
          <w:sz w:val="22"/>
        </w:rPr>
        <w:t>ordenado</w:t>
      </w:r>
      <w:r>
        <w:rPr>
          <w:color w:val="231F20"/>
          <w:spacing w:val="-10"/>
          <w:sz w:val="22"/>
        </w:rPr>
        <w:t> </w:t>
      </w:r>
      <w:r>
        <w:rPr>
          <w:color w:val="231F20"/>
          <w:sz w:val="22"/>
        </w:rPr>
        <w:t>delimitados</w:t>
      </w:r>
      <w:r>
        <w:rPr>
          <w:color w:val="231F20"/>
          <w:spacing w:val="-10"/>
          <w:sz w:val="22"/>
        </w:rPr>
        <w:t> </w:t>
      </w:r>
      <w:r>
        <w:rPr>
          <w:color w:val="231F20"/>
          <w:sz w:val="22"/>
        </w:rPr>
        <w:t>por</w:t>
      </w:r>
      <w:r>
        <w:rPr>
          <w:color w:val="231F20"/>
          <w:spacing w:val="-10"/>
          <w:sz w:val="22"/>
        </w:rPr>
        <w:t> </w:t>
      </w:r>
      <w:r>
        <w:rPr>
          <w:color w:val="231F20"/>
          <w:sz w:val="22"/>
        </w:rPr>
        <w:t>el</w:t>
      </w:r>
      <w:r>
        <w:rPr>
          <w:color w:val="231F20"/>
          <w:spacing w:val="-10"/>
          <w:sz w:val="22"/>
        </w:rPr>
        <w:t> </w:t>
      </w:r>
      <w:r>
        <w:rPr>
          <w:color w:val="231F20"/>
          <w:sz w:val="22"/>
        </w:rPr>
        <w:t>planeamiento</w:t>
      </w:r>
      <w:r>
        <w:rPr>
          <w:color w:val="231F20"/>
          <w:spacing w:val="-10"/>
          <w:sz w:val="22"/>
        </w:rPr>
        <w:t> </w:t>
      </w:r>
      <w:r>
        <w:rPr>
          <w:color w:val="231F20"/>
          <w:sz w:val="22"/>
        </w:rPr>
        <w:t>y</w:t>
      </w:r>
      <w:r>
        <w:rPr>
          <w:color w:val="231F20"/>
          <w:spacing w:val="-10"/>
          <w:sz w:val="22"/>
        </w:rPr>
        <w:t> </w:t>
      </w:r>
      <w:r>
        <w:rPr>
          <w:color w:val="231F20"/>
          <w:sz w:val="22"/>
        </w:rPr>
        <w:t>que se consideren a efectos de su gestión y ejecución como una unidad de actuación en sí mismos o, en su caso, las unidades de actuación en las que el planeamiento divida un sector de suelo urbanizable ordenado.</w:t>
      </w:r>
    </w:p>
    <w:p>
      <w:pPr>
        <w:pStyle w:val="ListParagraph"/>
        <w:numPr>
          <w:ilvl w:val="1"/>
          <w:numId w:val="13"/>
        </w:numPr>
        <w:tabs>
          <w:tab w:pos="639" w:val="left" w:leader="none"/>
        </w:tabs>
        <w:spacing w:line="249" w:lineRule="auto" w:before="117" w:after="0"/>
        <w:ind w:left="141" w:right="139" w:firstLine="226"/>
        <w:jc w:val="both"/>
        <w:rPr>
          <w:sz w:val="22"/>
        </w:rPr>
      </w:pPr>
      <w:r>
        <w:rPr>
          <w:color w:val="231F20"/>
          <w:sz w:val="22"/>
        </w:rPr>
        <w:t>Las unidades de actuación delimitadas por el planeamiento en suelo rústico de asentamientos rurales.</w:t>
      </w:r>
    </w:p>
    <w:p>
      <w:pPr>
        <w:pStyle w:val="ListParagraph"/>
        <w:numPr>
          <w:ilvl w:val="1"/>
          <w:numId w:val="13"/>
        </w:numPr>
        <w:tabs>
          <w:tab w:pos="624" w:val="left" w:leader="none"/>
        </w:tabs>
        <w:spacing w:line="240" w:lineRule="auto" w:before="115" w:after="0"/>
        <w:ind w:left="624" w:right="0" w:hanging="256"/>
        <w:jc w:val="both"/>
        <w:rPr>
          <w:sz w:val="22"/>
        </w:rPr>
      </w:pPr>
      <w:r>
        <w:rPr>
          <w:color w:val="231F20"/>
          <w:sz w:val="22"/>
        </w:rPr>
        <w:t>Los</w:t>
      </w:r>
      <w:r>
        <w:rPr>
          <w:color w:val="231F20"/>
          <w:spacing w:val="-3"/>
          <w:sz w:val="22"/>
        </w:rPr>
        <w:t> </w:t>
      </w:r>
      <w:r>
        <w:rPr>
          <w:color w:val="231F20"/>
          <w:sz w:val="22"/>
        </w:rPr>
        <w:t>ámbitos</w:t>
      </w:r>
      <w:r>
        <w:rPr>
          <w:color w:val="231F20"/>
          <w:spacing w:val="-2"/>
          <w:sz w:val="22"/>
        </w:rPr>
        <w:t> </w:t>
      </w:r>
      <w:r>
        <w:rPr>
          <w:color w:val="231F20"/>
          <w:sz w:val="22"/>
        </w:rPr>
        <w:t>de</w:t>
      </w:r>
      <w:r>
        <w:rPr>
          <w:color w:val="231F20"/>
          <w:spacing w:val="-3"/>
          <w:sz w:val="22"/>
        </w:rPr>
        <w:t> </w:t>
      </w:r>
      <w:r>
        <w:rPr>
          <w:color w:val="231F20"/>
          <w:sz w:val="22"/>
        </w:rPr>
        <w:t>suelo</w:t>
      </w:r>
      <w:r>
        <w:rPr>
          <w:color w:val="231F20"/>
          <w:spacing w:val="-2"/>
          <w:sz w:val="22"/>
        </w:rPr>
        <w:t> </w:t>
      </w:r>
      <w:r>
        <w:rPr>
          <w:color w:val="231F20"/>
          <w:sz w:val="22"/>
        </w:rPr>
        <w:t>urbano</w:t>
      </w:r>
      <w:r>
        <w:rPr>
          <w:color w:val="231F20"/>
          <w:spacing w:val="-2"/>
          <w:sz w:val="22"/>
        </w:rPr>
        <w:t> </w:t>
      </w:r>
      <w:r>
        <w:rPr>
          <w:color w:val="231F20"/>
          <w:sz w:val="22"/>
        </w:rPr>
        <w:t>sujetos</w:t>
      </w:r>
      <w:r>
        <w:rPr>
          <w:color w:val="231F20"/>
          <w:spacing w:val="-3"/>
          <w:sz w:val="22"/>
        </w:rPr>
        <w:t> </w:t>
      </w:r>
      <w:r>
        <w:rPr>
          <w:color w:val="231F20"/>
          <w:sz w:val="22"/>
        </w:rPr>
        <w:t>a</w:t>
      </w:r>
      <w:r>
        <w:rPr>
          <w:color w:val="231F20"/>
          <w:spacing w:val="-2"/>
          <w:sz w:val="22"/>
        </w:rPr>
        <w:t> </w:t>
      </w:r>
      <w:r>
        <w:rPr>
          <w:color w:val="231F20"/>
          <w:sz w:val="22"/>
        </w:rPr>
        <w:t>renovación</w:t>
      </w:r>
      <w:r>
        <w:rPr>
          <w:color w:val="231F20"/>
          <w:spacing w:val="-3"/>
          <w:sz w:val="22"/>
        </w:rPr>
        <w:t> </w:t>
      </w:r>
      <w:r>
        <w:rPr>
          <w:color w:val="231F20"/>
          <w:sz w:val="22"/>
        </w:rPr>
        <w:t>urbana</w:t>
      </w:r>
      <w:r>
        <w:rPr>
          <w:color w:val="231F20"/>
          <w:spacing w:val="-2"/>
          <w:sz w:val="22"/>
        </w:rPr>
        <w:t> </w:t>
      </w:r>
      <w:r>
        <w:rPr>
          <w:color w:val="231F20"/>
          <w:sz w:val="22"/>
        </w:rPr>
        <w:t>o</w:t>
      </w:r>
      <w:r>
        <w:rPr>
          <w:color w:val="231F20"/>
          <w:spacing w:val="-2"/>
          <w:sz w:val="22"/>
        </w:rPr>
        <w:t> rehabilitación.</w:t>
      </w:r>
    </w:p>
    <w:p>
      <w:pPr>
        <w:pStyle w:val="ListParagraph"/>
        <w:numPr>
          <w:ilvl w:val="1"/>
          <w:numId w:val="13"/>
        </w:numPr>
        <w:tabs>
          <w:tab w:pos="617" w:val="left" w:leader="none"/>
        </w:tabs>
        <w:spacing w:line="240" w:lineRule="auto" w:before="125" w:after="0"/>
        <w:ind w:left="617" w:right="0" w:hanging="249"/>
        <w:jc w:val="both"/>
        <w:rPr>
          <w:sz w:val="22"/>
        </w:rPr>
      </w:pPr>
      <w:r>
        <w:rPr>
          <w:color w:val="231F20"/>
          <w:sz w:val="22"/>
        </w:rPr>
        <w:t>Los</w:t>
      </w:r>
      <w:r>
        <w:rPr>
          <w:color w:val="231F20"/>
          <w:spacing w:val="-12"/>
          <w:sz w:val="22"/>
        </w:rPr>
        <w:t> </w:t>
      </w:r>
      <w:r>
        <w:rPr>
          <w:color w:val="231F20"/>
          <w:sz w:val="22"/>
        </w:rPr>
        <w:t>ámbitos</w:t>
      </w:r>
      <w:r>
        <w:rPr>
          <w:color w:val="231F20"/>
          <w:spacing w:val="-10"/>
          <w:sz w:val="22"/>
        </w:rPr>
        <w:t> </w:t>
      </w:r>
      <w:r>
        <w:rPr>
          <w:color w:val="231F20"/>
          <w:sz w:val="22"/>
        </w:rPr>
        <w:t>delimitados</w:t>
      </w:r>
      <w:r>
        <w:rPr>
          <w:color w:val="231F20"/>
          <w:spacing w:val="-10"/>
          <w:sz w:val="22"/>
        </w:rPr>
        <w:t> </w:t>
      </w:r>
      <w:r>
        <w:rPr>
          <w:color w:val="231F20"/>
          <w:sz w:val="22"/>
        </w:rPr>
        <w:t>como</w:t>
      </w:r>
      <w:r>
        <w:rPr>
          <w:color w:val="231F20"/>
          <w:spacing w:val="-10"/>
          <w:sz w:val="22"/>
        </w:rPr>
        <w:t> </w:t>
      </w:r>
      <w:r>
        <w:rPr>
          <w:color w:val="231F20"/>
          <w:sz w:val="22"/>
        </w:rPr>
        <w:t>actuación</w:t>
      </w:r>
      <w:r>
        <w:rPr>
          <w:color w:val="231F20"/>
          <w:spacing w:val="-10"/>
          <w:sz w:val="22"/>
        </w:rPr>
        <w:t> </w:t>
      </w:r>
      <w:r>
        <w:rPr>
          <w:color w:val="231F20"/>
          <w:sz w:val="22"/>
        </w:rPr>
        <w:t>de</w:t>
      </w:r>
      <w:r>
        <w:rPr>
          <w:color w:val="231F20"/>
          <w:spacing w:val="-10"/>
          <w:sz w:val="22"/>
        </w:rPr>
        <w:t> </w:t>
      </w:r>
      <w:r>
        <w:rPr>
          <w:color w:val="231F20"/>
          <w:sz w:val="22"/>
        </w:rPr>
        <w:t>dotación</w:t>
      </w:r>
      <w:r>
        <w:rPr>
          <w:color w:val="231F20"/>
          <w:spacing w:val="-10"/>
          <w:sz w:val="22"/>
        </w:rPr>
        <w:t> </w:t>
      </w:r>
      <w:r>
        <w:rPr>
          <w:color w:val="231F20"/>
          <w:sz w:val="22"/>
        </w:rPr>
        <w:t>en</w:t>
      </w:r>
      <w:r>
        <w:rPr>
          <w:color w:val="231F20"/>
          <w:spacing w:val="-10"/>
          <w:sz w:val="22"/>
        </w:rPr>
        <w:t> </w:t>
      </w:r>
      <w:r>
        <w:rPr>
          <w:color w:val="231F20"/>
          <w:sz w:val="22"/>
        </w:rPr>
        <w:t>suelo</w:t>
      </w:r>
      <w:r>
        <w:rPr>
          <w:color w:val="231F20"/>
          <w:spacing w:val="-10"/>
          <w:sz w:val="22"/>
        </w:rPr>
        <w:t> </w:t>
      </w:r>
      <w:r>
        <w:rPr>
          <w:color w:val="231F20"/>
          <w:sz w:val="22"/>
        </w:rPr>
        <w:t>urbano</w:t>
      </w:r>
      <w:r>
        <w:rPr>
          <w:color w:val="231F20"/>
          <w:spacing w:val="-9"/>
          <w:sz w:val="22"/>
        </w:rPr>
        <w:t> </w:t>
      </w:r>
      <w:r>
        <w:rPr>
          <w:color w:val="231F20"/>
          <w:spacing w:val="-2"/>
          <w:sz w:val="22"/>
        </w:rPr>
        <w:t>consolidado.</w:t>
      </w:r>
    </w:p>
    <w:p>
      <w:pPr>
        <w:pStyle w:val="BodyText"/>
        <w:ind w:left="368" w:right="0" w:firstLine="0"/>
      </w:pPr>
      <w:r>
        <w:rPr>
          <w:rFonts w:ascii="Arial" w:hAnsi="Arial"/>
          <w:b/>
          <w:color w:val="231F20"/>
        </w:rPr>
        <w:t>Artículo</w:t>
      </w:r>
      <w:r>
        <w:rPr>
          <w:rFonts w:ascii="Arial" w:hAnsi="Arial"/>
          <w:b/>
          <w:color w:val="231F20"/>
          <w:spacing w:val="-2"/>
        </w:rPr>
        <w:t> </w:t>
      </w:r>
      <w:r>
        <w:rPr>
          <w:rFonts w:ascii="Arial" w:hAnsi="Arial"/>
          <w:b/>
          <w:color w:val="231F20"/>
        </w:rPr>
        <w:t>17.</w:t>
      </w:r>
      <w:r>
        <w:rPr>
          <w:rFonts w:ascii="Arial" w:hAnsi="Arial"/>
          <w:b/>
          <w:color w:val="231F20"/>
          <w:spacing w:val="-2"/>
        </w:rPr>
        <w:t> </w:t>
      </w:r>
      <w:r>
        <w:rPr>
          <w:color w:val="231F20"/>
        </w:rPr>
        <w:t>Condiciones</w:t>
      </w:r>
      <w:r>
        <w:rPr>
          <w:color w:val="231F20"/>
          <w:spacing w:val="-2"/>
        </w:rPr>
        <w:t> </w:t>
      </w:r>
      <w:r>
        <w:rPr>
          <w:color w:val="231F20"/>
        </w:rPr>
        <w:t>para</w:t>
      </w:r>
      <w:r>
        <w:rPr>
          <w:color w:val="231F20"/>
          <w:spacing w:val="-1"/>
        </w:rPr>
        <w:t> </w:t>
      </w:r>
      <w:r>
        <w:rPr>
          <w:color w:val="231F20"/>
        </w:rPr>
        <w:t>el</w:t>
      </w:r>
      <w:r>
        <w:rPr>
          <w:color w:val="231F20"/>
          <w:spacing w:val="-2"/>
        </w:rPr>
        <w:t> </w:t>
      </w:r>
      <w:r>
        <w:rPr>
          <w:color w:val="231F20"/>
        </w:rPr>
        <w:t>desarrollo</w:t>
      </w:r>
      <w:r>
        <w:rPr>
          <w:color w:val="231F20"/>
          <w:spacing w:val="-1"/>
        </w:rPr>
        <w:t> </w:t>
      </w:r>
      <w:r>
        <w:rPr>
          <w:color w:val="231F20"/>
        </w:rPr>
        <w:t>de</w:t>
      </w:r>
      <w:r>
        <w:rPr>
          <w:color w:val="231F20"/>
          <w:spacing w:val="-2"/>
        </w:rPr>
        <w:t> </w:t>
      </w:r>
      <w:r>
        <w:rPr>
          <w:color w:val="231F20"/>
        </w:rPr>
        <w:t>las</w:t>
      </w:r>
      <w:r>
        <w:rPr>
          <w:color w:val="231F20"/>
          <w:spacing w:val="-1"/>
        </w:rPr>
        <w:t> </w:t>
      </w:r>
      <w:r>
        <w:rPr>
          <w:color w:val="231F20"/>
        </w:rPr>
        <w:t>unidades</w:t>
      </w:r>
      <w:r>
        <w:rPr>
          <w:color w:val="231F20"/>
          <w:spacing w:val="-2"/>
        </w:rPr>
        <w:t> </w:t>
      </w:r>
      <w:r>
        <w:rPr>
          <w:color w:val="231F20"/>
        </w:rPr>
        <w:t>de</w:t>
      </w:r>
      <w:r>
        <w:rPr>
          <w:color w:val="231F20"/>
          <w:spacing w:val="-1"/>
        </w:rPr>
        <w:t> </w:t>
      </w:r>
      <w:r>
        <w:rPr>
          <w:color w:val="231F20"/>
          <w:spacing w:val="-2"/>
        </w:rPr>
        <w:t>actuación.</w:t>
      </w:r>
    </w:p>
    <w:p>
      <w:pPr>
        <w:pStyle w:val="ListParagraph"/>
        <w:numPr>
          <w:ilvl w:val="0"/>
          <w:numId w:val="14"/>
        </w:numPr>
        <w:tabs>
          <w:tab w:pos="617" w:val="left" w:leader="none"/>
        </w:tabs>
        <w:spacing w:line="249" w:lineRule="auto" w:before="124" w:after="0"/>
        <w:ind w:left="141" w:right="139" w:firstLine="226"/>
        <w:jc w:val="both"/>
        <w:rPr>
          <w:sz w:val="22"/>
        </w:rPr>
      </w:pPr>
      <w:r>
        <w:rPr>
          <w:color w:val="231F20"/>
          <w:sz w:val="22"/>
        </w:rPr>
        <w:t>El ejercicio de la actividad de gestión y ejecución en unidades de actuación, cual- quiera</w:t>
      </w:r>
      <w:r>
        <w:rPr>
          <w:color w:val="231F20"/>
          <w:spacing w:val="-12"/>
          <w:sz w:val="22"/>
        </w:rPr>
        <w:t> </w:t>
      </w:r>
      <w:r>
        <w:rPr>
          <w:color w:val="231F20"/>
          <w:sz w:val="22"/>
        </w:rPr>
        <w:t>que</w:t>
      </w:r>
      <w:r>
        <w:rPr>
          <w:color w:val="231F20"/>
          <w:spacing w:val="-12"/>
          <w:sz w:val="22"/>
        </w:rPr>
        <w:t> </w:t>
      </w:r>
      <w:r>
        <w:rPr>
          <w:color w:val="231F20"/>
          <w:sz w:val="22"/>
        </w:rPr>
        <w:t>sea</w:t>
      </w:r>
      <w:r>
        <w:rPr>
          <w:color w:val="231F20"/>
          <w:spacing w:val="-12"/>
          <w:sz w:val="22"/>
        </w:rPr>
        <w:t> </w:t>
      </w:r>
      <w:r>
        <w:rPr>
          <w:color w:val="231F20"/>
          <w:sz w:val="22"/>
        </w:rPr>
        <w:t>el</w:t>
      </w:r>
      <w:r>
        <w:rPr>
          <w:color w:val="231F20"/>
          <w:spacing w:val="-12"/>
          <w:sz w:val="22"/>
        </w:rPr>
        <w:t> </w:t>
      </w:r>
      <w:r>
        <w:rPr>
          <w:color w:val="231F20"/>
          <w:sz w:val="22"/>
        </w:rPr>
        <w:t>sujeto</w:t>
      </w:r>
      <w:r>
        <w:rPr>
          <w:color w:val="231F20"/>
          <w:spacing w:val="-12"/>
          <w:sz w:val="22"/>
        </w:rPr>
        <w:t> </w:t>
      </w:r>
      <w:r>
        <w:rPr>
          <w:color w:val="231F20"/>
          <w:sz w:val="22"/>
        </w:rPr>
        <w:t>legitimado,</w:t>
      </w:r>
      <w:r>
        <w:rPr>
          <w:color w:val="231F20"/>
          <w:spacing w:val="-12"/>
          <w:sz w:val="22"/>
        </w:rPr>
        <w:t> </w:t>
      </w:r>
      <w:r>
        <w:rPr>
          <w:color w:val="231F20"/>
          <w:sz w:val="22"/>
        </w:rPr>
        <w:t>requerirá</w:t>
      </w:r>
      <w:r>
        <w:rPr>
          <w:color w:val="231F20"/>
          <w:spacing w:val="-12"/>
          <w:sz w:val="22"/>
        </w:rPr>
        <w:t> </w:t>
      </w:r>
      <w:r>
        <w:rPr>
          <w:color w:val="231F20"/>
          <w:sz w:val="22"/>
        </w:rPr>
        <w:t>la</w:t>
      </w:r>
      <w:r>
        <w:rPr>
          <w:color w:val="231F20"/>
          <w:spacing w:val="-12"/>
          <w:sz w:val="22"/>
        </w:rPr>
        <w:t> </w:t>
      </w:r>
      <w:r>
        <w:rPr>
          <w:color w:val="231F20"/>
          <w:sz w:val="22"/>
        </w:rPr>
        <w:t>previa</w:t>
      </w:r>
      <w:r>
        <w:rPr>
          <w:color w:val="231F20"/>
          <w:spacing w:val="-12"/>
          <w:sz w:val="22"/>
        </w:rPr>
        <w:t> </w:t>
      </w:r>
      <w:r>
        <w:rPr>
          <w:color w:val="231F20"/>
          <w:sz w:val="22"/>
        </w:rPr>
        <w:t>aprobación</w:t>
      </w:r>
      <w:r>
        <w:rPr>
          <w:color w:val="231F20"/>
          <w:spacing w:val="-12"/>
          <w:sz w:val="22"/>
        </w:rPr>
        <w:t> </w:t>
      </w:r>
      <w:r>
        <w:rPr>
          <w:color w:val="231F20"/>
          <w:sz w:val="22"/>
        </w:rPr>
        <w:t>del</w:t>
      </w:r>
      <w:r>
        <w:rPr>
          <w:color w:val="231F20"/>
          <w:spacing w:val="-12"/>
          <w:sz w:val="22"/>
        </w:rPr>
        <w:t> </w:t>
      </w:r>
      <w:r>
        <w:rPr>
          <w:color w:val="231F20"/>
          <w:sz w:val="22"/>
        </w:rPr>
        <w:t>planeamiento</w:t>
      </w:r>
      <w:r>
        <w:rPr>
          <w:color w:val="231F20"/>
          <w:spacing w:val="-12"/>
          <w:sz w:val="22"/>
        </w:rPr>
        <w:t> </w:t>
      </w:r>
      <w:r>
        <w:rPr>
          <w:color w:val="231F20"/>
          <w:sz w:val="22"/>
        </w:rPr>
        <w:t>que establezca la ordenación pormenorizada que legitime la actividad de ejecución, según la</w:t>
      </w:r>
      <w:r>
        <w:rPr>
          <w:color w:val="231F20"/>
          <w:spacing w:val="-1"/>
          <w:sz w:val="22"/>
        </w:rPr>
        <w:t> </w:t>
      </w:r>
      <w:r>
        <w:rPr>
          <w:color w:val="231F20"/>
          <w:sz w:val="22"/>
        </w:rPr>
        <w:t>clase</w:t>
      </w:r>
      <w:r>
        <w:rPr>
          <w:color w:val="231F20"/>
          <w:spacing w:val="-1"/>
          <w:sz w:val="22"/>
        </w:rPr>
        <w:t> </w:t>
      </w:r>
      <w:r>
        <w:rPr>
          <w:color w:val="231F20"/>
          <w:sz w:val="22"/>
        </w:rPr>
        <w:t>y</w:t>
      </w:r>
      <w:r>
        <w:rPr>
          <w:color w:val="231F20"/>
          <w:spacing w:val="-1"/>
          <w:sz w:val="22"/>
        </w:rPr>
        <w:t> </w:t>
      </w:r>
      <w:r>
        <w:rPr>
          <w:color w:val="231F20"/>
          <w:sz w:val="22"/>
        </w:rPr>
        <w:t>categoría</w:t>
      </w:r>
      <w:r>
        <w:rPr>
          <w:color w:val="231F20"/>
          <w:spacing w:val="-1"/>
          <w:sz w:val="22"/>
        </w:rPr>
        <w:t> </w:t>
      </w:r>
      <w:r>
        <w:rPr>
          <w:color w:val="231F20"/>
          <w:sz w:val="22"/>
        </w:rPr>
        <w:t>de</w:t>
      </w:r>
      <w:r>
        <w:rPr>
          <w:color w:val="231F20"/>
          <w:spacing w:val="-1"/>
          <w:sz w:val="22"/>
        </w:rPr>
        <w:t> </w:t>
      </w:r>
      <w:r>
        <w:rPr>
          <w:color w:val="231F20"/>
          <w:sz w:val="22"/>
        </w:rPr>
        <w:t>suelo</w:t>
      </w:r>
      <w:r>
        <w:rPr>
          <w:color w:val="231F20"/>
          <w:spacing w:val="-1"/>
          <w:sz w:val="22"/>
        </w:rPr>
        <w:t> </w:t>
      </w:r>
      <w:r>
        <w:rPr>
          <w:color w:val="231F20"/>
          <w:sz w:val="22"/>
        </w:rPr>
        <w:t>de</w:t>
      </w:r>
      <w:r>
        <w:rPr>
          <w:color w:val="231F20"/>
          <w:spacing w:val="-1"/>
          <w:sz w:val="22"/>
        </w:rPr>
        <w:t> </w:t>
      </w:r>
      <w:r>
        <w:rPr>
          <w:color w:val="231F20"/>
          <w:sz w:val="22"/>
        </w:rPr>
        <w:t>que</w:t>
      </w:r>
      <w:r>
        <w:rPr>
          <w:color w:val="231F20"/>
          <w:spacing w:val="-1"/>
          <w:sz w:val="22"/>
        </w:rPr>
        <w:t> </w:t>
      </w:r>
      <w:r>
        <w:rPr>
          <w:color w:val="231F20"/>
          <w:sz w:val="22"/>
        </w:rPr>
        <w:t>se</w:t>
      </w:r>
      <w:r>
        <w:rPr>
          <w:color w:val="231F20"/>
          <w:spacing w:val="-1"/>
          <w:sz w:val="22"/>
        </w:rPr>
        <w:t> </w:t>
      </w:r>
      <w:r>
        <w:rPr>
          <w:color w:val="231F20"/>
          <w:sz w:val="22"/>
        </w:rPr>
        <w:t>trate,</w:t>
      </w:r>
      <w:r>
        <w:rPr>
          <w:color w:val="231F20"/>
          <w:spacing w:val="-1"/>
          <w:sz w:val="22"/>
        </w:rPr>
        <w:t> </w:t>
      </w:r>
      <w:r>
        <w:rPr>
          <w:color w:val="231F20"/>
          <w:sz w:val="22"/>
        </w:rPr>
        <w:t>así</w:t>
      </w:r>
      <w:r>
        <w:rPr>
          <w:color w:val="231F20"/>
          <w:spacing w:val="-1"/>
          <w:sz w:val="22"/>
        </w:rPr>
        <w:t> </w:t>
      </w:r>
      <w:r>
        <w:rPr>
          <w:color w:val="231F20"/>
          <w:sz w:val="22"/>
        </w:rPr>
        <w:t>como</w:t>
      </w:r>
      <w:r>
        <w:rPr>
          <w:color w:val="231F20"/>
          <w:spacing w:val="-1"/>
          <w:sz w:val="22"/>
        </w:rPr>
        <w:t> </w:t>
      </w:r>
      <w:r>
        <w:rPr>
          <w:color w:val="231F20"/>
          <w:sz w:val="22"/>
        </w:rPr>
        <w:t>la</w:t>
      </w:r>
      <w:r>
        <w:rPr>
          <w:color w:val="231F20"/>
          <w:spacing w:val="-1"/>
          <w:sz w:val="22"/>
        </w:rPr>
        <w:t> </w:t>
      </w:r>
      <w:r>
        <w:rPr>
          <w:color w:val="231F20"/>
          <w:sz w:val="22"/>
        </w:rPr>
        <w:t>determinación</w:t>
      </w:r>
      <w:r>
        <w:rPr>
          <w:color w:val="231F20"/>
          <w:spacing w:val="-1"/>
          <w:sz w:val="22"/>
        </w:rPr>
        <w:t> </w:t>
      </w:r>
      <w:r>
        <w:rPr>
          <w:color w:val="231F20"/>
          <w:sz w:val="22"/>
        </w:rPr>
        <w:t>del</w:t>
      </w:r>
      <w:r>
        <w:rPr>
          <w:color w:val="231F20"/>
          <w:spacing w:val="-1"/>
          <w:sz w:val="22"/>
        </w:rPr>
        <w:t> </w:t>
      </w:r>
      <w:r>
        <w:rPr>
          <w:color w:val="231F20"/>
          <w:sz w:val="22"/>
        </w:rPr>
        <w:t>sistema</w:t>
      </w:r>
      <w:r>
        <w:rPr>
          <w:color w:val="231F20"/>
          <w:spacing w:val="-1"/>
          <w:sz w:val="22"/>
        </w:rPr>
        <w:t> </w:t>
      </w:r>
      <w:r>
        <w:rPr>
          <w:color w:val="231F20"/>
          <w:sz w:val="22"/>
        </w:rPr>
        <w:t>de ejecución para su desarrollo, según lo dispuesto en el presente Reglamento.</w:t>
      </w:r>
    </w:p>
    <w:p>
      <w:pPr>
        <w:pStyle w:val="ListParagraph"/>
        <w:numPr>
          <w:ilvl w:val="0"/>
          <w:numId w:val="14"/>
        </w:numPr>
        <w:tabs>
          <w:tab w:pos="616" w:val="left" w:leader="none"/>
        </w:tabs>
        <w:spacing w:line="249" w:lineRule="auto" w:before="118" w:after="0"/>
        <w:ind w:left="141" w:right="139" w:firstLine="226"/>
        <w:jc w:val="both"/>
        <w:rPr>
          <w:sz w:val="22"/>
        </w:rPr>
      </w:pPr>
      <w:r>
        <w:rPr>
          <w:color w:val="231F20"/>
          <w:sz w:val="22"/>
        </w:rPr>
        <w:t>En los ámbitos delimitados en suelo urbano no consolidado y en sectores de sue- lo urbanizable se aplicarán las respectivas determinaciones del planeamiento sobre el aprovechamiento urbanístico correspondiente a cada ámbito, con referencia al aprove- chamiento urbanístico del área en la que se incluyan, de conformidad con lo previsto en</w:t>
      </w:r>
      <w:r>
        <w:rPr>
          <w:color w:val="231F20"/>
          <w:spacing w:val="-2"/>
          <w:sz w:val="22"/>
        </w:rPr>
        <w:t> </w:t>
      </w:r>
      <w:r>
        <w:rPr>
          <w:color w:val="231F20"/>
          <w:sz w:val="22"/>
        </w:rPr>
        <w:t>el</w:t>
      </w:r>
      <w:r>
        <w:rPr>
          <w:color w:val="231F20"/>
          <w:spacing w:val="-2"/>
          <w:sz w:val="22"/>
        </w:rPr>
        <w:t> </w:t>
      </w:r>
      <w:r>
        <w:rPr>
          <w:color w:val="231F20"/>
          <w:sz w:val="22"/>
        </w:rPr>
        <w:t>artículo</w:t>
      </w:r>
      <w:r>
        <w:rPr>
          <w:color w:val="231F20"/>
          <w:spacing w:val="-2"/>
          <w:sz w:val="22"/>
        </w:rPr>
        <w:t> </w:t>
      </w:r>
      <w:r>
        <w:rPr>
          <w:color w:val="231F20"/>
          <w:sz w:val="22"/>
        </w:rPr>
        <w:t>29</w:t>
      </w:r>
      <w:r>
        <w:rPr>
          <w:color w:val="231F20"/>
          <w:spacing w:val="-2"/>
          <w:sz w:val="22"/>
        </w:rPr>
        <w:t> </w:t>
      </w:r>
      <w:r>
        <w:rPr>
          <w:color w:val="231F20"/>
          <w:sz w:val="22"/>
        </w:rPr>
        <w:t>de</w:t>
      </w:r>
      <w:r>
        <w:rPr>
          <w:color w:val="231F20"/>
          <w:spacing w:val="-2"/>
          <w:sz w:val="22"/>
        </w:rPr>
        <w:t> </w:t>
      </w:r>
      <w:r>
        <w:rPr>
          <w:color w:val="231F20"/>
          <w:sz w:val="22"/>
        </w:rPr>
        <w:t>la</w:t>
      </w:r>
      <w:r>
        <w:rPr>
          <w:color w:val="231F20"/>
          <w:spacing w:val="-2"/>
          <w:sz w:val="22"/>
        </w:rPr>
        <w:t> </w:t>
      </w:r>
      <w:hyperlink r:id="rId10">
        <w:r>
          <w:rPr>
            <w:color w:val="25408F"/>
            <w:sz w:val="22"/>
          </w:rPr>
          <w:t>Ley</w:t>
        </w:r>
        <w:r>
          <w:rPr>
            <w:color w:val="25408F"/>
            <w:spacing w:val="-2"/>
            <w:sz w:val="22"/>
          </w:rPr>
          <w:t> </w:t>
        </w:r>
        <w:r>
          <w:rPr>
            <w:color w:val="25408F"/>
            <w:sz w:val="22"/>
          </w:rPr>
          <w:t>4/2017,</w:t>
        </w:r>
        <w:r>
          <w:rPr>
            <w:color w:val="25408F"/>
            <w:spacing w:val="-2"/>
            <w:sz w:val="22"/>
          </w:rPr>
          <w:t> </w:t>
        </w:r>
        <w:r>
          <w:rPr>
            <w:color w:val="25408F"/>
            <w:sz w:val="22"/>
          </w:rPr>
          <w:t>de</w:t>
        </w:r>
        <w:r>
          <w:rPr>
            <w:color w:val="25408F"/>
            <w:spacing w:val="-2"/>
            <w:sz w:val="22"/>
          </w:rPr>
          <w:t> </w:t>
        </w:r>
        <w:r>
          <w:rPr>
            <w:color w:val="25408F"/>
            <w:sz w:val="22"/>
          </w:rPr>
          <w:t>13</w:t>
        </w:r>
        <w:r>
          <w:rPr>
            <w:color w:val="25408F"/>
            <w:spacing w:val="-2"/>
            <w:sz w:val="22"/>
          </w:rPr>
          <w:t> </w:t>
        </w:r>
        <w:r>
          <w:rPr>
            <w:color w:val="25408F"/>
            <w:sz w:val="22"/>
          </w:rPr>
          <w:t>de</w:t>
        </w:r>
        <w:r>
          <w:rPr>
            <w:color w:val="25408F"/>
            <w:spacing w:val="-2"/>
            <w:sz w:val="22"/>
          </w:rPr>
          <w:t> </w:t>
        </w:r>
        <w:r>
          <w:rPr>
            <w:color w:val="25408F"/>
            <w:sz w:val="22"/>
          </w:rPr>
          <w:t>julio</w:t>
        </w:r>
      </w:hyperlink>
      <w:r>
        <w:rPr>
          <w:color w:val="231F20"/>
          <w:sz w:val="22"/>
        </w:rPr>
        <w:t>,</w:t>
      </w:r>
      <w:r>
        <w:rPr>
          <w:color w:val="231F20"/>
          <w:spacing w:val="-2"/>
          <w:sz w:val="22"/>
        </w:rPr>
        <w:t> </w:t>
      </w:r>
      <w:r>
        <w:rPr>
          <w:color w:val="231F20"/>
          <w:sz w:val="22"/>
        </w:rPr>
        <w:t>del</w:t>
      </w:r>
      <w:r>
        <w:rPr>
          <w:color w:val="231F20"/>
          <w:spacing w:val="-2"/>
          <w:sz w:val="22"/>
        </w:rPr>
        <w:t> </w:t>
      </w:r>
      <w:r>
        <w:rPr>
          <w:color w:val="231F20"/>
          <w:sz w:val="22"/>
        </w:rPr>
        <w:t>Suelo</w:t>
      </w:r>
      <w:r>
        <w:rPr>
          <w:color w:val="231F20"/>
          <w:spacing w:val="-2"/>
          <w:sz w:val="22"/>
        </w:rPr>
        <w:t> </w:t>
      </w:r>
      <w:r>
        <w:rPr>
          <w:color w:val="231F20"/>
          <w:sz w:val="22"/>
        </w:rPr>
        <w:t>y</w:t>
      </w:r>
      <w:r>
        <w:rPr>
          <w:color w:val="231F20"/>
          <w:spacing w:val="-2"/>
          <w:sz w:val="22"/>
        </w:rPr>
        <w:t> </w:t>
      </w:r>
      <w:r>
        <w:rPr>
          <w:color w:val="231F20"/>
          <w:sz w:val="22"/>
        </w:rPr>
        <w:t>de</w:t>
      </w:r>
      <w:r>
        <w:rPr>
          <w:color w:val="231F20"/>
          <w:spacing w:val="-2"/>
          <w:sz w:val="22"/>
        </w:rPr>
        <w:t> </w:t>
      </w:r>
      <w:r>
        <w:rPr>
          <w:color w:val="231F20"/>
          <w:sz w:val="22"/>
        </w:rPr>
        <w:t>los</w:t>
      </w:r>
      <w:r>
        <w:rPr>
          <w:color w:val="231F20"/>
          <w:spacing w:val="-2"/>
          <w:sz w:val="22"/>
        </w:rPr>
        <w:t> </w:t>
      </w:r>
      <w:r>
        <w:rPr>
          <w:color w:val="231F20"/>
          <w:sz w:val="22"/>
        </w:rPr>
        <w:t>Espacios</w:t>
      </w:r>
      <w:r>
        <w:rPr>
          <w:color w:val="231F20"/>
          <w:spacing w:val="-2"/>
          <w:sz w:val="22"/>
        </w:rPr>
        <w:t> </w:t>
      </w:r>
      <w:r>
        <w:rPr>
          <w:color w:val="231F20"/>
          <w:sz w:val="22"/>
        </w:rPr>
        <w:t>Naturales Protegidos de Canarias.</w:t>
      </w:r>
    </w:p>
    <w:p>
      <w:pPr>
        <w:pStyle w:val="ListParagraph"/>
        <w:numPr>
          <w:ilvl w:val="0"/>
          <w:numId w:val="14"/>
        </w:numPr>
        <w:tabs>
          <w:tab w:pos="632" w:val="left" w:leader="none"/>
        </w:tabs>
        <w:spacing w:line="249" w:lineRule="auto" w:before="119" w:after="0"/>
        <w:ind w:left="141" w:right="139" w:firstLine="226"/>
        <w:jc w:val="both"/>
        <w:rPr>
          <w:sz w:val="22"/>
        </w:rPr>
      </w:pPr>
      <w:r>
        <w:rPr>
          <w:color w:val="231F20"/>
          <w:sz w:val="22"/>
        </w:rPr>
        <w:t>En las unidades de actuación delimitadas en suelo rústico de asentamientos ru- rales, se aplicarán las disposiciones legales sobre condiciones y aprovechamiento urbanístico, las determinaciones de ordenación establecidas en el planeamiento que corresponda y la regulación específica contenida en el presente Reglamento.</w:t>
      </w:r>
    </w:p>
    <w:p>
      <w:pPr>
        <w:spacing w:before="117"/>
        <w:ind w:left="368" w:right="0" w:firstLine="0"/>
        <w:jc w:val="both"/>
        <w:rPr>
          <w:sz w:val="22"/>
        </w:rPr>
      </w:pPr>
      <w:r>
        <w:rPr>
          <w:rFonts w:ascii="Arial" w:hAnsi="Arial"/>
          <w:b/>
          <w:color w:val="231F20"/>
          <w:sz w:val="22"/>
        </w:rPr>
        <w:t>Artículo</w:t>
      </w:r>
      <w:r>
        <w:rPr>
          <w:rFonts w:ascii="Arial" w:hAnsi="Arial"/>
          <w:b/>
          <w:color w:val="231F20"/>
          <w:spacing w:val="-1"/>
          <w:sz w:val="22"/>
        </w:rPr>
        <w:t> </w:t>
      </w:r>
      <w:r>
        <w:rPr>
          <w:rFonts w:ascii="Arial" w:hAnsi="Arial"/>
          <w:b/>
          <w:color w:val="231F20"/>
          <w:sz w:val="22"/>
        </w:rPr>
        <w:t>18.</w:t>
      </w:r>
      <w:r>
        <w:rPr>
          <w:rFonts w:ascii="Arial" w:hAnsi="Arial"/>
          <w:b/>
          <w:color w:val="231F20"/>
          <w:spacing w:val="-2"/>
          <w:sz w:val="22"/>
        </w:rPr>
        <w:t> </w:t>
      </w:r>
      <w:r>
        <w:rPr>
          <w:color w:val="231F20"/>
          <w:sz w:val="22"/>
        </w:rPr>
        <w:t>Requisitos para</w:t>
      </w:r>
      <w:r>
        <w:rPr>
          <w:color w:val="231F20"/>
          <w:spacing w:val="-1"/>
          <w:sz w:val="22"/>
        </w:rPr>
        <w:t> </w:t>
      </w:r>
      <w:r>
        <w:rPr>
          <w:color w:val="231F20"/>
          <w:sz w:val="22"/>
        </w:rPr>
        <w:t>delimitar unidades</w:t>
      </w:r>
      <w:r>
        <w:rPr>
          <w:color w:val="231F20"/>
          <w:spacing w:val="-1"/>
          <w:sz w:val="22"/>
        </w:rPr>
        <w:t> </w:t>
      </w:r>
      <w:r>
        <w:rPr>
          <w:color w:val="231F20"/>
          <w:sz w:val="22"/>
        </w:rPr>
        <w:t>de </w:t>
      </w:r>
      <w:r>
        <w:rPr>
          <w:color w:val="231F20"/>
          <w:spacing w:val="-2"/>
          <w:sz w:val="22"/>
        </w:rPr>
        <w:t>actuación.</w:t>
      </w:r>
    </w:p>
    <w:p>
      <w:pPr>
        <w:pStyle w:val="ListParagraph"/>
        <w:numPr>
          <w:ilvl w:val="0"/>
          <w:numId w:val="15"/>
        </w:numPr>
        <w:tabs>
          <w:tab w:pos="636" w:val="left" w:leader="none"/>
        </w:tabs>
        <w:spacing w:line="249" w:lineRule="auto" w:before="125" w:after="0"/>
        <w:ind w:left="141" w:right="139" w:firstLine="226"/>
        <w:jc w:val="both"/>
        <w:rPr>
          <w:sz w:val="22"/>
        </w:rPr>
      </w:pPr>
      <w:r>
        <w:rPr>
          <w:color w:val="231F20"/>
          <w:sz w:val="22"/>
        </w:rPr>
        <w:t>La delimitación de las unidades de actuación se realizará por el instrumento de planeamiento</w:t>
      </w:r>
      <w:r>
        <w:rPr>
          <w:color w:val="231F20"/>
          <w:spacing w:val="-11"/>
          <w:sz w:val="22"/>
        </w:rPr>
        <w:t> </w:t>
      </w:r>
      <w:r>
        <w:rPr>
          <w:color w:val="231F20"/>
          <w:sz w:val="22"/>
        </w:rPr>
        <w:t>habilitado</w:t>
      </w:r>
      <w:r>
        <w:rPr>
          <w:color w:val="231F20"/>
          <w:spacing w:val="-11"/>
          <w:sz w:val="22"/>
        </w:rPr>
        <w:t> </w:t>
      </w:r>
      <w:r>
        <w:rPr>
          <w:color w:val="231F20"/>
          <w:sz w:val="22"/>
        </w:rPr>
        <w:t>para</w:t>
      </w:r>
      <w:r>
        <w:rPr>
          <w:color w:val="231F20"/>
          <w:spacing w:val="-12"/>
          <w:sz w:val="22"/>
        </w:rPr>
        <w:t> </w:t>
      </w:r>
      <w:r>
        <w:rPr>
          <w:color w:val="231F20"/>
          <w:sz w:val="22"/>
        </w:rPr>
        <w:t>ello,</w:t>
      </w:r>
      <w:r>
        <w:rPr>
          <w:color w:val="231F20"/>
          <w:spacing w:val="-11"/>
          <w:sz w:val="22"/>
        </w:rPr>
        <w:t> </w:t>
      </w:r>
      <w:r>
        <w:rPr>
          <w:color w:val="231F20"/>
          <w:sz w:val="22"/>
        </w:rPr>
        <w:t>o</w:t>
      </w:r>
      <w:r>
        <w:rPr>
          <w:color w:val="231F20"/>
          <w:spacing w:val="-12"/>
          <w:sz w:val="22"/>
        </w:rPr>
        <w:t> </w:t>
      </w:r>
      <w:r>
        <w:rPr>
          <w:color w:val="231F20"/>
          <w:sz w:val="22"/>
        </w:rPr>
        <w:t>su</w:t>
      </w:r>
      <w:r>
        <w:rPr>
          <w:color w:val="231F20"/>
          <w:spacing w:val="-12"/>
          <w:sz w:val="22"/>
        </w:rPr>
        <w:t> </w:t>
      </w:r>
      <w:r>
        <w:rPr>
          <w:color w:val="231F20"/>
          <w:sz w:val="22"/>
        </w:rPr>
        <w:t>modificación,</w:t>
      </w:r>
      <w:r>
        <w:rPr>
          <w:color w:val="231F20"/>
          <w:spacing w:val="-11"/>
          <w:sz w:val="22"/>
        </w:rPr>
        <w:t> </w:t>
      </w:r>
      <w:r>
        <w:rPr>
          <w:color w:val="231F20"/>
          <w:sz w:val="22"/>
        </w:rPr>
        <w:t>según</w:t>
      </w:r>
      <w:r>
        <w:rPr>
          <w:color w:val="231F20"/>
          <w:spacing w:val="-11"/>
          <w:sz w:val="22"/>
        </w:rPr>
        <w:t> </w:t>
      </w:r>
      <w:r>
        <w:rPr>
          <w:color w:val="231F20"/>
          <w:sz w:val="22"/>
        </w:rPr>
        <w:t>la</w:t>
      </w:r>
      <w:r>
        <w:rPr>
          <w:color w:val="231F20"/>
          <w:spacing w:val="-12"/>
          <w:sz w:val="22"/>
        </w:rPr>
        <w:t> </w:t>
      </w:r>
      <w:r>
        <w:rPr>
          <w:color w:val="231F20"/>
          <w:sz w:val="22"/>
        </w:rPr>
        <w:t>clase</w:t>
      </w:r>
      <w:r>
        <w:rPr>
          <w:color w:val="231F20"/>
          <w:spacing w:val="-12"/>
          <w:sz w:val="22"/>
        </w:rPr>
        <w:t> </w:t>
      </w:r>
      <w:r>
        <w:rPr>
          <w:color w:val="231F20"/>
          <w:sz w:val="22"/>
        </w:rPr>
        <w:t>y</w:t>
      </w:r>
      <w:r>
        <w:rPr>
          <w:color w:val="231F20"/>
          <w:spacing w:val="-12"/>
          <w:sz w:val="22"/>
        </w:rPr>
        <w:t> </w:t>
      </w:r>
      <w:r>
        <w:rPr>
          <w:color w:val="231F20"/>
          <w:sz w:val="22"/>
        </w:rPr>
        <w:t>categoría</w:t>
      </w:r>
      <w:r>
        <w:rPr>
          <w:color w:val="231F20"/>
          <w:spacing w:val="-12"/>
          <w:sz w:val="22"/>
        </w:rPr>
        <w:t> </w:t>
      </w:r>
      <w:r>
        <w:rPr>
          <w:color w:val="231F20"/>
          <w:sz w:val="22"/>
        </w:rPr>
        <w:t>de</w:t>
      </w:r>
      <w:r>
        <w:rPr>
          <w:color w:val="231F20"/>
          <w:spacing w:val="-12"/>
          <w:sz w:val="22"/>
        </w:rPr>
        <w:t> </w:t>
      </w:r>
      <w:r>
        <w:rPr>
          <w:color w:val="231F20"/>
          <w:sz w:val="22"/>
        </w:rPr>
        <w:t>suelo de que se trate, de conformidad con la normativa de aplicación. En el supuesto de rea- lizarse la delimitación por instrumentos de planeamiento de desarrollo, estos deberán realizarla de acuerdo con las condiciones básicas establecidas en el planeamiento ge- neral o territorial que desarrollen.</w:t>
      </w:r>
    </w:p>
    <w:p>
      <w:pPr>
        <w:pStyle w:val="ListParagraph"/>
        <w:numPr>
          <w:ilvl w:val="0"/>
          <w:numId w:val="15"/>
        </w:numPr>
        <w:tabs>
          <w:tab w:pos="618" w:val="left" w:leader="none"/>
        </w:tabs>
        <w:spacing w:line="249" w:lineRule="auto" w:before="118" w:after="0"/>
        <w:ind w:left="141" w:right="138" w:firstLine="226"/>
        <w:jc w:val="both"/>
        <w:rPr>
          <w:sz w:val="22"/>
        </w:rPr>
      </w:pPr>
      <w:r>
        <w:rPr>
          <w:color w:val="231F20"/>
          <w:sz w:val="22"/>
        </w:rPr>
        <w:t>En ámbitos de suelo urbano no consolidado, y en asentamientos rurales en suelo rústico,</w:t>
      </w:r>
      <w:r>
        <w:rPr>
          <w:color w:val="231F20"/>
          <w:spacing w:val="-14"/>
          <w:sz w:val="22"/>
        </w:rPr>
        <w:t> </w:t>
      </w:r>
      <w:r>
        <w:rPr>
          <w:color w:val="231F20"/>
          <w:sz w:val="22"/>
        </w:rPr>
        <w:t>las</w:t>
      </w:r>
      <w:r>
        <w:rPr>
          <w:color w:val="231F20"/>
          <w:spacing w:val="-14"/>
          <w:sz w:val="22"/>
        </w:rPr>
        <w:t> </w:t>
      </w:r>
      <w:r>
        <w:rPr>
          <w:color w:val="231F20"/>
          <w:sz w:val="22"/>
        </w:rPr>
        <w:t>unidades</w:t>
      </w:r>
      <w:r>
        <w:rPr>
          <w:color w:val="231F20"/>
          <w:spacing w:val="-14"/>
          <w:sz w:val="22"/>
        </w:rPr>
        <w:t> </w:t>
      </w:r>
      <w:r>
        <w:rPr>
          <w:color w:val="231F20"/>
          <w:sz w:val="22"/>
        </w:rPr>
        <w:t>de</w:t>
      </w:r>
      <w:r>
        <w:rPr>
          <w:color w:val="231F20"/>
          <w:spacing w:val="-14"/>
          <w:sz w:val="22"/>
        </w:rPr>
        <w:t> </w:t>
      </w:r>
      <w:r>
        <w:rPr>
          <w:color w:val="231F20"/>
          <w:sz w:val="22"/>
        </w:rPr>
        <w:t>actuación</w:t>
      </w:r>
      <w:r>
        <w:rPr>
          <w:color w:val="231F20"/>
          <w:spacing w:val="-14"/>
          <w:sz w:val="22"/>
        </w:rPr>
        <w:t> </w:t>
      </w:r>
      <w:r>
        <w:rPr>
          <w:color w:val="231F20"/>
          <w:sz w:val="22"/>
        </w:rPr>
        <w:t>que</w:t>
      </w:r>
      <w:r>
        <w:rPr>
          <w:color w:val="231F20"/>
          <w:spacing w:val="-14"/>
          <w:sz w:val="22"/>
        </w:rPr>
        <w:t> </w:t>
      </w:r>
      <w:r>
        <w:rPr>
          <w:color w:val="231F20"/>
          <w:sz w:val="22"/>
        </w:rPr>
        <w:t>se</w:t>
      </w:r>
      <w:r>
        <w:rPr>
          <w:color w:val="231F20"/>
          <w:spacing w:val="-14"/>
          <w:sz w:val="22"/>
        </w:rPr>
        <w:t> </w:t>
      </w:r>
      <w:r>
        <w:rPr>
          <w:color w:val="231F20"/>
          <w:sz w:val="22"/>
        </w:rPr>
        <w:t>delimiten</w:t>
      </w:r>
      <w:r>
        <w:rPr>
          <w:color w:val="231F20"/>
          <w:spacing w:val="-14"/>
          <w:sz w:val="22"/>
        </w:rPr>
        <w:t> </w:t>
      </w:r>
      <w:r>
        <w:rPr>
          <w:color w:val="231F20"/>
          <w:sz w:val="22"/>
        </w:rPr>
        <w:t>podrán</w:t>
      </w:r>
      <w:r>
        <w:rPr>
          <w:color w:val="231F20"/>
          <w:spacing w:val="-14"/>
          <w:sz w:val="22"/>
        </w:rPr>
        <w:t> </w:t>
      </w:r>
      <w:r>
        <w:rPr>
          <w:color w:val="231F20"/>
          <w:sz w:val="22"/>
        </w:rPr>
        <w:t>ser</w:t>
      </w:r>
      <w:r>
        <w:rPr>
          <w:color w:val="231F20"/>
          <w:spacing w:val="-14"/>
          <w:sz w:val="22"/>
        </w:rPr>
        <w:t> </w:t>
      </w:r>
      <w:r>
        <w:rPr>
          <w:color w:val="231F20"/>
          <w:sz w:val="22"/>
        </w:rPr>
        <w:t>discontinuas,</w:t>
      </w:r>
      <w:r>
        <w:rPr>
          <w:color w:val="231F20"/>
          <w:spacing w:val="-14"/>
          <w:sz w:val="22"/>
        </w:rPr>
        <w:t> </w:t>
      </w:r>
      <w:r>
        <w:rPr>
          <w:color w:val="231F20"/>
          <w:sz w:val="22"/>
        </w:rPr>
        <w:t>cuando</w:t>
      </w:r>
      <w:r>
        <w:rPr>
          <w:color w:val="231F20"/>
          <w:spacing w:val="-14"/>
          <w:sz w:val="22"/>
        </w:rPr>
        <w:t> </w:t>
      </w:r>
      <w:r>
        <w:rPr>
          <w:color w:val="231F20"/>
          <w:sz w:val="22"/>
        </w:rPr>
        <w:t>con ello se facilite la ejecución del planeamiento, y siempre que se garantice la distribución equitativa</w:t>
      </w:r>
      <w:r>
        <w:rPr>
          <w:color w:val="231F20"/>
          <w:spacing w:val="-8"/>
          <w:sz w:val="22"/>
        </w:rPr>
        <w:t> </w:t>
      </w:r>
      <w:r>
        <w:rPr>
          <w:color w:val="231F20"/>
          <w:sz w:val="22"/>
        </w:rPr>
        <w:t>de</w:t>
      </w:r>
      <w:r>
        <w:rPr>
          <w:color w:val="231F20"/>
          <w:spacing w:val="-8"/>
          <w:sz w:val="22"/>
        </w:rPr>
        <w:t> </w:t>
      </w:r>
      <w:r>
        <w:rPr>
          <w:color w:val="231F20"/>
          <w:sz w:val="22"/>
        </w:rPr>
        <w:t>beneficios</w:t>
      </w:r>
      <w:r>
        <w:rPr>
          <w:color w:val="231F20"/>
          <w:spacing w:val="-8"/>
          <w:sz w:val="22"/>
        </w:rPr>
        <w:t> </w:t>
      </w:r>
      <w:r>
        <w:rPr>
          <w:color w:val="231F20"/>
          <w:sz w:val="22"/>
        </w:rPr>
        <w:t>y</w:t>
      </w:r>
      <w:r>
        <w:rPr>
          <w:color w:val="231F20"/>
          <w:spacing w:val="-8"/>
          <w:sz w:val="22"/>
        </w:rPr>
        <w:t> </w:t>
      </w:r>
      <w:r>
        <w:rPr>
          <w:color w:val="231F20"/>
          <w:sz w:val="22"/>
        </w:rPr>
        <w:t>cargas</w:t>
      </w:r>
      <w:r>
        <w:rPr>
          <w:color w:val="231F20"/>
          <w:spacing w:val="-8"/>
          <w:sz w:val="22"/>
        </w:rPr>
        <w:t> </w:t>
      </w:r>
      <w:r>
        <w:rPr>
          <w:color w:val="231F20"/>
          <w:sz w:val="22"/>
        </w:rPr>
        <w:t>derivados</w:t>
      </w:r>
      <w:r>
        <w:rPr>
          <w:color w:val="231F20"/>
          <w:spacing w:val="-8"/>
          <w:sz w:val="22"/>
        </w:rPr>
        <w:t> </w:t>
      </w:r>
      <w:r>
        <w:rPr>
          <w:color w:val="231F20"/>
          <w:sz w:val="22"/>
        </w:rPr>
        <w:t>de</w:t>
      </w:r>
      <w:r>
        <w:rPr>
          <w:color w:val="231F20"/>
          <w:spacing w:val="-8"/>
          <w:sz w:val="22"/>
        </w:rPr>
        <w:t> </w:t>
      </w:r>
      <w:r>
        <w:rPr>
          <w:color w:val="231F20"/>
          <w:sz w:val="22"/>
        </w:rPr>
        <w:t>la</w:t>
      </w:r>
      <w:r>
        <w:rPr>
          <w:color w:val="231F20"/>
          <w:spacing w:val="-8"/>
          <w:sz w:val="22"/>
        </w:rPr>
        <w:t> </w:t>
      </w:r>
      <w:r>
        <w:rPr>
          <w:color w:val="231F20"/>
          <w:sz w:val="22"/>
        </w:rPr>
        <w:t>ordenación</w:t>
      </w:r>
      <w:r>
        <w:rPr>
          <w:color w:val="231F20"/>
          <w:spacing w:val="-8"/>
          <w:sz w:val="22"/>
        </w:rPr>
        <w:t> </w:t>
      </w:r>
      <w:r>
        <w:rPr>
          <w:color w:val="231F20"/>
          <w:sz w:val="22"/>
        </w:rPr>
        <w:t>entre</w:t>
      </w:r>
      <w:r>
        <w:rPr>
          <w:color w:val="231F20"/>
          <w:spacing w:val="-8"/>
          <w:sz w:val="22"/>
        </w:rPr>
        <w:t> </w:t>
      </w:r>
      <w:r>
        <w:rPr>
          <w:color w:val="231F20"/>
          <w:sz w:val="22"/>
        </w:rPr>
        <w:t>los</w:t>
      </w:r>
      <w:r>
        <w:rPr>
          <w:color w:val="231F20"/>
          <w:spacing w:val="-8"/>
          <w:sz w:val="22"/>
        </w:rPr>
        <w:t> </w:t>
      </w:r>
      <w:r>
        <w:rPr>
          <w:color w:val="231F20"/>
          <w:sz w:val="22"/>
        </w:rPr>
        <w:t>propietarios</w:t>
      </w:r>
      <w:r>
        <w:rPr>
          <w:color w:val="231F20"/>
          <w:spacing w:val="-8"/>
          <w:sz w:val="22"/>
        </w:rPr>
        <w:t> </w:t>
      </w:r>
      <w:r>
        <w:rPr>
          <w:color w:val="231F20"/>
          <w:sz w:val="22"/>
        </w:rPr>
        <w:t>afec- </w:t>
      </w:r>
      <w:r>
        <w:rPr>
          <w:color w:val="231F20"/>
          <w:spacing w:val="-2"/>
          <w:sz w:val="22"/>
        </w:rPr>
        <w:t>tados.</w:t>
      </w:r>
    </w:p>
    <w:p>
      <w:pPr>
        <w:pStyle w:val="ListParagraph"/>
        <w:numPr>
          <w:ilvl w:val="0"/>
          <w:numId w:val="15"/>
        </w:numPr>
        <w:tabs>
          <w:tab w:pos="625" w:val="left" w:leader="none"/>
        </w:tabs>
        <w:spacing w:line="249" w:lineRule="auto" w:before="118" w:after="0"/>
        <w:ind w:left="141" w:right="139" w:firstLine="226"/>
        <w:jc w:val="both"/>
        <w:rPr>
          <w:sz w:val="22"/>
        </w:rPr>
      </w:pPr>
      <w:r>
        <w:rPr>
          <w:color w:val="231F20"/>
          <w:sz w:val="22"/>
        </w:rPr>
        <w:t>Dentro de un mismo sector de suelo urbanizable no podrán delimitarse unidades de actuación cuyo aprovechamiento medio difiera entre sí en más de un 15%, salvo que se justifique una mayor diferencia de aprovechamiento para compensar el exceso que pueda existir con respecto a la asunción de cargas urbanísticas entre las distintas unidades de actuación delimitadas en el sector.</w:t>
      </w:r>
    </w:p>
    <w:p>
      <w:pPr>
        <w:pStyle w:val="ListParagraph"/>
        <w:numPr>
          <w:ilvl w:val="0"/>
          <w:numId w:val="15"/>
        </w:numPr>
        <w:tabs>
          <w:tab w:pos="623" w:val="left" w:leader="none"/>
        </w:tabs>
        <w:spacing w:line="240" w:lineRule="auto" w:before="118" w:after="0"/>
        <w:ind w:left="623" w:right="0" w:hanging="255"/>
        <w:jc w:val="both"/>
        <w:rPr>
          <w:sz w:val="22"/>
        </w:rPr>
      </w:pPr>
      <w:r>
        <w:rPr>
          <w:color w:val="231F20"/>
          <w:sz w:val="22"/>
        </w:rPr>
        <w:t>Cuando</w:t>
      </w:r>
      <w:r>
        <w:rPr>
          <w:color w:val="231F20"/>
          <w:spacing w:val="7"/>
          <w:sz w:val="22"/>
        </w:rPr>
        <w:t> </w:t>
      </w:r>
      <w:r>
        <w:rPr>
          <w:color w:val="231F20"/>
          <w:sz w:val="22"/>
        </w:rPr>
        <w:t>no</w:t>
      </w:r>
      <w:r>
        <w:rPr>
          <w:color w:val="231F20"/>
          <w:spacing w:val="8"/>
          <w:sz w:val="22"/>
        </w:rPr>
        <w:t> </w:t>
      </w:r>
      <w:r>
        <w:rPr>
          <w:color w:val="231F20"/>
          <w:sz w:val="22"/>
        </w:rPr>
        <w:t>sea</w:t>
      </w:r>
      <w:r>
        <w:rPr>
          <w:color w:val="231F20"/>
          <w:spacing w:val="8"/>
          <w:sz w:val="22"/>
        </w:rPr>
        <w:t> </w:t>
      </w:r>
      <w:r>
        <w:rPr>
          <w:color w:val="231F20"/>
          <w:sz w:val="22"/>
        </w:rPr>
        <w:t>precisa</w:t>
      </w:r>
      <w:r>
        <w:rPr>
          <w:color w:val="231F20"/>
          <w:spacing w:val="8"/>
          <w:sz w:val="22"/>
        </w:rPr>
        <w:t> </w:t>
      </w:r>
      <w:r>
        <w:rPr>
          <w:color w:val="231F20"/>
          <w:sz w:val="22"/>
        </w:rPr>
        <w:t>la</w:t>
      </w:r>
      <w:r>
        <w:rPr>
          <w:color w:val="231F20"/>
          <w:spacing w:val="8"/>
          <w:sz w:val="22"/>
        </w:rPr>
        <w:t> </w:t>
      </w:r>
      <w:r>
        <w:rPr>
          <w:color w:val="231F20"/>
          <w:sz w:val="22"/>
        </w:rPr>
        <w:t>realización</w:t>
      </w:r>
      <w:r>
        <w:rPr>
          <w:color w:val="231F20"/>
          <w:spacing w:val="8"/>
          <w:sz w:val="22"/>
        </w:rPr>
        <w:t> </w:t>
      </w:r>
      <w:r>
        <w:rPr>
          <w:color w:val="231F20"/>
          <w:sz w:val="22"/>
        </w:rPr>
        <w:t>de</w:t>
      </w:r>
      <w:r>
        <w:rPr>
          <w:color w:val="231F20"/>
          <w:spacing w:val="7"/>
          <w:sz w:val="22"/>
        </w:rPr>
        <w:t> </w:t>
      </w:r>
      <w:r>
        <w:rPr>
          <w:color w:val="231F20"/>
          <w:sz w:val="22"/>
        </w:rPr>
        <w:t>obras</w:t>
      </w:r>
      <w:r>
        <w:rPr>
          <w:color w:val="231F20"/>
          <w:spacing w:val="8"/>
          <w:sz w:val="22"/>
        </w:rPr>
        <w:t> </w:t>
      </w:r>
      <w:r>
        <w:rPr>
          <w:color w:val="231F20"/>
          <w:sz w:val="22"/>
        </w:rPr>
        <w:t>de</w:t>
      </w:r>
      <w:r>
        <w:rPr>
          <w:color w:val="231F20"/>
          <w:spacing w:val="8"/>
          <w:sz w:val="22"/>
        </w:rPr>
        <w:t> </w:t>
      </w:r>
      <w:r>
        <w:rPr>
          <w:color w:val="231F20"/>
          <w:sz w:val="22"/>
        </w:rPr>
        <w:t>urbanización</w:t>
      </w:r>
      <w:r>
        <w:rPr>
          <w:color w:val="231F20"/>
          <w:spacing w:val="8"/>
          <w:sz w:val="22"/>
        </w:rPr>
        <w:t> </w:t>
      </w:r>
      <w:r>
        <w:rPr>
          <w:color w:val="231F20"/>
          <w:sz w:val="22"/>
        </w:rPr>
        <w:t>referidas</w:t>
      </w:r>
      <w:r>
        <w:rPr>
          <w:color w:val="231F20"/>
          <w:spacing w:val="8"/>
          <w:sz w:val="22"/>
        </w:rPr>
        <w:t> </w:t>
      </w:r>
      <w:r>
        <w:rPr>
          <w:color w:val="231F20"/>
          <w:sz w:val="22"/>
        </w:rPr>
        <w:t>a</w:t>
      </w:r>
      <w:r>
        <w:rPr>
          <w:color w:val="231F20"/>
          <w:spacing w:val="8"/>
          <w:sz w:val="22"/>
        </w:rPr>
        <w:t> </w:t>
      </w:r>
      <w:r>
        <w:rPr>
          <w:color w:val="231F20"/>
          <w:spacing w:val="-2"/>
          <w:sz w:val="22"/>
        </w:rPr>
        <w:t>varias</w:t>
      </w:r>
    </w:p>
    <w:p>
      <w:pPr>
        <w:pStyle w:val="BodyText"/>
        <w:spacing w:before="11"/>
        <w:ind w:right="0" w:firstLine="0"/>
      </w:pPr>
      <w:r>
        <w:rPr>
          <w:color w:val="231F20"/>
        </w:rPr>
        <w:t>parcelas,</w:t>
      </w:r>
      <w:r>
        <w:rPr>
          <w:color w:val="231F20"/>
          <w:spacing w:val="-6"/>
        </w:rPr>
        <w:t> </w:t>
      </w:r>
      <w:r>
        <w:rPr>
          <w:color w:val="231F20"/>
        </w:rPr>
        <w:t>su</w:t>
      </w:r>
      <w:r>
        <w:rPr>
          <w:color w:val="231F20"/>
          <w:spacing w:val="-3"/>
        </w:rPr>
        <w:t> </w:t>
      </w:r>
      <w:r>
        <w:rPr>
          <w:color w:val="231F20"/>
        </w:rPr>
        <w:t>ámbito</w:t>
      </w:r>
      <w:r>
        <w:rPr>
          <w:color w:val="231F20"/>
          <w:spacing w:val="-3"/>
        </w:rPr>
        <w:t> </w:t>
      </w:r>
      <w:r>
        <w:rPr>
          <w:color w:val="231F20"/>
        </w:rPr>
        <w:t>puede</w:t>
      </w:r>
      <w:r>
        <w:rPr>
          <w:color w:val="231F20"/>
          <w:spacing w:val="-3"/>
        </w:rPr>
        <w:t> </w:t>
      </w:r>
      <w:r>
        <w:rPr>
          <w:color w:val="231F20"/>
        </w:rPr>
        <w:t>reducirse</w:t>
      </w:r>
      <w:r>
        <w:rPr>
          <w:color w:val="231F20"/>
          <w:spacing w:val="-3"/>
        </w:rPr>
        <w:t> </w:t>
      </w:r>
      <w:r>
        <w:rPr>
          <w:color w:val="231F20"/>
        </w:rPr>
        <w:t>a</w:t>
      </w:r>
      <w:r>
        <w:rPr>
          <w:color w:val="231F20"/>
          <w:spacing w:val="-3"/>
        </w:rPr>
        <w:t> </w:t>
      </w:r>
      <w:r>
        <w:rPr>
          <w:color w:val="231F20"/>
        </w:rPr>
        <w:t>la</w:t>
      </w:r>
      <w:r>
        <w:rPr>
          <w:color w:val="231F20"/>
          <w:spacing w:val="-3"/>
        </w:rPr>
        <w:t> </w:t>
      </w:r>
      <w:r>
        <w:rPr>
          <w:color w:val="231F20"/>
        </w:rPr>
        <w:t>superficie</w:t>
      </w:r>
      <w:r>
        <w:rPr>
          <w:color w:val="231F20"/>
          <w:spacing w:val="-3"/>
        </w:rPr>
        <w:t> </w:t>
      </w:r>
      <w:r>
        <w:rPr>
          <w:color w:val="231F20"/>
        </w:rPr>
        <w:t>de</w:t>
      </w:r>
      <w:r>
        <w:rPr>
          <w:color w:val="231F20"/>
          <w:spacing w:val="-3"/>
        </w:rPr>
        <w:t> </w:t>
      </w:r>
      <w:r>
        <w:rPr>
          <w:color w:val="231F20"/>
        </w:rPr>
        <w:t>una</w:t>
      </w:r>
      <w:r>
        <w:rPr>
          <w:color w:val="231F20"/>
          <w:spacing w:val="-3"/>
        </w:rPr>
        <w:t> </w:t>
      </w:r>
      <w:r>
        <w:rPr>
          <w:color w:val="231F20"/>
        </w:rPr>
        <w:t>sola</w:t>
      </w:r>
      <w:r>
        <w:rPr>
          <w:color w:val="231F20"/>
          <w:spacing w:val="-3"/>
        </w:rPr>
        <w:t> </w:t>
      </w:r>
      <w:r>
        <w:rPr>
          <w:color w:val="231F20"/>
          <w:spacing w:val="-2"/>
        </w:rPr>
        <w:t>parcela.</w:t>
      </w:r>
    </w:p>
    <w:p>
      <w:pPr>
        <w:pStyle w:val="BodyText"/>
        <w:spacing w:after="0"/>
        <w:sectPr>
          <w:pgSz w:w="11910" w:h="16840"/>
          <w:pgMar w:header="785" w:footer="731" w:top="1560" w:bottom="920" w:left="1559" w:right="1559"/>
        </w:sectPr>
      </w:pPr>
    </w:p>
    <w:p>
      <w:pPr>
        <w:pStyle w:val="ListParagraph"/>
        <w:numPr>
          <w:ilvl w:val="0"/>
          <w:numId w:val="15"/>
        </w:numPr>
        <w:tabs>
          <w:tab w:pos="616" w:val="left" w:leader="none"/>
        </w:tabs>
        <w:spacing w:line="249" w:lineRule="auto" w:before="83" w:after="0"/>
        <w:ind w:left="141" w:right="139" w:firstLine="226"/>
        <w:jc w:val="both"/>
        <w:rPr>
          <w:sz w:val="22"/>
        </w:rPr>
      </w:pPr>
      <w:r>
        <w:rPr>
          <w:color w:val="231F20"/>
          <w:sz w:val="22"/>
        </w:rPr>
        <w:t>Las unidades de actuación deberán responder en su delimitación a la finalidad de hacer</w:t>
      </w:r>
      <w:r>
        <w:rPr>
          <w:color w:val="231F20"/>
          <w:spacing w:val="-1"/>
          <w:sz w:val="22"/>
        </w:rPr>
        <w:t> </w:t>
      </w:r>
      <w:r>
        <w:rPr>
          <w:color w:val="231F20"/>
          <w:sz w:val="22"/>
        </w:rPr>
        <w:t>viable</w:t>
      </w:r>
      <w:r>
        <w:rPr>
          <w:color w:val="231F20"/>
          <w:spacing w:val="-1"/>
          <w:sz w:val="22"/>
        </w:rPr>
        <w:t> </w:t>
      </w:r>
      <w:r>
        <w:rPr>
          <w:color w:val="231F20"/>
          <w:sz w:val="22"/>
        </w:rPr>
        <w:t>la</w:t>
      </w:r>
      <w:r>
        <w:rPr>
          <w:color w:val="231F20"/>
          <w:spacing w:val="-1"/>
          <w:sz w:val="22"/>
        </w:rPr>
        <w:t> </w:t>
      </w:r>
      <w:r>
        <w:rPr>
          <w:color w:val="231F20"/>
          <w:sz w:val="22"/>
        </w:rPr>
        <w:t>ejecución</w:t>
      </w:r>
      <w:r>
        <w:rPr>
          <w:color w:val="231F20"/>
          <w:spacing w:val="-1"/>
          <w:sz w:val="22"/>
        </w:rPr>
        <w:t> </w:t>
      </w:r>
      <w:r>
        <w:rPr>
          <w:color w:val="231F20"/>
          <w:sz w:val="22"/>
        </w:rPr>
        <w:t>del</w:t>
      </w:r>
      <w:r>
        <w:rPr>
          <w:color w:val="231F20"/>
          <w:spacing w:val="-1"/>
          <w:sz w:val="22"/>
        </w:rPr>
        <w:t> </w:t>
      </w:r>
      <w:r>
        <w:rPr>
          <w:color w:val="231F20"/>
          <w:sz w:val="22"/>
        </w:rPr>
        <w:t>planeamiento,</w:t>
      </w:r>
      <w:r>
        <w:rPr>
          <w:color w:val="231F20"/>
          <w:spacing w:val="-1"/>
          <w:sz w:val="22"/>
        </w:rPr>
        <w:t> </w:t>
      </w:r>
      <w:r>
        <w:rPr>
          <w:color w:val="231F20"/>
          <w:sz w:val="22"/>
        </w:rPr>
        <w:t>el</w:t>
      </w:r>
      <w:r>
        <w:rPr>
          <w:color w:val="231F20"/>
          <w:spacing w:val="-1"/>
          <w:sz w:val="22"/>
        </w:rPr>
        <w:t> </w:t>
      </w:r>
      <w:r>
        <w:rPr>
          <w:color w:val="231F20"/>
          <w:sz w:val="22"/>
        </w:rPr>
        <w:t>cumplimiento</w:t>
      </w:r>
      <w:r>
        <w:rPr>
          <w:color w:val="231F20"/>
          <w:spacing w:val="-1"/>
          <w:sz w:val="22"/>
        </w:rPr>
        <w:t> </w:t>
      </w:r>
      <w:r>
        <w:rPr>
          <w:color w:val="231F20"/>
          <w:sz w:val="22"/>
        </w:rPr>
        <w:t>de</w:t>
      </w:r>
      <w:r>
        <w:rPr>
          <w:color w:val="231F20"/>
          <w:spacing w:val="-1"/>
          <w:sz w:val="22"/>
        </w:rPr>
        <w:t> </w:t>
      </w:r>
      <w:r>
        <w:rPr>
          <w:color w:val="231F20"/>
          <w:sz w:val="22"/>
        </w:rPr>
        <w:t>los</w:t>
      </w:r>
      <w:r>
        <w:rPr>
          <w:color w:val="231F20"/>
          <w:spacing w:val="-1"/>
          <w:sz w:val="22"/>
        </w:rPr>
        <w:t> </w:t>
      </w:r>
      <w:r>
        <w:rPr>
          <w:color w:val="231F20"/>
          <w:sz w:val="22"/>
        </w:rPr>
        <w:t>deberes</w:t>
      </w:r>
      <w:r>
        <w:rPr>
          <w:color w:val="231F20"/>
          <w:spacing w:val="-1"/>
          <w:sz w:val="22"/>
        </w:rPr>
        <w:t> </w:t>
      </w:r>
      <w:r>
        <w:rPr>
          <w:color w:val="231F20"/>
          <w:sz w:val="22"/>
        </w:rPr>
        <w:t>y</w:t>
      </w:r>
      <w:r>
        <w:rPr>
          <w:color w:val="231F20"/>
          <w:spacing w:val="-1"/>
          <w:sz w:val="22"/>
        </w:rPr>
        <w:t> </w:t>
      </w:r>
      <w:r>
        <w:rPr>
          <w:color w:val="231F20"/>
          <w:sz w:val="22"/>
        </w:rPr>
        <w:t>obligacio- nes urbanísticas y la distribución equitativa de los beneficios y cargas entre los propie- tarios incluidos en su ámbito.</w:t>
      </w:r>
    </w:p>
    <w:p>
      <w:pPr>
        <w:pStyle w:val="ListParagraph"/>
        <w:numPr>
          <w:ilvl w:val="0"/>
          <w:numId w:val="15"/>
        </w:numPr>
        <w:tabs>
          <w:tab w:pos="601" w:val="left" w:leader="none"/>
        </w:tabs>
        <w:spacing w:line="249" w:lineRule="auto" w:before="116" w:after="0"/>
        <w:ind w:left="141" w:right="139" w:firstLine="226"/>
        <w:jc w:val="both"/>
        <w:rPr>
          <w:sz w:val="22"/>
        </w:rPr>
      </w:pPr>
      <w:r>
        <w:rPr>
          <w:color w:val="231F20"/>
          <w:sz w:val="22"/>
        </w:rPr>
        <w:t>En</w:t>
      </w:r>
      <w:r>
        <w:rPr>
          <w:color w:val="231F20"/>
          <w:spacing w:val="-13"/>
          <w:sz w:val="22"/>
        </w:rPr>
        <w:t> </w:t>
      </w:r>
      <w:r>
        <w:rPr>
          <w:color w:val="231F20"/>
          <w:sz w:val="22"/>
        </w:rPr>
        <w:t>cualquier</w:t>
      </w:r>
      <w:r>
        <w:rPr>
          <w:color w:val="231F20"/>
          <w:spacing w:val="-13"/>
          <w:sz w:val="22"/>
        </w:rPr>
        <w:t> </w:t>
      </w:r>
      <w:r>
        <w:rPr>
          <w:color w:val="231F20"/>
          <w:sz w:val="22"/>
        </w:rPr>
        <w:t>caso,</w:t>
      </w:r>
      <w:r>
        <w:rPr>
          <w:color w:val="231F20"/>
          <w:spacing w:val="-13"/>
          <w:sz w:val="22"/>
        </w:rPr>
        <w:t> </w:t>
      </w:r>
      <w:r>
        <w:rPr>
          <w:color w:val="231F20"/>
          <w:sz w:val="22"/>
        </w:rPr>
        <w:t>al</w:t>
      </w:r>
      <w:r>
        <w:rPr>
          <w:color w:val="231F20"/>
          <w:spacing w:val="-13"/>
          <w:sz w:val="22"/>
        </w:rPr>
        <w:t> </w:t>
      </w:r>
      <w:r>
        <w:rPr>
          <w:color w:val="231F20"/>
          <w:sz w:val="22"/>
        </w:rPr>
        <w:t>delimitar</w:t>
      </w:r>
      <w:r>
        <w:rPr>
          <w:color w:val="231F20"/>
          <w:spacing w:val="-13"/>
          <w:sz w:val="22"/>
        </w:rPr>
        <w:t> </w:t>
      </w:r>
      <w:r>
        <w:rPr>
          <w:color w:val="231F20"/>
          <w:sz w:val="22"/>
        </w:rPr>
        <w:t>unidades</w:t>
      </w:r>
      <w:r>
        <w:rPr>
          <w:color w:val="231F20"/>
          <w:spacing w:val="-13"/>
          <w:sz w:val="22"/>
        </w:rPr>
        <w:t> </w:t>
      </w:r>
      <w:r>
        <w:rPr>
          <w:color w:val="231F20"/>
          <w:sz w:val="22"/>
        </w:rPr>
        <w:t>de</w:t>
      </w:r>
      <w:r>
        <w:rPr>
          <w:color w:val="231F20"/>
          <w:spacing w:val="-13"/>
          <w:sz w:val="22"/>
        </w:rPr>
        <w:t> </w:t>
      </w:r>
      <w:r>
        <w:rPr>
          <w:color w:val="231F20"/>
          <w:sz w:val="22"/>
        </w:rPr>
        <w:t>actuación</w:t>
      </w:r>
      <w:r>
        <w:rPr>
          <w:color w:val="231F20"/>
          <w:spacing w:val="-13"/>
          <w:sz w:val="22"/>
        </w:rPr>
        <w:t> </w:t>
      </w:r>
      <w:r>
        <w:rPr>
          <w:color w:val="231F20"/>
          <w:sz w:val="22"/>
        </w:rPr>
        <w:t>deberán</w:t>
      </w:r>
      <w:r>
        <w:rPr>
          <w:color w:val="231F20"/>
          <w:spacing w:val="-13"/>
          <w:sz w:val="22"/>
        </w:rPr>
        <w:t> </w:t>
      </w:r>
      <w:r>
        <w:rPr>
          <w:color w:val="231F20"/>
          <w:sz w:val="22"/>
        </w:rPr>
        <w:t>aplicarse</w:t>
      </w:r>
      <w:r>
        <w:rPr>
          <w:color w:val="231F20"/>
          <w:spacing w:val="-13"/>
          <w:sz w:val="22"/>
        </w:rPr>
        <w:t> </w:t>
      </w:r>
      <w:r>
        <w:rPr>
          <w:color w:val="231F20"/>
          <w:sz w:val="22"/>
        </w:rPr>
        <w:t>criterios</w:t>
      </w:r>
      <w:r>
        <w:rPr>
          <w:color w:val="231F20"/>
          <w:spacing w:val="-13"/>
          <w:sz w:val="22"/>
        </w:rPr>
        <w:t> </w:t>
      </w:r>
      <w:r>
        <w:rPr>
          <w:color w:val="231F20"/>
          <w:sz w:val="22"/>
        </w:rPr>
        <w:t>de racionalidad y proporcionalidad, debiendo justificar su viabilidad técnica, económica y de</w:t>
      </w:r>
      <w:r>
        <w:rPr>
          <w:color w:val="231F20"/>
          <w:spacing w:val="-14"/>
          <w:sz w:val="22"/>
        </w:rPr>
        <w:t> </w:t>
      </w:r>
      <w:r>
        <w:rPr>
          <w:color w:val="231F20"/>
          <w:sz w:val="22"/>
        </w:rPr>
        <w:t>gestión,</w:t>
      </w:r>
      <w:r>
        <w:rPr>
          <w:color w:val="231F20"/>
          <w:spacing w:val="-13"/>
          <w:sz w:val="22"/>
        </w:rPr>
        <w:t> </w:t>
      </w:r>
      <w:r>
        <w:rPr>
          <w:color w:val="231F20"/>
          <w:sz w:val="22"/>
        </w:rPr>
        <w:t>así</w:t>
      </w:r>
      <w:r>
        <w:rPr>
          <w:color w:val="231F20"/>
          <w:spacing w:val="-14"/>
          <w:sz w:val="22"/>
        </w:rPr>
        <w:t> </w:t>
      </w:r>
      <w:r>
        <w:rPr>
          <w:color w:val="231F20"/>
          <w:sz w:val="22"/>
        </w:rPr>
        <w:t>como</w:t>
      </w:r>
      <w:r>
        <w:rPr>
          <w:color w:val="231F20"/>
          <w:spacing w:val="-14"/>
          <w:sz w:val="22"/>
        </w:rPr>
        <w:t> </w:t>
      </w:r>
      <w:r>
        <w:rPr>
          <w:color w:val="231F20"/>
          <w:sz w:val="22"/>
        </w:rPr>
        <w:t>la</w:t>
      </w:r>
      <w:r>
        <w:rPr>
          <w:color w:val="231F20"/>
          <w:spacing w:val="-14"/>
          <w:sz w:val="22"/>
        </w:rPr>
        <w:t> </w:t>
      </w:r>
      <w:r>
        <w:rPr>
          <w:color w:val="231F20"/>
          <w:sz w:val="22"/>
        </w:rPr>
        <w:t>capacidad</w:t>
      </w:r>
      <w:r>
        <w:rPr>
          <w:color w:val="231F20"/>
          <w:spacing w:val="-13"/>
          <w:sz w:val="22"/>
        </w:rPr>
        <w:t> </w:t>
      </w:r>
      <w:r>
        <w:rPr>
          <w:color w:val="231F20"/>
          <w:sz w:val="22"/>
        </w:rPr>
        <w:t>para</w:t>
      </w:r>
      <w:r>
        <w:rPr>
          <w:color w:val="231F20"/>
          <w:spacing w:val="-14"/>
          <w:sz w:val="22"/>
        </w:rPr>
        <w:t> </w:t>
      </w:r>
      <w:r>
        <w:rPr>
          <w:color w:val="231F20"/>
          <w:sz w:val="22"/>
        </w:rPr>
        <w:t>garantizar</w:t>
      </w:r>
      <w:r>
        <w:rPr>
          <w:color w:val="231F20"/>
          <w:spacing w:val="-13"/>
          <w:sz w:val="22"/>
        </w:rPr>
        <w:t> </w:t>
      </w:r>
      <w:r>
        <w:rPr>
          <w:color w:val="231F20"/>
          <w:sz w:val="22"/>
        </w:rPr>
        <w:t>en</w:t>
      </w:r>
      <w:r>
        <w:rPr>
          <w:color w:val="231F20"/>
          <w:spacing w:val="-14"/>
          <w:sz w:val="22"/>
        </w:rPr>
        <w:t> </w:t>
      </w:r>
      <w:r>
        <w:rPr>
          <w:color w:val="231F20"/>
          <w:sz w:val="22"/>
        </w:rPr>
        <w:t>su</w:t>
      </w:r>
      <w:r>
        <w:rPr>
          <w:color w:val="231F20"/>
          <w:spacing w:val="-14"/>
          <w:sz w:val="22"/>
        </w:rPr>
        <w:t> </w:t>
      </w:r>
      <w:r>
        <w:rPr>
          <w:color w:val="231F20"/>
          <w:sz w:val="22"/>
        </w:rPr>
        <w:t>caso</w:t>
      </w:r>
      <w:r>
        <w:rPr>
          <w:color w:val="231F20"/>
          <w:spacing w:val="-14"/>
          <w:sz w:val="22"/>
        </w:rPr>
        <w:t> </w:t>
      </w:r>
      <w:r>
        <w:rPr>
          <w:color w:val="231F20"/>
          <w:sz w:val="22"/>
        </w:rPr>
        <w:t>el</w:t>
      </w:r>
      <w:r>
        <w:rPr>
          <w:color w:val="231F20"/>
          <w:spacing w:val="-14"/>
          <w:sz w:val="22"/>
        </w:rPr>
        <w:t> </w:t>
      </w:r>
      <w:r>
        <w:rPr>
          <w:color w:val="231F20"/>
          <w:sz w:val="22"/>
        </w:rPr>
        <w:t>realojo</w:t>
      </w:r>
      <w:r>
        <w:rPr>
          <w:color w:val="231F20"/>
          <w:spacing w:val="-13"/>
          <w:sz w:val="22"/>
        </w:rPr>
        <w:t> </w:t>
      </w:r>
      <w:r>
        <w:rPr>
          <w:color w:val="231F20"/>
          <w:sz w:val="22"/>
        </w:rPr>
        <w:t>de</w:t>
      </w:r>
      <w:r>
        <w:rPr>
          <w:color w:val="231F20"/>
          <w:spacing w:val="-14"/>
          <w:sz w:val="22"/>
        </w:rPr>
        <w:t> </w:t>
      </w:r>
      <w:r>
        <w:rPr>
          <w:color w:val="231F20"/>
          <w:sz w:val="22"/>
        </w:rPr>
        <w:t>los</w:t>
      </w:r>
      <w:r>
        <w:rPr>
          <w:color w:val="231F20"/>
          <w:spacing w:val="-14"/>
          <w:sz w:val="22"/>
        </w:rPr>
        <w:t> </w:t>
      </w:r>
      <w:r>
        <w:rPr>
          <w:color w:val="231F20"/>
          <w:sz w:val="22"/>
        </w:rPr>
        <w:t>ocupantes legítimos de viviendas que tengan derecho al mismo.</w:t>
      </w:r>
    </w:p>
    <w:p>
      <w:pPr>
        <w:pStyle w:val="ListParagraph"/>
        <w:numPr>
          <w:ilvl w:val="0"/>
          <w:numId w:val="15"/>
        </w:numPr>
        <w:tabs>
          <w:tab w:pos="603" w:val="left" w:leader="none"/>
        </w:tabs>
        <w:spacing w:line="249" w:lineRule="auto" w:before="117" w:after="0"/>
        <w:ind w:left="141" w:right="138" w:firstLine="226"/>
        <w:jc w:val="both"/>
        <w:rPr>
          <w:sz w:val="22"/>
        </w:rPr>
      </w:pPr>
      <w:r>
        <w:rPr>
          <w:color w:val="231F20"/>
          <w:sz w:val="22"/>
        </w:rPr>
        <w:t>Los</w:t>
      </w:r>
      <w:r>
        <w:rPr>
          <w:color w:val="231F20"/>
          <w:spacing w:val="-10"/>
          <w:sz w:val="22"/>
        </w:rPr>
        <w:t> </w:t>
      </w:r>
      <w:r>
        <w:rPr>
          <w:color w:val="231F20"/>
          <w:sz w:val="22"/>
        </w:rPr>
        <w:t>instrumentos</w:t>
      </w:r>
      <w:r>
        <w:rPr>
          <w:color w:val="231F20"/>
          <w:spacing w:val="-10"/>
          <w:sz w:val="22"/>
        </w:rPr>
        <w:t> </w:t>
      </w:r>
      <w:r>
        <w:rPr>
          <w:color w:val="231F20"/>
          <w:sz w:val="22"/>
        </w:rPr>
        <w:t>de</w:t>
      </w:r>
      <w:r>
        <w:rPr>
          <w:color w:val="231F20"/>
          <w:spacing w:val="-10"/>
          <w:sz w:val="22"/>
        </w:rPr>
        <w:t> </w:t>
      </w:r>
      <w:r>
        <w:rPr>
          <w:color w:val="231F20"/>
          <w:sz w:val="22"/>
        </w:rPr>
        <w:t>gestión</w:t>
      </w:r>
      <w:r>
        <w:rPr>
          <w:color w:val="231F20"/>
          <w:spacing w:val="-10"/>
          <w:sz w:val="22"/>
        </w:rPr>
        <w:t> </w:t>
      </w:r>
      <w:r>
        <w:rPr>
          <w:color w:val="231F20"/>
          <w:sz w:val="22"/>
        </w:rPr>
        <w:t>que</w:t>
      </w:r>
      <w:r>
        <w:rPr>
          <w:color w:val="231F20"/>
          <w:spacing w:val="-10"/>
          <w:sz w:val="22"/>
        </w:rPr>
        <w:t> </w:t>
      </w:r>
      <w:r>
        <w:rPr>
          <w:color w:val="231F20"/>
          <w:sz w:val="22"/>
        </w:rPr>
        <w:t>desarrollen</w:t>
      </w:r>
      <w:r>
        <w:rPr>
          <w:color w:val="231F20"/>
          <w:spacing w:val="-10"/>
          <w:sz w:val="22"/>
        </w:rPr>
        <w:t> </w:t>
      </w:r>
      <w:r>
        <w:rPr>
          <w:color w:val="231F20"/>
          <w:sz w:val="22"/>
        </w:rPr>
        <w:t>la</w:t>
      </w:r>
      <w:r>
        <w:rPr>
          <w:color w:val="231F20"/>
          <w:spacing w:val="-10"/>
          <w:sz w:val="22"/>
        </w:rPr>
        <w:t> </w:t>
      </w:r>
      <w:r>
        <w:rPr>
          <w:color w:val="231F20"/>
          <w:sz w:val="22"/>
        </w:rPr>
        <w:t>unidad</w:t>
      </w:r>
      <w:r>
        <w:rPr>
          <w:color w:val="231F20"/>
          <w:spacing w:val="-10"/>
          <w:sz w:val="22"/>
        </w:rPr>
        <w:t> </w:t>
      </w:r>
      <w:r>
        <w:rPr>
          <w:color w:val="231F20"/>
          <w:sz w:val="22"/>
        </w:rPr>
        <w:t>de</w:t>
      </w:r>
      <w:r>
        <w:rPr>
          <w:color w:val="231F20"/>
          <w:spacing w:val="-10"/>
          <w:sz w:val="22"/>
        </w:rPr>
        <w:t> </w:t>
      </w:r>
      <w:r>
        <w:rPr>
          <w:color w:val="231F20"/>
          <w:sz w:val="22"/>
        </w:rPr>
        <w:t>actuación</w:t>
      </w:r>
      <w:r>
        <w:rPr>
          <w:color w:val="231F20"/>
          <w:spacing w:val="-10"/>
          <w:sz w:val="22"/>
        </w:rPr>
        <w:t> </w:t>
      </w:r>
      <w:r>
        <w:rPr>
          <w:color w:val="231F20"/>
          <w:sz w:val="22"/>
        </w:rPr>
        <w:t>podrán</w:t>
      </w:r>
      <w:r>
        <w:rPr>
          <w:color w:val="231F20"/>
          <w:spacing w:val="-10"/>
          <w:sz w:val="22"/>
        </w:rPr>
        <w:t> </w:t>
      </w:r>
      <w:r>
        <w:rPr>
          <w:color w:val="231F20"/>
          <w:sz w:val="22"/>
        </w:rPr>
        <w:t>realizar reajustes puntuales que no supongan una variación mayor del 5% de la superficie del ámbito delimitado por el planeamiento, sin que ello se considere modificación del mis- mo,</w:t>
      </w:r>
      <w:r>
        <w:rPr>
          <w:color w:val="231F20"/>
          <w:spacing w:val="-14"/>
          <w:sz w:val="22"/>
        </w:rPr>
        <w:t> </w:t>
      </w:r>
      <w:r>
        <w:rPr>
          <w:color w:val="231F20"/>
          <w:sz w:val="22"/>
        </w:rPr>
        <w:t>cuando</w:t>
      </w:r>
      <w:r>
        <w:rPr>
          <w:color w:val="231F20"/>
          <w:spacing w:val="-13"/>
          <w:sz w:val="22"/>
        </w:rPr>
        <w:t> </w:t>
      </w:r>
      <w:r>
        <w:rPr>
          <w:color w:val="231F20"/>
          <w:sz w:val="22"/>
        </w:rPr>
        <w:t>se</w:t>
      </w:r>
      <w:r>
        <w:rPr>
          <w:color w:val="231F20"/>
          <w:spacing w:val="-14"/>
          <w:sz w:val="22"/>
        </w:rPr>
        <w:t> </w:t>
      </w:r>
      <w:r>
        <w:rPr>
          <w:color w:val="231F20"/>
          <w:sz w:val="22"/>
        </w:rPr>
        <w:t>deriven</w:t>
      </w:r>
      <w:r>
        <w:rPr>
          <w:color w:val="231F20"/>
          <w:spacing w:val="-13"/>
          <w:sz w:val="22"/>
        </w:rPr>
        <w:t> </w:t>
      </w:r>
      <w:r>
        <w:rPr>
          <w:color w:val="231F20"/>
          <w:sz w:val="22"/>
        </w:rPr>
        <w:t>de</w:t>
      </w:r>
      <w:r>
        <w:rPr>
          <w:color w:val="231F20"/>
          <w:spacing w:val="-14"/>
          <w:sz w:val="22"/>
        </w:rPr>
        <w:t> </w:t>
      </w:r>
      <w:r>
        <w:rPr>
          <w:color w:val="231F20"/>
          <w:sz w:val="22"/>
        </w:rPr>
        <w:t>una</w:t>
      </w:r>
      <w:r>
        <w:rPr>
          <w:color w:val="231F20"/>
          <w:spacing w:val="-14"/>
          <w:sz w:val="22"/>
        </w:rPr>
        <w:t> </w:t>
      </w:r>
      <w:r>
        <w:rPr>
          <w:color w:val="231F20"/>
          <w:sz w:val="22"/>
        </w:rPr>
        <w:t>medición</w:t>
      </w:r>
      <w:r>
        <w:rPr>
          <w:color w:val="231F20"/>
          <w:spacing w:val="-13"/>
          <w:sz w:val="22"/>
        </w:rPr>
        <w:t> </w:t>
      </w:r>
      <w:r>
        <w:rPr>
          <w:color w:val="231F20"/>
          <w:sz w:val="22"/>
        </w:rPr>
        <w:t>más</w:t>
      </w:r>
      <w:r>
        <w:rPr>
          <w:color w:val="231F20"/>
          <w:spacing w:val="-14"/>
          <w:sz w:val="22"/>
        </w:rPr>
        <w:t> </w:t>
      </w:r>
      <w:r>
        <w:rPr>
          <w:color w:val="231F20"/>
          <w:sz w:val="22"/>
        </w:rPr>
        <w:t>precisa</w:t>
      </w:r>
      <w:r>
        <w:rPr>
          <w:color w:val="231F20"/>
          <w:spacing w:val="-13"/>
          <w:sz w:val="22"/>
        </w:rPr>
        <w:t> </w:t>
      </w:r>
      <w:r>
        <w:rPr>
          <w:color w:val="231F20"/>
          <w:sz w:val="22"/>
        </w:rPr>
        <w:t>de</w:t>
      </w:r>
      <w:r>
        <w:rPr>
          <w:color w:val="231F20"/>
          <w:spacing w:val="-14"/>
          <w:sz w:val="22"/>
        </w:rPr>
        <w:t> </w:t>
      </w:r>
      <w:r>
        <w:rPr>
          <w:color w:val="231F20"/>
          <w:sz w:val="22"/>
        </w:rPr>
        <w:t>las</w:t>
      </w:r>
      <w:r>
        <w:rPr>
          <w:color w:val="231F20"/>
          <w:spacing w:val="-14"/>
          <w:sz w:val="22"/>
        </w:rPr>
        <w:t> </w:t>
      </w:r>
      <w:r>
        <w:rPr>
          <w:color w:val="231F20"/>
          <w:sz w:val="22"/>
        </w:rPr>
        <w:t>fincas</w:t>
      </w:r>
      <w:r>
        <w:rPr>
          <w:color w:val="231F20"/>
          <w:spacing w:val="-14"/>
          <w:sz w:val="22"/>
        </w:rPr>
        <w:t> </w:t>
      </w:r>
      <w:r>
        <w:rPr>
          <w:color w:val="231F20"/>
          <w:sz w:val="22"/>
        </w:rPr>
        <w:t>incluidas</w:t>
      </w:r>
      <w:r>
        <w:rPr>
          <w:color w:val="231F20"/>
          <w:spacing w:val="-13"/>
          <w:sz w:val="22"/>
        </w:rPr>
        <w:t> </w:t>
      </w:r>
      <w:r>
        <w:rPr>
          <w:color w:val="231F20"/>
          <w:sz w:val="22"/>
        </w:rPr>
        <w:t>en</w:t>
      </w:r>
      <w:r>
        <w:rPr>
          <w:color w:val="231F20"/>
          <w:spacing w:val="-14"/>
          <w:sz w:val="22"/>
        </w:rPr>
        <w:t> </w:t>
      </w:r>
      <w:r>
        <w:rPr>
          <w:color w:val="231F20"/>
          <w:sz w:val="22"/>
        </w:rPr>
        <w:t>el</w:t>
      </w:r>
      <w:r>
        <w:rPr>
          <w:color w:val="231F20"/>
          <w:spacing w:val="-14"/>
          <w:sz w:val="22"/>
        </w:rPr>
        <w:t> </w:t>
      </w:r>
      <w:r>
        <w:rPr>
          <w:color w:val="231F20"/>
          <w:sz w:val="22"/>
        </w:rPr>
        <w:t>ámbito, o</w:t>
      </w:r>
      <w:r>
        <w:rPr>
          <w:color w:val="231F20"/>
          <w:spacing w:val="-2"/>
          <w:sz w:val="22"/>
        </w:rPr>
        <w:t> </w:t>
      </w:r>
      <w:r>
        <w:rPr>
          <w:color w:val="231F20"/>
          <w:sz w:val="22"/>
        </w:rPr>
        <w:t>se</w:t>
      </w:r>
      <w:r>
        <w:rPr>
          <w:color w:val="231F20"/>
          <w:spacing w:val="-2"/>
          <w:sz w:val="22"/>
        </w:rPr>
        <w:t> </w:t>
      </w:r>
      <w:r>
        <w:rPr>
          <w:color w:val="231F20"/>
          <w:sz w:val="22"/>
        </w:rPr>
        <w:t>justifiquen</w:t>
      </w:r>
      <w:r>
        <w:rPr>
          <w:color w:val="231F20"/>
          <w:spacing w:val="-2"/>
          <w:sz w:val="22"/>
        </w:rPr>
        <w:t> </w:t>
      </w:r>
      <w:r>
        <w:rPr>
          <w:color w:val="231F20"/>
          <w:sz w:val="22"/>
        </w:rPr>
        <w:t>por</w:t>
      </w:r>
      <w:r>
        <w:rPr>
          <w:color w:val="231F20"/>
          <w:spacing w:val="-2"/>
          <w:sz w:val="22"/>
        </w:rPr>
        <w:t> </w:t>
      </w:r>
      <w:r>
        <w:rPr>
          <w:color w:val="231F20"/>
          <w:sz w:val="22"/>
        </w:rPr>
        <w:t>nuevos</w:t>
      </w:r>
      <w:r>
        <w:rPr>
          <w:color w:val="231F20"/>
          <w:spacing w:val="-2"/>
          <w:sz w:val="22"/>
        </w:rPr>
        <w:t> </w:t>
      </w:r>
      <w:r>
        <w:rPr>
          <w:color w:val="231F20"/>
          <w:sz w:val="22"/>
        </w:rPr>
        <w:t>datos</w:t>
      </w:r>
      <w:r>
        <w:rPr>
          <w:color w:val="231F20"/>
          <w:spacing w:val="-2"/>
          <w:sz w:val="22"/>
        </w:rPr>
        <w:t> </w:t>
      </w:r>
      <w:r>
        <w:rPr>
          <w:color w:val="231F20"/>
          <w:sz w:val="22"/>
        </w:rPr>
        <w:t>sobre</w:t>
      </w:r>
      <w:r>
        <w:rPr>
          <w:color w:val="231F20"/>
          <w:spacing w:val="-2"/>
          <w:sz w:val="22"/>
        </w:rPr>
        <w:t> </w:t>
      </w:r>
      <w:r>
        <w:rPr>
          <w:color w:val="231F20"/>
          <w:sz w:val="22"/>
        </w:rPr>
        <w:t>la</w:t>
      </w:r>
      <w:r>
        <w:rPr>
          <w:color w:val="231F20"/>
          <w:spacing w:val="-2"/>
          <w:sz w:val="22"/>
        </w:rPr>
        <w:t> </w:t>
      </w:r>
      <w:r>
        <w:rPr>
          <w:color w:val="231F20"/>
          <w:sz w:val="22"/>
        </w:rPr>
        <w:t>estructura</w:t>
      </w:r>
      <w:r>
        <w:rPr>
          <w:color w:val="231F20"/>
          <w:spacing w:val="-2"/>
          <w:sz w:val="22"/>
        </w:rPr>
        <w:t> </w:t>
      </w:r>
      <w:r>
        <w:rPr>
          <w:color w:val="231F20"/>
          <w:sz w:val="22"/>
        </w:rPr>
        <w:t>de</w:t>
      </w:r>
      <w:r>
        <w:rPr>
          <w:color w:val="231F20"/>
          <w:spacing w:val="-2"/>
          <w:sz w:val="22"/>
        </w:rPr>
        <w:t> </w:t>
      </w:r>
      <w:r>
        <w:rPr>
          <w:color w:val="231F20"/>
          <w:sz w:val="22"/>
        </w:rPr>
        <w:t>la</w:t>
      </w:r>
      <w:r>
        <w:rPr>
          <w:color w:val="231F20"/>
          <w:spacing w:val="-2"/>
          <w:sz w:val="22"/>
        </w:rPr>
        <w:t> </w:t>
      </w:r>
      <w:r>
        <w:rPr>
          <w:color w:val="231F20"/>
          <w:sz w:val="22"/>
        </w:rPr>
        <w:t>propiedad</w:t>
      </w:r>
      <w:r>
        <w:rPr>
          <w:color w:val="231F20"/>
          <w:spacing w:val="-2"/>
          <w:sz w:val="22"/>
        </w:rPr>
        <w:t> </w:t>
      </w:r>
      <w:r>
        <w:rPr>
          <w:color w:val="231F20"/>
          <w:sz w:val="22"/>
        </w:rPr>
        <w:t>o</w:t>
      </w:r>
      <w:r>
        <w:rPr>
          <w:color w:val="231F20"/>
          <w:spacing w:val="-2"/>
          <w:sz w:val="22"/>
        </w:rPr>
        <w:t> </w:t>
      </w:r>
      <w:r>
        <w:rPr>
          <w:color w:val="231F20"/>
          <w:sz w:val="22"/>
        </w:rPr>
        <w:t>bien</w:t>
      </w:r>
      <w:r>
        <w:rPr>
          <w:color w:val="231F20"/>
          <w:spacing w:val="-2"/>
          <w:sz w:val="22"/>
        </w:rPr>
        <w:t> </w:t>
      </w:r>
      <w:r>
        <w:rPr>
          <w:color w:val="231F20"/>
          <w:sz w:val="22"/>
        </w:rPr>
        <w:t>por</w:t>
      </w:r>
      <w:r>
        <w:rPr>
          <w:color w:val="231F20"/>
          <w:spacing w:val="-2"/>
          <w:sz w:val="22"/>
        </w:rPr>
        <w:t> </w:t>
      </w:r>
      <w:r>
        <w:rPr>
          <w:color w:val="231F20"/>
          <w:sz w:val="22"/>
        </w:rPr>
        <w:t>exigen- cia</w:t>
      </w:r>
      <w:r>
        <w:rPr>
          <w:color w:val="231F20"/>
          <w:spacing w:val="-13"/>
          <w:sz w:val="22"/>
        </w:rPr>
        <w:t> </w:t>
      </w:r>
      <w:r>
        <w:rPr>
          <w:color w:val="231F20"/>
          <w:sz w:val="22"/>
        </w:rPr>
        <w:t>de</w:t>
      </w:r>
      <w:r>
        <w:rPr>
          <w:color w:val="231F20"/>
          <w:spacing w:val="-13"/>
          <w:sz w:val="22"/>
        </w:rPr>
        <w:t> </w:t>
      </w:r>
      <w:r>
        <w:rPr>
          <w:color w:val="231F20"/>
          <w:sz w:val="22"/>
        </w:rPr>
        <w:t>la</w:t>
      </w:r>
      <w:r>
        <w:rPr>
          <w:color w:val="231F20"/>
          <w:spacing w:val="-13"/>
          <w:sz w:val="22"/>
        </w:rPr>
        <w:t> </w:t>
      </w:r>
      <w:r>
        <w:rPr>
          <w:color w:val="231F20"/>
          <w:sz w:val="22"/>
        </w:rPr>
        <w:t>definición</w:t>
      </w:r>
      <w:r>
        <w:rPr>
          <w:color w:val="231F20"/>
          <w:spacing w:val="-13"/>
          <w:sz w:val="22"/>
        </w:rPr>
        <w:t> </w:t>
      </w:r>
      <w:r>
        <w:rPr>
          <w:color w:val="231F20"/>
          <w:sz w:val="22"/>
        </w:rPr>
        <w:t>o</w:t>
      </w:r>
      <w:r>
        <w:rPr>
          <w:color w:val="231F20"/>
          <w:spacing w:val="-13"/>
          <w:sz w:val="22"/>
        </w:rPr>
        <w:t> </w:t>
      </w:r>
      <w:r>
        <w:rPr>
          <w:color w:val="231F20"/>
          <w:sz w:val="22"/>
        </w:rPr>
        <w:t>modificación</w:t>
      </w:r>
      <w:r>
        <w:rPr>
          <w:color w:val="231F20"/>
          <w:spacing w:val="-13"/>
          <w:sz w:val="22"/>
        </w:rPr>
        <w:t> </w:t>
      </w:r>
      <w:r>
        <w:rPr>
          <w:color w:val="231F20"/>
          <w:sz w:val="22"/>
        </w:rPr>
        <w:t>del</w:t>
      </w:r>
      <w:r>
        <w:rPr>
          <w:color w:val="231F20"/>
          <w:spacing w:val="-13"/>
          <w:sz w:val="22"/>
        </w:rPr>
        <w:t> </w:t>
      </w:r>
      <w:r>
        <w:rPr>
          <w:color w:val="231F20"/>
          <w:sz w:val="22"/>
        </w:rPr>
        <w:t>trazado</w:t>
      </w:r>
      <w:r>
        <w:rPr>
          <w:color w:val="231F20"/>
          <w:spacing w:val="-13"/>
          <w:sz w:val="22"/>
        </w:rPr>
        <w:t> </w:t>
      </w:r>
      <w:r>
        <w:rPr>
          <w:color w:val="231F20"/>
          <w:sz w:val="22"/>
        </w:rPr>
        <w:t>y</w:t>
      </w:r>
      <w:r>
        <w:rPr>
          <w:color w:val="231F20"/>
          <w:spacing w:val="-13"/>
          <w:sz w:val="22"/>
        </w:rPr>
        <w:t> </w:t>
      </w:r>
      <w:r>
        <w:rPr>
          <w:color w:val="231F20"/>
          <w:sz w:val="22"/>
        </w:rPr>
        <w:t>características</w:t>
      </w:r>
      <w:r>
        <w:rPr>
          <w:color w:val="231F20"/>
          <w:spacing w:val="-13"/>
          <w:sz w:val="22"/>
        </w:rPr>
        <w:t> </w:t>
      </w:r>
      <w:r>
        <w:rPr>
          <w:color w:val="231F20"/>
          <w:sz w:val="22"/>
        </w:rPr>
        <w:t>del</w:t>
      </w:r>
      <w:r>
        <w:rPr>
          <w:color w:val="231F20"/>
          <w:spacing w:val="-13"/>
          <w:sz w:val="22"/>
        </w:rPr>
        <w:t> </w:t>
      </w:r>
      <w:r>
        <w:rPr>
          <w:color w:val="231F20"/>
          <w:sz w:val="22"/>
        </w:rPr>
        <w:t>sistema</w:t>
      </w:r>
      <w:r>
        <w:rPr>
          <w:color w:val="231F20"/>
          <w:spacing w:val="-13"/>
          <w:sz w:val="22"/>
        </w:rPr>
        <w:t> </w:t>
      </w:r>
      <w:r>
        <w:rPr>
          <w:color w:val="231F20"/>
          <w:sz w:val="22"/>
        </w:rPr>
        <w:t>viario</w:t>
      </w:r>
      <w:r>
        <w:rPr>
          <w:color w:val="231F20"/>
          <w:spacing w:val="-13"/>
          <w:sz w:val="22"/>
        </w:rPr>
        <w:t> </w:t>
      </w:r>
      <w:r>
        <w:rPr>
          <w:color w:val="231F20"/>
          <w:sz w:val="22"/>
        </w:rPr>
        <w:t>general o local. En este caso, al suelo excluido se le asignará la clasificación, categorización, calificación</w:t>
      </w:r>
      <w:r>
        <w:rPr>
          <w:color w:val="231F20"/>
          <w:spacing w:val="-2"/>
          <w:sz w:val="22"/>
        </w:rPr>
        <w:t> </w:t>
      </w:r>
      <w:r>
        <w:rPr>
          <w:color w:val="231F20"/>
          <w:sz w:val="22"/>
        </w:rPr>
        <w:t>y</w:t>
      </w:r>
      <w:r>
        <w:rPr>
          <w:color w:val="231F20"/>
          <w:spacing w:val="-2"/>
          <w:sz w:val="22"/>
        </w:rPr>
        <w:t> </w:t>
      </w:r>
      <w:r>
        <w:rPr>
          <w:color w:val="231F20"/>
          <w:sz w:val="22"/>
        </w:rPr>
        <w:t>aprovechamiento</w:t>
      </w:r>
      <w:r>
        <w:rPr>
          <w:color w:val="231F20"/>
          <w:spacing w:val="-2"/>
          <w:sz w:val="22"/>
        </w:rPr>
        <w:t> </w:t>
      </w:r>
      <w:r>
        <w:rPr>
          <w:color w:val="231F20"/>
          <w:sz w:val="22"/>
        </w:rPr>
        <w:t>urbanístico</w:t>
      </w:r>
      <w:r>
        <w:rPr>
          <w:color w:val="231F20"/>
          <w:spacing w:val="-2"/>
          <w:sz w:val="22"/>
        </w:rPr>
        <w:t> </w:t>
      </w:r>
      <w:r>
        <w:rPr>
          <w:color w:val="231F20"/>
          <w:sz w:val="22"/>
        </w:rPr>
        <w:t>medio,</w:t>
      </w:r>
      <w:r>
        <w:rPr>
          <w:color w:val="231F20"/>
          <w:spacing w:val="-2"/>
          <w:sz w:val="22"/>
        </w:rPr>
        <w:t> </w:t>
      </w:r>
      <w:r>
        <w:rPr>
          <w:color w:val="231F20"/>
          <w:sz w:val="22"/>
        </w:rPr>
        <w:t>que</w:t>
      </w:r>
      <w:r>
        <w:rPr>
          <w:color w:val="231F20"/>
          <w:spacing w:val="-2"/>
          <w:sz w:val="22"/>
        </w:rPr>
        <w:t> </w:t>
      </w:r>
      <w:r>
        <w:rPr>
          <w:color w:val="231F20"/>
          <w:sz w:val="22"/>
        </w:rPr>
        <w:t>ostente</w:t>
      </w:r>
      <w:r>
        <w:rPr>
          <w:color w:val="231F20"/>
          <w:spacing w:val="-2"/>
          <w:sz w:val="22"/>
        </w:rPr>
        <w:t> </w:t>
      </w:r>
      <w:r>
        <w:rPr>
          <w:color w:val="231F20"/>
          <w:sz w:val="22"/>
        </w:rPr>
        <w:t>el</w:t>
      </w:r>
      <w:r>
        <w:rPr>
          <w:color w:val="231F20"/>
          <w:spacing w:val="-2"/>
          <w:sz w:val="22"/>
        </w:rPr>
        <w:t> </w:t>
      </w:r>
      <w:r>
        <w:rPr>
          <w:color w:val="231F20"/>
          <w:sz w:val="22"/>
        </w:rPr>
        <w:t>suelo</w:t>
      </w:r>
      <w:r>
        <w:rPr>
          <w:color w:val="231F20"/>
          <w:spacing w:val="-2"/>
          <w:sz w:val="22"/>
        </w:rPr>
        <w:t> </w:t>
      </w:r>
      <w:r>
        <w:rPr>
          <w:color w:val="231F20"/>
          <w:sz w:val="22"/>
        </w:rPr>
        <w:t>colindante</w:t>
      </w:r>
      <w:r>
        <w:rPr>
          <w:color w:val="231F20"/>
          <w:spacing w:val="-2"/>
          <w:sz w:val="22"/>
        </w:rPr>
        <w:t> </w:t>
      </w:r>
      <w:r>
        <w:rPr>
          <w:color w:val="231F20"/>
          <w:sz w:val="22"/>
        </w:rPr>
        <w:t>en</w:t>
      </w:r>
      <w:r>
        <w:rPr>
          <w:color w:val="231F20"/>
          <w:spacing w:val="-2"/>
          <w:sz w:val="22"/>
        </w:rPr>
        <w:t> </w:t>
      </w:r>
      <w:r>
        <w:rPr>
          <w:color w:val="231F20"/>
          <w:sz w:val="22"/>
        </w:rPr>
        <w:t>el que se integra, en el supuesto de que este ostentara la clasificación de urbano o urba- nizable.</w:t>
      </w:r>
      <w:r>
        <w:rPr>
          <w:color w:val="231F20"/>
          <w:spacing w:val="-2"/>
          <w:sz w:val="22"/>
        </w:rPr>
        <w:t> </w:t>
      </w:r>
      <w:r>
        <w:rPr>
          <w:color w:val="231F20"/>
          <w:sz w:val="22"/>
        </w:rPr>
        <w:t>Si</w:t>
      </w:r>
      <w:r>
        <w:rPr>
          <w:color w:val="231F20"/>
          <w:spacing w:val="-2"/>
          <w:sz w:val="22"/>
        </w:rPr>
        <w:t> </w:t>
      </w:r>
      <w:r>
        <w:rPr>
          <w:color w:val="231F20"/>
          <w:sz w:val="22"/>
        </w:rPr>
        <w:t>el</w:t>
      </w:r>
      <w:r>
        <w:rPr>
          <w:color w:val="231F20"/>
          <w:spacing w:val="-2"/>
          <w:sz w:val="22"/>
        </w:rPr>
        <w:t> </w:t>
      </w:r>
      <w:r>
        <w:rPr>
          <w:color w:val="231F20"/>
          <w:sz w:val="22"/>
        </w:rPr>
        <w:t>suelo</w:t>
      </w:r>
      <w:r>
        <w:rPr>
          <w:color w:val="231F20"/>
          <w:spacing w:val="-2"/>
          <w:sz w:val="22"/>
        </w:rPr>
        <w:t> </w:t>
      </w:r>
      <w:r>
        <w:rPr>
          <w:color w:val="231F20"/>
          <w:sz w:val="22"/>
        </w:rPr>
        <w:t>colindante</w:t>
      </w:r>
      <w:r>
        <w:rPr>
          <w:color w:val="231F20"/>
          <w:spacing w:val="-2"/>
          <w:sz w:val="22"/>
        </w:rPr>
        <w:t> </w:t>
      </w:r>
      <w:r>
        <w:rPr>
          <w:color w:val="231F20"/>
          <w:sz w:val="22"/>
        </w:rPr>
        <w:t>al</w:t>
      </w:r>
      <w:r>
        <w:rPr>
          <w:color w:val="231F20"/>
          <w:spacing w:val="-2"/>
          <w:sz w:val="22"/>
        </w:rPr>
        <w:t> </w:t>
      </w:r>
      <w:r>
        <w:rPr>
          <w:color w:val="231F20"/>
          <w:sz w:val="22"/>
        </w:rPr>
        <w:t>que</w:t>
      </w:r>
      <w:r>
        <w:rPr>
          <w:color w:val="231F20"/>
          <w:spacing w:val="-2"/>
          <w:sz w:val="22"/>
        </w:rPr>
        <w:t> </w:t>
      </w:r>
      <w:r>
        <w:rPr>
          <w:color w:val="231F20"/>
          <w:sz w:val="22"/>
        </w:rPr>
        <w:t>se</w:t>
      </w:r>
      <w:r>
        <w:rPr>
          <w:color w:val="231F20"/>
          <w:spacing w:val="-2"/>
          <w:sz w:val="22"/>
        </w:rPr>
        <w:t> </w:t>
      </w:r>
      <w:r>
        <w:rPr>
          <w:color w:val="231F20"/>
          <w:sz w:val="22"/>
        </w:rPr>
        <w:t>integra</w:t>
      </w:r>
      <w:r>
        <w:rPr>
          <w:color w:val="231F20"/>
          <w:spacing w:val="-2"/>
          <w:sz w:val="22"/>
        </w:rPr>
        <w:t> </w:t>
      </w:r>
      <w:r>
        <w:rPr>
          <w:color w:val="231F20"/>
          <w:sz w:val="22"/>
        </w:rPr>
        <w:t>la</w:t>
      </w:r>
      <w:r>
        <w:rPr>
          <w:color w:val="231F20"/>
          <w:spacing w:val="-2"/>
          <w:sz w:val="22"/>
        </w:rPr>
        <w:t> </w:t>
      </w:r>
      <w:r>
        <w:rPr>
          <w:color w:val="231F20"/>
          <w:sz w:val="22"/>
        </w:rPr>
        <w:t>parte</w:t>
      </w:r>
      <w:r>
        <w:rPr>
          <w:color w:val="231F20"/>
          <w:spacing w:val="-2"/>
          <w:sz w:val="22"/>
        </w:rPr>
        <w:t> </w:t>
      </w:r>
      <w:r>
        <w:rPr>
          <w:color w:val="231F20"/>
          <w:sz w:val="22"/>
        </w:rPr>
        <w:t>excluida</w:t>
      </w:r>
      <w:r>
        <w:rPr>
          <w:color w:val="231F20"/>
          <w:spacing w:val="-2"/>
          <w:sz w:val="22"/>
        </w:rPr>
        <w:t> </w:t>
      </w:r>
      <w:r>
        <w:rPr>
          <w:color w:val="231F20"/>
          <w:sz w:val="22"/>
        </w:rPr>
        <w:t>fuera</w:t>
      </w:r>
      <w:r>
        <w:rPr>
          <w:color w:val="231F20"/>
          <w:spacing w:val="-2"/>
          <w:sz w:val="22"/>
        </w:rPr>
        <w:t> </w:t>
      </w:r>
      <w:r>
        <w:rPr>
          <w:color w:val="231F20"/>
          <w:sz w:val="22"/>
        </w:rPr>
        <w:t>rústico,</w:t>
      </w:r>
      <w:r>
        <w:rPr>
          <w:color w:val="231F20"/>
          <w:spacing w:val="-2"/>
          <w:sz w:val="22"/>
        </w:rPr>
        <w:t> </w:t>
      </w:r>
      <w:r>
        <w:rPr>
          <w:color w:val="231F20"/>
          <w:sz w:val="22"/>
        </w:rPr>
        <w:t>tendrá</w:t>
      </w:r>
      <w:r>
        <w:rPr>
          <w:color w:val="231F20"/>
          <w:spacing w:val="-2"/>
          <w:sz w:val="22"/>
        </w:rPr>
        <w:t> </w:t>
      </w:r>
      <w:r>
        <w:rPr>
          <w:color w:val="231F20"/>
          <w:sz w:val="22"/>
        </w:rPr>
        <w:t>el régimen jurídico de esta clase y categoría de suelo, salvo que el suelo excluido cuente con los servicios urbanísticos propios del suelo urbano.</w:t>
      </w:r>
    </w:p>
    <w:p>
      <w:pPr>
        <w:pStyle w:val="ListParagraph"/>
        <w:numPr>
          <w:ilvl w:val="0"/>
          <w:numId w:val="15"/>
        </w:numPr>
        <w:tabs>
          <w:tab w:pos="604" w:val="left" w:leader="none"/>
        </w:tabs>
        <w:spacing w:line="249" w:lineRule="auto" w:before="125" w:after="0"/>
        <w:ind w:left="141" w:right="139" w:firstLine="226"/>
        <w:jc w:val="both"/>
        <w:rPr>
          <w:sz w:val="22"/>
        </w:rPr>
      </w:pPr>
      <w:r>
        <w:rPr>
          <w:color w:val="231F20"/>
          <w:sz w:val="22"/>
        </w:rPr>
        <w:t>Solo</w:t>
      </w:r>
      <w:r>
        <w:rPr>
          <w:color w:val="231F20"/>
          <w:spacing w:val="-10"/>
          <w:sz w:val="22"/>
        </w:rPr>
        <w:t> </w:t>
      </w:r>
      <w:r>
        <w:rPr>
          <w:color w:val="231F20"/>
          <w:sz w:val="22"/>
        </w:rPr>
        <w:t>se</w:t>
      </w:r>
      <w:r>
        <w:rPr>
          <w:color w:val="231F20"/>
          <w:spacing w:val="-10"/>
          <w:sz w:val="22"/>
        </w:rPr>
        <w:t> </w:t>
      </w:r>
      <w:r>
        <w:rPr>
          <w:color w:val="231F20"/>
          <w:sz w:val="22"/>
        </w:rPr>
        <w:t>admitirán</w:t>
      </w:r>
      <w:r>
        <w:rPr>
          <w:color w:val="231F20"/>
          <w:spacing w:val="-10"/>
          <w:sz w:val="22"/>
        </w:rPr>
        <w:t> </w:t>
      </w:r>
      <w:r>
        <w:rPr>
          <w:color w:val="231F20"/>
          <w:sz w:val="22"/>
        </w:rPr>
        <w:t>los</w:t>
      </w:r>
      <w:r>
        <w:rPr>
          <w:color w:val="231F20"/>
          <w:spacing w:val="-10"/>
          <w:sz w:val="22"/>
        </w:rPr>
        <w:t> </w:t>
      </w:r>
      <w:r>
        <w:rPr>
          <w:color w:val="231F20"/>
          <w:sz w:val="22"/>
        </w:rPr>
        <w:t>reajustes</w:t>
      </w:r>
      <w:r>
        <w:rPr>
          <w:color w:val="231F20"/>
          <w:spacing w:val="-10"/>
          <w:sz w:val="22"/>
        </w:rPr>
        <w:t> </w:t>
      </w:r>
      <w:r>
        <w:rPr>
          <w:color w:val="231F20"/>
          <w:sz w:val="22"/>
        </w:rPr>
        <w:t>mencionados</w:t>
      </w:r>
      <w:r>
        <w:rPr>
          <w:color w:val="231F20"/>
          <w:spacing w:val="-10"/>
          <w:sz w:val="22"/>
        </w:rPr>
        <w:t> </w:t>
      </w:r>
      <w:r>
        <w:rPr>
          <w:color w:val="231F20"/>
          <w:sz w:val="22"/>
        </w:rPr>
        <w:t>en</w:t>
      </w:r>
      <w:r>
        <w:rPr>
          <w:color w:val="231F20"/>
          <w:spacing w:val="-10"/>
          <w:sz w:val="22"/>
        </w:rPr>
        <w:t> </w:t>
      </w:r>
      <w:r>
        <w:rPr>
          <w:color w:val="231F20"/>
          <w:sz w:val="22"/>
        </w:rPr>
        <w:t>el</w:t>
      </w:r>
      <w:r>
        <w:rPr>
          <w:color w:val="231F20"/>
          <w:spacing w:val="-10"/>
          <w:sz w:val="22"/>
        </w:rPr>
        <w:t> </w:t>
      </w:r>
      <w:r>
        <w:rPr>
          <w:color w:val="231F20"/>
          <w:sz w:val="22"/>
        </w:rPr>
        <w:t>número</w:t>
      </w:r>
      <w:r>
        <w:rPr>
          <w:color w:val="231F20"/>
          <w:spacing w:val="-10"/>
          <w:sz w:val="22"/>
        </w:rPr>
        <w:t> </w:t>
      </w:r>
      <w:r>
        <w:rPr>
          <w:color w:val="231F20"/>
          <w:sz w:val="22"/>
        </w:rPr>
        <w:t>anterior</w:t>
      </w:r>
      <w:r>
        <w:rPr>
          <w:color w:val="231F20"/>
          <w:spacing w:val="-10"/>
          <w:sz w:val="22"/>
        </w:rPr>
        <w:t> </w:t>
      </w:r>
      <w:r>
        <w:rPr>
          <w:color w:val="231F20"/>
          <w:sz w:val="22"/>
        </w:rPr>
        <w:t>cuando</w:t>
      </w:r>
      <w:r>
        <w:rPr>
          <w:color w:val="231F20"/>
          <w:spacing w:val="-10"/>
          <w:sz w:val="22"/>
        </w:rPr>
        <w:t> </w:t>
      </w:r>
      <w:r>
        <w:rPr>
          <w:color w:val="231F20"/>
          <w:sz w:val="22"/>
        </w:rPr>
        <w:t>con</w:t>
      </w:r>
      <w:r>
        <w:rPr>
          <w:color w:val="231F20"/>
          <w:spacing w:val="-10"/>
          <w:sz w:val="22"/>
        </w:rPr>
        <w:t> </w:t>
      </w:r>
      <w:r>
        <w:rPr>
          <w:color w:val="231F20"/>
          <w:sz w:val="22"/>
        </w:rPr>
        <w:t>ello se facilite la gestión urbanística, no se desvirtúe la ordenación prevista en la actuación urbanística y el resultado no perjudique sustancialmente a los propietarios afectados. Tales condicionantes deberán justificarse suficientemente en el instrumento de gestión que contenga los citados reajustes, que surtirán efecto con la aprobación de este.</w:t>
      </w:r>
    </w:p>
    <w:p>
      <w:pPr>
        <w:pStyle w:val="BodyText"/>
        <w:spacing w:before="118"/>
        <w:ind w:left="368" w:right="0" w:firstLine="0"/>
      </w:pPr>
      <w:r>
        <w:rPr>
          <w:rFonts w:ascii="Arial" w:hAnsi="Arial"/>
          <w:b/>
          <w:color w:val="231F20"/>
        </w:rPr>
        <w:t>Artículo</w:t>
      </w:r>
      <w:r>
        <w:rPr>
          <w:rFonts w:ascii="Arial" w:hAnsi="Arial"/>
          <w:b/>
          <w:color w:val="231F20"/>
          <w:spacing w:val="-1"/>
        </w:rPr>
        <w:t> </w:t>
      </w:r>
      <w:r>
        <w:rPr>
          <w:rFonts w:ascii="Arial" w:hAnsi="Arial"/>
          <w:b/>
          <w:color w:val="231F20"/>
        </w:rPr>
        <w:t>19.</w:t>
      </w:r>
      <w:r>
        <w:rPr>
          <w:rFonts w:ascii="Arial" w:hAnsi="Arial"/>
          <w:b/>
          <w:color w:val="231F20"/>
          <w:spacing w:val="-2"/>
        </w:rPr>
        <w:t> </w:t>
      </w:r>
      <w:r>
        <w:rPr>
          <w:color w:val="231F20"/>
        </w:rPr>
        <w:t>División</w:t>
      </w:r>
      <w:r>
        <w:rPr>
          <w:color w:val="231F20"/>
          <w:spacing w:val="-1"/>
        </w:rPr>
        <w:t> </w:t>
      </w:r>
      <w:r>
        <w:rPr>
          <w:color w:val="231F20"/>
        </w:rPr>
        <w:t>de</w:t>
      </w:r>
      <w:r>
        <w:rPr>
          <w:color w:val="231F20"/>
          <w:spacing w:val="-1"/>
        </w:rPr>
        <w:t> </w:t>
      </w:r>
      <w:r>
        <w:rPr>
          <w:color w:val="231F20"/>
        </w:rPr>
        <w:t>ámbitos</w:t>
      </w:r>
      <w:r>
        <w:rPr>
          <w:color w:val="231F20"/>
          <w:spacing w:val="-1"/>
        </w:rPr>
        <w:t> </w:t>
      </w:r>
      <w:r>
        <w:rPr>
          <w:color w:val="231F20"/>
        </w:rPr>
        <w:t>o</w:t>
      </w:r>
      <w:r>
        <w:rPr>
          <w:color w:val="231F20"/>
          <w:spacing w:val="-1"/>
        </w:rPr>
        <w:t> </w:t>
      </w:r>
      <w:r>
        <w:rPr>
          <w:color w:val="231F20"/>
        </w:rPr>
        <w:t>sectores</w:t>
      </w:r>
      <w:r>
        <w:rPr>
          <w:color w:val="231F20"/>
          <w:spacing w:val="-1"/>
        </w:rPr>
        <w:t> </w:t>
      </w:r>
      <w:r>
        <w:rPr>
          <w:color w:val="231F20"/>
        </w:rPr>
        <w:t>en</w:t>
      </w:r>
      <w:r>
        <w:rPr>
          <w:color w:val="231F20"/>
          <w:spacing w:val="-1"/>
        </w:rPr>
        <w:t> </w:t>
      </w:r>
      <w:r>
        <w:rPr>
          <w:color w:val="231F20"/>
        </w:rPr>
        <w:t>unidades</w:t>
      </w:r>
      <w:r>
        <w:rPr>
          <w:color w:val="231F20"/>
          <w:spacing w:val="-1"/>
        </w:rPr>
        <w:t> </w:t>
      </w:r>
      <w:r>
        <w:rPr>
          <w:color w:val="231F20"/>
        </w:rPr>
        <w:t>de</w:t>
      </w:r>
      <w:r>
        <w:rPr>
          <w:color w:val="231F20"/>
          <w:spacing w:val="-1"/>
        </w:rPr>
        <w:t> </w:t>
      </w:r>
      <w:r>
        <w:rPr>
          <w:color w:val="231F20"/>
          <w:spacing w:val="-2"/>
        </w:rPr>
        <w:t>actuación.</w:t>
      </w:r>
    </w:p>
    <w:p>
      <w:pPr>
        <w:pStyle w:val="ListParagraph"/>
        <w:numPr>
          <w:ilvl w:val="0"/>
          <w:numId w:val="16"/>
        </w:numPr>
        <w:tabs>
          <w:tab w:pos="600" w:val="left" w:leader="none"/>
        </w:tabs>
        <w:spacing w:line="249" w:lineRule="auto" w:before="124" w:after="0"/>
        <w:ind w:left="141" w:right="138" w:firstLine="226"/>
        <w:jc w:val="both"/>
        <w:rPr>
          <w:sz w:val="22"/>
        </w:rPr>
      </w:pPr>
      <w:r>
        <w:rPr>
          <w:color w:val="231F20"/>
          <w:sz w:val="22"/>
        </w:rPr>
        <w:t>El</w:t>
      </w:r>
      <w:r>
        <w:rPr>
          <w:color w:val="231F20"/>
          <w:spacing w:val="-14"/>
          <w:sz w:val="22"/>
        </w:rPr>
        <w:t> </w:t>
      </w:r>
      <w:r>
        <w:rPr>
          <w:color w:val="231F20"/>
          <w:sz w:val="22"/>
        </w:rPr>
        <w:t>planeamiento</w:t>
      </w:r>
      <w:r>
        <w:rPr>
          <w:color w:val="231F20"/>
          <w:spacing w:val="-14"/>
          <w:sz w:val="22"/>
        </w:rPr>
        <w:t> </w:t>
      </w:r>
      <w:r>
        <w:rPr>
          <w:color w:val="231F20"/>
          <w:sz w:val="22"/>
        </w:rPr>
        <w:t>de</w:t>
      </w:r>
      <w:r>
        <w:rPr>
          <w:color w:val="231F20"/>
          <w:spacing w:val="-14"/>
          <w:sz w:val="22"/>
        </w:rPr>
        <w:t> </w:t>
      </w:r>
      <w:r>
        <w:rPr>
          <w:color w:val="231F20"/>
          <w:sz w:val="22"/>
        </w:rPr>
        <w:t>desarrollo</w:t>
      </w:r>
      <w:r>
        <w:rPr>
          <w:color w:val="231F20"/>
          <w:spacing w:val="-14"/>
          <w:sz w:val="22"/>
        </w:rPr>
        <w:t> </w:t>
      </w:r>
      <w:r>
        <w:rPr>
          <w:color w:val="231F20"/>
          <w:sz w:val="22"/>
        </w:rPr>
        <w:t>que</w:t>
      </w:r>
      <w:r>
        <w:rPr>
          <w:color w:val="231F20"/>
          <w:spacing w:val="-14"/>
          <w:sz w:val="22"/>
        </w:rPr>
        <w:t> </w:t>
      </w:r>
      <w:r>
        <w:rPr>
          <w:color w:val="231F20"/>
          <w:sz w:val="22"/>
        </w:rPr>
        <w:t>ordene</w:t>
      </w:r>
      <w:r>
        <w:rPr>
          <w:color w:val="231F20"/>
          <w:spacing w:val="-14"/>
          <w:sz w:val="22"/>
        </w:rPr>
        <w:t> </w:t>
      </w:r>
      <w:r>
        <w:rPr>
          <w:color w:val="231F20"/>
          <w:sz w:val="22"/>
        </w:rPr>
        <w:t>pormenorizadamente</w:t>
      </w:r>
      <w:r>
        <w:rPr>
          <w:color w:val="231F20"/>
          <w:spacing w:val="-13"/>
          <w:sz w:val="22"/>
        </w:rPr>
        <w:t> </w:t>
      </w:r>
      <w:r>
        <w:rPr>
          <w:color w:val="231F20"/>
          <w:sz w:val="22"/>
        </w:rPr>
        <w:t>un</w:t>
      </w:r>
      <w:r>
        <w:rPr>
          <w:color w:val="231F20"/>
          <w:spacing w:val="-14"/>
          <w:sz w:val="22"/>
        </w:rPr>
        <w:t> </w:t>
      </w:r>
      <w:r>
        <w:rPr>
          <w:color w:val="231F20"/>
          <w:sz w:val="22"/>
        </w:rPr>
        <w:t>ámbito</w:t>
      </w:r>
      <w:r>
        <w:rPr>
          <w:color w:val="231F20"/>
          <w:spacing w:val="-14"/>
          <w:sz w:val="22"/>
        </w:rPr>
        <w:t> </w:t>
      </w:r>
      <w:r>
        <w:rPr>
          <w:color w:val="231F20"/>
          <w:sz w:val="22"/>
        </w:rPr>
        <w:t>de</w:t>
      </w:r>
      <w:r>
        <w:rPr>
          <w:color w:val="231F20"/>
          <w:spacing w:val="-14"/>
          <w:sz w:val="22"/>
        </w:rPr>
        <w:t> </w:t>
      </w:r>
      <w:r>
        <w:rPr>
          <w:color w:val="231F20"/>
          <w:sz w:val="22"/>
        </w:rPr>
        <w:t>suelo urbano</w:t>
      </w:r>
      <w:r>
        <w:rPr>
          <w:color w:val="231F20"/>
          <w:spacing w:val="-1"/>
          <w:sz w:val="22"/>
        </w:rPr>
        <w:t> </w:t>
      </w:r>
      <w:r>
        <w:rPr>
          <w:color w:val="231F20"/>
          <w:sz w:val="22"/>
        </w:rPr>
        <w:t>no</w:t>
      </w:r>
      <w:r>
        <w:rPr>
          <w:color w:val="231F20"/>
          <w:spacing w:val="-1"/>
          <w:sz w:val="22"/>
        </w:rPr>
        <w:t> </w:t>
      </w:r>
      <w:r>
        <w:rPr>
          <w:color w:val="231F20"/>
          <w:sz w:val="22"/>
        </w:rPr>
        <w:t>consolidado</w:t>
      </w:r>
      <w:r>
        <w:rPr>
          <w:color w:val="231F20"/>
          <w:spacing w:val="-1"/>
          <w:sz w:val="22"/>
        </w:rPr>
        <w:t> </w:t>
      </w:r>
      <w:r>
        <w:rPr>
          <w:color w:val="231F20"/>
          <w:sz w:val="22"/>
        </w:rPr>
        <w:t>por</w:t>
      </w:r>
      <w:r>
        <w:rPr>
          <w:color w:val="231F20"/>
          <w:spacing w:val="-1"/>
          <w:sz w:val="22"/>
        </w:rPr>
        <w:t> </w:t>
      </w:r>
      <w:r>
        <w:rPr>
          <w:color w:val="231F20"/>
          <w:sz w:val="22"/>
        </w:rPr>
        <w:t>la</w:t>
      </w:r>
      <w:r>
        <w:rPr>
          <w:color w:val="231F20"/>
          <w:spacing w:val="-1"/>
          <w:sz w:val="22"/>
        </w:rPr>
        <w:t> </w:t>
      </w:r>
      <w:r>
        <w:rPr>
          <w:color w:val="231F20"/>
          <w:sz w:val="22"/>
        </w:rPr>
        <w:t>urbanización</w:t>
      </w:r>
      <w:r>
        <w:rPr>
          <w:color w:val="231F20"/>
          <w:spacing w:val="-1"/>
          <w:sz w:val="22"/>
        </w:rPr>
        <w:t> </w:t>
      </w:r>
      <w:r>
        <w:rPr>
          <w:color w:val="231F20"/>
          <w:sz w:val="22"/>
        </w:rPr>
        <w:t>o</w:t>
      </w:r>
      <w:r>
        <w:rPr>
          <w:color w:val="231F20"/>
          <w:spacing w:val="-1"/>
          <w:sz w:val="22"/>
        </w:rPr>
        <w:t> </w:t>
      </w:r>
      <w:r>
        <w:rPr>
          <w:color w:val="231F20"/>
          <w:sz w:val="22"/>
        </w:rPr>
        <w:t>un</w:t>
      </w:r>
      <w:r>
        <w:rPr>
          <w:color w:val="231F20"/>
          <w:spacing w:val="-1"/>
          <w:sz w:val="22"/>
        </w:rPr>
        <w:t> </w:t>
      </w:r>
      <w:r>
        <w:rPr>
          <w:color w:val="231F20"/>
          <w:sz w:val="22"/>
        </w:rPr>
        <w:t>sector</w:t>
      </w:r>
      <w:r>
        <w:rPr>
          <w:color w:val="231F20"/>
          <w:spacing w:val="-1"/>
          <w:sz w:val="22"/>
        </w:rPr>
        <w:t> </w:t>
      </w:r>
      <w:r>
        <w:rPr>
          <w:color w:val="231F20"/>
          <w:sz w:val="22"/>
        </w:rPr>
        <w:t>de</w:t>
      </w:r>
      <w:r>
        <w:rPr>
          <w:color w:val="231F20"/>
          <w:spacing w:val="-1"/>
          <w:sz w:val="22"/>
        </w:rPr>
        <w:t> </w:t>
      </w:r>
      <w:r>
        <w:rPr>
          <w:color w:val="231F20"/>
          <w:sz w:val="22"/>
        </w:rPr>
        <w:t>suelo</w:t>
      </w:r>
      <w:r>
        <w:rPr>
          <w:color w:val="231F20"/>
          <w:spacing w:val="-1"/>
          <w:sz w:val="22"/>
        </w:rPr>
        <w:t> </w:t>
      </w:r>
      <w:r>
        <w:rPr>
          <w:color w:val="231F20"/>
          <w:sz w:val="22"/>
        </w:rPr>
        <w:t>urbanizable</w:t>
      </w:r>
      <w:r>
        <w:rPr>
          <w:color w:val="231F20"/>
          <w:spacing w:val="-1"/>
          <w:sz w:val="22"/>
        </w:rPr>
        <w:t> </w:t>
      </w:r>
      <w:r>
        <w:rPr>
          <w:color w:val="231F20"/>
          <w:sz w:val="22"/>
        </w:rPr>
        <w:t>podrá</w:t>
      </w:r>
      <w:r>
        <w:rPr>
          <w:color w:val="231F20"/>
          <w:spacing w:val="-1"/>
          <w:sz w:val="22"/>
        </w:rPr>
        <w:t> </w:t>
      </w:r>
      <w:r>
        <w:rPr>
          <w:color w:val="231F20"/>
          <w:sz w:val="22"/>
        </w:rPr>
        <w:t>divi- dirlo</w:t>
      </w:r>
      <w:r>
        <w:rPr>
          <w:color w:val="231F20"/>
          <w:spacing w:val="-12"/>
          <w:sz w:val="22"/>
        </w:rPr>
        <w:t> </w:t>
      </w:r>
      <w:r>
        <w:rPr>
          <w:color w:val="231F20"/>
          <w:sz w:val="22"/>
        </w:rPr>
        <w:t>en</w:t>
      </w:r>
      <w:r>
        <w:rPr>
          <w:color w:val="231F20"/>
          <w:spacing w:val="-12"/>
          <w:sz w:val="22"/>
        </w:rPr>
        <w:t> </w:t>
      </w:r>
      <w:r>
        <w:rPr>
          <w:color w:val="231F20"/>
          <w:sz w:val="22"/>
        </w:rPr>
        <w:t>unidades</w:t>
      </w:r>
      <w:r>
        <w:rPr>
          <w:color w:val="231F20"/>
          <w:spacing w:val="-12"/>
          <w:sz w:val="22"/>
        </w:rPr>
        <w:t> </w:t>
      </w:r>
      <w:r>
        <w:rPr>
          <w:color w:val="231F20"/>
          <w:sz w:val="22"/>
        </w:rPr>
        <w:t>de</w:t>
      </w:r>
      <w:r>
        <w:rPr>
          <w:color w:val="231F20"/>
          <w:spacing w:val="-12"/>
          <w:sz w:val="22"/>
        </w:rPr>
        <w:t> </w:t>
      </w:r>
      <w:r>
        <w:rPr>
          <w:color w:val="231F20"/>
          <w:sz w:val="22"/>
        </w:rPr>
        <w:t>actuación.</w:t>
      </w:r>
      <w:r>
        <w:rPr>
          <w:color w:val="231F20"/>
          <w:spacing w:val="-12"/>
          <w:sz w:val="22"/>
        </w:rPr>
        <w:t> </w:t>
      </w:r>
      <w:r>
        <w:rPr>
          <w:color w:val="231F20"/>
          <w:sz w:val="22"/>
        </w:rPr>
        <w:t>Igualmente,</w:t>
      </w:r>
      <w:r>
        <w:rPr>
          <w:color w:val="231F20"/>
          <w:spacing w:val="-12"/>
          <w:sz w:val="22"/>
        </w:rPr>
        <w:t> </w:t>
      </w:r>
      <w:r>
        <w:rPr>
          <w:color w:val="231F20"/>
          <w:sz w:val="22"/>
        </w:rPr>
        <w:t>los</w:t>
      </w:r>
      <w:r>
        <w:rPr>
          <w:color w:val="231F20"/>
          <w:spacing w:val="-12"/>
          <w:sz w:val="22"/>
        </w:rPr>
        <w:t> </w:t>
      </w:r>
      <w:r>
        <w:rPr>
          <w:color w:val="231F20"/>
          <w:sz w:val="22"/>
        </w:rPr>
        <w:t>instrumentos</w:t>
      </w:r>
      <w:r>
        <w:rPr>
          <w:color w:val="231F20"/>
          <w:spacing w:val="-12"/>
          <w:sz w:val="22"/>
        </w:rPr>
        <w:t> </w:t>
      </w:r>
      <w:r>
        <w:rPr>
          <w:color w:val="231F20"/>
          <w:sz w:val="22"/>
        </w:rPr>
        <w:t>de</w:t>
      </w:r>
      <w:r>
        <w:rPr>
          <w:color w:val="231F20"/>
          <w:spacing w:val="-12"/>
          <w:sz w:val="22"/>
        </w:rPr>
        <w:t> </w:t>
      </w:r>
      <w:r>
        <w:rPr>
          <w:color w:val="231F20"/>
          <w:sz w:val="22"/>
        </w:rPr>
        <w:t>gestión</w:t>
      </w:r>
      <w:r>
        <w:rPr>
          <w:color w:val="231F20"/>
          <w:spacing w:val="-12"/>
          <w:sz w:val="22"/>
        </w:rPr>
        <w:t> </w:t>
      </w:r>
      <w:r>
        <w:rPr>
          <w:color w:val="231F20"/>
          <w:sz w:val="22"/>
        </w:rPr>
        <w:t>podrán</w:t>
      </w:r>
      <w:r>
        <w:rPr>
          <w:color w:val="231F20"/>
          <w:spacing w:val="-12"/>
          <w:sz w:val="22"/>
        </w:rPr>
        <w:t> </w:t>
      </w:r>
      <w:r>
        <w:rPr>
          <w:color w:val="231F20"/>
          <w:sz w:val="22"/>
        </w:rPr>
        <w:t>efectuar esa división, sin que ello implique modificación del planeamiento, cuando se trate de reajustes justificados en los términos previstos en el artículo siguiente.</w:t>
      </w:r>
    </w:p>
    <w:p>
      <w:pPr>
        <w:pStyle w:val="ListParagraph"/>
        <w:numPr>
          <w:ilvl w:val="0"/>
          <w:numId w:val="16"/>
        </w:numPr>
        <w:tabs>
          <w:tab w:pos="636" w:val="left" w:leader="none"/>
        </w:tabs>
        <w:spacing w:line="249" w:lineRule="auto" w:before="118" w:after="0"/>
        <w:ind w:left="141" w:right="138" w:firstLine="226"/>
        <w:jc w:val="both"/>
        <w:rPr>
          <w:sz w:val="22"/>
        </w:rPr>
      </w:pPr>
      <w:r>
        <w:rPr>
          <w:color w:val="231F20"/>
          <w:sz w:val="22"/>
        </w:rPr>
        <w:t>La</w:t>
      </w:r>
      <w:r>
        <w:rPr>
          <w:color w:val="231F20"/>
          <w:spacing w:val="22"/>
          <w:sz w:val="22"/>
        </w:rPr>
        <w:t> </w:t>
      </w:r>
      <w:r>
        <w:rPr>
          <w:color w:val="231F20"/>
          <w:sz w:val="22"/>
        </w:rPr>
        <w:t>división</w:t>
      </w:r>
      <w:r>
        <w:rPr>
          <w:color w:val="231F20"/>
          <w:spacing w:val="22"/>
          <w:sz w:val="22"/>
        </w:rPr>
        <w:t> </w:t>
      </w:r>
      <w:r>
        <w:rPr>
          <w:color w:val="231F20"/>
          <w:sz w:val="22"/>
        </w:rPr>
        <w:t>en</w:t>
      </w:r>
      <w:r>
        <w:rPr>
          <w:color w:val="231F20"/>
          <w:spacing w:val="22"/>
          <w:sz w:val="22"/>
        </w:rPr>
        <w:t> </w:t>
      </w:r>
      <w:r>
        <w:rPr>
          <w:color w:val="231F20"/>
          <w:sz w:val="22"/>
        </w:rPr>
        <w:t>dos</w:t>
      </w:r>
      <w:r>
        <w:rPr>
          <w:color w:val="231F20"/>
          <w:spacing w:val="22"/>
          <w:sz w:val="22"/>
        </w:rPr>
        <w:t> </w:t>
      </w:r>
      <w:r>
        <w:rPr>
          <w:color w:val="231F20"/>
          <w:sz w:val="22"/>
        </w:rPr>
        <w:t>o</w:t>
      </w:r>
      <w:r>
        <w:rPr>
          <w:color w:val="231F20"/>
          <w:spacing w:val="22"/>
          <w:sz w:val="22"/>
        </w:rPr>
        <w:t> </w:t>
      </w:r>
      <w:r>
        <w:rPr>
          <w:color w:val="231F20"/>
          <w:sz w:val="22"/>
        </w:rPr>
        <w:t>más</w:t>
      </w:r>
      <w:r>
        <w:rPr>
          <w:color w:val="231F20"/>
          <w:spacing w:val="22"/>
          <w:sz w:val="22"/>
        </w:rPr>
        <w:t> </w:t>
      </w:r>
      <w:r>
        <w:rPr>
          <w:color w:val="231F20"/>
          <w:sz w:val="22"/>
        </w:rPr>
        <w:t>unidades</w:t>
      </w:r>
      <w:r>
        <w:rPr>
          <w:color w:val="231F20"/>
          <w:spacing w:val="22"/>
          <w:sz w:val="22"/>
        </w:rPr>
        <w:t> </w:t>
      </w:r>
      <w:r>
        <w:rPr>
          <w:color w:val="231F20"/>
          <w:sz w:val="22"/>
        </w:rPr>
        <w:t>de</w:t>
      </w:r>
      <w:r>
        <w:rPr>
          <w:color w:val="231F20"/>
          <w:spacing w:val="22"/>
          <w:sz w:val="22"/>
        </w:rPr>
        <w:t> </w:t>
      </w:r>
      <w:r>
        <w:rPr>
          <w:color w:val="231F20"/>
          <w:sz w:val="22"/>
        </w:rPr>
        <w:t>actuación</w:t>
      </w:r>
      <w:r>
        <w:rPr>
          <w:color w:val="231F20"/>
          <w:spacing w:val="22"/>
          <w:sz w:val="22"/>
        </w:rPr>
        <w:t> </w:t>
      </w:r>
      <w:r>
        <w:rPr>
          <w:color w:val="231F20"/>
          <w:sz w:val="22"/>
        </w:rPr>
        <w:t>de</w:t>
      </w:r>
      <w:r>
        <w:rPr>
          <w:color w:val="231F20"/>
          <w:spacing w:val="22"/>
          <w:sz w:val="22"/>
        </w:rPr>
        <w:t> </w:t>
      </w:r>
      <w:r>
        <w:rPr>
          <w:color w:val="231F20"/>
          <w:sz w:val="22"/>
        </w:rPr>
        <w:t>un</w:t>
      </w:r>
      <w:r>
        <w:rPr>
          <w:color w:val="231F20"/>
          <w:spacing w:val="22"/>
          <w:sz w:val="22"/>
        </w:rPr>
        <w:t> </w:t>
      </w:r>
      <w:r>
        <w:rPr>
          <w:color w:val="231F20"/>
          <w:sz w:val="22"/>
        </w:rPr>
        <w:t>ámbito</w:t>
      </w:r>
      <w:r>
        <w:rPr>
          <w:color w:val="231F20"/>
          <w:spacing w:val="22"/>
          <w:sz w:val="22"/>
        </w:rPr>
        <w:t> </w:t>
      </w:r>
      <w:r>
        <w:rPr>
          <w:color w:val="231F20"/>
          <w:sz w:val="22"/>
        </w:rPr>
        <w:t>de</w:t>
      </w:r>
      <w:r>
        <w:rPr>
          <w:color w:val="231F20"/>
          <w:spacing w:val="22"/>
          <w:sz w:val="22"/>
        </w:rPr>
        <w:t> </w:t>
      </w:r>
      <w:r>
        <w:rPr>
          <w:color w:val="231F20"/>
          <w:sz w:val="22"/>
        </w:rPr>
        <w:t>suelo</w:t>
      </w:r>
      <w:r>
        <w:rPr>
          <w:color w:val="231F20"/>
          <w:spacing w:val="22"/>
          <w:sz w:val="22"/>
        </w:rPr>
        <w:t> </w:t>
      </w:r>
      <w:r>
        <w:rPr>
          <w:color w:val="231F20"/>
          <w:sz w:val="22"/>
        </w:rPr>
        <w:t>urbano no consolidado o de un sector de suelo urbanizable, se podrá realizar de forma que el conjunto</w:t>
      </w:r>
      <w:r>
        <w:rPr>
          <w:color w:val="231F20"/>
          <w:spacing w:val="-8"/>
          <w:sz w:val="22"/>
        </w:rPr>
        <w:t> </w:t>
      </w:r>
      <w:r>
        <w:rPr>
          <w:color w:val="231F20"/>
          <w:sz w:val="22"/>
        </w:rPr>
        <w:t>de</w:t>
      </w:r>
      <w:r>
        <w:rPr>
          <w:color w:val="231F20"/>
          <w:spacing w:val="-8"/>
          <w:sz w:val="22"/>
        </w:rPr>
        <w:t> </w:t>
      </w:r>
      <w:r>
        <w:rPr>
          <w:color w:val="231F20"/>
          <w:sz w:val="22"/>
        </w:rPr>
        <w:t>todas</w:t>
      </w:r>
      <w:r>
        <w:rPr>
          <w:color w:val="231F20"/>
          <w:spacing w:val="-8"/>
          <w:sz w:val="22"/>
        </w:rPr>
        <w:t> </w:t>
      </w:r>
      <w:r>
        <w:rPr>
          <w:color w:val="231F20"/>
          <w:sz w:val="22"/>
        </w:rPr>
        <w:t>las</w:t>
      </w:r>
      <w:r>
        <w:rPr>
          <w:color w:val="231F20"/>
          <w:spacing w:val="-8"/>
          <w:sz w:val="22"/>
        </w:rPr>
        <w:t> </w:t>
      </w:r>
      <w:r>
        <w:rPr>
          <w:color w:val="231F20"/>
          <w:sz w:val="22"/>
        </w:rPr>
        <w:t>unidades</w:t>
      </w:r>
      <w:r>
        <w:rPr>
          <w:color w:val="231F20"/>
          <w:spacing w:val="-8"/>
          <w:sz w:val="22"/>
        </w:rPr>
        <w:t> </w:t>
      </w:r>
      <w:r>
        <w:rPr>
          <w:color w:val="231F20"/>
          <w:sz w:val="22"/>
        </w:rPr>
        <w:t>delimitadas</w:t>
      </w:r>
      <w:r>
        <w:rPr>
          <w:color w:val="231F20"/>
          <w:spacing w:val="-8"/>
          <w:sz w:val="22"/>
        </w:rPr>
        <w:t> </w:t>
      </w:r>
      <w:r>
        <w:rPr>
          <w:color w:val="231F20"/>
          <w:sz w:val="22"/>
        </w:rPr>
        <w:t>complete</w:t>
      </w:r>
      <w:r>
        <w:rPr>
          <w:color w:val="231F20"/>
          <w:spacing w:val="-8"/>
          <w:sz w:val="22"/>
        </w:rPr>
        <w:t> </w:t>
      </w:r>
      <w:r>
        <w:rPr>
          <w:color w:val="231F20"/>
          <w:sz w:val="22"/>
        </w:rPr>
        <w:t>la</w:t>
      </w:r>
      <w:r>
        <w:rPr>
          <w:color w:val="231F20"/>
          <w:spacing w:val="-8"/>
          <w:sz w:val="22"/>
        </w:rPr>
        <w:t> </w:t>
      </w:r>
      <w:r>
        <w:rPr>
          <w:color w:val="231F20"/>
          <w:sz w:val="22"/>
        </w:rPr>
        <w:t>totalidad</w:t>
      </w:r>
      <w:r>
        <w:rPr>
          <w:color w:val="231F20"/>
          <w:spacing w:val="-8"/>
          <w:sz w:val="22"/>
        </w:rPr>
        <w:t> </w:t>
      </w:r>
      <w:r>
        <w:rPr>
          <w:color w:val="231F20"/>
          <w:sz w:val="22"/>
        </w:rPr>
        <w:t>del</w:t>
      </w:r>
      <w:r>
        <w:rPr>
          <w:color w:val="231F20"/>
          <w:spacing w:val="-8"/>
          <w:sz w:val="22"/>
        </w:rPr>
        <w:t> </w:t>
      </w:r>
      <w:r>
        <w:rPr>
          <w:color w:val="231F20"/>
          <w:sz w:val="22"/>
        </w:rPr>
        <w:t>ámbito</w:t>
      </w:r>
      <w:r>
        <w:rPr>
          <w:color w:val="231F20"/>
          <w:spacing w:val="-8"/>
          <w:sz w:val="22"/>
        </w:rPr>
        <w:t> </w:t>
      </w:r>
      <w:r>
        <w:rPr>
          <w:color w:val="231F20"/>
          <w:sz w:val="22"/>
        </w:rPr>
        <w:t>o</w:t>
      </w:r>
      <w:r>
        <w:rPr>
          <w:color w:val="231F20"/>
          <w:spacing w:val="-8"/>
          <w:sz w:val="22"/>
        </w:rPr>
        <w:t> </w:t>
      </w:r>
      <w:r>
        <w:rPr>
          <w:color w:val="231F20"/>
          <w:sz w:val="22"/>
        </w:rPr>
        <w:t>sector</w:t>
      </w:r>
      <w:r>
        <w:rPr>
          <w:color w:val="231F20"/>
          <w:spacing w:val="-8"/>
          <w:sz w:val="22"/>
        </w:rPr>
        <w:t> </w:t>
      </w:r>
      <w:r>
        <w:rPr>
          <w:color w:val="231F20"/>
          <w:sz w:val="22"/>
        </w:rPr>
        <w:t>co- rrespondiente,</w:t>
      </w:r>
      <w:r>
        <w:rPr>
          <w:color w:val="231F20"/>
          <w:spacing w:val="-4"/>
          <w:sz w:val="22"/>
        </w:rPr>
        <w:t> </w:t>
      </w:r>
      <w:r>
        <w:rPr>
          <w:color w:val="231F20"/>
          <w:sz w:val="22"/>
        </w:rPr>
        <w:t>admitiéndose</w:t>
      </w:r>
      <w:r>
        <w:rPr>
          <w:color w:val="231F20"/>
          <w:spacing w:val="-5"/>
          <w:sz w:val="22"/>
        </w:rPr>
        <w:t> </w:t>
      </w:r>
      <w:r>
        <w:rPr>
          <w:color w:val="231F20"/>
          <w:sz w:val="22"/>
        </w:rPr>
        <w:t>únicamente</w:t>
      </w:r>
      <w:r>
        <w:rPr>
          <w:color w:val="231F20"/>
          <w:spacing w:val="-4"/>
          <w:sz w:val="22"/>
        </w:rPr>
        <w:t> </w:t>
      </w:r>
      <w:r>
        <w:rPr>
          <w:color w:val="231F20"/>
          <w:sz w:val="22"/>
        </w:rPr>
        <w:t>que</w:t>
      </w:r>
      <w:r>
        <w:rPr>
          <w:color w:val="231F20"/>
          <w:spacing w:val="-5"/>
          <w:sz w:val="22"/>
        </w:rPr>
        <w:t> </w:t>
      </w:r>
      <w:r>
        <w:rPr>
          <w:color w:val="231F20"/>
          <w:sz w:val="22"/>
        </w:rPr>
        <w:t>no</w:t>
      </w:r>
      <w:r>
        <w:rPr>
          <w:color w:val="231F20"/>
          <w:spacing w:val="-4"/>
          <w:sz w:val="22"/>
        </w:rPr>
        <w:t> </w:t>
      </w:r>
      <w:r>
        <w:rPr>
          <w:color w:val="231F20"/>
          <w:sz w:val="22"/>
        </w:rPr>
        <w:t>queden</w:t>
      </w:r>
      <w:r>
        <w:rPr>
          <w:color w:val="231F20"/>
          <w:spacing w:val="-5"/>
          <w:sz w:val="22"/>
        </w:rPr>
        <w:t> </w:t>
      </w:r>
      <w:r>
        <w:rPr>
          <w:color w:val="231F20"/>
          <w:sz w:val="22"/>
        </w:rPr>
        <w:t>incluidos</w:t>
      </w:r>
      <w:r>
        <w:rPr>
          <w:color w:val="231F20"/>
          <w:spacing w:val="-4"/>
          <w:sz w:val="22"/>
        </w:rPr>
        <w:t> </w:t>
      </w:r>
      <w:r>
        <w:rPr>
          <w:color w:val="231F20"/>
          <w:sz w:val="22"/>
        </w:rPr>
        <w:t>en</w:t>
      </w:r>
      <w:r>
        <w:rPr>
          <w:color w:val="231F20"/>
          <w:spacing w:val="-5"/>
          <w:sz w:val="22"/>
        </w:rPr>
        <w:t> </w:t>
      </w:r>
      <w:r>
        <w:rPr>
          <w:color w:val="231F20"/>
          <w:sz w:val="22"/>
        </w:rPr>
        <w:t>alguna</w:t>
      </w:r>
      <w:r>
        <w:rPr>
          <w:color w:val="231F20"/>
          <w:spacing w:val="-4"/>
          <w:sz w:val="22"/>
        </w:rPr>
        <w:t> </w:t>
      </w:r>
      <w:r>
        <w:rPr>
          <w:color w:val="231F20"/>
          <w:sz w:val="22"/>
        </w:rPr>
        <w:t>unidad</w:t>
      </w:r>
      <w:r>
        <w:rPr>
          <w:color w:val="231F20"/>
          <w:spacing w:val="-5"/>
          <w:sz w:val="22"/>
        </w:rPr>
        <w:t> </w:t>
      </w:r>
      <w:r>
        <w:rPr>
          <w:color w:val="231F20"/>
          <w:sz w:val="22"/>
        </w:rPr>
        <w:t>los terrenos de dominio público ocupados por sistemas generales o locales ya existentes que sean conformes con la ordenación prevista y con las determinaciones que sobre ellos establezca el planeamiento y no sea necesaria su renovación.</w:t>
      </w:r>
    </w:p>
    <w:p>
      <w:pPr>
        <w:pStyle w:val="ListParagraph"/>
        <w:numPr>
          <w:ilvl w:val="0"/>
          <w:numId w:val="16"/>
        </w:numPr>
        <w:tabs>
          <w:tab w:pos="619" w:val="left" w:leader="none"/>
        </w:tabs>
        <w:spacing w:line="249" w:lineRule="auto" w:before="120" w:after="0"/>
        <w:ind w:left="141" w:right="139" w:firstLine="226"/>
        <w:jc w:val="both"/>
        <w:rPr>
          <w:sz w:val="22"/>
        </w:rPr>
      </w:pPr>
      <w:r>
        <w:rPr>
          <w:color w:val="231F20"/>
          <w:sz w:val="22"/>
        </w:rPr>
        <w:t>El planeamiento que practique la división de un sector en dos o más unidades de actuación, deberá justificar expresamente la incorporación a las distintas unidades de terrenos externos al sector, cuando se trate de la obtención de sistemas generales.</w:t>
      </w:r>
    </w:p>
    <w:p>
      <w:pPr>
        <w:pStyle w:val="ListParagraph"/>
        <w:numPr>
          <w:ilvl w:val="0"/>
          <w:numId w:val="16"/>
        </w:numPr>
        <w:tabs>
          <w:tab w:pos="629" w:val="left" w:leader="none"/>
        </w:tabs>
        <w:spacing w:line="240" w:lineRule="auto" w:before="116" w:after="0"/>
        <w:ind w:left="629" w:right="0" w:hanging="261"/>
        <w:jc w:val="both"/>
        <w:rPr>
          <w:sz w:val="22"/>
        </w:rPr>
      </w:pPr>
      <w:r>
        <w:rPr>
          <w:color w:val="231F20"/>
          <w:sz w:val="22"/>
        </w:rPr>
        <w:t>El</w:t>
      </w:r>
      <w:r>
        <w:rPr>
          <w:color w:val="231F20"/>
          <w:spacing w:val="12"/>
          <w:sz w:val="22"/>
        </w:rPr>
        <w:t> </w:t>
      </w:r>
      <w:r>
        <w:rPr>
          <w:color w:val="231F20"/>
          <w:sz w:val="22"/>
        </w:rPr>
        <w:t>aprovechamiento</w:t>
      </w:r>
      <w:r>
        <w:rPr>
          <w:color w:val="231F20"/>
          <w:spacing w:val="12"/>
          <w:sz w:val="22"/>
        </w:rPr>
        <w:t> </w:t>
      </w:r>
      <w:r>
        <w:rPr>
          <w:color w:val="231F20"/>
          <w:sz w:val="22"/>
        </w:rPr>
        <w:t>proveniente</w:t>
      </w:r>
      <w:r>
        <w:rPr>
          <w:color w:val="231F20"/>
          <w:spacing w:val="13"/>
          <w:sz w:val="22"/>
        </w:rPr>
        <w:t> </w:t>
      </w:r>
      <w:r>
        <w:rPr>
          <w:color w:val="231F20"/>
          <w:sz w:val="22"/>
        </w:rPr>
        <w:t>de</w:t>
      </w:r>
      <w:r>
        <w:rPr>
          <w:color w:val="231F20"/>
          <w:spacing w:val="12"/>
          <w:sz w:val="22"/>
        </w:rPr>
        <w:t> </w:t>
      </w:r>
      <w:r>
        <w:rPr>
          <w:color w:val="231F20"/>
          <w:sz w:val="22"/>
        </w:rPr>
        <w:t>una</w:t>
      </w:r>
      <w:r>
        <w:rPr>
          <w:color w:val="231F20"/>
          <w:spacing w:val="12"/>
          <w:sz w:val="22"/>
        </w:rPr>
        <w:t> </w:t>
      </w:r>
      <w:r>
        <w:rPr>
          <w:color w:val="231F20"/>
          <w:sz w:val="22"/>
        </w:rPr>
        <w:t>misma</w:t>
      </w:r>
      <w:r>
        <w:rPr>
          <w:color w:val="231F20"/>
          <w:spacing w:val="13"/>
          <w:sz w:val="22"/>
        </w:rPr>
        <w:t> </w:t>
      </w:r>
      <w:r>
        <w:rPr>
          <w:color w:val="231F20"/>
          <w:sz w:val="22"/>
        </w:rPr>
        <w:t>finca</w:t>
      </w:r>
      <w:r>
        <w:rPr>
          <w:color w:val="231F20"/>
          <w:spacing w:val="12"/>
          <w:sz w:val="22"/>
        </w:rPr>
        <w:t> </w:t>
      </w:r>
      <w:r>
        <w:rPr>
          <w:color w:val="231F20"/>
          <w:sz w:val="22"/>
        </w:rPr>
        <w:t>registral</w:t>
      </w:r>
      <w:r>
        <w:rPr>
          <w:color w:val="231F20"/>
          <w:spacing w:val="12"/>
          <w:sz w:val="22"/>
        </w:rPr>
        <w:t> </w:t>
      </w:r>
      <w:r>
        <w:rPr>
          <w:color w:val="231F20"/>
          <w:sz w:val="22"/>
        </w:rPr>
        <w:t>externa</w:t>
      </w:r>
      <w:r>
        <w:rPr>
          <w:color w:val="231F20"/>
          <w:spacing w:val="13"/>
          <w:sz w:val="22"/>
        </w:rPr>
        <w:t> </w:t>
      </w:r>
      <w:r>
        <w:rPr>
          <w:color w:val="231F20"/>
          <w:sz w:val="22"/>
        </w:rPr>
        <w:t>al</w:t>
      </w:r>
      <w:r>
        <w:rPr>
          <w:color w:val="231F20"/>
          <w:spacing w:val="12"/>
          <w:sz w:val="22"/>
        </w:rPr>
        <w:t> </w:t>
      </w:r>
      <w:r>
        <w:rPr>
          <w:color w:val="231F20"/>
          <w:sz w:val="22"/>
        </w:rPr>
        <w:t>sector</w:t>
      </w:r>
      <w:r>
        <w:rPr>
          <w:color w:val="231F20"/>
          <w:spacing w:val="13"/>
          <w:sz w:val="22"/>
        </w:rPr>
        <w:t> </w:t>
      </w:r>
      <w:r>
        <w:rPr>
          <w:color w:val="231F20"/>
          <w:spacing w:val="-10"/>
          <w:sz w:val="22"/>
        </w:rPr>
        <w:t>y</w:t>
      </w:r>
    </w:p>
    <w:p>
      <w:pPr>
        <w:pStyle w:val="BodyText"/>
        <w:spacing w:before="11"/>
        <w:ind w:right="0" w:firstLine="0"/>
      </w:pPr>
      <w:r>
        <w:rPr>
          <w:color w:val="231F20"/>
        </w:rPr>
        <w:t>adscrita</w:t>
      </w:r>
      <w:r>
        <w:rPr>
          <w:color w:val="231F20"/>
          <w:spacing w:val="-15"/>
        </w:rPr>
        <w:t> </w:t>
      </w:r>
      <w:r>
        <w:rPr>
          <w:color w:val="231F20"/>
        </w:rPr>
        <w:t>al</w:t>
      </w:r>
      <w:r>
        <w:rPr>
          <w:color w:val="231F20"/>
          <w:spacing w:val="-15"/>
        </w:rPr>
        <w:t> </w:t>
      </w:r>
      <w:r>
        <w:rPr>
          <w:color w:val="231F20"/>
        </w:rPr>
        <w:t>mismo</w:t>
      </w:r>
      <w:r>
        <w:rPr>
          <w:color w:val="231F20"/>
          <w:spacing w:val="-15"/>
        </w:rPr>
        <w:t> </w:t>
      </w:r>
      <w:r>
        <w:rPr>
          <w:color w:val="231F20"/>
        </w:rPr>
        <w:t>deberá</w:t>
      </w:r>
      <w:r>
        <w:rPr>
          <w:color w:val="231F20"/>
          <w:spacing w:val="-15"/>
        </w:rPr>
        <w:t> </w:t>
      </w:r>
      <w:r>
        <w:rPr>
          <w:color w:val="231F20"/>
        </w:rPr>
        <w:t>adjudicarse</w:t>
      </w:r>
      <w:r>
        <w:rPr>
          <w:color w:val="231F20"/>
          <w:spacing w:val="-15"/>
        </w:rPr>
        <w:t> </w:t>
      </w:r>
      <w:r>
        <w:rPr>
          <w:color w:val="231F20"/>
        </w:rPr>
        <w:t>preferentemente</w:t>
      </w:r>
      <w:r>
        <w:rPr>
          <w:color w:val="231F20"/>
          <w:spacing w:val="-14"/>
        </w:rPr>
        <w:t> </w:t>
      </w:r>
      <w:r>
        <w:rPr>
          <w:color w:val="231F20"/>
        </w:rPr>
        <w:t>en</w:t>
      </w:r>
      <w:r>
        <w:rPr>
          <w:color w:val="231F20"/>
          <w:spacing w:val="-15"/>
        </w:rPr>
        <w:t> </w:t>
      </w:r>
      <w:r>
        <w:rPr>
          <w:color w:val="231F20"/>
        </w:rPr>
        <w:t>una</w:t>
      </w:r>
      <w:r>
        <w:rPr>
          <w:color w:val="231F20"/>
          <w:spacing w:val="-15"/>
        </w:rPr>
        <w:t> </w:t>
      </w:r>
      <w:r>
        <w:rPr>
          <w:color w:val="231F20"/>
        </w:rPr>
        <w:t>sola</w:t>
      </w:r>
      <w:r>
        <w:rPr>
          <w:color w:val="231F20"/>
          <w:spacing w:val="-15"/>
        </w:rPr>
        <w:t> </w:t>
      </w:r>
      <w:r>
        <w:rPr>
          <w:color w:val="231F20"/>
        </w:rPr>
        <w:t>unidad</w:t>
      </w:r>
      <w:r>
        <w:rPr>
          <w:color w:val="231F20"/>
          <w:spacing w:val="-15"/>
        </w:rPr>
        <w:t> </w:t>
      </w:r>
      <w:r>
        <w:rPr>
          <w:color w:val="231F20"/>
        </w:rPr>
        <w:t>de</w:t>
      </w:r>
      <w:r>
        <w:rPr>
          <w:color w:val="231F20"/>
          <w:spacing w:val="-14"/>
        </w:rPr>
        <w:t> </w:t>
      </w:r>
      <w:r>
        <w:rPr>
          <w:color w:val="231F20"/>
          <w:spacing w:val="-2"/>
        </w:rPr>
        <w:t>actuación.</w:t>
      </w:r>
    </w:p>
    <w:p>
      <w:pPr>
        <w:spacing w:before="124"/>
        <w:ind w:left="368" w:right="0" w:firstLine="0"/>
        <w:jc w:val="both"/>
        <w:rPr>
          <w:sz w:val="22"/>
        </w:rPr>
      </w:pPr>
      <w:r>
        <w:rPr>
          <w:rFonts w:ascii="Arial" w:hAnsi="Arial"/>
          <w:b/>
          <w:color w:val="231F20"/>
          <w:sz w:val="22"/>
        </w:rPr>
        <w:t>Artículo</w:t>
      </w:r>
      <w:r>
        <w:rPr>
          <w:rFonts w:ascii="Arial" w:hAnsi="Arial"/>
          <w:b/>
          <w:color w:val="231F20"/>
          <w:spacing w:val="-2"/>
          <w:sz w:val="22"/>
        </w:rPr>
        <w:t> </w:t>
      </w:r>
      <w:r>
        <w:rPr>
          <w:rFonts w:ascii="Arial" w:hAnsi="Arial"/>
          <w:b/>
          <w:color w:val="231F20"/>
          <w:sz w:val="22"/>
        </w:rPr>
        <w:t>20.</w:t>
      </w:r>
      <w:r>
        <w:rPr>
          <w:rFonts w:ascii="Arial" w:hAnsi="Arial"/>
          <w:b/>
          <w:color w:val="231F20"/>
          <w:spacing w:val="-14"/>
          <w:sz w:val="22"/>
        </w:rPr>
        <w:t> </w:t>
      </w:r>
      <w:r>
        <w:rPr>
          <w:color w:val="231F20"/>
          <w:sz w:val="22"/>
        </w:rPr>
        <w:t>Alteración</w:t>
      </w:r>
      <w:r>
        <w:rPr>
          <w:color w:val="231F20"/>
          <w:spacing w:val="-2"/>
          <w:sz w:val="22"/>
        </w:rPr>
        <w:t> </w:t>
      </w:r>
      <w:r>
        <w:rPr>
          <w:color w:val="231F20"/>
          <w:sz w:val="22"/>
        </w:rPr>
        <w:t>de</w:t>
      </w:r>
      <w:r>
        <w:rPr>
          <w:color w:val="231F20"/>
          <w:spacing w:val="-2"/>
          <w:sz w:val="22"/>
        </w:rPr>
        <w:t> </w:t>
      </w:r>
      <w:r>
        <w:rPr>
          <w:color w:val="231F20"/>
          <w:sz w:val="22"/>
        </w:rPr>
        <w:t>las</w:t>
      </w:r>
      <w:r>
        <w:rPr>
          <w:color w:val="231F20"/>
          <w:spacing w:val="-1"/>
          <w:sz w:val="22"/>
        </w:rPr>
        <w:t> </w:t>
      </w:r>
      <w:r>
        <w:rPr>
          <w:color w:val="231F20"/>
          <w:sz w:val="22"/>
        </w:rPr>
        <w:t>unidades</w:t>
      </w:r>
      <w:r>
        <w:rPr>
          <w:color w:val="231F20"/>
          <w:spacing w:val="-2"/>
          <w:sz w:val="22"/>
        </w:rPr>
        <w:t> </w:t>
      </w:r>
      <w:r>
        <w:rPr>
          <w:color w:val="231F20"/>
          <w:sz w:val="22"/>
        </w:rPr>
        <w:t>de</w:t>
      </w:r>
      <w:r>
        <w:rPr>
          <w:color w:val="231F20"/>
          <w:spacing w:val="-1"/>
          <w:sz w:val="22"/>
        </w:rPr>
        <w:t> </w:t>
      </w:r>
      <w:r>
        <w:rPr>
          <w:color w:val="231F20"/>
          <w:spacing w:val="-2"/>
          <w:sz w:val="22"/>
        </w:rPr>
        <w:t>actuación.</w:t>
      </w:r>
    </w:p>
    <w:p>
      <w:pPr>
        <w:pStyle w:val="ListParagraph"/>
        <w:numPr>
          <w:ilvl w:val="0"/>
          <w:numId w:val="17"/>
        </w:numPr>
        <w:tabs>
          <w:tab w:pos="623" w:val="left" w:leader="none"/>
        </w:tabs>
        <w:spacing w:line="249" w:lineRule="auto" w:before="125" w:after="0"/>
        <w:ind w:left="141" w:right="139" w:firstLine="226"/>
        <w:jc w:val="both"/>
        <w:rPr>
          <w:sz w:val="22"/>
        </w:rPr>
      </w:pPr>
      <w:r>
        <w:rPr>
          <w:color w:val="231F20"/>
          <w:sz w:val="22"/>
        </w:rPr>
        <w:t>La alteración de la delimitación de una o más unidades de actuación requerirá la modificación del planeamiento de ordenación que las haya establecido en el supuesto que, como consecuencia de la redelimitación se desvirtúe sustancialmente la ordena- ción prevista o se altere el aprovechamiento medio del respectivo sector o ámbito más de un 15%.</w:t>
      </w:r>
    </w:p>
    <w:p>
      <w:pPr>
        <w:pStyle w:val="ListParagraph"/>
        <w:spacing w:after="0" w:line="249" w:lineRule="auto"/>
        <w:jc w:val="both"/>
        <w:rPr>
          <w:sz w:val="22"/>
        </w:rPr>
        <w:sectPr>
          <w:pgSz w:w="11910" w:h="16840"/>
          <w:pgMar w:header="785" w:footer="736" w:top="1560" w:bottom="920" w:left="1559" w:right="1559"/>
        </w:sectPr>
      </w:pPr>
    </w:p>
    <w:p>
      <w:pPr>
        <w:pStyle w:val="ListParagraph"/>
        <w:numPr>
          <w:ilvl w:val="0"/>
          <w:numId w:val="17"/>
        </w:numPr>
        <w:tabs>
          <w:tab w:pos="619" w:val="left" w:leader="none"/>
        </w:tabs>
        <w:spacing w:line="249" w:lineRule="auto" w:before="83" w:after="0"/>
        <w:ind w:left="141" w:right="139" w:firstLine="226"/>
        <w:jc w:val="both"/>
        <w:rPr>
          <w:sz w:val="22"/>
        </w:rPr>
      </w:pPr>
      <w:r>
        <w:rPr>
          <w:color w:val="231F20"/>
          <w:sz w:val="22"/>
        </w:rPr>
        <w:t>En el supuesto que la redelimitación de la unidad de actuación no exceda del 5% de</w:t>
      </w:r>
      <w:r>
        <w:rPr>
          <w:color w:val="231F20"/>
          <w:spacing w:val="-8"/>
          <w:sz w:val="22"/>
        </w:rPr>
        <w:t> </w:t>
      </w:r>
      <w:r>
        <w:rPr>
          <w:color w:val="231F20"/>
          <w:sz w:val="22"/>
        </w:rPr>
        <w:t>la</w:t>
      </w:r>
      <w:r>
        <w:rPr>
          <w:color w:val="231F20"/>
          <w:spacing w:val="-8"/>
          <w:sz w:val="22"/>
        </w:rPr>
        <w:t> </w:t>
      </w:r>
      <w:r>
        <w:rPr>
          <w:color w:val="231F20"/>
          <w:sz w:val="22"/>
        </w:rPr>
        <w:t>superficie</w:t>
      </w:r>
      <w:r>
        <w:rPr>
          <w:color w:val="231F20"/>
          <w:spacing w:val="-8"/>
          <w:sz w:val="22"/>
        </w:rPr>
        <w:t> </w:t>
      </w:r>
      <w:r>
        <w:rPr>
          <w:color w:val="231F20"/>
          <w:sz w:val="22"/>
        </w:rPr>
        <w:t>del</w:t>
      </w:r>
      <w:r>
        <w:rPr>
          <w:color w:val="231F20"/>
          <w:spacing w:val="-8"/>
          <w:sz w:val="22"/>
        </w:rPr>
        <w:t> </w:t>
      </w:r>
      <w:r>
        <w:rPr>
          <w:color w:val="231F20"/>
          <w:sz w:val="22"/>
        </w:rPr>
        <w:t>ámbito</w:t>
      </w:r>
      <w:r>
        <w:rPr>
          <w:color w:val="231F20"/>
          <w:spacing w:val="-8"/>
          <w:sz w:val="22"/>
        </w:rPr>
        <w:t> </w:t>
      </w:r>
      <w:r>
        <w:rPr>
          <w:color w:val="231F20"/>
          <w:sz w:val="22"/>
        </w:rPr>
        <w:t>delimitado</w:t>
      </w:r>
      <w:r>
        <w:rPr>
          <w:color w:val="231F20"/>
          <w:spacing w:val="-8"/>
          <w:sz w:val="22"/>
        </w:rPr>
        <w:t> </w:t>
      </w:r>
      <w:r>
        <w:rPr>
          <w:color w:val="231F20"/>
          <w:sz w:val="22"/>
        </w:rPr>
        <w:t>por</w:t>
      </w:r>
      <w:r>
        <w:rPr>
          <w:color w:val="231F20"/>
          <w:spacing w:val="-8"/>
          <w:sz w:val="22"/>
        </w:rPr>
        <w:t> </w:t>
      </w:r>
      <w:r>
        <w:rPr>
          <w:color w:val="231F20"/>
          <w:sz w:val="22"/>
        </w:rPr>
        <w:t>el</w:t>
      </w:r>
      <w:r>
        <w:rPr>
          <w:color w:val="231F20"/>
          <w:spacing w:val="-8"/>
          <w:sz w:val="22"/>
        </w:rPr>
        <w:t> </w:t>
      </w:r>
      <w:r>
        <w:rPr>
          <w:color w:val="231F20"/>
          <w:sz w:val="22"/>
        </w:rPr>
        <w:t>planeamiento</w:t>
      </w:r>
      <w:r>
        <w:rPr>
          <w:color w:val="231F20"/>
          <w:spacing w:val="-8"/>
          <w:sz w:val="22"/>
        </w:rPr>
        <w:t> </w:t>
      </w:r>
      <w:r>
        <w:rPr>
          <w:color w:val="231F20"/>
          <w:sz w:val="22"/>
        </w:rPr>
        <w:t>se</w:t>
      </w:r>
      <w:r>
        <w:rPr>
          <w:color w:val="231F20"/>
          <w:spacing w:val="-8"/>
          <w:sz w:val="22"/>
        </w:rPr>
        <w:t> </w:t>
      </w:r>
      <w:r>
        <w:rPr>
          <w:color w:val="231F20"/>
          <w:sz w:val="22"/>
        </w:rPr>
        <w:t>llevará</w:t>
      </w:r>
      <w:r>
        <w:rPr>
          <w:color w:val="231F20"/>
          <w:spacing w:val="-8"/>
          <w:sz w:val="22"/>
        </w:rPr>
        <w:t> </w:t>
      </w:r>
      <w:r>
        <w:rPr>
          <w:color w:val="231F20"/>
          <w:sz w:val="22"/>
        </w:rPr>
        <w:t>a</w:t>
      </w:r>
      <w:r>
        <w:rPr>
          <w:color w:val="231F20"/>
          <w:spacing w:val="-8"/>
          <w:sz w:val="22"/>
        </w:rPr>
        <w:t> </w:t>
      </w:r>
      <w:r>
        <w:rPr>
          <w:color w:val="231F20"/>
          <w:sz w:val="22"/>
        </w:rPr>
        <w:t>cabo</w:t>
      </w:r>
      <w:r>
        <w:rPr>
          <w:color w:val="231F20"/>
          <w:spacing w:val="-8"/>
          <w:sz w:val="22"/>
        </w:rPr>
        <w:t> </w:t>
      </w:r>
      <w:r>
        <w:rPr>
          <w:color w:val="231F20"/>
          <w:sz w:val="22"/>
        </w:rPr>
        <w:t>con</w:t>
      </w:r>
      <w:r>
        <w:rPr>
          <w:color w:val="231F20"/>
          <w:spacing w:val="-8"/>
          <w:sz w:val="22"/>
        </w:rPr>
        <w:t> </w:t>
      </w:r>
      <w:r>
        <w:rPr>
          <w:color w:val="231F20"/>
          <w:sz w:val="22"/>
        </w:rPr>
        <w:t>los</w:t>
      </w:r>
      <w:r>
        <w:rPr>
          <w:color w:val="231F20"/>
          <w:spacing w:val="-8"/>
          <w:sz w:val="22"/>
        </w:rPr>
        <w:t> </w:t>
      </w:r>
      <w:r>
        <w:rPr>
          <w:color w:val="231F20"/>
          <w:sz w:val="22"/>
        </w:rPr>
        <w:t>con- dicionantes impuestos en el artículo 18 anterior.</w:t>
      </w:r>
    </w:p>
    <w:p>
      <w:pPr>
        <w:pStyle w:val="ListParagraph"/>
        <w:numPr>
          <w:ilvl w:val="0"/>
          <w:numId w:val="17"/>
        </w:numPr>
        <w:tabs>
          <w:tab w:pos="619" w:val="left" w:leader="none"/>
        </w:tabs>
        <w:spacing w:line="249" w:lineRule="auto" w:before="116" w:after="0"/>
        <w:ind w:left="141" w:right="139" w:firstLine="226"/>
        <w:jc w:val="both"/>
        <w:rPr>
          <w:sz w:val="22"/>
        </w:rPr>
      </w:pPr>
      <w:r>
        <w:rPr>
          <w:color w:val="231F20"/>
          <w:sz w:val="22"/>
        </w:rPr>
        <w:t>Si la redelimitación excediera del 5% del ámbito, y siempre que no desvirtúe sus- tancialmente la ordenación prevista o no se altere el aprovechamiento medio del res- pectivo sector o ámbito en más de un 15%, se requerirá la tramitación del siguiente </w:t>
      </w:r>
      <w:r>
        <w:rPr>
          <w:color w:val="231F20"/>
          <w:spacing w:val="-2"/>
          <w:sz w:val="22"/>
        </w:rPr>
        <w:t>procedimiento:</w:t>
      </w:r>
    </w:p>
    <w:p>
      <w:pPr>
        <w:pStyle w:val="ListParagraph"/>
        <w:numPr>
          <w:ilvl w:val="1"/>
          <w:numId w:val="17"/>
        </w:numPr>
        <w:tabs>
          <w:tab w:pos="628" w:val="left" w:leader="none"/>
        </w:tabs>
        <w:spacing w:line="249" w:lineRule="auto" w:before="117" w:after="0"/>
        <w:ind w:left="141" w:right="139" w:firstLine="226"/>
        <w:jc w:val="both"/>
        <w:rPr>
          <w:sz w:val="22"/>
        </w:rPr>
      </w:pPr>
      <w:r>
        <w:rPr>
          <w:color w:val="231F20"/>
          <w:sz w:val="22"/>
        </w:rPr>
        <w:t>Presentación, junto con la documentación que integrará la iniciativa para la deter- minación del sistema de actuación, de los siguientes documentos:</w:t>
      </w:r>
    </w:p>
    <w:p>
      <w:pPr>
        <w:pStyle w:val="ListParagraph"/>
        <w:numPr>
          <w:ilvl w:val="2"/>
          <w:numId w:val="17"/>
        </w:numPr>
        <w:tabs>
          <w:tab w:pos="627" w:val="left" w:leader="none"/>
        </w:tabs>
        <w:spacing w:line="249" w:lineRule="auto" w:before="115" w:after="0"/>
        <w:ind w:left="141" w:right="139" w:firstLine="226"/>
        <w:jc w:val="both"/>
        <w:rPr>
          <w:sz w:val="22"/>
        </w:rPr>
      </w:pPr>
      <w:r>
        <w:rPr>
          <w:color w:val="231F20"/>
          <w:sz w:val="22"/>
        </w:rPr>
        <w:t>Memoria Justificativa de la procedencia de la redelimitación que deberá estar mo- tivada por cualquiera de las siguientes circunstancias:</w:t>
      </w:r>
    </w:p>
    <w:p>
      <w:pPr>
        <w:pStyle w:val="ListParagraph"/>
        <w:numPr>
          <w:ilvl w:val="3"/>
          <w:numId w:val="17"/>
        </w:numPr>
        <w:tabs>
          <w:tab w:pos="638" w:val="left" w:leader="none"/>
        </w:tabs>
        <w:spacing w:line="240" w:lineRule="auto" w:before="115" w:after="0"/>
        <w:ind w:left="638" w:right="0" w:hanging="270"/>
        <w:jc w:val="both"/>
        <w:rPr>
          <w:sz w:val="22"/>
        </w:rPr>
      </w:pPr>
      <w:r>
        <w:rPr>
          <w:color w:val="231F20"/>
          <w:sz w:val="22"/>
        </w:rPr>
        <w:t>Evitar</w:t>
      </w:r>
      <w:r>
        <w:rPr>
          <w:color w:val="231F20"/>
          <w:spacing w:val="-2"/>
          <w:sz w:val="22"/>
        </w:rPr>
        <w:t> </w:t>
      </w:r>
      <w:r>
        <w:rPr>
          <w:color w:val="231F20"/>
          <w:sz w:val="22"/>
        </w:rPr>
        <w:t>la</w:t>
      </w:r>
      <w:r>
        <w:rPr>
          <w:color w:val="231F20"/>
          <w:spacing w:val="-1"/>
          <w:sz w:val="22"/>
        </w:rPr>
        <w:t> </w:t>
      </w:r>
      <w:r>
        <w:rPr>
          <w:color w:val="231F20"/>
          <w:sz w:val="22"/>
        </w:rPr>
        <w:t>fragmentación</w:t>
      </w:r>
      <w:r>
        <w:rPr>
          <w:color w:val="231F20"/>
          <w:spacing w:val="-1"/>
          <w:sz w:val="22"/>
        </w:rPr>
        <w:t> </w:t>
      </w:r>
      <w:r>
        <w:rPr>
          <w:color w:val="231F20"/>
          <w:sz w:val="22"/>
        </w:rPr>
        <w:t>de</w:t>
      </w:r>
      <w:r>
        <w:rPr>
          <w:color w:val="231F20"/>
          <w:spacing w:val="-1"/>
          <w:sz w:val="22"/>
        </w:rPr>
        <w:t> </w:t>
      </w:r>
      <w:r>
        <w:rPr>
          <w:color w:val="231F20"/>
          <w:sz w:val="22"/>
        </w:rPr>
        <w:t>la</w:t>
      </w:r>
      <w:r>
        <w:rPr>
          <w:color w:val="231F20"/>
          <w:spacing w:val="-2"/>
          <w:sz w:val="22"/>
        </w:rPr>
        <w:t> </w:t>
      </w:r>
      <w:r>
        <w:rPr>
          <w:color w:val="231F20"/>
          <w:sz w:val="22"/>
        </w:rPr>
        <w:t>propiedad</w:t>
      </w:r>
      <w:r>
        <w:rPr>
          <w:color w:val="231F20"/>
          <w:spacing w:val="-1"/>
          <w:sz w:val="22"/>
        </w:rPr>
        <w:t> </w:t>
      </w:r>
      <w:r>
        <w:rPr>
          <w:color w:val="231F20"/>
          <w:sz w:val="22"/>
        </w:rPr>
        <w:t>siempre</w:t>
      </w:r>
      <w:r>
        <w:rPr>
          <w:color w:val="231F20"/>
          <w:spacing w:val="-1"/>
          <w:sz w:val="22"/>
        </w:rPr>
        <w:t> </w:t>
      </w:r>
      <w:r>
        <w:rPr>
          <w:color w:val="231F20"/>
          <w:sz w:val="22"/>
        </w:rPr>
        <w:t>que</w:t>
      </w:r>
      <w:r>
        <w:rPr>
          <w:color w:val="231F20"/>
          <w:spacing w:val="-1"/>
          <w:sz w:val="22"/>
        </w:rPr>
        <w:t> </w:t>
      </w:r>
      <w:r>
        <w:rPr>
          <w:color w:val="231F20"/>
          <w:sz w:val="22"/>
        </w:rPr>
        <w:t>la</w:t>
      </w:r>
      <w:r>
        <w:rPr>
          <w:color w:val="231F20"/>
          <w:spacing w:val="-2"/>
          <w:sz w:val="22"/>
        </w:rPr>
        <w:t> </w:t>
      </w:r>
      <w:r>
        <w:rPr>
          <w:color w:val="231F20"/>
          <w:sz w:val="22"/>
        </w:rPr>
        <w:t>parte</w:t>
      </w:r>
      <w:r>
        <w:rPr>
          <w:color w:val="231F20"/>
          <w:spacing w:val="-1"/>
          <w:sz w:val="22"/>
        </w:rPr>
        <w:t> </w:t>
      </w:r>
      <w:r>
        <w:rPr>
          <w:color w:val="231F20"/>
          <w:sz w:val="22"/>
        </w:rPr>
        <w:t>afecta</w:t>
      </w:r>
      <w:r>
        <w:rPr>
          <w:color w:val="231F20"/>
          <w:spacing w:val="-1"/>
          <w:sz w:val="22"/>
        </w:rPr>
        <w:t> </w:t>
      </w:r>
      <w:r>
        <w:rPr>
          <w:color w:val="231F20"/>
          <w:sz w:val="22"/>
        </w:rPr>
        <w:t>a</w:t>
      </w:r>
      <w:r>
        <w:rPr>
          <w:color w:val="231F20"/>
          <w:spacing w:val="-1"/>
          <w:sz w:val="22"/>
        </w:rPr>
        <w:t> </w:t>
      </w:r>
      <w:r>
        <w:rPr>
          <w:color w:val="231F20"/>
          <w:sz w:val="22"/>
        </w:rPr>
        <w:t>la</w:t>
      </w:r>
      <w:r>
        <w:rPr>
          <w:color w:val="231F20"/>
          <w:spacing w:val="-1"/>
          <w:sz w:val="22"/>
        </w:rPr>
        <w:t> </w:t>
      </w:r>
      <w:r>
        <w:rPr>
          <w:color w:val="231F20"/>
          <w:spacing w:val="-2"/>
          <w:sz w:val="22"/>
        </w:rPr>
        <w:t>actuación</w:t>
      </w:r>
    </w:p>
    <w:p>
      <w:pPr>
        <w:pStyle w:val="BodyText"/>
        <w:spacing w:before="11"/>
        <w:ind w:right="0" w:firstLine="0"/>
      </w:pPr>
      <w:r>
        <w:rPr>
          <w:color w:val="231F20"/>
          <w:spacing w:val="-2"/>
        </w:rPr>
        <w:t>sea</w:t>
      </w:r>
      <w:r>
        <w:rPr>
          <w:color w:val="231F20"/>
          <w:spacing w:val="-8"/>
        </w:rPr>
        <w:t> </w:t>
      </w:r>
      <w:r>
        <w:rPr>
          <w:color w:val="231F20"/>
          <w:spacing w:val="-2"/>
        </w:rPr>
        <w:t>inferior</w:t>
      </w:r>
      <w:r>
        <w:rPr>
          <w:color w:val="231F20"/>
          <w:spacing w:val="-7"/>
        </w:rPr>
        <w:t> </w:t>
      </w:r>
      <w:r>
        <w:rPr>
          <w:color w:val="231F20"/>
          <w:spacing w:val="-2"/>
        </w:rPr>
        <w:t>en</w:t>
      </w:r>
      <w:r>
        <w:rPr>
          <w:color w:val="231F20"/>
          <w:spacing w:val="-7"/>
        </w:rPr>
        <w:t> </w:t>
      </w:r>
      <w:r>
        <w:rPr>
          <w:color w:val="231F20"/>
          <w:spacing w:val="-2"/>
        </w:rPr>
        <w:t>más</w:t>
      </w:r>
      <w:r>
        <w:rPr>
          <w:color w:val="231F20"/>
          <w:spacing w:val="-8"/>
        </w:rPr>
        <w:t> </w:t>
      </w:r>
      <w:r>
        <w:rPr>
          <w:color w:val="231F20"/>
          <w:spacing w:val="-2"/>
        </w:rPr>
        <w:t>de</w:t>
      </w:r>
      <w:r>
        <w:rPr>
          <w:color w:val="231F20"/>
          <w:spacing w:val="-7"/>
        </w:rPr>
        <w:t> </w:t>
      </w:r>
      <w:r>
        <w:rPr>
          <w:color w:val="231F20"/>
          <w:spacing w:val="-2"/>
        </w:rPr>
        <w:t>la</w:t>
      </w:r>
      <w:r>
        <w:rPr>
          <w:color w:val="231F20"/>
          <w:spacing w:val="-7"/>
        </w:rPr>
        <w:t> </w:t>
      </w:r>
      <w:r>
        <w:rPr>
          <w:color w:val="231F20"/>
          <w:spacing w:val="-2"/>
        </w:rPr>
        <w:t>mitad</w:t>
      </w:r>
      <w:r>
        <w:rPr>
          <w:color w:val="231F20"/>
          <w:spacing w:val="-8"/>
        </w:rPr>
        <w:t> </w:t>
      </w:r>
      <w:r>
        <w:rPr>
          <w:color w:val="231F20"/>
          <w:spacing w:val="-2"/>
        </w:rPr>
        <w:t>del</w:t>
      </w:r>
      <w:r>
        <w:rPr>
          <w:color w:val="231F20"/>
          <w:spacing w:val="-7"/>
        </w:rPr>
        <w:t> </w:t>
      </w:r>
      <w:r>
        <w:rPr>
          <w:color w:val="231F20"/>
          <w:spacing w:val="-2"/>
        </w:rPr>
        <w:t>resto</w:t>
      </w:r>
      <w:r>
        <w:rPr>
          <w:color w:val="231F20"/>
          <w:spacing w:val="-7"/>
        </w:rPr>
        <w:t> </w:t>
      </w:r>
      <w:r>
        <w:rPr>
          <w:color w:val="231F20"/>
          <w:spacing w:val="-2"/>
        </w:rPr>
        <w:t>de</w:t>
      </w:r>
      <w:r>
        <w:rPr>
          <w:color w:val="231F20"/>
          <w:spacing w:val="-8"/>
        </w:rPr>
        <w:t> </w:t>
      </w:r>
      <w:r>
        <w:rPr>
          <w:color w:val="231F20"/>
          <w:spacing w:val="-2"/>
        </w:rPr>
        <w:t>la</w:t>
      </w:r>
      <w:r>
        <w:rPr>
          <w:color w:val="231F20"/>
          <w:spacing w:val="-7"/>
        </w:rPr>
        <w:t> </w:t>
      </w:r>
      <w:r>
        <w:rPr>
          <w:color w:val="231F20"/>
          <w:spacing w:val="-2"/>
        </w:rPr>
        <w:t>finca</w:t>
      </w:r>
      <w:r>
        <w:rPr>
          <w:color w:val="231F20"/>
          <w:spacing w:val="-7"/>
        </w:rPr>
        <w:t> </w:t>
      </w:r>
      <w:r>
        <w:rPr>
          <w:color w:val="231F20"/>
          <w:spacing w:val="-2"/>
        </w:rPr>
        <w:t>parcialmente</w:t>
      </w:r>
      <w:r>
        <w:rPr>
          <w:color w:val="231F20"/>
          <w:spacing w:val="-8"/>
        </w:rPr>
        <w:t> </w:t>
      </w:r>
      <w:r>
        <w:rPr>
          <w:color w:val="231F20"/>
          <w:spacing w:val="-2"/>
        </w:rPr>
        <w:t>incluida</w:t>
      </w:r>
      <w:r>
        <w:rPr>
          <w:color w:val="231F20"/>
          <w:spacing w:val="-7"/>
        </w:rPr>
        <w:t> </w:t>
      </w:r>
      <w:r>
        <w:rPr>
          <w:color w:val="231F20"/>
          <w:spacing w:val="-2"/>
        </w:rPr>
        <w:t>en</w:t>
      </w:r>
      <w:r>
        <w:rPr>
          <w:color w:val="231F20"/>
          <w:spacing w:val="-7"/>
        </w:rPr>
        <w:t> </w:t>
      </w:r>
      <w:r>
        <w:rPr>
          <w:color w:val="231F20"/>
          <w:spacing w:val="-2"/>
        </w:rPr>
        <w:t>la</w:t>
      </w:r>
      <w:r>
        <w:rPr>
          <w:color w:val="231F20"/>
          <w:spacing w:val="-7"/>
        </w:rPr>
        <w:t> </w:t>
      </w:r>
      <w:r>
        <w:rPr>
          <w:color w:val="231F20"/>
          <w:spacing w:val="-2"/>
        </w:rPr>
        <w:t>actuación.</w:t>
      </w:r>
    </w:p>
    <w:p>
      <w:pPr>
        <w:pStyle w:val="ListParagraph"/>
        <w:numPr>
          <w:ilvl w:val="3"/>
          <w:numId w:val="17"/>
        </w:numPr>
        <w:tabs>
          <w:tab w:pos="623" w:val="left" w:leader="none"/>
        </w:tabs>
        <w:spacing w:line="240" w:lineRule="auto" w:before="124" w:after="0"/>
        <w:ind w:left="623" w:right="0" w:hanging="255"/>
        <w:jc w:val="both"/>
        <w:rPr>
          <w:sz w:val="22"/>
        </w:rPr>
      </w:pPr>
      <w:r>
        <w:rPr>
          <w:color w:val="231F20"/>
          <w:sz w:val="22"/>
        </w:rPr>
        <w:t>Ajustarse</w:t>
      </w:r>
      <w:r>
        <w:rPr>
          <w:color w:val="231F20"/>
          <w:spacing w:val="-4"/>
          <w:sz w:val="22"/>
        </w:rPr>
        <w:t> </w:t>
      </w:r>
      <w:r>
        <w:rPr>
          <w:color w:val="231F20"/>
          <w:sz w:val="22"/>
        </w:rPr>
        <w:t>al</w:t>
      </w:r>
      <w:r>
        <w:rPr>
          <w:color w:val="231F20"/>
          <w:spacing w:val="-3"/>
          <w:sz w:val="22"/>
        </w:rPr>
        <w:t> </w:t>
      </w:r>
      <w:r>
        <w:rPr>
          <w:color w:val="231F20"/>
          <w:sz w:val="22"/>
        </w:rPr>
        <w:t>trazado</w:t>
      </w:r>
      <w:r>
        <w:rPr>
          <w:color w:val="231F20"/>
          <w:spacing w:val="-3"/>
          <w:sz w:val="22"/>
        </w:rPr>
        <w:t> </w:t>
      </w:r>
      <w:r>
        <w:rPr>
          <w:color w:val="231F20"/>
          <w:sz w:val="22"/>
        </w:rPr>
        <w:t>y</w:t>
      </w:r>
      <w:r>
        <w:rPr>
          <w:color w:val="231F20"/>
          <w:spacing w:val="-4"/>
          <w:sz w:val="22"/>
        </w:rPr>
        <w:t> </w:t>
      </w:r>
      <w:r>
        <w:rPr>
          <w:color w:val="231F20"/>
          <w:sz w:val="22"/>
        </w:rPr>
        <w:t>características</w:t>
      </w:r>
      <w:r>
        <w:rPr>
          <w:color w:val="231F20"/>
          <w:spacing w:val="-3"/>
          <w:sz w:val="22"/>
        </w:rPr>
        <w:t> </w:t>
      </w:r>
      <w:r>
        <w:rPr>
          <w:color w:val="231F20"/>
          <w:sz w:val="22"/>
        </w:rPr>
        <w:t>del</w:t>
      </w:r>
      <w:r>
        <w:rPr>
          <w:color w:val="231F20"/>
          <w:spacing w:val="-3"/>
          <w:sz w:val="22"/>
        </w:rPr>
        <w:t> </w:t>
      </w:r>
      <w:r>
        <w:rPr>
          <w:color w:val="231F20"/>
          <w:sz w:val="22"/>
        </w:rPr>
        <w:t>sistema</w:t>
      </w:r>
      <w:r>
        <w:rPr>
          <w:color w:val="231F20"/>
          <w:spacing w:val="-3"/>
          <w:sz w:val="22"/>
        </w:rPr>
        <w:t> </w:t>
      </w:r>
      <w:r>
        <w:rPr>
          <w:color w:val="231F20"/>
          <w:spacing w:val="-2"/>
          <w:sz w:val="22"/>
        </w:rPr>
        <w:t>viario.</w:t>
      </w:r>
    </w:p>
    <w:p>
      <w:pPr>
        <w:pStyle w:val="ListParagraph"/>
        <w:numPr>
          <w:ilvl w:val="3"/>
          <w:numId w:val="17"/>
        </w:numPr>
        <w:tabs>
          <w:tab w:pos="641" w:val="left" w:leader="none"/>
        </w:tabs>
        <w:spacing w:line="249" w:lineRule="auto" w:before="125" w:after="0"/>
        <w:ind w:left="141" w:right="139" w:firstLine="226"/>
        <w:jc w:val="both"/>
        <w:rPr>
          <w:sz w:val="22"/>
        </w:rPr>
      </w:pPr>
      <w:r>
        <w:rPr>
          <w:color w:val="231F20"/>
          <w:sz w:val="22"/>
        </w:rPr>
        <w:t>Edificaciones</w:t>
      </w:r>
      <w:r>
        <w:rPr>
          <w:color w:val="231F20"/>
          <w:spacing w:val="-10"/>
          <w:sz w:val="22"/>
        </w:rPr>
        <w:t> </w:t>
      </w:r>
      <w:r>
        <w:rPr>
          <w:color w:val="231F20"/>
          <w:sz w:val="22"/>
        </w:rPr>
        <w:t>preexistentes</w:t>
      </w:r>
      <w:r>
        <w:rPr>
          <w:color w:val="231F20"/>
          <w:spacing w:val="-10"/>
          <w:sz w:val="22"/>
        </w:rPr>
        <w:t> </w:t>
      </w:r>
      <w:r>
        <w:rPr>
          <w:color w:val="231F20"/>
          <w:sz w:val="22"/>
        </w:rPr>
        <w:t>que</w:t>
      </w:r>
      <w:r>
        <w:rPr>
          <w:color w:val="231F20"/>
          <w:spacing w:val="-10"/>
          <w:sz w:val="22"/>
        </w:rPr>
        <w:t> </w:t>
      </w:r>
      <w:r>
        <w:rPr>
          <w:color w:val="231F20"/>
          <w:sz w:val="22"/>
        </w:rPr>
        <w:t>constituyan</w:t>
      </w:r>
      <w:r>
        <w:rPr>
          <w:color w:val="231F20"/>
          <w:spacing w:val="-10"/>
          <w:sz w:val="22"/>
        </w:rPr>
        <w:t> </w:t>
      </w:r>
      <w:r>
        <w:rPr>
          <w:color w:val="231F20"/>
          <w:sz w:val="22"/>
        </w:rPr>
        <w:t>el</w:t>
      </w:r>
      <w:r>
        <w:rPr>
          <w:color w:val="231F20"/>
          <w:spacing w:val="-10"/>
          <w:sz w:val="22"/>
        </w:rPr>
        <w:t> </w:t>
      </w:r>
      <w:r>
        <w:rPr>
          <w:color w:val="231F20"/>
          <w:sz w:val="22"/>
        </w:rPr>
        <w:t>domicilio</w:t>
      </w:r>
      <w:r>
        <w:rPr>
          <w:color w:val="231F20"/>
          <w:spacing w:val="-10"/>
          <w:sz w:val="22"/>
        </w:rPr>
        <w:t> </w:t>
      </w:r>
      <w:r>
        <w:rPr>
          <w:color w:val="231F20"/>
          <w:sz w:val="22"/>
        </w:rPr>
        <w:t>habitual</w:t>
      </w:r>
      <w:r>
        <w:rPr>
          <w:color w:val="231F20"/>
          <w:spacing w:val="-10"/>
          <w:sz w:val="22"/>
        </w:rPr>
        <w:t> </w:t>
      </w:r>
      <w:r>
        <w:rPr>
          <w:color w:val="231F20"/>
          <w:sz w:val="22"/>
        </w:rPr>
        <w:t>o</w:t>
      </w:r>
      <w:r>
        <w:rPr>
          <w:color w:val="231F20"/>
          <w:spacing w:val="-10"/>
          <w:sz w:val="22"/>
        </w:rPr>
        <w:t> </w:t>
      </w:r>
      <w:r>
        <w:rPr>
          <w:color w:val="231F20"/>
          <w:sz w:val="22"/>
        </w:rPr>
        <w:t>encarezca</w:t>
      </w:r>
      <w:r>
        <w:rPr>
          <w:color w:val="231F20"/>
          <w:spacing w:val="-10"/>
          <w:sz w:val="22"/>
        </w:rPr>
        <w:t> </w:t>
      </w:r>
      <w:r>
        <w:rPr>
          <w:color w:val="231F20"/>
          <w:sz w:val="22"/>
        </w:rPr>
        <w:t>inne- cesariamente la gestión.</w:t>
      </w:r>
    </w:p>
    <w:p>
      <w:pPr>
        <w:pStyle w:val="ListParagraph"/>
        <w:numPr>
          <w:ilvl w:val="2"/>
          <w:numId w:val="17"/>
        </w:numPr>
        <w:tabs>
          <w:tab w:pos="607" w:val="left" w:leader="none"/>
        </w:tabs>
        <w:spacing w:line="240" w:lineRule="auto" w:before="115" w:after="0"/>
        <w:ind w:left="607" w:right="0" w:hanging="239"/>
        <w:jc w:val="both"/>
        <w:rPr>
          <w:sz w:val="22"/>
        </w:rPr>
      </w:pPr>
      <w:r>
        <w:rPr>
          <w:color w:val="231F20"/>
          <w:sz w:val="22"/>
        </w:rPr>
        <w:t>Aportación</w:t>
      </w:r>
      <w:r>
        <w:rPr>
          <w:color w:val="231F20"/>
          <w:spacing w:val="-10"/>
          <w:sz w:val="22"/>
        </w:rPr>
        <w:t> </w:t>
      </w:r>
      <w:r>
        <w:rPr>
          <w:color w:val="231F20"/>
          <w:sz w:val="22"/>
        </w:rPr>
        <w:t>de</w:t>
      </w:r>
      <w:r>
        <w:rPr>
          <w:color w:val="231F20"/>
          <w:spacing w:val="-9"/>
          <w:sz w:val="22"/>
        </w:rPr>
        <w:t> </w:t>
      </w:r>
      <w:r>
        <w:rPr>
          <w:color w:val="231F20"/>
          <w:sz w:val="22"/>
        </w:rPr>
        <w:t>un</w:t>
      </w:r>
      <w:r>
        <w:rPr>
          <w:color w:val="231F20"/>
          <w:spacing w:val="-9"/>
          <w:sz w:val="22"/>
        </w:rPr>
        <w:t> </w:t>
      </w:r>
      <w:r>
        <w:rPr>
          <w:color w:val="231F20"/>
          <w:sz w:val="22"/>
        </w:rPr>
        <w:t>plano</w:t>
      </w:r>
      <w:r>
        <w:rPr>
          <w:color w:val="231F20"/>
          <w:spacing w:val="-10"/>
          <w:sz w:val="22"/>
        </w:rPr>
        <w:t> </w:t>
      </w:r>
      <w:r>
        <w:rPr>
          <w:color w:val="231F20"/>
          <w:sz w:val="22"/>
        </w:rPr>
        <w:t>topográfico</w:t>
      </w:r>
      <w:r>
        <w:rPr>
          <w:color w:val="231F20"/>
          <w:spacing w:val="-9"/>
          <w:sz w:val="22"/>
        </w:rPr>
        <w:t> </w:t>
      </w:r>
      <w:r>
        <w:rPr>
          <w:color w:val="231F20"/>
          <w:sz w:val="22"/>
        </w:rPr>
        <w:t>de</w:t>
      </w:r>
      <w:r>
        <w:rPr>
          <w:color w:val="231F20"/>
          <w:spacing w:val="-9"/>
          <w:sz w:val="22"/>
        </w:rPr>
        <w:t> </w:t>
      </w:r>
      <w:r>
        <w:rPr>
          <w:color w:val="231F20"/>
          <w:sz w:val="22"/>
        </w:rPr>
        <w:t>la</w:t>
      </w:r>
      <w:r>
        <w:rPr>
          <w:color w:val="231F20"/>
          <w:spacing w:val="-9"/>
          <w:sz w:val="22"/>
        </w:rPr>
        <w:t> </w:t>
      </w:r>
      <w:r>
        <w:rPr>
          <w:color w:val="231F20"/>
          <w:sz w:val="22"/>
        </w:rPr>
        <w:t>superficie</w:t>
      </w:r>
      <w:r>
        <w:rPr>
          <w:color w:val="231F20"/>
          <w:spacing w:val="-10"/>
          <w:sz w:val="22"/>
        </w:rPr>
        <w:t> </w:t>
      </w:r>
      <w:r>
        <w:rPr>
          <w:color w:val="231F20"/>
          <w:sz w:val="22"/>
        </w:rPr>
        <w:t>afecta,</w:t>
      </w:r>
      <w:r>
        <w:rPr>
          <w:color w:val="231F20"/>
          <w:spacing w:val="-9"/>
          <w:sz w:val="22"/>
        </w:rPr>
        <w:t> </w:t>
      </w:r>
      <w:r>
        <w:rPr>
          <w:color w:val="231F20"/>
          <w:sz w:val="22"/>
        </w:rPr>
        <w:t>con</w:t>
      </w:r>
      <w:r>
        <w:rPr>
          <w:color w:val="231F20"/>
          <w:spacing w:val="-9"/>
          <w:sz w:val="22"/>
        </w:rPr>
        <w:t> </w:t>
      </w:r>
      <w:r>
        <w:rPr>
          <w:color w:val="231F20"/>
          <w:sz w:val="22"/>
        </w:rPr>
        <w:t>referencia</w:t>
      </w:r>
      <w:r>
        <w:rPr>
          <w:color w:val="231F20"/>
          <w:spacing w:val="-9"/>
          <w:sz w:val="22"/>
        </w:rPr>
        <w:t> </w:t>
      </w:r>
      <w:r>
        <w:rPr>
          <w:color w:val="231F20"/>
          <w:spacing w:val="-2"/>
          <w:sz w:val="22"/>
        </w:rPr>
        <w:t>catastral.</w:t>
      </w:r>
    </w:p>
    <w:p>
      <w:pPr>
        <w:pStyle w:val="ListParagraph"/>
        <w:numPr>
          <w:ilvl w:val="1"/>
          <w:numId w:val="17"/>
        </w:numPr>
        <w:tabs>
          <w:tab w:pos="623" w:val="left" w:leader="none"/>
        </w:tabs>
        <w:spacing w:line="249" w:lineRule="auto" w:before="124" w:after="0"/>
        <w:ind w:left="141" w:right="139" w:firstLine="226"/>
        <w:jc w:val="both"/>
        <w:rPr>
          <w:sz w:val="22"/>
        </w:rPr>
      </w:pPr>
      <w:r>
        <w:rPr>
          <w:color w:val="231F20"/>
          <w:sz w:val="22"/>
        </w:rPr>
        <w:t>Audiencia al propietario afectado por la redelimitación durante el trámite de infor- mación pública de la iniciativa.</w:t>
      </w:r>
    </w:p>
    <w:p>
      <w:pPr>
        <w:pStyle w:val="ListParagraph"/>
        <w:numPr>
          <w:ilvl w:val="1"/>
          <w:numId w:val="17"/>
        </w:numPr>
        <w:tabs>
          <w:tab w:pos="598" w:val="left" w:leader="none"/>
        </w:tabs>
        <w:spacing w:line="249" w:lineRule="auto" w:before="116" w:after="0"/>
        <w:ind w:left="141" w:right="139" w:firstLine="226"/>
        <w:jc w:val="both"/>
        <w:rPr>
          <w:sz w:val="22"/>
        </w:rPr>
      </w:pPr>
      <w:r>
        <w:rPr>
          <w:color w:val="231F20"/>
          <w:sz w:val="22"/>
        </w:rPr>
        <w:t>Aprobación</w:t>
      </w:r>
      <w:r>
        <w:rPr>
          <w:color w:val="231F20"/>
          <w:spacing w:val="-2"/>
          <w:sz w:val="22"/>
        </w:rPr>
        <w:t> </w:t>
      </w:r>
      <w:r>
        <w:rPr>
          <w:color w:val="231F20"/>
          <w:sz w:val="22"/>
        </w:rPr>
        <w:t>de</w:t>
      </w:r>
      <w:r>
        <w:rPr>
          <w:color w:val="231F20"/>
          <w:spacing w:val="-3"/>
          <w:sz w:val="22"/>
        </w:rPr>
        <w:t> </w:t>
      </w:r>
      <w:r>
        <w:rPr>
          <w:color w:val="231F20"/>
          <w:sz w:val="22"/>
        </w:rPr>
        <w:t>la</w:t>
      </w:r>
      <w:r>
        <w:rPr>
          <w:color w:val="231F20"/>
          <w:spacing w:val="-3"/>
          <w:sz w:val="22"/>
        </w:rPr>
        <w:t> </w:t>
      </w:r>
      <w:r>
        <w:rPr>
          <w:color w:val="231F20"/>
          <w:sz w:val="22"/>
        </w:rPr>
        <w:t>propuesta</w:t>
      </w:r>
      <w:r>
        <w:rPr>
          <w:color w:val="231F20"/>
          <w:spacing w:val="-3"/>
          <w:sz w:val="22"/>
        </w:rPr>
        <w:t> </w:t>
      </w:r>
      <w:r>
        <w:rPr>
          <w:color w:val="231F20"/>
          <w:sz w:val="22"/>
        </w:rPr>
        <w:t>en</w:t>
      </w:r>
      <w:r>
        <w:rPr>
          <w:color w:val="231F20"/>
          <w:spacing w:val="-3"/>
          <w:sz w:val="22"/>
        </w:rPr>
        <w:t> </w:t>
      </w:r>
      <w:r>
        <w:rPr>
          <w:color w:val="231F20"/>
          <w:sz w:val="22"/>
        </w:rPr>
        <w:t>el</w:t>
      </w:r>
      <w:r>
        <w:rPr>
          <w:color w:val="231F20"/>
          <w:spacing w:val="-3"/>
          <w:sz w:val="22"/>
        </w:rPr>
        <w:t> </w:t>
      </w:r>
      <w:r>
        <w:rPr>
          <w:color w:val="231F20"/>
          <w:sz w:val="22"/>
        </w:rPr>
        <w:t>mismo</w:t>
      </w:r>
      <w:r>
        <w:rPr>
          <w:color w:val="231F20"/>
          <w:spacing w:val="-3"/>
          <w:sz w:val="22"/>
        </w:rPr>
        <w:t> </w:t>
      </w:r>
      <w:r>
        <w:rPr>
          <w:color w:val="231F20"/>
          <w:sz w:val="22"/>
        </w:rPr>
        <w:t>acto</w:t>
      </w:r>
      <w:r>
        <w:rPr>
          <w:color w:val="231F20"/>
          <w:spacing w:val="-3"/>
          <w:sz w:val="22"/>
        </w:rPr>
        <w:t> </w:t>
      </w:r>
      <w:r>
        <w:rPr>
          <w:color w:val="231F20"/>
          <w:sz w:val="22"/>
        </w:rPr>
        <w:t>en</w:t>
      </w:r>
      <w:r>
        <w:rPr>
          <w:color w:val="231F20"/>
          <w:spacing w:val="-3"/>
          <w:sz w:val="22"/>
        </w:rPr>
        <w:t> </w:t>
      </w:r>
      <w:r>
        <w:rPr>
          <w:color w:val="231F20"/>
          <w:sz w:val="22"/>
        </w:rPr>
        <w:t>que</w:t>
      </w:r>
      <w:r>
        <w:rPr>
          <w:color w:val="231F20"/>
          <w:spacing w:val="-3"/>
          <w:sz w:val="22"/>
        </w:rPr>
        <w:t> </w:t>
      </w:r>
      <w:r>
        <w:rPr>
          <w:color w:val="231F20"/>
          <w:sz w:val="22"/>
        </w:rPr>
        <w:t>se</w:t>
      </w:r>
      <w:r>
        <w:rPr>
          <w:color w:val="231F20"/>
          <w:spacing w:val="-3"/>
          <w:sz w:val="22"/>
        </w:rPr>
        <w:t> </w:t>
      </w:r>
      <w:r>
        <w:rPr>
          <w:color w:val="231F20"/>
          <w:sz w:val="22"/>
        </w:rPr>
        <w:t>apruebe</w:t>
      </w:r>
      <w:r>
        <w:rPr>
          <w:color w:val="231F20"/>
          <w:spacing w:val="-2"/>
          <w:sz w:val="22"/>
        </w:rPr>
        <w:t> </w:t>
      </w:r>
      <w:r>
        <w:rPr>
          <w:color w:val="231F20"/>
          <w:sz w:val="22"/>
        </w:rPr>
        <w:t>la</w:t>
      </w:r>
      <w:r>
        <w:rPr>
          <w:color w:val="231F20"/>
          <w:spacing w:val="-3"/>
          <w:sz w:val="22"/>
        </w:rPr>
        <w:t> </w:t>
      </w:r>
      <w:r>
        <w:rPr>
          <w:color w:val="231F20"/>
          <w:sz w:val="22"/>
        </w:rPr>
        <w:t>iniciativa,</w:t>
      </w:r>
      <w:r>
        <w:rPr>
          <w:color w:val="231F20"/>
          <w:spacing w:val="-2"/>
          <w:sz w:val="22"/>
        </w:rPr>
        <w:t> </w:t>
      </w:r>
      <w:r>
        <w:rPr>
          <w:color w:val="231F20"/>
          <w:sz w:val="22"/>
        </w:rPr>
        <w:t>en</w:t>
      </w:r>
      <w:r>
        <w:rPr>
          <w:color w:val="231F20"/>
          <w:spacing w:val="-3"/>
          <w:sz w:val="22"/>
        </w:rPr>
        <w:t> </w:t>
      </w:r>
      <w:r>
        <w:rPr>
          <w:color w:val="231F20"/>
          <w:sz w:val="22"/>
        </w:rPr>
        <w:t>el que</w:t>
      </w:r>
      <w:r>
        <w:rPr>
          <w:color w:val="231F20"/>
          <w:spacing w:val="-2"/>
          <w:sz w:val="22"/>
        </w:rPr>
        <w:t> </w:t>
      </w:r>
      <w:r>
        <w:rPr>
          <w:color w:val="231F20"/>
          <w:sz w:val="22"/>
        </w:rPr>
        <w:t>se</w:t>
      </w:r>
      <w:r>
        <w:rPr>
          <w:color w:val="231F20"/>
          <w:spacing w:val="-2"/>
          <w:sz w:val="22"/>
        </w:rPr>
        <w:t> </w:t>
      </w:r>
      <w:r>
        <w:rPr>
          <w:color w:val="231F20"/>
          <w:sz w:val="22"/>
        </w:rPr>
        <w:t>indicará</w:t>
      </w:r>
      <w:r>
        <w:rPr>
          <w:color w:val="231F20"/>
          <w:spacing w:val="-2"/>
          <w:sz w:val="22"/>
        </w:rPr>
        <w:t> </w:t>
      </w:r>
      <w:r>
        <w:rPr>
          <w:color w:val="231F20"/>
          <w:sz w:val="22"/>
        </w:rPr>
        <w:t>la</w:t>
      </w:r>
      <w:r>
        <w:rPr>
          <w:color w:val="231F20"/>
          <w:spacing w:val="-2"/>
          <w:sz w:val="22"/>
        </w:rPr>
        <w:t> </w:t>
      </w:r>
      <w:r>
        <w:rPr>
          <w:color w:val="231F20"/>
          <w:sz w:val="22"/>
        </w:rPr>
        <w:t>nueva</w:t>
      </w:r>
      <w:r>
        <w:rPr>
          <w:color w:val="231F20"/>
          <w:spacing w:val="-2"/>
          <w:sz w:val="22"/>
        </w:rPr>
        <w:t> </w:t>
      </w:r>
      <w:r>
        <w:rPr>
          <w:color w:val="231F20"/>
          <w:sz w:val="22"/>
        </w:rPr>
        <w:t>delimitación</w:t>
      </w:r>
      <w:r>
        <w:rPr>
          <w:color w:val="231F20"/>
          <w:spacing w:val="-2"/>
          <w:sz w:val="22"/>
        </w:rPr>
        <w:t> </w:t>
      </w:r>
      <w:r>
        <w:rPr>
          <w:color w:val="231F20"/>
          <w:sz w:val="22"/>
        </w:rPr>
        <w:t>de</w:t>
      </w:r>
      <w:r>
        <w:rPr>
          <w:color w:val="231F20"/>
          <w:spacing w:val="-2"/>
          <w:sz w:val="22"/>
        </w:rPr>
        <w:t> </w:t>
      </w:r>
      <w:r>
        <w:rPr>
          <w:color w:val="231F20"/>
          <w:sz w:val="22"/>
        </w:rPr>
        <w:t>la</w:t>
      </w:r>
      <w:r>
        <w:rPr>
          <w:color w:val="231F20"/>
          <w:spacing w:val="-2"/>
          <w:sz w:val="22"/>
        </w:rPr>
        <w:t> </w:t>
      </w:r>
      <w:r>
        <w:rPr>
          <w:color w:val="231F20"/>
          <w:sz w:val="22"/>
        </w:rPr>
        <w:t>unidad</w:t>
      </w:r>
      <w:r>
        <w:rPr>
          <w:color w:val="231F20"/>
          <w:spacing w:val="-2"/>
          <w:sz w:val="22"/>
        </w:rPr>
        <w:t> </w:t>
      </w:r>
      <w:r>
        <w:rPr>
          <w:color w:val="231F20"/>
          <w:sz w:val="22"/>
        </w:rPr>
        <w:t>de</w:t>
      </w:r>
      <w:r>
        <w:rPr>
          <w:color w:val="231F20"/>
          <w:spacing w:val="-2"/>
          <w:sz w:val="22"/>
        </w:rPr>
        <w:t> </w:t>
      </w:r>
      <w:r>
        <w:rPr>
          <w:color w:val="231F20"/>
          <w:sz w:val="22"/>
        </w:rPr>
        <w:t>actuación,</w:t>
      </w:r>
      <w:r>
        <w:rPr>
          <w:color w:val="231F20"/>
          <w:spacing w:val="-2"/>
          <w:sz w:val="22"/>
        </w:rPr>
        <w:t> </w:t>
      </w:r>
      <w:r>
        <w:rPr>
          <w:color w:val="231F20"/>
          <w:sz w:val="22"/>
        </w:rPr>
        <w:t>así</w:t>
      </w:r>
      <w:r>
        <w:rPr>
          <w:color w:val="231F20"/>
          <w:spacing w:val="-2"/>
          <w:sz w:val="22"/>
        </w:rPr>
        <w:t> </w:t>
      </w:r>
      <w:r>
        <w:rPr>
          <w:color w:val="231F20"/>
          <w:sz w:val="22"/>
        </w:rPr>
        <w:t>como</w:t>
      </w:r>
      <w:r>
        <w:rPr>
          <w:color w:val="231F20"/>
          <w:spacing w:val="-2"/>
          <w:sz w:val="22"/>
        </w:rPr>
        <w:t> </w:t>
      </w:r>
      <w:r>
        <w:rPr>
          <w:color w:val="231F20"/>
          <w:sz w:val="22"/>
        </w:rPr>
        <w:t>la</w:t>
      </w:r>
      <w:r>
        <w:rPr>
          <w:color w:val="231F20"/>
          <w:spacing w:val="-2"/>
          <w:sz w:val="22"/>
        </w:rPr>
        <w:t> </w:t>
      </w:r>
      <w:r>
        <w:rPr>
          <w:color w:val="231F20"/>
          <w:sz w:val="22"/>
        </w:rPr>
        <w:t>superficie, clasificación</w:t>
      </w:r>
      <w:r>
        <w:rPr>
          <w:color w:val="231F20"/>
          <w:spacing w:val="-4"/>
          <w:sz w:val="22"/>
        </w:rPr>
        <w:t> </w:t>
      </w:r>
      <w:r>
        <w:rPr>
          <w:color w:val="231F20"/>
          <w:sz w:val="22"/>
        </w:rPr>
        <w:t>y</w:t>
      </w:r>
      <w:r>
        <w:rPr>
          <w:color w:val="231F20"/>
          <w:spacing w:val="-4"/>
          <w:sz w:val="22"/>
        </w:rPr>
        <w:t> </w:t>
      </w:r>
      <w:r>
        <w:rPr>
          <w:color w:val="231F20"/>
          <w:sz w:val="22"/>
        </w:rPr>
        <w:t>calificación</w:t>
      </w:r>
      <w:r>
        <w:rPr>
          <w:color w:val="231F20"/>
          <w:spacing w:val="-4"/>
          <w:sz w:val="22"/>
        </w:rPr>
        <w:t> </w:t>
      </w:r>
      <w:r>
        <w:rPr>
          <w:color w:val="231F20"/>
          <w:sz w:val="22"/>
        </w:rPr>
        <w:t>del</w:t>
      </w:r>
      <w:r>
        <w:rPr>
          <w:color w:val="231F20"/>
          <w:spacing w:val="-4"/>
          <w:sz w:val="22"/>
        </w:rPr>
        <w:t> </w:t>
      </w:r>
      <w:r>
        <w:rPr>
          <w:color w:val="231F20"/>
          <w:sz w:val="22"/>
        </w:rPr>
        <w:t>suelo</w:t>
      </w:r>
      <w:r>
        <w:rPr>
          <w:color w:val="231F20"/>
          <w:spacing w:val="-4"/>
          <w:sz w:val="22"/>
        </w:rPr>
        <w:t> </w:t>
      </w:r>
      <w:r>
        <w:rPr>
          <w:color w:val="231F20"/>
          <w:sz w:val="22"/>
        </w:rPr>
        <w:t>excluido</w:t>
      </w:r>
      <w:r>
        <w:rPr>
          <w:color w:val="231F20"/>
          <w:spacing w:val="-4"/>
          <w:sz w:val="22"/>
        </w:rPr>
        <w:t> </w:t>
      </w:r>
      <w:r>
        <w:rPr>
          <w:color w:val="231F20"/>
          <w:sz w:val="22"/>
        </w:rPr>
        <w:t>de</w:t>
      </w:r>
      <w:r>
        <w:rPr>
          <w:color w:val="231F20"/>
          <w:spacing w:val="-4"/>
          <w:sz w:val="22"/>
        </w:rPr>
        <w:t> </w:t>
      </w:r>
      <w:r>
        <w:rPr>
          <w:color w:val="231F20"/>
          <w:sz w:val="22"/>
        </w:rPr>
        <w:t>la</w:t>
      </w:r>
      <w:r>
        <w:rPr>
          <w:color w:val="231F20"/>
          <w:spacing w:val="-4"/>
          <w:sz w:val="22"/>
        </w:rPr>
        <w:t> </w:t>
      </w:r>
      <w:r>
        <w:rPr>
          <w:color w:val="231F20"/>
          <w:sz w:val="22"/>
        </w:rPr>
        <w:t>unidad</w:t>
      </w:r>
      <w:r>
        <w:rPr>
          <w:color w:val="231F20"/>
          <w:spacing w:val="-4"/>
          <w:sz w:val="22"/>
        </w:rPr>
        <w:t> </w:t>
      </w:r>
      <w:r>
        <w:rPr>
          <w:color w:val="231F20"/>
          <w:sz w:val="22"/>
        </w:rPr>
        <w:t>de</w:t>
      </w:r>
      <w:r>
        <w:rPr>
          <w:color w:val="231F20"/>
          <w:spacing w:val="-4"/>
          <w:sz w:val="22"/>
        </w:rPr>
        <w:t> </w:t>
      </w:r>
      <w:r>
        <w:rPr>
          <w:color w:val="231F20"/>
          <w:sz w:val="22"/>
        </w:rPr>
        <w:t>actuación,</w:t>
      </w:r>
      <w:r>
        <w:rPr>
          <w:color w:val="231F20"/>
          <w:spacing w:val="-4"/>
          <w:sz w:val="22"/>
        </w:rPr>
        <w:t> </w:t>
      </w:r>
      <w:r>
        <w:rPr>
          <w:color w:val="231F20"/>
          <w:sz w:val="22"/>
        </w:rPr>
        <w:t>de</w:t>
      </w:r>
      <w:r>
        <w:rPr>
          <w:color w:val="231F20"/>
          <w:spacing w:val="-4"/>
          <w:sz w:val="22"/>
        </w:rPr>
        <w:t> </w:t>
      </w:r>
      <w:r>
        <w:rPr>
          <w:color w:val="231F20"/>
          <w:sz w:val="22"/>
        </w:rPr>
        <w:t>conformidad con lo establecido en el artículo 18.7 de este Reglamento.</w:t>
      </w:r>
    </w:p>
    <w:p>
      <w:pPr>
        <w:pStyle w:val="ListParagraph"/>
        <w:numPr>
          <w:ilvl w:val="0"/>
          <w:numId w:val="17"/>
        </w:numPr>
        <w:tabs>
          <w:tab w:pos="643" w:val="left" w:leader="none"/>
        </w:tabs>
        <w:spacing w:line="249" w:lineRule="auto" w:before="117" w:after="0"/>
        <w:ind w:left="141" w:right="139" w:firstLine="226"/>
        <w:jc w:val="both"/>
        <w:rPr>
          <w:sz w:val="22"/>
        </w:rPr>
      </w:pPr>
      <w:r>
        <w:rPr>
          <w:color w:val="231F20"/>
          <w:sz w:val="22"/>
        </w:rPr>
        <w:t>Por el mismo procedimiento, podrán delimitarse unidades de actuación cuando resulte conveniente para viabilizar el desarrollo de ámbitos o sectores que no fueron divididos originariamente en unidades.</w:t>
      </w:r>
    </w:p>
    <w:p>
      <w:pPr>
        <w:pStyle w:val="ListParagraph"/>
        <w:numPr>
          <w:ilvl w:val="0"/>
          <w:numId w:val="17"/>
        </w:numPr>
        <w:tabs>
          <w:tab w:pos="617" w:val="left" w:leader="none"/>
        </w:tabs>
        <w:spacing w:line="249" w:lineRule="auto" w:before="116" w:after="0"/>
        <w:ind w:left="141" w:right="139" w:firstLine="226"/>
        <w:jc w:val="both"/>
        <w:rPr>
          <w:sz w:val="22"/>
        </w:rPr>
      </w:pPr>
      <w:r>
        <w:rPr>
          <w:color w:val="231F20"/>
          <w:sz w:val="22"/>
        </w:rPr>
        <w:t>La alteración de la delimitación de una o más unidades de actuación cuando des- virtúen</w:t>
      </w:r>
      <w:r>
        <w:rPr>
          <w:color w:val="231F20"/>
          <w:spacing w:val="-13"/>
          <w:sz w:val="22"/>
        </w:rPr>
        <w:t> </w:t>
      </w:r>
      <w:r>
        <w:rPr>
          <w:color w:val="231F20"/>
          <w:sz w:val="22"/>
        </w:rPr>
        <w:t>sustancialmente</w:t>
      </w:r>
      <w:r>
        <w:rPr>
          <w:color w:val="231F20"/>
          <w:spacing w:val="-13"/>
          <w:sz w:val="22"/>
        </w:rPr>
        <w:t> </w:t>
      </w:r>
      <w:r>
        <w:rPr>
          <w:color w:val="231F20"/>
          <w:sz w:val="22"/>
        </w:rPr>
        <w:t>la</w:t>
      </w:r>
      <w:r>
        <w:rPr>
          <w:color w:val="231F20"/>
          <w:spacing w:val="-13"/>
          <w:sz w:val="22"/>
        </w:rPr>
        <w:t> </w:t>
      </w:r>
      <w:r>
        <w:rPr>
          <w:color w:val="231F20"/>
          <w:sz w:val="22"/>
        </w:rPr>
        <w:t>ordenación</w:t>
      </w:r>
      <w:r>
        <w:rPr>
          <w:color w:val="231F20"/>
          <w:spacing w:val="-13"/>
          <w:sz w:val="22"/>
        </w:rPr>
        <w:t> </w:t>
      </w:r>
      <w:r>
        <w:rPr>
          <w:color w:val="231F20"/>
          <w:sz w:val="22"/>
        </w:rPr>
        <w:t>prevista</w:t>
      </w:r>
      <w:r>
        <w:rPr>
          <w:color w:val="231F20"/>
          <w:spacing w:val="-13"/>
          <w:sz w:val="22"/>
        </w:rPr>
        <w:t> </w:t>
      </w:r>
      <w:r>
        <w:rPr>
          <w:color w:val="231F20"/>
          <w:sz w:val="22"/>
        </w:rPr>
        <w:t>o</w:t>
      </w:r>
      <w:r>
        <w:rPr>
          <w:color w:val="231F20"/>
          <w:spacing w:val="-13"/>
          <w:sz w:val="22"/>
        </w:rPr>
        <w:t> </w:t>
      </w:r>
      <w:r>
        <w:rPr>
          <w:color w:val="231F20"/>
          <w:sz w:val="22"/>
        </w:rPr>
        <w:t>se</w:t>
      </w:r>
      <w:r>
        <w:rPr>
          <w:color w:val="231F20"/>
          <w:spacing w:val="-13"/>
          <w:sz w:val="22"/>
        </w:rPr>
        <w:t> </w:t>
      </w:r>
      <w:r>
        <w:rPr>
          <w:color w:val="231F20"/>
          <w:sz w:val="22"/>
        </w:rPr>
        <w:t>altere</w:t>
      </w:r>
      <w:r>
        <w:rPr>
          <w:color w:val="231F20"/>
          <w:spacing w:val="-13"/>
          <w:sz w:val="22"/>
        </w:rPr>
        <w:t> </w:t>
      </w:r>
      <w:r>
        <w:rPr>
          <w:color w:val="231F20"/>
          <w:sz w:val="22"/>
        </w:rPr>
        <w:t>el</w:t>
      </w:r>
      <w:r>
        <w:rPr>
          <w:color w:val="231F20"/>
          <w:spacing w:val="-13"/>
          <w:sz w:val="22"/>
        </w:rPr>
        <w:t> </w:t>
      </w:r>
      <w:r>
        <w:rPr>
          <w:color w:val="231F20"/>
          <w:sz w:val="22"/>
        </w:rPr>
        <w:t>aprovechamiento</w:t>
      </w:r>
      <w:r>
        <w:rPr>
          <w:color w:val="231F20"/>
          <w:spacing w:val="-13"/>
          <w:sz w:val="22"/>
        </w:rPr>
        <w:t> </w:t>
      </w:r>
      <w:r>
        <w:rPr>
          <w:color w:val="231F20"/>
          <w:sz w:val="22"/>
        </w:rPr>
        <w:t>medio</w:t>
      </w:r>
      <w:r>
        <w:rPr>
          <w:color w:val="231F20"/>
          <w:spacing w:val="-13"/>
          <w:sz w:val="22"/>
        </w:rPr>
        <w:t> </w:t>
      </w:r>
      <w:r>
        <w:rPr>
          <w:color w:val="231F20"/>
          <w:sz w:val="22"/>
        </w:rPr>
        <w:t>del respectivo</w:t>
      </w:r>
      <w:r>
        <w:rPr>
          <w:color w:val="231F20"/>
          <w:spacing w:val="-15"/>
          <w:sz w:val="22"/>
        </w:rPr>
        <w:t> </w:t>
      </w:r>
      <w:r>
        <w:rPr>
          <w:color w:val="231F20"/>
          <w:sz w:val="22"/>
        </w:rPr>
        <w:t>sector</w:t>
      </w:r>
      <w:r>
        <w:rPr>
          <w:color w:val="231F20"/>
          <w:spacing w:val="-15"/>
          <w:sz w:val="22"/>
        </w:rPr>
        <w:t> </w:t>
      </w:r>
      <w:r>
        <w:rPr>
          <w:color w:val="231F20"/>
          <w:sz w:val="22"/>
        </w:rPr>
        <w:t>o</w:t>
      </w:r>
      <w:r>
        <w:rPr>
          <w:color w:val="231F20"/>
          <w:spacing w:val="-15"/>
          <w:sz w:val="22"/>
        </w:rPr>
        <w:t> </w:t>
      </w:r>
      <w:r>
        <w:rPr>
          <w:color w:val="231F20"/>
          <w:sz w:val="22"/>
        </w:rPr>
        <w:t>ámbito</w:t>
      </w:r>
      <w:r>
        <w:rPr>
          <w:color w:val="231F20"/>
          <w:spacing w:val="-15"/>
          <w:sz w:val="22"/>
        </w:rPr>
        <w:t> </w:t>
      </w:r>
      <w:r>
        <w:rPr>
          <w:color w:val="231F20"/>
          <w:sz w:val="22"/>
        </w:rPr>
        <w:t>en</w:t>
      </w:r>
      <w:r>
        <w:rPr>
          <w:color w:val="231F20"/>
          <w:spacing w:val="-15"/>
          <w:sz w:val="22"/>
        </w:rPr>
        <w:t> </w:t>
      </w:r>
      <w:r>
        <w:rPr>
          <w:color w:val="231F20"/>
          <w:sz w:val="22"/>
        </w:rPr>
        <w:t>más</w:t>
      </w:r>
      <w:r>
        <w:rPr>
          <w:color w:val="231F20"/>
          <w:spacing w:val="-15"/>
          <w:sz w:val="22"/>
        </w:rPr>
        <w:t> </w:t>
      </w:r>
      <w:r>
        <w:rPr>
          <w:color w:val="231F20"/>
          <w:sz w:val="22"/>
        </w:rPr>
        <w:t>de</w:t>
      </w:r>
      <w:r>
        <w:rPr>
          <w:color w:val="231F20"/>
          <w:spacing w:val="-15"/>
          <w:sz w:val="22"/>
        </w:rPr>
        <w:t> </w:t>
      </w:r>
      <w:r>
        <w:rPr>
          <w:color w:val="231F20"/>
          <w:sz w:val="22"/>
        </w:rPr>
        <w:t>un</w:t>
      </w:r>
      <w:r>
        <w:rPr>
          <w:color w:val="231F20"/>
          <w:spacing w:val="-15"/>
          <w:sz w:val="22"/>
        </w:rPr>
        <w:t> </w:t>
      </w:r>
      <w:r>
        <w:rPr>
          <w:color w:val="231F20"/>
          <w:sz w:val="22"/>
        </w:rPr>
        <w:t>15%</w:t>
      </w:r>
      <w:r>
        <w:rPr>
          <w:color w:val="231F20"/>
          <w:spacing w:val="-15"/>
          <w:sz w:val="22"/>
        </w:rPr>
        <w:t> </w:t>
      </w:r>
      <w:r>
        <w:rPr>
          <w:color w:val="231F20"/>
          <w:sz w:val="22"/>
        </w:rPr>
        <w:t>requerirá</w:t>
      </w:r>
      <w:r>
        <w:rPr>
          <w:color w:val="231F20"/>
          <w:spacing w:val="-15"/>
          <w:sz w:val="22"/>
        </w:rPr>
        <w:t> </w:t>
      </w:r>
      <w:r>
        <w:rPr>
          <w:color w:val="231F20"/>
          <w:sz w:val="22"/>
        </w:rPr>
        <w:t>la</w:t>
      </w:r>
      <w:r>
        <w:rPr>
          <w:color w:val="231F20"/>
          <w:spacing w:val="-15"/>
          <w:sz w:val="22"/>
        </w:rPr>
        <w:t> </w:t>
      </w:r>
      <w:r>
        <w:rPr>
          <w:color w:val="231F20"/>
          <w:sz w:val="22"/>
        </w:rPr>
        <w:t>modificación</w:t>
      </w:r>
      <w:r>
        <w:rPr>
          <w:color w:val="231F20"/>
          <w:spacing w:val="-15"/>
          <w:sz w:val="22"/>
        </w:rPr>
        <w:t> </w:t>
      </w:r>
      <w:r>
        <w:rPr>
          <w:color w:val="231F20"/>
          <w:sz w:val="22"/>
        </w:rPr>
        <w:t>del</w:t>
      </w:r>
      <w:r>
        <w:rPr>
          <w:color w:val="231F20"/>
          <w:spacing w:val="-15"/>
          <w:sz w:val="22"/>
        </w:rPr>
        <w:t> </w:t>
      </w:r>
      <w:r>
        <w:rPr>
          <w:color w:val="231F20"/>
          <w:sz w:val="22"/>
        </w:rPr>
        <w:t>planeamiento que la haya establecido.</w:t>
      </w:r>
    </w:p>
    <w:p>
      <w:pPr>
        <w:pStyle w:val="BodyText"/>
        <w:spacing w:before="117"/>
        <w:ind w:left="368" w:right="0" w:firstLine="0"/>
      </w:pPr>
      <w:r>
        <w:rPr>
          <w:rFonts w:ascii="Arial" w:hAnsi="Arial"/>
          <w:b/>
          <w:color w:val="231F20"/>
        </w:rPr>
        <w:t>Artículo</w:t>
      </w:r>
      <w:r>
        <w:rPr>
          <w:rFonts w:ascii="Arial" w:hAnsi="Arial"/>
          <w:b/>
          <w:color w:val="231F20"/>
          <w:spacing w:val="-2"/>
        </w:rPr>
        <w:t> </w:t>
      </w:r>
      <w:r>
        <w:rPr>
          <w:rFonts w:ascii="Arial" w:hAnsi="Arial"/>
          <w:b/>
          <w:color w:val="231F20"/>
        </w:rPr>
        <w:t>21.</w:t>
      </w:r>
      <w:r>
        <w:rPr>
          <w:rFonts w:ascii="Arial" w:hAnsi="Arial"/>
          <w:b/>
          <w:color w:val="231F20"/>
          <w:spacing w:val="-2"/>
        </w:rPr>
        <w:t> </w:t>
      </w:r>
      <w:r>
        <w:rPr>
          <w:color w:val="231F20"/>
        </w:rPr>
        <w:t>Efectos</w:t>
      </w:r>
      <w:r>
        <w:rPr>
          <w:color w:val="231F20"/>
          <w:spacing w:val="-1"/>
        </w:rPr>
        <w:t> </w:t>
      </w:r>
      <w:r>
        <w:rPr>
          <w:color w:val="231F20"/>
        </w:rPr>
        <w:t>de</w:t>
      </w:r>
      <w:r>
        <w:rPr>
          <w:color w:val="231F20"/>
          <w:spacing w:val="-1"/>
        </w:rPr>
        <w:t> </w:t>
      </w:r>
      <w:r>
        <w:rPr>
          <w:color w:val="231F20"/>
        </w:rPr>
        <w:t>la</w:t>
      </w:r>
      <w:r>
        <w:rPr>
          <w:color w:val="231F20"/>
          <w:spacing w:val="-1"/>
        </w:rPr>
        <w:t> </w:t>
      </w:r>
      <w:r>
        <w:rPr>
          <w:color w:val="231F20"/>
        </w:rPr>
        <w:t>inclusión</w:t>
      </w:r>
      <w:r>
        <w:rPr>
          <w:color w:val="231F20"/>
          <w:spacing w:val="-2"/>
        </w:rPr>
        <w:t> </w:t>
      </w:r>
      <w:r>
        <w:rPr>
          <w:color w:val="231F20"/>
        </w:rPr>
        <w:t>de</w:t>
      </w:r>
      <w:r>
        <w:rPr>
          <w:color w:val="231F20"/>
          <w:spacing w:val="-1"/>
        </w:rPr>
        <w:t> </w:t>
      </w:r>
      <w:r>
        <w:rPr>
          <w:color w:val="231F20"/>
        </w:rPr>
        <w:t>terrenos</w:t>
      </w:r>
      <w:r>
        <w:rPr>
          <w:color w:val="231F20"/>
          <w:spacing w:val="-1"/>
        </w:rPr>
        <w:t> </w:t>
      </w:r>
      <w:r>
        <w:rPr>
          <w:color w:val="231F20"/>
        </w:rPr>
        <w:t>en</w:t>
      </w:r>
      <w:r>
        <w:rPr>
          <w:color w:val="231F20"/>
          <w:spacing w:val="-1"/>
        </w:rPr>
        <w:t> </w:t>
      </w:r>
      <w:r>
        <w:rPr>
          <w:color w:val="231F20"/>
        </w:rPr>
        <w:t>unidades</w:t>
      </w:r>
      <w:r>
        <w:rPr>
          <w:color w:val="231F20"/>
          <w:spacing w:val="-1"/>
        </w:rPr>
        <w:t> </w:t>
      </w:r>
      <w:r>
        <w:rPr>
          <w:color w:val="231F20"/>
        </w:rPr>
        <w:t>de</w:t>
      </w:r>
      <w:r>
        <w:rPr>
          <w:color w:val="231F20"/>
          <w:spacing w:val="-1"/>
        </w:rPr>
        <w:t> </w:t>
      </w:r>
      <w:r>
        <w:rPr>
          <w:color w:val="231F20"/>
          <w:spacing w:val="-2"/>
        </w:rPr>
        <w:t>actuación.</w:t>
      </w:r>
    </w:p>
    <w:p>
      <w:pPr>
        <w:pStyle w:val="ListParagraph"/>
        <w:numPr>
          <w:ilvl w:val="0"/>
          <w:numId w:val="18"/>
        </w:numPr>
        <w:tabs>
          <w:tab w:pos="614" w:val="left" w:leader="none"/>
        </w:tabs>
        <w:spacing w:line="249" w:lineRule="auto" w:before="124" w:after="0"/>
        <w:ind w:left="141" w:right="138" w:firstLine="226"/>
        <w:jc w:val="both"/>
        <w:rPr>
          <w:sz w:val="22"/>
        </w:rPr>
      </w:pPr>
      <w:r>
        <w:rPr>
          <w:color w:val="231F20"/>
          <w:sz w:val="22"/>
        </w:rPr>
        <w:t>La inclusión de terrenos en un ámbito, sector o unidad de actuación, los vincula al proceso urbanizador y edificatorio a desarrollar en cada caso y al cumplimiento de los deberes legales según el régimen jurídico aplicable y la ordenación prevista en el pla- neamiento;</w:t>
      </w:r>
      <w:r>
        <w:rPr>
          <w:color w:val="231F20"/>
          <w:spacing w:val="-6"/>
          <w:sz w:val="22"/>
        </w:rPr>
        <w:t> </w:t>
      </w:r>
      <w:r>
        <w:rPr>
          <w:color w:val="231F20"/>
          <w:sz w:val="22"/>
        </w:rPr>
        <w:t>debiendo</w:t>
      </w:r>
      <w:r>
        <w:rPr>
          <w:color w:val="231F20"/>
          <w:spacing w:val="-6"/>
          <w:sz w:val="22"/>
        </w:rPr>
        <w:t> </w:t>
      </w:r>
      <w:r>
        <w:rPr>
          <w:color w:val="231F20"/>
          <w:sz w:val="22"/>
        </w:rPr>
        <w:t>asumir</w:t>
      </w:r>
      <w:r>
        <w:rPr>
          <w:color w:val="231F20"/>
          <w:spacing w:val="-6"/>
          <w:sz w:val="22"/>
        </w:rPr>
        <w:t> </w:t>
      </w:r>
      <w:r>
        <w:rPr>
          <w:color w:val="231F20"/>
          <w:sz w:val="22"/>
        </w:rPr>
        <w:t>como</w:t>
      </w:r>
      <w:r>
        <w:rPr>
          <w:color w:val="231F20"/>
          <w:spacing w:val="-6"/>
          <w:sz w:val="22"/>
        </w:rPr>
        <w:t> </w:t>
      </w:r>
      <w:r>
        <w:rPr>
          <w:color w:val="231F20"/>
          <w:sz w:val="22"/>
        </w:rPr>
        <w:t>carga,</w:t>
      </w:r>
      <w:r>
        <w:rPr>
          <w:color w:val="231F20"/>
          <w:spacing w:val="-6"/>
          <w:sz w:val="22"/>
        </w:rPr>
        <w:t> </w:t>
      </w:r>
      <w:r>
        <w:rPr>
          <w:color w:val="231F20"/>
          <w:sz w:val="22"/>
        </w:rPr>
        <w:t>en</w:t>
      </w:r>
      <w:r>
        <w:rPr>
          <w:color w:val="231F20"/>
          <w:spacing w:val="-6"/>
          <w:sz w:val="22"/>
        </w:rPr>
        <w:t> </w:t>
      </w:r>
      <w:r>
        <w:rPr>
          <w:color w:val="231F20"/>
          <w:sz w:val="22"/>
        </w:rPr>
        <w:t>la</w:t>
      </w:r>
      <w:r>
        <w:rPr>
          <w:color w:val="231F20"/>
          <w:spacing w:val="-6"/>
          <w:sz w:val="22"/>
        </w:rPr>
        <w:t> </w:t>
      </w:r>
      <w:r>
        <w:rPr>
          <w:color w:val="231F20"/>
          <w:sz w:val="22"/>
        </w:rPr>
        <w:t>parte</w:t>
      </w:r>
      <w:r>
        <w:rPr>
          <w:color w:val="231F20"/>
          <w:spacing w:val="-6"/>
          <w:sz w:val="22"/>
        </w:rPr>
        <w:t> </w:t>
      </w:r>
      <w:r>
        <w:rPr>
          <w:color w:val="231F20"/>
          <w:sz w:val="22"/>
        </w:rPr>
        <w:t>proporcional</w:t>
      </w:r>
      <w:r>
        <w:rPr>
          <w:color w:val="231F20"/>
          <w:spacing w:val="-6"/>
          <w:sz w:val="22"/>
        </w:rPr>
        <w:t> </w:t>
      </w:r>
      <w:r>
        <w:rPr>
          <w:color w:val="231F20"/>
          <w:sz w:val="22"/>
        </w:rPr>
        <w:t>que</w:t>
      </w:r>
      <w:r>
        <w:rPr>
          <w:color w:val="231F20"/>
          <w:spacing w:val="-6"/>
          <w:sz w:val="22"/>
        </w:rPr>
        <w:t> </w:t>
      </w:r>
      <w:r>
        <w:rPr>
          <w:color w:val="231F20"/>
          <w:sz w:val="22"/>
        </w:rPr>
        <w:t>corresponda,</w:t>
      </w:r>
      <w:r>
        <w:rPr>
          <w:color w:val="231F20"/>
          <w:spacing w:val="-6"/>
          <w:sz w:val="22"/>
        </w:rPr>
        <w:t> </w:t>
      </w:r>
      <w:r>
        <w:rPr>
          <w:color w:val="231F20"/>
          <w:sz w:val="22"/>
        </w:rPr>
        <w:t>los gastos</w:t>
      </w:r>
      <w:r>
        <w:rPr>
          <w:color w:val="231F20"/>
          <w:spacing w:val="-10"/>
          <w:sz w:val="22"/>
        </w:rPr>
        <w:t> </w:t>
      </w:r>
      <w:r>
        <w:rPr>
          <w:color w:val="231F20"/>
          <w:sz w:val="22"/>
        </w:rPr>
        <w:t>de</w:t>
      </w:r>
      <w:r>
        <w:rPr>
          <w:color w:val="231F20"/>
          <w:spacing w:val="-10"/>
          <w:sz w:val="22"/>
        </w:rPr>
        <w:t> </w:t>
      </w:r>
      <w:r>
        <w:rPr>
          <w:color w:val="231F20"/>
          <w:sz w:val="22"/>
        </w:rPr>
        <w:t>gestión</w:t>
      </w:r>
      <w:r>
        <w:rPr>
          <w:color w:val="231F20"/>
          <w:spacing w:val="-10"/>
          <w:sz w:val="22"/>
        </w:rPr>
        <w:t> </w:t>
      </w:r>
      <w:r>
        <w:rPr>
          <w:color w:val="231F20"/>
          <w:sz w:val="22"/>
        </w:rPr>
        <w:t>y</w:t>
      </w:r>
      <w:r>
        <w:rPr>
          <w:color w:val="231F20"/>
          <w:spacing w:val="-10"/>
          <w:sz w:val="22"/>
        </w:rPr>
        <w:t> </w:t>
      </w:r>
      <w:r>
        <w:rPr>
          <w:color w:val="231F20"/>
          <w:sz w:val="22"/>
        </w:rPr>
        <w:t>ejecución</w:t>
      </w:r>
      <w:r>
        <w:rPr>
          <w:color w:val="231F20"/>
          <w:spacing w:val="-10"/>
          <w:sz w:val="22"/>
        </w:rPr>
        <w:t> </w:t>
      </w:r>
      <w:r>
        <w:rPr>
          <w:color w:val="231F20"/>
          <w:sz w:val="22"/>
        </w:rPr>
        <w:t>de</w:t>
      </w:r>
      <w:r>
        <w:rPr>
          <w:color w:val="231F20"/>
          <w:spacing w:val="-10"/>
          <w:sz w:val="22"/>
        </w:rPr>
        <w:t> </w:t>
      </w:r>
      <w:r>
        <w:rPr>
          <w:color w:val="231F20"/>
          <w:sz w:val="22"/>
        </w:rPr>
        <w:t>la</w:t>
      </w:r>
      <w:r>
        <w:rPr>
          <w:color w:val="231F20"/>
          <w:spacing w:val="-10"/>
          <w:sz w:val="22"/>
        </w:rPr>
        <w:t> </w:t>
      </w:r>
      <w:r>
        <w:rPr>
          <w:color w:val="231F20"/>
          <w:sz w:val="22"/>
        </w:rPr>
        <w:t>actuación,</w:t>
      </w:r>
      <w:r>
        <w:rPr>
          <w:color w:val="231F20"/>
          <w:spacing w:val="-10"/>
          <w:sz w:val="22"/>
        </w:rPr>
        <w:t> </w:t>
      </w:r>
      <w:r>
        <w:rPr>
          <w:color w:val="231F20"/>
          <w:sz w:val="22"/>
        </w:rPr>
        <w:t>de</w:t>
      </w:r>
      <w:r>
        <w:rPr>
          <w:color w:val="231F20"/>
          <w:spacing w:val="-10"/>
          <w:sz w:val="22"/>
        </w:rPr>
        <w:t> </w:t>
      </w:r>
      <w:r>
        <w:rPr>
          <w:color w:val="231F20"/>
          <w:sz w:val="22"/>
        </w:rPr>
        <w:t>acuerdo</w:t>
      </w:r>
      <w:r>
        <w:rPr>
          <w:color w:val="231F20"/>
          <w:spacing w:val="-10"/>
          <w:sz w:val="22"/>
        </w:rPr>
        <w:t> </w:t>
      </w:r>
      <w:r>
        <w:rPr>
          <w:color w:val="231F20"/>
          <w:sz w:val="22"/>
        </w:rPr>
        <w:t>con</w:t>
      </w:r>
      <w:r>
        <w:rPr>
          <w:color w:val="231F20"/>
          <w:spacing w:val="-10"/>
          <w:sz w:val="22"/>
        </w:rPr>
        <w:t> </w:t>
      </w:r>
      <w:r>
        <w:rPr>
          <w:color w:val="231F20"/>
          <w:sz w:val="22"/>
        </w:rPr>
        <w:t>lo</w:t>
      </w:r>
      <w:r>
        <w:rPr>
          <w:color w:val="231F20"/>
          <w:spacing w:val="-10"/>
          <w:sz w:val="22"/>
        </w:rPr>
        <w:t> </w:t>
      </w:r>
      <w:r>
        <w:rPr>
          <w:color w:val="231F20"/>
          <w:sz w:val="22"/>
        </w:rPr>
        <w:t>dispuesto</w:t>
      </w:r>
      <w:r>
        <w:rPr>
          <w:color w:val="231F20"/>
          <w:spacing w:val="-10"/>
          <w:sz w:val="22"/>
        </w:rPr>
        <w:t> </w:t>
      </w:r>
      <w:r>
        <w:rPr>
          <w:color w:val="231F20"/>
          <w:sz w:val="22"/>
        </w:rPr>
        <w:t>en</w:t>
      </w:r>
      <w:r>
        <w:rPr>
          <w:color w:val="231F20"/>
          <w:spacing w:val="-10"/>
          <w:sz w:val="22"/>
        </w:rPr>
        <w:t> </w:t>
      </w:r>
      <w:r>
        <w:rPr>
          <w:color w:val="231F20"/>
          <w:sz w:val="22"/>
        </w:rPr>
        <w:t>el</w:t>
      </w:r>
      <w:r>
        <w:rPr>
          <w:color w:val="231F20"/>
          <w:spacing w:val="-10"/>
          <w:sz w:val="22"/>
        </w:rPr>
        <w:t> </w:t>
      </w:r>
      <w:r>
        <w:rPr>
          <w:color w:val="231F20"/>
          <w:sz w:val="22"/>
        </w:rPr>
        <w:t>artículo 38 del presente Reglamento.</w:t>
      </w:r>
    </w:p>
    <w:p>
      <w:pPr>
        <w:pStyle w:val="ListParagraph"/>
        <w:numPr>
          <w:ilvl w:val="0"/>
          <w:numId w:val="18"/>
        </w:numPr>
        <w:tabs>
          <w:tab w:pos="610" w:val="left" w:leader="none"/>
        </w:tabs>
        <w:spacing w:line="249" w:lineRule="auto" w:before="119" w:after="0"/>
        <w:ind w:left="141" w:right="139" w:firstLine="226"/>
        <w:jc w:val="both"/>
        <w:rPr>
          <w:sz w:val="22"/>
        </w:rPr>
      </w:pPr>
      <w:r>
        <w:rPr>
          <w:color w:val="231F20"/>
          <w:sz w:val="22"/>
        </w:rPr>
        <w:t>Los</w:t>
      </w:r>
      <w:r>
        <w:rPr>
          <w:color w:val="231F20"/>
          <w:spacing w:val="-3"/>
          <w:sz w:val="22"/>
        </w:rPr>
        <w:t> </w:t>
      </w:r>
      <w:r>
        <w:rPr>
          <w:color w:val="231F20"/>
          <w:sz w:val="22"/>
        </w:rPr>
        <w:t>terrenos</w:t>
      </w:r>
      <w:r>
        <w:rPr>
          <w:color w:val="231F20"/>
          <w:spacing w:val="-3"/>
          <w:sz w:val="22"/>
        </w:rPr>
        <w:t> </w:t>
      </w:r>
      <w:r>
        <w:rPr>
          <w:color w:val="231F20"/>
          <w:sz w:val="22"/>
        </w:rPr>
        <w:t>incluidos</w:t>
      </w:r>
      <w:r>
        <w:rPr>
          <w:color w:val="231F20"/>
          <w:spacing w:val="-3"/>
          <w:sz w:val="22"/>
        </w:rPr>
        <w:t> </w:t>
      </w:r>
      <w:r>
        <w:rPr>
          <w:color w:val="231F20"/>
          <w:sz w:val="22"/>
        </w:rPr>
        <w:t>en</w:t>
      </w:r>
      <w:r>
        <w:rPr>
          <w:color w:val="231F20"/>
          <w:spacing w:val="-3"/>
          <w:sz w:val="22"/>
        </w:rPr>
        <w:t> </w:t>
      </w:r>
      <w:r>
        <w:rPr>
          <w:color w:val="231F20"/>
          <w:sz w:val="22"/>
        </w:rPr>
        <w:t>una</w:t>
      </w:r>
      <w:r>
        <w:rPr>
          <w:color w:val="231F20"/>
          <w:spacing w:val="-3"/>
          <w:sz w:val="22"/>
        </w:rPr>
        <w:t> </w:t>
      </w:r>
      <w:r>
        <w:rPr>
          <w:color w:val="231F20"/>
          <w:sz w:val="22"/>
        </w:rPr>
        <w:t>unidad</w:t>
      </w:r>
      <w:r>
        <w:rPr>
          <w:color w:val="231F20"/>
          <w:spacing w:val="-3"/>
          <w:sz w:val="22"/>
        </w:rPr>
        <w:t> </w:t>
      </w:r>
      <w:r>
        <w:rPr>
          <w:color w:val="231F20"/>
          <w:sz w:val="22"/>
        </w:rPr>
        <w:t>de</w:t>
      </w:r>
      <w:r>
        <w:rPr>
          <w:color w:val="231F20"/>
          <w:spacing w:val="-3"/>
          <w:sz w:val="22"/>
        </w:rPr>
        <w:t> </w:t>
      </w:r>
      <w:r>
        <w:rPr>
          <w:color w:val="231F20"/>
          <w:sz w:val="22"/>
        </w:rPr>
        <w:t>actuación</w:t>
      </w:r>
      <w:r>
        <w:rPr>
          <w:color w:val="231F20"/>
          <w:spacing w:val="-3"/>
          <w:sz w:val="22"/>
        </w:rPr>
        <w:t> </w:t>
      </w:r>
      <w:r>
        <w:rPr>
          <w:color w:val="231F20"/>
          <w:sz w:val="22"/>
        </w:rPr>
        <w:t>o</w:t>
      </w:r>
      <w:r>
        <w:rPr>
          <w:color w:val="231F20"/>
          <w:spacing w:val="-3"/>
          <w:sz w:val="22"/>
        </w:rPr>
        <w:t> </w:t>
      </w:r>
      <w:r>
        <w:rPr>
          <w:color w:val="231F20"/>
          <w:sz w:val="22"/>
        </w:rPr>
        <w:t>sector</w:t>
      </w:r>
      <w:r>
        <w:rPr>
          <w:color w:val="231F20"/>
          <w:spacing w:val="-3"/>
          <w:sz w:val="22"/>
        </w:rPr>
        <w:t> </w:t>
      </w:r>
      <w:r>
        <w:rPr>
          <w:color w:val="231F20"/>
          <w:sz w:val="22"/>
        </w:rPr>
        <w:t>para</w:t>
      </w:r>
      <w:r>
        <w:rPr>
          <w:color w:val="231F20"/>
          <w:spacing w:val="-3"/>
          <w:sz w:val="22"/>
        </w:rPr>
        <w:t> </w:t>
      </w:r>
      <w:r>
        <w:rPr>
          <w:color w:val="231F20"/>
          <w:sz w:val="22"/>
        </w:rPr>
        <w:t>la</w:t>
      </w:r>
      <w:r>
        <w:rPr>
          <w:color w:val="231F20"/>
          <w:spacing w:val="-3"/>
          <w:sz w:val="22"/>
        </w:rPr>
        <w:t> </w:t>
      </w:r>
      <w:r>
        <w:rPr>
          <w:color w:val="231F20"/>
          <w:sz w:val="22"/>
        </w:rPr>
        <w:t>que</w:t>
      </w:r>
      <w:r>
        <w:rPr>
          <w:color w:val="231F20"/>
          <w:spacing w:val="-3"/>
          <w:sz w:val="22"/>
        </w:rPr>
        <w:t> </w:t>
      </w:r>
      <w:r>
        <w:rPr>
          <w:color w:val="231F20"/>
          <w:sz w:val="22"/>
        </w:rPr>
        <w:t>no</w:t>
      </w:r>
      <w:r>
        <w:rPr>
          <w:color w:val="231F20"/>
          <w:spacing w:val="-3"/>
          <w:sz w:val="22"/>
        </w:rPr>
        <w:t> </w:t>
      </w:r>
      <w:r>
        <w:rPr>
          <w:color w:val="231F20"/>
          <w:sz w:val="22"/>
        </w:rPr>
        <w:t>se</w:t>
      </w:r>
      <w:r>
        <w:rPr>
          <w:color w:val="231F20"/>
          <w:spacing w:val="-3"/>
          <w:sz w:val="22"/>
        </w:rPr>
        <w:t> </w:t>
      </w:r>
      <w:r>
        <w:rPr>
          <w:color w:val="231F20"/>
          <w:sz w:val="22"/>
        </w:rPr>
        <w:t>haya establecido el sistema de expropiación, quedarán sometidos a las operaciones de re- parcelación y distribución equitativa entre sus propietarios de los beneficios y cargas derivados</w:t>
      </w:r>
      <w:r>
        <w:rPr>
          <w:color w:val="231F20"/>
          <w:spacing w:val="-5"/>
          <w:sz w:val="22"/>
        </w:rPr>
        <w:t> </w:t>
      </w:r>
      <w:r>
        <w:rPr>
          <w:color w:val="231F20"/>
          <w:sz w:val="22"/>
        </w:rPr>
        <w:t>del</w:t>
      </w:r>
      <w:r>
        <w:rPr>
          <w:color w:val="231F20"/>
          <w:spacing w:val="-5"/>
          <w:sz w:val="22"/>
        </w:rPr>
        <w:t> </w:t>
      </w:r>
      <w:r>
        <w:rPr>
          <w:color w:val="231F20"/>
          <w:sz w:val="22"/>
        </w:rPr>
        <w:t>planeamiento,</w:t>
      </w:r>
      <w:r>
        <w:rPr>
          <w:color w:val="231F20"/>
          <w:spacing w:val="-5"/>
          <w:sz w:val="22"/>
        </w:rPr>
        <w:t> </w:t>
      </w:r>
      <w:r>
        <w:rPr>
          <w:color w:val="231F20"/>
          <w:sz w:val="22"/>
        </w:rPr>
        <w:t>lo</w:t>
      </w:r>
      <w:r>
        <w:rPr>
          <w:color w:val="231F20"/>
          <w:spacing w:val="-5"/>
          <w:sz w:val="22"/>
        </w:rPr>
        <w:t> </w:t>
      </w:r>
      <w:r>
        <w:rPr>
          <w:color w:val="231F20"/>
          <w:sz w:val="22"/>
        </w:rPr>
        <w:t>que</w:t>
      </w:r>
      <w:r>
        <w:rPr>
          <w:color w:val="231F20"/>
          <w:spacing w:val="-5"/>
          <w:sz w:val="22"/>
        </w:rPr>
        <w:t> </w:t>
      </w:r>
      <w:r>
        <w:rPr>
          <w:color w:val="231F20"/>
          <w:sz w:val="22"/>
        </w:rPr>
        <w:t>se</w:t>
      </w:r>
      <w:r>
        <w:rPr>
          <w:color w:val="231F20"/>
          <w:spacing w:val="-5"/>
          <w:sz w:val="22"/>
        </w:rPr>
        <w:t> </w:t>
      </w:r>
      <w:r>
        <w:rPr>
          <w:color w:val="231F20"/>
          <w:sz w:val="22"/>
        </w:rPr>
        <w:t>realizará</w:t>
      </w:r>
      <w:r>
        <w:rPr>
          <w:color w:val="231F20"/>
          <w:spacing w:val="-5"/>
          <w:sz w:val="22"/>
        </w:rPr>
        <w:t> </w:t>
      </w:r>
      <w:r>
        <w:rPr>
          <w:color w:val="231F20"/>
          <w:sz w:val="22"/>
        </w:rPr>
        <w:t>de</w:t>
      </w:r>
      <w:r>
        <w:rPr>
          <w:color w:val="231F20"/>
          <w:spacing w:val="-5"/>
          <w:sz w:val="22"/>
        </w:rPr>
        <w:t> </w:t>
      </w:r>
      <w:r>
        <w:rPr>
          <w:color w:val="231F20"/>
          <w:sz w:val="22"/>
        </w:rPr>
        <w:t>acuerdo</w:t>
      </w:r>
      <w:r>
        <w:rPr>
          <w:color w:val="231F20"/>
          <w:spacing w:val="-5"/>
          <w:sz w:val="22"/>
        </w:rPr>
        <w:t> </w:t>
      </w:r>
      <w:r>
        <w:rPr>
          <w:color w:val="231F20"/>
          <w:sz w:val="22"/>
        </w:rPr>
        <w:t>con</w:t>
      </w:r>
      <w:r>
        <w:rPr>
          <w:color w:val="231F20"/>
          <w:spacing w:val="-5"/>
          <w:sz w:val="22"/>
        </w:rPr>
        <w:t> </w:t>
      </w:r>
      <w:r>
        <w:rPr>
          <w:color w:val="231F20"/>
          <w:sz w:val="22"/>
        </w:rPr>
        <w:t>el</w:t>
      </w:r>
      <w:r>
        <w:rPr>
          <w:color w:val="231F20"/>
          <w:spacing w:val="-5"/>
          <w:sz w:val="22"/>
        </w:rPr>
        <w:t> </w:t>
      </w:r>
      <w:r>
        <w:rPr>
          <w:color w:val="231F20"/>
          <w:sz w:val="22"/>
        </w:rPr>
        <w:t>sistema</w:t>
      </w:r>
      <w:r>
        <w:rPr>
          <w:color w:val="231F20"/>
          <w:spacing w:val="-5"/>
          <w:sz w:val="22"/>
        </w:rPr>
        <w:t> </w:t>
      </w:r>
      <w:r>
        <w:rPr>
          <w:color w:val="231F20"/>
          <w:sz w:val="22"/>
        </w:rPr>
        <w:t>de</w:t>
      </w:r>
      <w:r>
        <w:rPr>
          <w:color w:val="231F20"/>
          <w:spacing w:val="-5"/>
          <w:sz w:val="22"/>
        </w:rPr>
        <w:t> </w:t>
      </w:r>
      <w:r>
        <w:rPr>
          <w:color w:val="231F20"/>
          <w:sz w:val="22"/>
        </w:rPr>
        <w:t>ejecución que se determine y según los procedimientos establecidos en cada caso.</w:t>
      </w:r>
    </w:p>
    <w:p>
      <w:pPr>
        <w:pStyle w:val="ListParagraph"/>
        <w:numPr>
          <w:ilvl w:val="0"/>
          <w:numId w:val="18"/>
        </w:numPr>
        <w:tabs>
          <w:tab w:pos="644" w:val="left" w:leader="none"/>
        </w:tabs>
        <w:spacing w:line="249" w:lineRule="auto" w:before="118" w:after="0"/>
        <w:ind w:left="141" w:right="139" w:firstLine="226"/>
        <w:jc w:val="both"/>
        <w:rPr>
          <w:sz w:val="22"/>
        </w:rPr>
      </w:pPr>
      <w:r>
        <w:rPr>
          <w:color w:val="231F20"/>
          <w:sz w:val="22"/>
        </w:rPr>
        <w:t>Una</w:t>
      </w:r>
      <w:r>
        <w:rPr>
          <w:color w:val="231F20"/>
          <w:spacing w:val="31"/>
          <w:sz w:val="22"/>
        </w:rPr>
        <w:t> </w:t>
      </w:r>
      <w:r>
        <w:rPr>
          <w:color w:val="231F20"/>
          <w:sz w:val="22"/>
        </w:rPr>
        <w:t>vez</w:t>
      </w:r>
      <w:r>
        <w:rPr>
          <w:color w:val="231F20"/>
          <w:spacing w:val="31"/>
          <w:sz w:val="22"/>
        </w:rPr>
        <w:t> </w:t>
      </w:r>
      <w:r>
        <w:rPr>
          <w:color w:val="231F20"/>
          <w:sz w:val="22"/>
        </w:rPr>
        <w:t>entra</w:t>
      </w:r>
      <w:r>
        <w:rPr>
          <w:color w:val="231F20"/>
          <w:spacing w:val="31"/>
          <w:sz w:val="22"/>
        </w:rPr>
        <w:t> </w:t>
      </w:r>
      <w:r>
        <w:rPr>
          <w:color w:val="231F20"/>
          <w:sz w:val="22"/>
        </w:rPr>
        <w:t>en</w:t>
      </w:r>
      <w:r>
        <w:rPr>
          <w:color w:val="231F20"/>
          <w:spacing w:val="31"/>
          <w:sz w:val="22"/>
        </w:rPr>
        <w:t> </w:t>
      </w:r>
      <w:r>
        <w:rPr>
          <w:color w:val="231F20"/>
          <w:sz w:val="22"/>
        </w:rPr>
        <w:t>vigor</w:t>
      </w:r>
      <w:r>
        <w:rPr>
          <w:color w:val="231F20"/>
          <w:spacing w:val="31"/>
          <w:sz w:val="22"/>
        </w:rPr>
        <w:t> </w:t>
      </w:r>
      <w:r>
        <w:rPr>
          <w:color w:val="231F20"/>
          <w:sz w:val="22"/>
        </w:rPr>
        <w:t>el</w:t>
      </w:r>
      <w:r>
        <w:rPr>
          <w:color w:val="231F20"/>
          <w:spacing w:val="31"/>
          <w:sz w:val="22"/>
        </w:rPr>
        <w:t> </w:t>
      </w:r>
      <w:r>
        <w:rPr>
          <w:color w:val="231F20"/>
          <w:sz w:val="22"/>
        </w:rPr>
        <w:t>planeamiento</w:t>
      </w:r>
      <w:r>
        <w:rPr>
          <w:color w:val="231F20"/>
          <w:spacing w:val="31"/>
          <w:sz w:val="22"/>
        </w:rPr>
        <w:t> </w:t>
      </w:r>
      <w:r>
        <w:rPr>
          <w:color w:val="231F20"/>
          <w:sz w:val="22"/>
        </w:rPr>
        <w:t>que</w:t>
      </w:r>
      <w:r>
        <w:rPr>
          <w:color w:val="231F20"/>
          <w:spacing w:val="31"/>
          <w:sz w:val="22"/>
        </w:rPr>
        <w:t> </w:t>
      </w:r>
      <w:r>
        <w:rPr>
          <w:color w:val="231F20"/>
          <w:sz w:val="22"/>
        </w:rPr>
        <w:t>delimita</w:t>
      </w:r>
      <w:r>
        <w:rPr>
          <w:color w:val="231F20"/>
          <w:spacing w:val="31"/>
          <w:sz w:val="22"/>
        </w:rPr>
        <w:t> </w:t>
      </w:r>
      <w:r>
        <w:rPr>
          <w:color w:val="231F20"/>
          <w:sz w:val="22"/>
        </w:rPr>
        <w:t>una</w:t>
      </w:r>
      <w:r>
        <w:rPr>
          <w:color w:val="231F20"/>
          <w:spacing w:val="31"/>
          <w:sz w:val="22"/>
        </w:rPr>
        <w:t> </w:t>
      </w:r>
      <w:r>
        <w:rPr>
          <w:color w:val="231F20"/>
          <w:sz w:val="22"/>
        </w:rPr>
        <w:t>unidad</w:t>
      </w:r>
      <w:r>
        <w:rPr>
          <w:color w:val="231F20"/>
          <w:spacing w:val="31"/>
          <w:sz w:val="22"/>
        </w:rPr>
        <w:t> </w:t>
      </w:r>
      <w:r>
        <w:rPr>
          <w:color w:val="231F20"/>
          <w:sz w:val="22"/>
        </w:rPr>
        <w:t>de</w:t>
      </w:r>
      <w:r>
        <w:rPr>
          <w:color w:val="231F20"/>
          <w:spacing w:val="31"/>
          <w:sz w:val="22"/>
        </w:rPr>
        <w:t> </w:t>
      </w:r>
      <w:r>
        <w:rPr>
          <w:color w:val="231F20"/>
          <w:sz w:val="22"/>
        </w:rPr>
        <w:t>actuación, los terrenos incluidos en la misma quedan en situación de reparcelación, salvo que se declare su innecesaridad según lo dispuesto en el Capítulo siguiente o se establezca</w:t>
      </w:r>
      <w:r>
        <w:rPr>
          <w:color w:val="231F20"/>
          <w:spacing w:val="40"/>
          <w:sz w:val="22"/>
        </w:rPr>
        <w:t> </w:t>
      </w:r>
      <w:r>
        <w:rPr>
          <w:color w:val="231F20"/>
          <w:sz w:val="22"/>
        </w:rPr>
        <w:t>el sistema de ejecución pública por expropiación, con prohibición del otorgamiento de</w:t>
      </w:r>
    </w:p>
    <w:p>
      <w:pPr>
        <w:pStyle w:val="ListParagraph"/>
        <w:spacing w:after="0" w:line="249" w:lineRule="auto"/>
        <w:jc w:val="both"/>
        <w:rPr>
          <w:sz w:val="22"/>
        </w:rPr>
        <w:sectPr>
          <w:pgSz w:w="11910" w:h="16840"/>
          <w:pgMar w:header="785" w:footer="731" w:top="1560" w:bottom="920" w:left="1559" w:right="1559"/>
        </w:sectPr>
      </w:pPr>
    </w:p>
    <w:p>
      <w:pPr>
        <w:pStyle w:val="BodyText"/>
        <w:spacing w:line="249" w:lineRule="auto" w:before="83"/>
        <w:ind w:firstLine="0"/>
      </w:pPr>
      <w:r>
        <w:rPr>
          <w:color w:val="231F20"/>
        </w:rPr>
        <w:t>licencias de parcelación y edificación hasta la firmeza en vía administrativa del instru- mento reparcelatorio, con las salvedades expresadas en el presente Reglamento.</w:t>
      </w:r>
    </w:p>
    <w:p>
      <w:pPr>
        <w:pStyle w:val="BodyText"/>
        <w:spacing w:before="115"/>
        <w:ind w:left="368" w:right="0" w:firstLine="0"/>
      </w:pPr>
      <w:r>
        <w:rPr>
          <w:rFonts w:ascii="Arial" w:hAnsi="Arial"/>
          <w:b/>
          <w:color w:val="231F20"/>
        </w:rPr>
        <w:t>Artículo</w:t>
      </w:r>
      <w:r>
        <w:rPr>
          <w:rFonts w:ascii="Arial" w:hAnsi="Arial"/>
          <w:b/>
          <w:color w:val="231F20"/>
          <w:spacing w:val="-3"/>
        </w:rPr>
        <w:t> </w:t>
      </w:r>
      <w:r>
        <w:rPr>
          <w:rFonts w:ascii="Arial" w:hAnsi="Arial"/>
          <w:b/>
          <w:color w:val="231F20"/>
        </w:rPr>
        <w:t>22.</w:t>
      </w:r>
      <w:r>
        <w:rPr>
          <w:rFonts w:ascii="Arial" w:hAnsi="Arial"/>
          <w:b/>
          <w:color w:val="231F20"/>
          <w:spacing w:val="-4"/>
        </w:rPr>
        <w:t> </w:t>
      </w:r>
      <w:r>
        <w:rPr>
          <w:color w:val="231F20"/>
        </w:rPr>
        <w:t>Determinación</w:t>
      </w:r>
      <w:r>
        <w:rPr>
          <w:color w:val="231F20"/>
          <w:spacing w:val="-2"/>
        </w:rPr>
        <w:t> </w:t>
      </w:r>
      <w:r>
        <w:rPr>
          <w:color w:val="231F20"/>
        </w:rPr>
        <w:t>de</w:t>
      </w:r>
      <w:r>
        <w:rPr>
          <w:color w:val="231F20"/>
          <w:spacing w:val="-3"/>
        </w:rPr>
        <w:t> </w:t>
      </w:r>
      <w:r>
        <w:rPr>
          <w:color w:val="231F20"/>
        </w:rPr>
        <w:t>los</w:t>
      </w:r>
      <w:r>
        <w:rPr>
          <w:color w:val="231F20"/>
          <w:spacing w:val="-3"/>
        </w:rPr>
        <w:t> </w:t>
      </w:r>
      <w:r>
        <w:rPr>
          <w:color w:val="231F20"/>
        </w:rPr>
        <w:t>sistemas</w:t>
      </w:r>
      <w:r>
        <w:rPr>
          <w:color w:val="231F20"/>
          <w:spacing w:val="-2"/>
        </w:rPr>
        <w:t> </w:t>
      </w:r>
      <w:r>
        <w:rPr>
          <w:color w:val="231F20"/>
        </w:rPr>
        <w:t>de</w:t>
      </w:r>
      <w:r>
        <w:rPr>
          <w:color w:val="231F20"/>
          <w:spacing w:val="-3"/>
        </w:rPr>
        <w:t> </w:t>
      </w:r>
      <w:r>
        <w:rPr>
          <w:color w:val="231F20"/>
        </w:rPr>
        <w:t>ejecución</w:t>
      </w:r>
      <w:r>
        <w:rPr>
          <w:color w:val="231F20"/>
          <w:spacing w:val="-3"/>
        </w:rPr>
        <w:t> </w:t>
      </w:r>
      <w:r>
        <w:rPr>
          <w:color w:val="231F20"/>
        </w:rPr>
        <w:t>del</w:t>
      </w:r>
      <w:r>
        <w:rPr>
          <w:color w:val="231F20"/>
          <w:spacing w:val="-2"/>
        </w:rPr>
        <w:t> planeamiento.</w:t>
      </w:r>
    </w:p>
    <w:p>
      <w:pPr>
        <w:pStyle w:val="ListParagraph"/>
        <w:numPr>
          <w:ilvl w:val="0"/>
          <w:numId w:val="19"/>
        </w:numPr>
        <w:tabs>
          <w:tab w:pos="612" w:val="left" w:leader="none"/>
        </w:tabs>
        <w:spacing w:line="249" w:lineRule="auto" w:before="124" w:after="0"/>
        <w:ind w:left="141" w:right="138" w:firstLine="226"/>
        <w:jc w:val="both"/>
        <w:rPr>
          <w:sz w:val="22"/>
        </w:rPr>
      </w:pPr>
      <w:r>
        <w:rPr>
          <w:color w:val="231F20"/>
          <w:sz w:val="22"/>
        </w:rPr>
        <w:t>Para</w:t>
      </w:r>
      <w:r>
        <w:rPr>
          <w:color w:val="231F20"/>
          <w:spacing w:val="-2"/>
          <w:sz w:val="22"/>
        </w:rPr>
        <w:t> </w:t>
      </w:r>
      <w:r>
        <w:rPr>
          <w:color w:val="231F20"/>
          <w:sz w:val="22"/>
        </w:rPr>
        <w:t>cada</w:t>
      </w:r>
      <w:r>
        <w:rPr>
          <w:color w:val="231F20"/>
          <w:spacing w:val="-2"/>
          <w:sz w:val="22"/>
        </w:rPr>
        <w:t> </w:t>
      </w:r>
      <w:r>
        <w:rPr>
          <w:color w:val="231F20"/>
          <w:sz w:val="22"/>
        </w:rPr>
        <w:t>ámbito</w:t>
      </w:r>
      <w:r>
        <w:rPr>
          <w:color w:val="231F20"/>
          <w:spacing w:val="-2"/>
          <w:sz w:val="22"/>
        </w:rPr>
        <w:t> </w:t>
      </w:r>
      <w:r>
        <w:rPr>
          <w:color w:val="231F20"/>
          <w:sz w:val="22"/>
        </w:rPr>
        <w:t>o</w:t>
      </w:r>
      <w:r>
        <w:rPr>
          <w:color w:val="231F20"/>
          <w:spacing w:val="-2"/>
          <w:sz w:val="22"/>
        </w:rPr>
        <w:t> </w:t>
      </w:r>
      <w:r>
        <w:rPr>
          <w:color w:val="231F20"/>
          <w:sz w:val="22"/>
        </w:rPr>
        <w:t>sector</w:t>
      </w:r>
      <w:r>
        <w:rPr>
          <w:color w:val="231F20"/>
          <w:spacing w:val="-2"/>
          <w:sz w:val="22"/>
        </w:rPr>
        <w:t> </w:t>
      </w:r>
      <w:r>
        <w:rPr>
          <w:color w:val="231F20"/>
          <w:sz w:val="22"/>
        </w:rPr>
        <w:t>y,</w:t>
      </w:r>
      <w:r>
        <w:rPr>
          <w:color w:val="231F20"/>
          <w:spacing w:val="-2"/>
          <w:sz w:val="22"/>
        </w:rPr>
        <w:t> </w:t>
      </w:r>
      <w:r>
        <w:rPr>
          <w:color w:val="231F20"/>
          <w:sz w:val="22"/>
        </w:rPr>
        <w:t>en</w:t>
      </w:r>
      <w:r>
        <w:rPr>
          <w:color w:val="231F20"/>
          <w:spacing w:val="-2"/>
          <w:sz w:val="22"/>
        </w:rPr>
        <w:t> </w:t>
      </w:r>
      <w:r>
        <w:rPr>
          <w:color w:val="231F20"/>
          <w:sz w:val="22"/>
        </w:rPr>
        <w:t>su</w:t>
      </w:r>
      <w:r>
        <w:rPr>
          <w:color w:val="231F20"/>
          <w:spacing w:val="-2"/>
          <w:sz w:val="22"/>
        </w:rPr>
        <w:t> </w:t>
      </w:r>
      <w:r>
        <w:rPr>
          <w:color w:val="231F20"/>
          <w:sz w:val="22"/>
        </w:rPr>
        <w:t>caso,</w:t>
      </w:r>
      <w:r>
        <w:rPr>
          <w:color w:val="231F20"/>
          <w:spacing w:val="-2"/>
          <w:sz w:val="22"/>
        </w:rPr>
        <w:t> </w:t>
      </w:r>
      <w:r>
        <w:rPr>
          <w:color w:val="231F20"/>
          <w:sz w:val="22"/>
        </w:rPr>
        <w:t>unidad</w:t>
      </w:r>
      <w:r>
        <w:rPr>
          <w:color w:val="231F20"/>
          <w:spacing w:val="-2"/>
          <w:sz w:val="22"/>
        </w:rPr>
        <w:t> </w:t>
      </w:r>
      <w:r>
        <w:rPr>
          <w:color w:val="231F20"/>
          <w:sz w:val="22"/>
        </w:rPr>
        <w:t>de</w:t>
      </w:r>
      <w:r>
        <w:rPr>
          <w:color w:val="231F20"/>
          <w:spacing w:val="-2"/>
          <w:sz w:val="22"/>
        </w:rPr>
        <w:t> </w:t>
      </w:r>
      <w:r>
        <w:rPr>
          <w:color w:val="231F20"/>
          <w:sz w:val="22"/>
        </w:rPr>
        <w:t>actuación,</w:t>
      </w:r>
      <w:r>
        <w:rPr>
          <w:color w:val="231F20"/>
          <w:spacing w:val="-2"/>
          <w:sz w:val="22"/>
        </w:rPr>
        <w:t> </w:t>
      </w:r>
      <w:r>
        <w:rPr>
          <w:color w:val="231F20"/>
          <w:sz w:val="22"/>
        </w:rPr>
        <w:t>el</w:t>
      </w:r>
      <w:r>
        <w:rPr>
          <w:color w:val="231F20"/>
          <w:spacing w:val="-2"/>
          <w:sz w:val="22"/>
        </w:rPr>
        <w:t> </w:t>
      </w:r>
      <w:r>
        <w:rPr>
          <w:color w:val="231F20"/>
          <w:sz w:val="22"/>
        </w:rPr>
        <w:t>planeamiento</w:t>
      </w:r>
      <w:r>
        <w:rPr>
          <w:color w:val="231F20"/>
          <w:spacing w:val="-1"/>
          <w:sz w:val="22"/>
        </w:rPr>
        <w:t> </w:t>
      </w:r>
      <w:r>
        <w:rPr>
          <w:color w:val="231F20"/>
          <w:sz w:val="22"/>
        </w:rPr>
        <w:t>ur- banístico</w:t>
      </w:r>
      <w:r>
        <w:rPr>
          <w:color w:val="231F20"/>
          <w:spacing w:val="-2"/>
          <w:sz w:val="22"/>
        </w:rPr>
        <w:t> </w:t>
      </w:r>
      <w:r>
        <w:rPr>
          <w:color w:val="231F20"/>
          <w:sz w:val="22"/>
        </w:rPr>
        <w:t>deberá</w:t>
      </w:r>
      <w:r>
        <w:rPr>
          <w:color w:val="231F20"/>
          <w:spacing w:val="-2"/>
          <w:sz w:val="22"/>
        </w:rPr>
        <w:t> </w:t>
      </w:r>
      <w:r>
        <w:rPr>
          <w:color w:val="231F20"/>
          <w:sz w:val="22"/>
        </w:rPr>
        <w:t>optar</w:t>
      </w:r>
      <w:r>
        <w:rPr>
          <w:color w:val="231F20"/>
          <w:spacing w:val="-2"/>
          <w:sz w:val="22"/>
        </w:rPr>
        <w:t> </w:t>
      </w:r>
      <w:r>
        <w:rPr>
          <w:color w:val="231F20"/>
          <w:sz w:val="22"/>
        </w:rPr>
        <w:t>expresamente</w:t>
      </w:r>
      <w:r>
        <w:rPr>
          <w:color w:val="231F20"/>
          <w:spacing w:val="-2"/>
          <w:sz w:val="22"/>
        </w:rPr>
        <w:t> </w:t>
      </w:r>
      <w:r>
        <w:rPr>
          <w:color w:val="231F20"/>
          <w:sz w:val="22"/>
        </w:rPr>
        <w:t>entre</w:t>
      </w:r>
      <w:r>
        <w:rPr>
          <w:color w:val="231F20"/>
          <w:spacing w:val="-2"/>
          <w:sz w:val="22"/>
        </w:rPr>
        <w:t> </w:t>
      </w:r>
      <w:r>
        <w:rPr>
          <w:color w:val="231F20"/>
          <w:sz w:val="22"/>
        </w:rPr>
        <w:t>los</w:t>
      </w:r>
      <w:r>
        <w:rPr>
          <w:color w:val="231F20"/>
          <w:spacing w:val="-2"/>
          <w:sz w:val="22"/>
        </w:rPr>
        <w:t> </w:t>
      </w:r>
      <w:r>
        <w:rPr>
          <w:color w:val="231F20"/>
          <w:sz w:val="22"/>
        </w:rPr>
        <w:t>sistemas</w:t>
      </w:r>
      <w:r>
        <w:rPr>
          <w:color w:val="231F20"/>
          <w:spacing w:val="-2"/>
          <w:sz w:val="22"/>
        </w:rPr>
        <w:t> </w:t>
      </w:r>
      <w:r>
        <w:rPr>
          <w:color w:val="231F20"/>
          <w:sz w:val="22"/>
        </w:rPr>
        <w:t>de</w:t>
      </w:r>
      <w:r>
        <w:rPr>
          <w:color w:val="231F20"/>
          <w:spacing w:val="-2"/>
          <w:sz w:val="22"/>
        </w:rPr>
        <w:t> </w:t>
      </w:r>
      <w:r>
        <w:rPr>
          <w:color w:val="231F20"/>
          <w:sz w:val="22"/>
        </w:rPr>
        <w:t>ejecución</w:t>
      </w:r>
      <w:r>
        <w:rPr>
          <w:color w:val="231F20"/>
          <w:spacing w:val="-2"/>
          <w:sz w:val="22"/>
        </w:rPr>
        <w:t> </w:t>
      </w:r>
      <w:r>
        <w:rPr>
          <w:color w:val="231F20"/>
          <w:sz w:val="22"/>
        </w:rPr>
        <w:t>privada</w:t>
      </w:r>
      <w:r>
        <w:rPr>
          <w:color w:val="231F20"/>
          <w:spacing w:val="-2"/>
          <w:sz w:val="22"/>
        </w:rPr>
        <w:t> </w:t>
      </w:r>
      <w:r>
        <w:rPr>
          <w:color w:val="231F20"/>
          <w:sz w:val="22"/>
        </w:rPr>
        <w:t>y</w:t>
      </w:r>
      <w:r>
        <w:rPr>
          <w:color w:val="231F20"/>
          <w:spacing w:val="-2"/>
          <w:sz w:val="22"/>
        </w:rPr>
        <w:t> </w:t>
      </w:r>
      <w:r>
        <w:rPr>
          <w:color w:val="231F20"/>
          <w:sz w:val="22"/>
        </w:rPr>
        <w:t>pública para el desarrollo de la actividad de ejecución, especificando, además, y solo cuando opte por los segundos, el concreto sistema elegido, salvo el sistema de ejecución for- </w:t>
      </w:r>
      <w:r>
        <w:rPr>
          <w:color w:val="231F20"/>
          <w:spacing w:val="-2"/>
          <w:sz w:val="22"/>
        </w:rPr>
        <w:t>zosa.</w:t>
      </w:r>
    </w:p>
    <w:p>
      <w:pPr>
        <w:pStyle w:val="ListParagraph"/>
        <w:numPr>
          <w:ilvl w:val="0"/>
          <w:numId w:val="19"/>
        </w:numPr>
        <w:tabs>
          <w:tab w:pos="639" w:val="left" w:leader="none"/>
        </w:tabs>
        <w:spacing w:line="249" w:lineRule="auto" w:before="118" w:after="0"/>
        <w:ind w:left="141" w:right="139" w:firstLine="226"/>
        <w:jc w:val="both"/>
        <w:rPr>
          <w:sz w:val="22"/>
        </w:rPr>
      </w:pPr>
      <w:r>
        <w:rPr>
          <w:color w:val="231F20"/>
          <w:sz w:val="22"/>
        </w:rPr>
        <w:t>Los sistemas de ejecución para las actuaciones de nueva urbanización son los </w:t>
      </w:r>
      <w:r>
        <w:rPr>
          <w:color w:val="231F20"/>
          <w:spacing w:val="-2"/>
          <w:sz w:val="22"/>
        </w:rPr>
        <w:t>siguientes:</w:t>
      </w:r>
    </w:p>
    <w:p>
      <w:pPr>
        <w:pStyle w:val="ListParagraph"/>
        <w:numPr>
          <w:ilvl w:val="1"/>
          <w:numId w:val="19"/>
        </w:numPr>
        <w:tabs>
          <w:tab w:pos="624" w:val="left" w:leader="none"/>
        </w:tabs>
        <w:spacing w:line="240" w:lineRule="auto" w:before="115" w:after="0"/>
        <w:ind w:left="624" w:right="0" w:hanging="256"/>
        <w:jc w:val="left"/>
        <w:rPr>
          <w:sz w:val="22"/>
        </w:rPr>
      </w:pPr>
      <w:r>
        <w:rPr>
          <w:color w:val="231F20"/>
          <w:sz w:val="22"/>
        </w:rPr>
        <w:t>Sistemas</w:t>
      </w:r>
      <w:r>
        <w:rPr>
          <w:color w:val="231F20"/>
          <w:spacing w:val="-3"/>
          <w:sz w:val="22"/>
        </w:rPr>
        <w:t> </w:t>
      </w:r>
      <w:r>
        <w:rPr>
          <w:color w:val="231F20"/>
          <w:sz w:val="22"/>
        </w:rPr>
        <w:t>de</w:t>
      </w:r>
      <w:r>
        <w:rPr>
          <w:color w:val="231F20"/>
          <w:spacing w:val="-3"/>
          <w:sz w:val="22"/>
        </w:rPr>
        <w:t> </w:t>
      </w:r>
      <w:r>
        <w:rPr>
          <w:color w:val="231F20"/>
          <w:sz w:val="22"/>
        </w:rPr>
        <w:t>ejecución</w:t>
      </w:r>
      <w:r>
        <w:rPr>
          <w:color w:val="231F20"/>
          <w:spacing w:val="-3"/>
          <w:sz w:val="22"/>
        </w:rPr>
        <w:t> </w:t>
      </w:r>
      <w:r>
        <w:rPr>
          <w:color w:val="231F20"/>
          <w:spacing w:val="-2"/>
          <w:sz w:val="22"/>
        </w:rPr>
        <w:t>privada:</w:t>
      </w:r>
    </w:p>
    <w:p>
      <w:pPr>
        <w:pStyle w:val="ListParagraph"/>
        <w:numPr>
          <w:ilvl w:val="2"/>
          <w:numId w:val="19"/>
        </w:numPr>
        <w:tabs>
          <w:tab w:pos="624" w:val="left" w:leader="none"/>
        </w:tabs>
        <w:spacing w:line="240" w:lineRule="auto" w:before="125" w:after="0"/>
        <w:ind w:left="624" w:right="0" w:hanging="256"/>
        <w:jc w:val="left"/>
        <w:rPr>
          <w:sz w:val="22"/>
        </w:rPr>
      </w:pPr>
      <w:r>
        <w:rPr>
          <w:color w:val="231F20"/>
          <w:spacing w:val="-2"/>
          <w:sz w:val="22"/>
        </w:rPr>
        <w:t>Concierto.</w:t>
      </w:r>
    </w:p>
    <w:p>
      <w:pPr>
        <w:pStyle w:val="ListParagraph"/>
        <w:numPr>
          <w:ilvl w:val="2"/>
          <w:numId w:val="19"/>
        </w:numPr>
        <w:tabs>
          <w:tab w:pos="624" w:val="left" w:leader="none"/>
        </w:tabs>
        <w:spacing w:line="240" w:lineRule="auto" w:before="124" w:after="0"/>
        <w:ind w:left="624" w:right="0" w:hanging="256"/>
        <w:jc w:val="left"/>
        <w:rPr>
          <w:sz w:val="22"/>
        </w:rPr>
      </w:pPr>
      <w:r>
        <w:rPr>
          <w:color w:val="231F20"/>
          <w:spacing w:val="-2"/>
          <w:sz w:val="22"/>
        </w:rPr>
        <w:t>Compensación.</w:t>
      </w:r>
    </w:p>
    <w:p>
      <w:pPr>
        <w:pStyle w:val="ListParagraph"/>
        <w:numPr>
          <w:ilvl w:val="2"/>
          <w:numId w:val="19"/>
        </w:numPr>
        <w:tabs>
          <w:tab w:pos="624" w:val="left" w:leader="none"/>
        </w:tabs>
        <w:spacing w:line="240" w:lineRule="auto" w:before="124" w:after="0"/>
        <w:ind w:left="624" w:right="0" w:hanging="256"/>
        <w:jc w:val="left"/>
        <w:rPr>
          <w:sz w:val="22"/>
        </w:rPr>
      </w:pPr>
      <w:r>
        <w:rPr>
          <w:color w:val="231F20"/>
          <w:sz w:val="22"/>
        </w:rPr>
        <w:t>Ejecución</w:t>
      </w:r>
      <w:r>
        <w:rPr>
          <w:color w:val="231F20"/>
          <w:spacing w:val="-8"/>
          <w:sz w:val="22"/>
        </w:rPr>
        <w:t> </w:t>
      </w:r>
      <w:r>
        <w:rPr>
          <w:color w:val="231F20"/>
          <w:spacing w:val="-2"/>
          <w:sz w:val="22"/>
        </w:rPr>
        <w:t>empresarial.</w:t>
      </w:r>
    </w:p>
    <w:p>
      <w:pPr>
        <w:pStyle w:val="ListParagraph"/>
        <w:numPr>
          <w:ilvl w:val="1"/>
          <w:numId w:val="19"/>
        </w:numPr>
        <w:tabs>
          <w:tab w:pos="624" w:val="left" w:leader="none"/>
        </w:tabs>
        <w:spacing w:line="240" w:lineRule="auto" w:before="125" w:after="0"/>
        <w:ind w:left="624" w:right="0" w:hanging="256"/>
        <w:jc w:val="left"/>
        <w:rPr>
          <w:sz w:val="22"/>
        </w:rPr>
      </w:pPr>
      <w:r>
        <w:rPr>
          <w:color w:val="231F20"/>
          <w:sz w:val="22"/>
        </w:rPr>
        <w:t>Sistemas</w:t>
      </w:r>
      <w:r>
        <w:rPr>
          <w:color w:val="231F20"/>
          <w:spacing w:val="-3"/>
          <w:sz w:val="22"/>
        </w:rPr>
        <w:t> </w:t>
      </w:r>
      <w:r>
        <w:rPr>
          <w:color w:val="231F20"/>
          <w:sz w:val="22"/>
        </w:rPr>
        <w:t>de</w:t>
      </w:r>
      <w:r>
        <w:rPr>
          <w:color w:val="231F20"/>
          <w:spacing w:val="-3"/>
          <w:sz w:val="22"/>
        </w:rPr>
        <w:t> </w:t>
      </w:r>
      <w:r>
        <w:rPr>
          <w:color w:val="231F20"/>
          <w:sz w:val="22"/>
        </w:rPr>
        <w:t>ejecución</w:t>
      </w:r>
      <w:r>
        <w:rPr>
          <w:color w:val="231F20"/>
          <w:spacing w:val="-3"/>
          <w:sz w:val="22"/>
        </w:rPr>
        <w:t> </w:t>
      </w:r>
      <w:r>
        <w:rPr>
          <w:color w:val="231F20"/>
          <w:spacing w:val="-2"/>
          <w:sz w:val="22"/>
        </w:rPr>
        <w:t>pública:</w:t>
      </w:r>
    </w:p>
    <w:p>
      <w:pPr>
        <w:pStyle w:val="ListParagraph"/>
        <w:numPr>
          <w:ilvl w:val="2"/>
          <w:numId w:val="19"/>
        </w:numPr>
        <w:tabs>
          <w:tab w:pos="624" w:val="left" w:leader="none"/>
        </w:tabs>
        <w:spacing w:line="240" w:lineRule="auto" w:before="124" w:after="0"/>
        <w:ind w:left="624" w:right="0" w:hanging="256"/>
        <w:jc w:val="left"/>
        <w:rPr>
          <w:sz w:val="22"/>
        </w:rPr>
      </w:pPr>
      <w:r>
        <w:rPr>
          <w:color w:val="231F20"/>
          <w:spacing w:val="-2"/>
          <w:sz w:val="22"/>
        </w:rPr>
        <w:t>Cooperación.</w:t>
      </w:r>
    </w:p>
    <w:p>
      <w:pPr>
        <w:pStyle w:val="ListParagraph"/>
        <w:numPr>
          <w:ilvl w:val="2"/>
          <w:numId w:val="19"/>
        </w:numPr>
        <w:tabs>
          <w:tab w:pos="624" w:val="left" w:leader="none"/>
        </w:tabs>
        <w:spacing w:line="240" w:lineRule="auto" w:before="125" w:after="0"/>
        <w:ind w:left="624" w:right="0" w:hanging="256"/>
        <w:jc w:val="left"/>
        <w:rPr>
          <w:sz w:val="22"/>
        </w:rPr>
      </w:pPr>
      <w:r>
        <w:rPr>
          <w:color w:val="231F20"/>
          <w:spacing w:val="-2"/>
          <w:sz w:val="22"/>
        </w:rPr>
        <w:t>Expropiación.</w:t>
      </w:r>
    </w:p>
    <w:p>
      <w:pPr>
        <w:pStyle w:val="ListParagraph"/>
        <w:numPr>
          <w:ilvl w:val="2"/>
          <w:numId w:val="19"/>
        </w:numPr>
        <w:tabs>
          <w:tab w:pos="624" w:val="left" w:leader="none"/>
        </w:tabs>
        <w:spacing w:line="240" w:lineRule="auto" w:before="124" w:after="0"/>
        <w:ind w:left="624" w:right="0" w:hanging="256"/>
        <w:jc w:val="left"/>
        <w:rPr>
          <w:sz w:val="22"/>
        </w:rPr>
      </w:pPr>
      <w:r>
        <w:rPr>
          <w:color w:val="231F20"/>
          <w:sz w:val="22"/>
        </w:rPr>
        <w:t>Ejecución</w:t>
      </w:r>
      <w:r>
        <w:rPr>
          <w:color w:val="231F20"/>
          <w:spacing w:val="-8"/>
          <w:sz w:val="22"/>
        </w:rPr>
        <w:t> </w:t>
      </w:r>
      <w:r>
        <w:rPr>
          <w:color w:val="231F20"/>
          <w:spacing w:val="-2"/>
          <w:sz w:val="22"/>
        </w:rPr>
        <w:t>forzosa.</w:t>
      </w:r>
    </w:p>
    <w:p>
      <w:pPr>
        <w:pStyle w:val="ListParagraph"/>
        <w:numPr>
          <w:ilvl w:val="0"/>
          <w:numId w:val="19"/>
        </w:numPr>
        <w:tabs>
          <w:tab w:pos="619" w:val="left" w:leader="none"/>
        </w:tabs>
        <w:spacing w:line="249" w:lineRule="auto" w:before="124" w:after="0"/>
        <w:ind w:left="141" w:right="139" w:firstLine="226"/>
        <w:jc w:val="both"/>
        <w:rPr>
          <w:sz w:val="22"/>
        </w:rPr>
      </w:pPr>
      <w:r>
        <w:rPr>
          <w:color w:val="231F20"/>
          <w:sz w:val="22"/>
        </w:rPr>
        <w:t>Las actuaciones sobre el medio urbano se podrán ejecutar por los sistemas esta- blecidos en el Capítulo II del Titulo Primero.</w:t>
      </w:r>
    </w:p>
    <w:p>
      <w:pPr>
        <w:pStyle w:val="BodyText"/>
        <w:spacing w:line="249" w:lineRule="auto" w:before="116"/>
        <w:ind w:right="140"/>
      </w:pPr>
      <w:r>
        <w:rPr>
          <w:rFonts w:ascii="Arial" w:hAnsi="Arial"/>
          <w:b/>
          <w:color w:val="231F20"/>
        </w:rPr>
        <w:t>Artículo 23. </w:t>
      </w:r>
      <w:r>
        <w:rPr>
          <w:color w:val="231F20"/>
        </w:rPr>
        <w:t>Cambio de opción establecida en el planeamiento sobre la ejecución pública o privada.</w:t>
      </w:r>
    </w:p>
    <w:p>
      <w:pPr>
        <w:pStyle w:val="BodyText"/>
        <w:spacing w:line="249" w:lineRule="auto" w:before="115"/>
      </w:pPr>
      <w:r>
        <w:rPr>
          <w:color w:val="231F20"/>
        </w:rPr>
        <w:t>El cambio de la opción establecida en el planeamiento entre los sistemas de ejecu- ción público o de ejecución privada no se considerará modificación del instrumento de planeamiento.</w:t>
      </w:r>
      <w:r>
        <w:rPr>
          <w:color w:val="231F20"/>
          <w:spacing w:val="-9"/>
        </w:rPr>
        <w:t> </w:t>
      </w:r>
      <w:r>
        <w:rPr>
          <w:color w:val="231F20"/>
        </w:rPr>
        <w:t>El</w:t>
      </w:r>
      <w:r>
        <w:rPr>
          <w:color w:val="231F20"/>
          <w:spacing w:val="-10"/>
        </w:rPr>
        <w:t> </w:t>
      </w:r>
      <w:r>
        <w:rPr>
          <w:color w:val="231F20"/>
        </w:rPr>
        <w:t>cambio</w:t>
      </w:r>
      <w:r>
        <w:rPr>
          <w:color w:val="231F20"/>
          <w:spacing w:val="-10"/>
        </w:rPr>
        <w:t> </w:t>
      </w:r>
      <w:r>
        <w:rPr>
          <w:color w:val="231F20"/>
        </w:rPr>
        <w:t>de</w:t>
      </w:r>
      <w:r>
        <w:rPr>
          <w:color w:val="231F20"/>
          <w:spacing w:val="-10"/>
        </w:rPr>
        <w:t> </w:t>
      </w:r>
      <w:r>
        <w:rPr>
          <w:color w:val="231F20"/>
        </w:rPr>
        <w:t>opción</w:t>
      </w:r>
      <w:r>
        <w:rPr>
          <w:color w:val="231F20"/>
          <w:spacing w:val="-10"/>
        </w:rPr>
        <w:t> </w:t>
      </w:r>
      <w:r>
        <w:rPr>
          <w:color w:val="231F20"/>
        </w:rPr>
        <w:t>para</w:t>
      </w:r>
      <w:r>
        <w:rPr>
          <w:color w:val="231F20"/>
          <w:spacing w:val="-10"/>
        </w:rPr>
        <w:t> </w:t>
      </w:r>
      <w:r>
        <w:rPr>
          <w:color w:val="231F20"/>
        </w:rPr>
        <w:t>cada</w:t>
      </w:r>
      <w:r>
        <w:rPr>
          <w:color w:val="231F20"/>
          <w:spacing w:val="-10"/>
        </w:rPr>
        <w:t> </w:t>
      </w:r>
      <w:r>
        <w:rPr>
          <w:color w:val="231F20"/>
        </w:rPr>
        <w:t>sistema</w:t>
      </w:r>
      <w:r>
        <w:rPr>
          <w:color w:val="231F20"/>
          <w:spacing w:val="-10"/>
        </w:rPr>
        <w:t> </w:t>
      </w:r>
      <w:r>
        <w:rPr>
          <w:color w:val="231F20"/>
        </w:rPr>
        <w:t>de</w:t>
      </w:r>
      <w:r>
        <w:rPr>
          <w:color w:val="231F20"/>
          <w:spacing w:val="-10"/>
        </w:rPr>
        <w:t> </w:t>
      </w:r>
      <w:r>
        <w:rPr>
          <w:color w:val="231F20"/>
        </w:rPr>
        <w:t>ejecución</w:t>
      </w:r>
      <w:r>
        <w:rPr>
          <w:color w:val="231F20"/>
          <w:spacing w:val="-9"/>
        </w:rPr>
        <w:t> </w:t>
      </w:r>
      <w:r>
        <w:rPr>
          <w:color w:val="231F20"/>
        </w:rPr>
        <w:t>pública</w:t>
      </w:r>
      <w:r>
        <w:rPr>
          <w:color w:val="231F20"/>
          <w:spacing w:val="-10"/>
        </w:rPr>
        <w:t> </w:t>
      </w:r>
      <w:r>
        <w:rPr>
          <w:color w:val="231F20"/>
        </w:rPr>
        <w:t>o</w:t>
      </w:r>
      <w:r>
        <w:rPr>
          <w:color w:val="231F20"/>
          <w:spacing w:val="-10"/>
        </w:rPr>
        <w:t> </w:t>
      </w:r>
      <w:r>
        <w:rPr>
          <w:color w:val="231F20"/>
        </w:rPr>
        <w:t>privada</w:t>
      </w:r>
      <w:r>
        <w:rPr>
          <w:color w:val="231F20"/>
          <w:spacing w:val="-10"/>
        </w:rPr>
        <w:t> </w:t>
      </w:r>
      <w:r>
        <w:rPr>
          <w:color w:val="231F20"/>
        </w:rPr>
        <w:t>se llevará</w:t>
      </w:r>
      <w:r>
        <w:rPr>
          <w:color w:val="231F20"/>
          <w:spacing w:val="-2"/>
        </w:rPr>
        <w:t> </w:t>
      </w:r>
      <w:r>
        <w:rPr>
          <w:color w:val="231F20"/>
        </w:rPr>
        <w:t>a</w:t>
      </w:r>
      <w:r>
        <w:rPr>
          <w:color w:val="231F20"/>
          <w:spacing w:val="-2"/>
        </w:rPr>
        <w:t> </w:t>
      </w:r>
      <w:r>
        <w:rPr>
          <w:color w:val="231F20"/>
        </w:rPr>
        <w:t>cabo</w:t>
      </w:r>
      <w:r>
        <w:rPr>
          <w:color w:val="231F20"/>
          <w:spacing w:val="-2"/>
        </w:rPr>
        <w:t> </w:t>
      </w:r>
      <w:r>
        <w:rPr>
          <w:color w:val="231F20"/>
        </w:rPr>
        <w:t>mediante</w:t>
      </w:r>
      <w:r>
        <w:rPr>
          <w:color w:val="231F20"/>
          <w:spacing w:val="-2"/>
        </w:rPr>
        <w:t> </w:t>
      </w:r>
      <w:r>
        <w:rPr>
          <w:color w:val="231F20"/>
        </w:rPr>
        <w:t>el</w:t>
      </w:r>
      <w:r>
        <w:rPr>
          <w:color w:val="231F20"/>
          <w:spacing w:val="-2"/>
        </w:rPr>
        <w:t> </w:t>
      </w:r>
      <w:r>
        <w:rPr>
          <w:color w:val="231F20"/>
        </w:rPr>
        <w:t>procedimiento</w:t>
      </w:r>
      <w:r>
        <w:rPr>
          <w:color w:val="231F20"/>
          <w:spacing w:val="-2"/>
        </w:rPr>
        <w:t> </w:t>
      </w:r>
      <w:r>
        <w:rPr>
          <w:color w:val="231F20"/>
        </w:rPr>
        <w:t>establecido</w:t>
      </w:r>
      <w:r>
        <w:rPr>
          <w:color w:val="231F20"/>
          <w:spacing w:val="-2"/>
        </w:rPr>
        <w:t> </w:t>
      </w:r>
      <w:r>
        <w:rPr>
          <w:color w:val="231F20"/>
        </w:rPr>
        <w:t>al</w:t>
      </w:r>
      <w:r>
        <w:rPr>
          <w:color w:val="231F20"/>
          <w:spacing w:val="-2"/>
        </w:rPr>
        <w:t> </w:t>
      </w:r>
      <w:r>
        <w:rPr>
          <w:color w:val="231F20"/>
        </w:rPr>
        <w:t>efecto</w:t>
      </w:r>
      <w:r>
        <w:rPr>
          <w:color w:val="231F20"/>
          <w:spacing w:val="-2"/>
        </w:rPr>
        <w:t> </w:t>
      </w:r>
      <w:r>
        <w:rPr>
          <w:color w:val="231F20"/>
        </w:rPr>
        <w:t>en</w:t>
      </w:r>
      <w:r>
        <w:rPr>
          <w:color w:val="231F20"/>
          <w:spacing w:val="-2"/>
        </w:rPr>
        <w:t> </w:t>
      </w:r>
      <w:r>
        <w:rPr>
          <w:color w:val="231F20"/>
        </w:rPr>
        <w:t>el</w:t>
      </w:r>
      <w:r>
        <w:rPr>
          <w:color w:val="231F20"/>
          <w:spacing w:val="-2"/>
        </w:rPr>
        <w:t> </w:t>
      </w:r>
      <w:r>
        <w:rPr>
          <w:color w:val="231F20"/>
        </w:rPr>
        <w:t>artículo</w:t>
      </w:r>
      <w:r>
        <w:rPr>
          <w:color w:val="231F20"/>
          <w:spacing w:val="-2"/>
        </w:rPr>
        <w:t> </w:t>
      </w:r>
      <w:r>
        <w:rPr>
          <w:color w:val="231F20"/>
        </w:rPr>
        <w:t>59</w:t>
      </w:r>
      <w:r>
        <w:rPr>
          <w:color w:val="231F20"/>
          <w:spacing w:val="-2"/>
        </w:rPr>
        <w:t> </w:t>
      </w:r>
      <w:r>
        <w:rPr>
          <w:color w:val="231F20"/>
        </w:rPr>
        <w:t>de</w:t>
      </w:r>
      <w:r>
        <w:rPr>
          <w:color w:val="231F20"/>
          <w:spacing w:val="-2"/>
        </w:rPr>
        <w:t> </w:t>
      </w:r>
      <w:r>
        <w:rPr>
          <w:color w:val="231F20"/>
        </w:rPr>
        <w:t>este </w:t>
      </w:r>
      <w:r>
        <w:rPr>
          <w:color w:val="231F20"/>
          <w:spacing w:val="-2"/>
        </w:rPr>
        <w:t>Reglamento.</w:t>
      </w:r>
    </w:p>
    <w:p>
      <w:pPr>
        <w:spacing w:before="112"/>
        <w:ind w:left="7" w:right="1" w:firstLine="0"/>
        <w:jc w:val="center"/>
        <w:rPr>
          <w:sz w:val="20"/>
        </w:rPr>
      </w:pPr>
      <w:r>
        <w:rPr>
          <w:color w:val="231F20"/>
          <w:sz w:val="20"/>
        </w:rPr>
        <w:t>CAPÍTULO</w:t>
      </w:r>
      <w:r>
        <w:rPr>
          <w:color w:val="231F20"/>
          <w:spacing w:val="56"/>
          <w:sz w:val="20"/>
        </w:rPr>
        <w:t> </w:t>
      </w:r>
      <w:r>
        <w:rPr>
          <w:color w:val="231F20"/>
          <w:spacing w:val="-5"/>
          <w:sz w:val="20"/>
        </w:rPr>
        <w:t>IV</w:t>
      </w:r>
    </w:p>
    <w:p>
      <w:pPr>
        <w:pStyle w:val="Heading1"/>
        <w:spacing w:before="129"/>
      </w:pPr>
      <w:r>
        <w:rPr>
          <w:color w:val="231F20"/>
        </w:rPr>
        <w:t>De</w:t>
      </w:r>
      <w:r>
        <w:rPr>
          <w:color w:val="231F20"/>
          <w:spacing w:val="-2"/>
        </w:rPr>
        <w:t> </w:t>
      </w:r>
      <w:r>
        <w:rPr>
          <w:color w:val="231F20"/>
        </w:rPr>
        <w:t>la</w:t>
      </w:r>
      <w:r>
        <w:rPr>
          <w:color w:val="231F20"/>
          <w:spacing w:val="-2"/>
        </w:rPr>
        <w:t> </w:t>
      </w:r>
      <w:r>
        <w:rPr>
          <w:color w:val="231F20"/>
        </w:rPr>
        <w:t>reparcelación</w:t>
      </w:r>
      <w:r>
        <w:rPr>
          <w:color w:val="231F20"/>
          <w:spacing w:val="-2"/>
        </w:rPr>
        <w:t> </w:t>
      </w:r>
      <w:r>
        <w:rPr>
          <w:color w:val="231F20"/>
        </w:rPr>
        <w:t>y</w:t>
      </w:r>
      <w:r>
        <w:rPr>
          <w:color w:val="231F20"/>
          <w:spacing w:val="-2"/>
        </w:rPr>
        <w:t> </w:t>
      </w:r>
      <w:r>
        <w:rPr>
          <w:color w:val="231F20"/>
        </w:rPr>
        <w:t>los</w:t>
      </w:r>
      <w:r>
        <w:rPr>
          <w:color w:val="231F20"/>
          <w:spacing w:val="-2"/>
        </w:rPr>
        <w:t> </w:t>
      </w:r>
      <w:r>
        <w:rPr>
          <w:color w:val="231F20"/>
        </w:rPr>
        <w:t>instrumentos</w:t>
      </w:r>
      <w:r>
        <w:rPr>
          <w:color w:val="231F20"/>
          <w:spacing w:val="-2"/>
        </w:rPr>
        <w:t> </w:t>
      </w:r>
      <w:r>
        <w:rPr>
          <w:color w:val="231F20"/>
        </w:rPr>
        <w:t>de</w:t>
      </w:r>
      <w:r>
        <w:rPr>
          <w:color w:val="231F20"/>
          <w:spacing w:val="-2"/>
        </w:rPr>
        <w:t> </w:t>
      </w:r>
      <w:r>
        <w:rPr>
          <w:color w:val="231F20"/>
        </w:rPr>
        <w:t>gestión</w:t>
      </w:r>
      <w:r>
        <w:rPr>
          <w:color w:val="231F20"/>
          <w:spacing w:val="-2"/>
        </w:rPr>
        <w:t> urbanística</w:t>
      </w:r>
    </w:p>
    <w:p>
      <w:pPr>
        <w:pStyle w:val="BodyText"/>
        <w:spacing w:before="125"/>
        <w:ind w:left="7" w:right="8" w:firstLine="0"/>
        <w:jc w:val="center"/>
      </w:pPr>
      <w:r>
        <w:rPr>
          <w:color w:val="231F20"/>
        </w:rPr>
        <w:t>Sección</w:t>
      </w:r>
      <w:r>
        <w:rPr>
          <w:color w:val="231F20"/>
          <w:spacing w:val="-6"/>
        </w:rPr>
        <w:t> </w:t>
      </w:r>
      <w:r>
        <w:rPr>
          <w:color w:val="231F20"/>
          <w:spacing w:val="-5"/>
        </w:rPr>
        <w:t>1ª</w:t>
      </w:r>
    </w:p>
    <w:p>
      <w:pPr>
        <w:pStyle w:val="Heading1"/>
        <w:spacing w:before="124"/>
      </w:pPr>
      <w:r>
        <w:rPr>
          <w:color w:val="231F20"/>
        </w:rPr>
        <w:t>Operaciones</w:t>
      </w:r>
      <w:r>
        <w:rPr>
          <w:color w:val="231F20"/>
          <w:spacing w:val="-4"/>
        </w:rPr>
        <w:t> </w:t>
      </w:r>
      <w:r>
        <w:rPr>
          <w:color w:val="231F20"/>
        </w:rPr>
        <w:t>de</w:t>
      </w:r>
      <w:r>
        <w:rPr>
          <w:color w:val="231F20"/>
          <w:spacing w:val="-4"/>
        </w:rPr>
        <w:t> </w:t>
      </w:r>
      <w:r>
        <w:rPr>
          <w:color w:val="231F20"/>
        </w:rPr>
        <w:t>equidistribución.</w:t>
      </w:r>
      <w:r>
        <w:rPr>
          <w:color w:val="231F20"/>
          <w:spacing w:val="-4"/>
        </w:rPr>
        <w:t> </w:t>
      </w:r>
      <w:r>
        <w:rPr>
          <w:color w:val="231F20"/>
        </w:rPr>
        <w:t>Proyectos</w:t>
      </w:r>
      <w:r>
        <w:rPr>
          <w:color w:val="231F20"/>
          <w:spacing w:val="-4"/>
        </w:rPr>
        <w:t> </w:t>
      </w:r>
      <w:r>
        <w:rPr>
          <w:color w:val="231F20"/>
        </w:rPr>
        <w:t>de</w:t>
      </w:r>
      <w:r>
        <w:rPr>
          <w:color w:val="231F20"/>
          <w:spacing w:val="-4"/>
        </w:rPr>
        <w:t> </w:t>
      </w:r>
      <w:r>
        <w:rPr>
          <w:color w:val="231F20"/>
          <w:spacing w:val="-2"/>
        </w:rPr>
        <w:t>reparcelación.</w:t>
      </w:r>
    </w:p>
    <w:p>
      <w:pPr>
        <w:spacing w:before="124"/>
        <w:ind w:left="368" w:right="0" w:firstLine="0"/>
        <w:jc w:val="both"/>
        <w:rPr>
          <w:sz w:val="22"/>
        </w:rPr>
      </w:pPr>
      <w:r>
        <w:rPr>
          <w:rFonts w:ascii="Arial" w:hAnsi="Arial"/>
          <w:b/>
          <w:color w:val="231F20"/>
          <w:sz w:val="22"/>
        </w:rPr>
        <w:t>Artículo</w:t>
      </w:r>
      <w:r>
        <w:rPr>
          <w:rFonts w:ascii="Arial" w:hAnsi="Arial"/>
          <w:b/>
          <w:color w:val="231F20"/>
          <w:spacing w:val="-5"/>
          <w:sz w:val="22"/>
        </w:rPr>
        <w:t> </w:t>
      </w:r>
      <w:r>
        <w:rPr>
          <w:rFonts w:ascii="Arial" w:hAnsi="Arial"/>
          <w:b/>
          <w:color w:val="231F20"/>
          <w:sz w:val="22"/>
        </w:rPr>
        <w:t>24.</w:t>
      </w:r>
      <w:r>
        <w:rPr>
          <w:rFonts w:ascii="Arial" w:hAnsi="Arial"/>
          <w:b/>
          <w:color w:val="231F20"/>
          <w:spacing w:val="-4"/>
          <w:sz w:val="22"/>
        </w:rPr>
        <w:t> </w:t>
      </w:r>
      <w:r>
        <w:rPr>
          <w:color w:val="231F20"/>
          <w:sz w:val="22"/>
        </w:rPr>
        <w:t>Concepto</w:t>
      </w:r>
      <w:r>
        <w:rPr>
          <w:color w:val="231F20"/>
          <w:spacing w:val="-4"/>
          <w:sz w:val="22"/>
        </w:rPr>
        <w:t> </w:t>
      </w:r>
      <w:r>
        <w:rPr>
          <w:color w:val="231F20"/>
          <w:sz w:val="22"/>
        </w:rPr>
        <w:t>de</w:t>
      </w:r>
      <w:r>
        <w:rPr>
          <w:color w:val="231F20"/>
          <w:spacing w:val="-4"/>
          <w:sz w:val="22"/>
        </w:rPr>
        <w:t> </w:t>
      </w:r>
      <w:r>
        <w:rPr>
          <w:color w:val="231F20"/>
          <w:sz w:val="22"/>
        </w:rPr>
        <w:t>reparcelación</w:t>
      </w:r>
      <w:r>
        <w:rPr>
          <w:color w:val="231F20"/>
          <w:spacing w:val="-4"/>
          <w:sz w:val="22"/>
        </w:rPr>
        <w:t> </w:t>
      </w:r>
      <w:r>
        <w:rPr>
          <w:color w:val="231F20"/>
          <w:spacing w:val="-2"/>
          <w:sz w:val="22"/>
        </w:rPr>
        <w:t>urbanística.</w:t>
      </w:r>
    </w:p>
    <w:p>
      <w:pPr>
        <w:pStyle w:val="BodyText"/>
        <w:spacing w:line="249" w:lineRule="auto" w:before="125"/>
      </w:pPr>
      <w:r>
        <w:rPr>
          <w:color w:val="231F20"/>
        </w:rPr>
        <w:t>Se entiende por reparcelación urbanística la agrupación de las fincas comprendidas en el ámbito, sector o unidad de actuación para su nueva división ajustada al planea- miento, con adjudicación de las nuevas resultantes, constitutivas urbanísticamente de parcelas o solares, a los que deban ser beneficiarios en proporción a sus respectivos </w:t>
      </w:r>
      <w:r>
        <w:rPr>
          <w:color w:val="231F20"/>
          <w:spacing w:val="-2"/>
        </w:rPr>
        <w:t>derechos.</w:t>
      </w:r>
    </w:p>
    <w:p>
      <w:pPr>
        <w:spacing w:before="118"/>
        <w:ind w:left="368" w:right="0" w:firstLine="0"/>
        <w:jc w:val="both"/>
        <w:rPr>
          <w:sz w:val="22"/>
        </w:rPr>
      </w:pPr>
      <w:r>
        <w:rPr>
          <w:rFonts w:ascii="Arial" w:hAnsi="Arial"/>
          <w:b/>
          <w:color w:val="231F20"/>
          <w:sz w:val="22"/>
        </w:rPr>
        <w:t>Artículo</w:t>
      </w:r>
      <w:r>
        <w:rPr>
          <w:rFonts w:ascii="Arial" w:hAnsi="Arial"/>
          <w:b/>
          <w:color w:val="231F20"/>
          <w:spacing w:val="-4"/>
          <w:sz w:val="22"/>
        </w:rPr>
        <w:t> </w:t>
      </w:r>
      <w:r>
        <w:rPr>
          <w:rFonts w:ascii="Arial" w:hAnsi="Arial"/>
          <w:b/>
          <w:color w:val="231F20"/>
          <w:sz w:val="22"/>
        </w:rPr>
        <w:t>25.</w:t>
      </w:r>
      <w:r>
        <w:rPr>
          <w:rFonts w:ascii="Arial" w:hAnsi="Arial"/>
          <w:b/>
          <w:color w:val="231F20"/>
          <w:spacing w:val="-3"/>
          <w:sz w:val="22"/>
        </w:rPr>
        <w:t> </w:t>
      </w:r>
      <w:r>
        <w:rPr>
          <w:color w:val="231F20"/>
          <w:sz w:val="22"/>
        </w:rPr>
        <w:t>Reparcelación</w:t>
      </w:r>
      <w:r>
        <w:rPr>
          <w:color w:val="231F20"/>
          <w:spacing w:val="-3"/>
          <w:sz w:val="22"/>
        </w:rPr>
        <w:t> </w:t>
      </w:r>
      <w:r>
        <w:rPr>
          <w:color w:val="231F20"/>
          <w:sz w:val="22"/>
        </w:rPr>
        <w:t>urbanística:</w:t>
      </w:r>
      <w:r>
        <w:rPr>
          <w:color w:val="231F20"/>
          <w:spacing w:val="-3"/>
          <w:sz w:val="22"/>
        </w:rPr>
        <w:t> </w:t>
      </w:r>
      <w:r>
        <w:rPr>
          <w:color w:val="231F20"/>
          <w:spacing w:val="-2"/>
          <w:sz w:val="22"/>
        </w:rPr>
        <w:t>objeto.</w:t>
      </w:r>
    </w:p>
    <w:p>
      <w:pPr>
        <w:pStyle w:val="ListParagraph"/>
        <w:numPr>
          <w:ilvl w:val="0"/>
          <w:numId w:val="20"/>
        </w:numPr>
        <w:tabs>
          <w:tab w:pos="612" w:val="left" w:leader="none"/>
        </w:tabs>
        <w:spacing w:line="240" w:lineRule="auto" w:before="124" w:after="0"/>
        <w:ind w:left="612" w:right="0" w:hanging="244"/>
        <w:jc w:val="left"/>
        <w:rPr>
          <w:sz w:val="22"/>
        </w:rPr>
      </w:pPr>
      <w:r>
        <w:rPr>
          <w:color w:val="231F20"/>
          <w:sz w:val="22"/>
        </w:rPr>
        <w:t>La</w:t>
      </w:r>
      <w:r>
        <w:rPr>
          <w:color w:val="231F20"/>
          <w:spacing w:val="-4"/>
          <w:sz w:val="22"/>
        </w:rPr>
        <w:t> </w:t>
      </w:r>
      <w:r>
        <w:rPr>
          <w:color w:val="231F20"/>
          <w:sz w:val="22"/>
        </w:rPr>
        <w:t>reparcelación</w:t>
      </w:r>
      <w:r>
        <w:rPr>
          <w:color w:val="231F20"/>
          <w:spacing w:val="-3"/>
          <w:sz w:val="22"/>
        </w:rPr>
        <w:t> </w:t>
      </w:r>
      <w:r>
        <w:rPr>
          <w:color w:val="231F20"/>
          <w:sz w:val="22"/>
        </w:rPr>
        <w:t>puede</w:t>
      </w:r>
      <w:r>
        <w:rPr>
          <w:color w:val="231F20"/>
          <w:spacing w:val="-4"/>
          <w:sz w:val="22"/>
        </w:rPr>
        <w:t> </w:t>
      </w:r>
      <w:r>
        <w:rPr>
          <w:color w:val="231F20"/>
          <w:sz w:val="22"/>
        </w:rPr>
        <w:t>tener</w:t>
      </w:r>
      <w:r>
        <w:rPr>
          <w:color w:val="231F20"/>
          <w:spacing w:val="-3"/>
          <w:sz w:val="22"/>
        </w:rPr>
        <w:t> </w:t>
      </w:r>
      <w:r>
        <w:rPr>
          <w:color w:val="231F20"/>
          <w:sz w:val="22"/>
        </w:rPr>
        <w:t>cualquiera</w:t>
      </w:r>
      <w:r>
        <w:rPr>
          <w:color w:val="231F20"/>
          <w:spacing w:val="-3"/>
          <w:sz w:val="22"/>
        </w:rPr>
        <w:t> </w:t>
      </w:r>
      <w:r>
        <w:rPr>
          <w:color w:val="231F20"/>
          <w:sz w:val="22"/>
        </w:rPr>
        <w:t>de</w:t>
      </w:r>
      <w:r>
        <w:rPr>
          <w:color w:val="231F20"/>
          <w:spacing w:val="-4"/>
          <w:sz w:val="22"/>
        </w:rPr>
        <w:t> </w:t>
      </w:r>
      <w:r>
        <w:rPr>
          <w:color w:val="231F20"/>
          <w:sz w:val="22"/>
        </w:rPr>
        <w:t>los</w:t>
      </w:r>
      <w:r>
        <w:rPr>
          <w:color w:val="231F20"/>
          <w:spacing w:val="-3"/>
          <w:sz w:val="22"/>
        </w:rPr>
        <w:t> </w:t>
      </w:r>
      <w:r>
        <w:rPr>
          <w:color w:val="231F20"/>
          <w:sz w:val="22"/>
        </w:rPr>
        <w:t>siguientes</w:t>
      </w:r>
      <w:r>
        <w:rPr>
          <w:color w:val="231F20"/>
          <w:spacing w:val="-3"/>
          <w:sz w:val="22"/>
        </w:rPr>
        <w:t> </w:t>
      </w:r>
      <w:r>
        <w:rPr>
          <w:color w:val="231F20"/>
          <w:spacing w:val="-2"/>
          <w:sz w:val="22"/>
        </w:rPr>
        <w:t>objetos:</w:t>
      </w:r>
    </w:p>
    <w:p>
      <w:pPr>
        <w:pStyle w:val="ListParagraph"/>
        <w:numPr>
          <w:ilvl w:val="1"/>
          <w:numId w:val="20"/>
        </w:numPr>
        <w:tabs>
          <w:tab w:pos="618" w:val="left" w:leader="none"/>
        </w:tabs>
        <w:spacing w:line="249" w:lineRule="auto" w:before="124" w:after="0"/>
        <w:ind w:left="141" w:right="139" w:firstLine="226"/>
        <w:jc w:val="left"/>
        <w:rPr>
          <w:sz w:val="22"/>
        </w:rPr>
      </w:pPr>
      <w:r>
        <w:rPr>
          <w:color w:val="231F20"/>
          <w:sz w:val="22"/>
        </w:rPr>
        <w:t>La</w:t>
      </w:r>
      <w:r>
        <w:rPr>
          <w:color w:val="231F20"/>
          <w:spacing w:val="-8"/>
          <w:sz w:val="22"/>
        </w:rPr>
        <w:t> </w:t>
      </w:r>
      <w:r>
        <w:rPr>
          <w:color w:val="231F20"/>
          <w:sz w:val="22"/>
        </w:rPr>
        <w:t>regularización</w:t>
      </w:r>
      <w:r>
        <w:rPr>
          <w:color w:val="231F20"/>
          <w:spacing w:val="-7"/>
          <w:sz w:val="22"/>
        </w:rPr>
        <w:t> </w:t>
      </w:r>
      <w:r>
        <w:rPr>
          <w:color w:val="231F20"/>
          <w:sz w:val="22"/>
        </w:rPr>
        <w:t>de</w:t>
      </w:r>
      <w:r>
        <w:rPr>
          <w:color w:val="231F20"/>
          <w:spacing w:val="-8"/>
          <w:sz w:val="22"/>
        </w:rPr>
        <w:t> </w:t>
      </w:r>
      <w:r>
        <w:rPr>
          <w:color w:val="231F20"/>
          <w:sz w:val="22"/>
        </w:rPr>
        <w:t>las</w:t>
      </w:r>
      <w:r>
        <w:rPr>
          <w:color w:val="231F20"/>
          <w:spacing w:val="-8"/>
          <w:sz w:val="22"/>
        </w:rPr>
        <w:t> </w:t>
      </w:r>
      <w:r>
        <w:rPr>
          <w:color w:val="231F20"/>
          <w:sz w:val="22"/>
        </w:rPr>
        <w:t>fincas</w:t>
      </w:r>
      <w:r>
        <w:rPr>
          <w:color w:val="231F20"/>
          <w:spacing w:val="-8"/>
          <w:sz w:val="22"/>
        </w:rPr>
        <w:t> </w:t>
      </w:r>
      <w:r>
        <w:rPr>
          <w:color w:val="231F20"/>
          <w:sz w:val="22"/>
        </w:rPr>
        <w:t>existentes,</w:t>
      </w:r>
      <w:r>
        <w:rPr>
          <w:color w:val="231F20"/>
          <w:spacing w:val="-8"/>
          <w:sz w:val="22"/>
        </w:rPr>
        <w:t> </w:t>
      </w:r>
      <w:r>
        <w:rPr>
          <w:color w:val="231F20"/>
          <w:sz w:val="22"/>
        </w:rPr>
        <w:t>adaptando</w:t>
      </w:r>
      <w:r>
        <w:rPr>
          <w:color w:val="231F20"/>
          <w:spacing w:val="-8"/>
          <w:sz w:val="22"/>
        </w:rPr>
        <w:t> </w:t>
      </w:r>
      <w:r>
        <w:rPr>
          <w:color w:val="231F20"/>
          <w:sz w:val="22"/>
        </w:rPr>
        <w:t>su</w:t>
      </w:r>
      <w:r>
        <w:rPr>
          <w:color w:val="231F20"/>
          <w:spacing w:val="-8"/>
          <w:sz w:val="22"/>
        </w:rPr>
        <w:t> </w:t>
      </w:r>
      <w:r>
        <w:rPr>
          <w:color w:val="231F20"/>
          <w:sz w:val="22"/>
        </w:rPr>
        <w:t>configuración</w:t>
      </w:r>
      <w:r>
        <w:rPr>
          <w:color w:val="231F20"/>
          <w:spacing w:val="-8"/>
          <w:sz w:val="22"/>
        </w:rPr>
        <w:t> </w:t>
      </w:r>
      <w:r>
        <w:rPr>
          <w:color w:val="231F20"/>
          <w:sz w:val="22"/>
        </w:rPr>
        <w:t>a</w:t>
      </w:r>
      <w:r>
        <w:rPr>
          <w:color w:val="231F20"/>
          <w:spacing w:val="-8"/>
          <w:sz w:val="22"/>
        </w:rPr>
        <w:t> </w:t>
      </w:r>
      <w:r>
        <w:rPr>
          <w:color w:val="231F20"/>
          <w:sz w:val="22"/>
        </w:rPr>
        <w:t>la</w:t>
      </w:r>
      <w:r>
        <w:rPr>
          <w:color w:val="231F20"/>
          <w:spacing w:val="-8"/>
          <w:sz w:val="22"/>
        </w:rPr>
        <w:t> </w:t>
      </w:r>
      <w:r>
        <w:rPr>
          <w:color w:val="231F20"/>
          <w:sz w:val="22"/>
        </w:rPr>
        <w:t>ordena- ción contenida en el planeamiento.</w:t>
      </w:r>
    </w:p>
    <w:p>
      <w:pPr>
        <w:pStyle w:val="ListParagraph"/>
        <w:numPr>
          <w:ilvl w:val="1"/>
          <w:numId w:val="20"/>
        </w:numPr>
        <w:tabs>
          <w:tab w:pos="634" w:val="left" w:leader="none"/>
        </w:tabs>
        <w:spacing w:line="240" w:lineRule="auto" w:before="116" w:after="0"/>
        <w:ind w:left="634" w:right="0" w:hanging="266"/>
        <w:jc w:val="left"/>
        <w:rPr>
          <w:sz w:val="22"/>
        </w:rPr>
      </w:pPr>
      <w:r>
        <w:rPr>
          <w:color w:val="231F20"/>
          <w:sz w:val="22"/>
        </w:rPr>
        <w:t>La</w:t>
      </w:r>
      <w:r>
        <w:rPr>
          <w:color w:val="231F20"/>
          <w:spacing w:val="5"/>
          <w:sz w:val="22"/>
        </w:rPr>
        <w:t> </w:t>
      </w:r>
      <w:r>
        <w:rPr>
          <w:color w:val="231F20"/>
          <w:sz w:val="22"/>
        </w:rPr>
        <w:t>localización</w:t>
      </w:r>
      <w:r>
        <w:rPr>
          <w:color w:val="231F20"/>
          <w:spacing w:val="5"/>
          <w:sz w:val="22"/>
        </w:rPr>
        <w:t> </w:t>
      </w:r>
      <w:r>
        <w:rPr>
          <w:color w:val="231F20"/>
          <w:sz w:val="22"/>
        </w:rPr>
        <w:t>del</w:t>
      </w:r>
      <w:r>
        <w:rPr>
          <w:color w:val="231F20"/>
          <w:spacing w:val="6"/>
          <w:sz w:val="22"/>
        </w:rPr>
        <w:t> </w:t>
      </w:r>
      <w:r>
        <w:rPr>
          <w:color w:val="231F20"/>
          <w:sz w:val="22"/>
        </w:rPr>
        <w:t>aprovechamiento</w:t>
      </w:r>
      <w:r>
        <w:rPr>
          <w:color w:val="231F20"/>
          <w:spacing w:val="5"/>
          <w:sz w:val="22"/>
        </w:rPr>
        <w:t> </w:t>
      </w:r>
      <w:r>
        <w:rPr>
          <w:color w:val="231F20"/>
          <w:sz w:val="22"/>
        </w:rPr>
        <w:t>urbanístico</w:t>
      </w:r>
      <w:r>
        <w:rPr>
          <w:color w:val="231F20"/>
          <w:spacing w:val="5"/>
          <w:sz w:val="22"/>
        </w:rPr>
        <w:t> </w:t>
      </w:r>
      <w:r>
        <w:rPr>
          <w:color w:val="231F20"/>
          <w:sz w:val="22"/>
        </w:rPr>
        <w:t>en</w:t>
      </w:r>
      <w:r>
        <w:rPr>
          <w:color w:val="231F20"/>
          <w:spacing w:val="5"/>
          <w:sz w:val="22"/>
        </w:rPr>
        <w:t> </w:t>
      </w:r>
      <w:r>
        <w:rPr>
          <w:color w:val="231F20"/>
          <w:sz w:val="22"/>
        </w:rPr>
        <w:t>suelo</w:t>
      </w:r>
      <w:r>
        <w:rPr>
          <w:color w:val="231F20"/>
          <w:spacing w:val="6"/>
          <w:sz w:val="22"/>
        </w:rPr>
        <w:t> </w:t>
      </w:r>
      <w:r>
        <w:rPr>
          <w:color w:val="231F20"/>
          <w:sz w:val="22"/>
        </w:rPr>
        <w:t>apto</w:t>
      </w:r>
      <w:r>
        <w:rPr>
          <w:color w:val="231F20"/>
          <w:spacing w:val="5"/>
          <w:sz w:val="22"/>
        </w:rPr>
        <w:t> </w:t>
      </w:r>
      <w:r>
        <w:rPr>
          <w:color w:val="231F20"/>
          <w:sz w:val="22"/>
        </w:rPr>
        <w:t>para</w:t>
      </w:r>
      <w:r>
        <w:rPr>
          <w:color w:val="231F20"/>
          <w:spacing w:val="5"/>
          <w:sz w:val="22"/>
        </w:rPr>
        <w:t> </w:t>
      </w:r>
      <w:r>
        <w:rPr>
          <w:color w:val="231F20"/>
          <w:sz w:val="22"/>
        </w:rPr>
        <w:t>la</w:t>
      </w:r>
      <w:r>
        <w:rPr>
          <w:color w:val="231F20"/>
          <w:spacing w:val="6"/>
          <w:sz w:val="22"/>
        </w:rPr>
        <w:t> </w:t>
      </w:r>
      <w:r>
        <w:rPr>
          <w:color w:val="231F20"/>
          <w:spacing w:val="-2"/>
          <w:sz w:val="22"/>
        </w:rPr>
        <w:t>edificación</w:t>
      </w:r>
    </w:p>
    <w:p>
      <w:pPr>
        <w:pStyle w:val="BodyText"/>
        <w:spacing w:before="11"/>
        <w:ind w:right="0" w:firstLine="0"/>
        <w:jc w:val="left"/>
      </w:pPr>
      <w:r>
        <w:rPr>
          <w:color w:val="231F20"/>
        </w:rPr>
        <w:t>conforme</w:t>
      </w:r>
      <w:r>
        <w:rPr>
          <w:color w:val="231F20"/>
          <w:spacing w:val="-4"/>
        </w:rPr>
        <w:t> </w:t>
      </w:r>
      <w:r>
        <w:rPr>
          <w:color w:val="231F20"/>
        </w:rPr>
        <w:t>al</w:t>
      </w:r>
      <w:r>
        <w:rPr>
          <w:color w:val="231F20"/>
          <w:spacing w:val="-4"/>
        </w:rPr>
        <w:t> </w:t>
      </w:r>
      <w:r>
        <w:rPr>
          <w:color w:val="231F20"/>
          <w:spacing w:val="-2"/>
        </w:rPr>
        <w:t>planeamiento.</w:t>
      </w:r>
    </w:p>
    <w:p>
      <w:pPr>
        <w:pStyle w:val="BodyText"/>
        <w:spacing w:after="0"/>
        <w:jc w:val="left"/>
        <w:sectPr>
          <w:pgSz w:w="11910" w:h="16840"/>
          <w:pgMar w:header="785" w:footer="736" w:top="1560" w:bottom="920" w:left="1559" w:right="1559"/>
        </w:sectPr>
      </w:pPr>
    </w:p>
    <w:p>
      <w:pPr>
        <w:pStyle w:val="ListParagraph"/>
        <w:numPr>
          <w:ilvl w:val="1"/>
          <w:numId w:val="20"/>
        </w:numPr>
        <w:tabs>
          <w:tab w:pos="613" w:val="left" w:leader="none"/>
        </w:tabs>
        <w:spacing w:line="249" w:lineRule="auto" w:before="83" w:after="0"/>
        <w:ind w:left="141" w:right="139" w:firstLine="226"/>
        <w:jc w:val="both"/>
        <w:rPr>
          <w:sz w:val="22"/>
        </w:rPr>
      </w:pPr>
      <w:r>
        <w:rPr>
          <w:color w:val="231F20"/>
          <w:sz w:val="22"/>
        </w:rPr>
        <w:t>La</w:t>
      </w:r>
      <w:r>
        <w:rPr>
          <w:color w:val="231F20"/>
          <w:spacing w:val="-1"/>
          <w:sz w:val="22"/>
        </w:rPr>
        <w:t> </w:t>
      </w:r>
      <w:r>
        <w:rPr>
          <w:color w:val="231F20"/>
          <w:sz w:val="22"/>
        </w:rPr>
        <w:t>adjudicación</w:t>
      </w:r>
      <w:r>
        <w:rPr>
          <w:color w:val="231F20"/>
          <w:spacing w:val="-1"/>
          <w:sz w:val="22"/>
        </w:rPr>
        <w:t> </w:t>
      </w:r>
      <w:r>
        <w:rPr>
          <w:color w:val="231F20"/>
          <w:sz w:val="22"/>
        </w:rPr>
        <w:t>al</w:t>
      </w:r>
      <w:r>
        <w:rPr>
          <w:color w:val="231F20"/>
          <w:spacing w:val="-1"/>
          <w:sz w:val="22"/>
        </w:rPr>
        <w:t> </w:t>
      </w:r>
      <w:r>
        <w:rPr>
          <w:color w:val="231F20"/>
          <w:sz w:val="22"/>
        </w:rPr>
        <w:t>ayuntamiento</w:t>
      </w:r>
      <w:r>
        <w:rPr>
          <w:color w:val="231F20"/>
          <w:spacing w:val="-1"/>
          <w:sz w:val="22"/>
        </w:rPr>
        <w:t> </w:t>
      </w:r>
      <w:r>
        <w:rPr>
          <w:color w:val="231F20"/>
          <w:sz w:val="22"/>
        </w:rPr>
        <w:t>de</w:t>
      </w:r>
      <w:r>
        <w:rPr>
          <w:color w:val="231F20"/>
          <w:spacing w:val="-1"/>
          <w:sz w:val="22"/>
        </w:rPr>
        <w:t> </w:t>
      </w:r>
      <w:r>
        <w:rPr>
          <w:color w:val="231F20"/>
          <w:sz w:val="22"/>
        </w:rPr>
        <w:t>las</w:t>
      </w:r>
      <w:r>
        <w:rPr>
          <w:color w:val="231F20"/>
          <w:spacing w:val="-1"/>
          <w:sz w:val="22"/>
        </w:rPr>
        <w:t> </w:t>
      </w:r>
      <w:r>
        <w:rPr>
          <w:color w:val="231F20"/>
          <w:sz w:val="22"/>
        </w:rPr>
        <w:t>fincas</w:t>
      </w:r>
      <w:r>
        <w:rPr>
          <w:color w:val="231F20"/>
          <w:spacing w:val="-1"/>
          <w:sz w:val="22"/>
        </w:rPr>
        <w:t> </w:t>
      </w:r>
      <w:r>
        <w:rPr>
          <w:color w:val="231F20"/>
          <w:sz w:val="22"/>
        </w:rPr>
        <w:t>de</w:t>
      </w:r>
      <w:r>
        <w:rPr>
          <w:color w:val="231F20"/>
          <w:spacing w:val="-1"/>
          <w:sz w:val="22"/>
        </w:rPr>
        <w:t> </w:t>
      </w:r>
      <w:r>
        <w:rPr>
          <w:color w:val="231F20"/>
          <w:sz w:val="22"/>
        </w:rPr>
        <w:t>cesión</w:t>
      </w:r>
      <w:r>
        <w:rPr>
          <w:color w:val="231F20"/>
          <w:spacing w:val="-1"/>
          <w:sz w:val="22"/>
        </w:rPr>
        <w:t> </w:t>
      </w:r>
      <w:r>
        <w:rPr>
          <w:color w:val="231F20"/>
          <w:sz w:val="22"/>
        </w:rPr>
        <w:t>obligatoria y</w:t>
      </w:r>
      <w:r>
        <w:rPr>
          <w:color w:val="231F20"/>
          <w:spacing w:val="-1"/>
          <w:sz w:val="22"/>
        </w:rPr>
        <w:t> </w:t>
      </w:r>
      <w:r>
        <w:rPr>
          <w:color w:val="231F20"/>
          <w:sz w:val="22"/>
        </w:rPr>
        <w:t>gratuita</w:t>
      </w:r>
      <w:r>
        <w:rPr>
          <w:color w:val="231F20"/>
          <w:spacing w:val="-1"/>
          <w:sz w:val="22"/>
        </w:rPr>
        <w:t> </w:t>
      </w:r>
      <w:r>
        <w:rPr>
          <w:color w:val="231F20"/>
          <w:sz w:val="22"/>
        </w:rPr>
        <w:t>y,</w:t>
      </w:r>
      <w:r>
        <w:rPr>
          <w:color w:val="231F20"/>
          <w:spacing w:val="-1"/>
          <w:sz w:val="22"/>
        </w:rPr>
        <w:t> </w:t>
      </w:r>
      <w:r>
        <w:rPr>
          <w:color w:val="231F20"/>
          <w:sz w:val="22"/>
        </w:rPr>
        <w:t>en su</w:t>
      </w:r>
      <w:r>
        <w:rPr>
          <w:color w:val="231F20"/>
          <w:spacing w:val="-2"/>
          <w:sz w:val="22"/>
        </w:rPr>
        <w:t> </w:t>
      </w:r>
      <w:r>
        <w:rPr>
          <w:color w:val="231F20"/>
          <w:sz w:val="22"/>
        </w:rPr>
        <w:t>caso,</w:t>
      </w:r>
      <w:r>
        <w:rPr>
          <w:color w:val="231F20"/>
          <w:spacing w:val="-2"/>
          <w:sz w:val="22"/>
        </w:rPr>
        <w:t> </w:t>
      </w:r>
      <w:r>
        <w:rPr>
          <w:color w:val="231F20"/>
          <w:sz w:val="22"/>
        </w:rPr>
        <w:t>de</w:t>
      </w:r>
      <w:r>
        <w:rPr>
          <w:color w:val="231F20"/>
          <w:spacing w:val="-2"/>
          <w:sz w:val="22"/>
        </w:rPr>
        <w:t> </w:t>
      </w:r>
      <w:r>
        <w:rPr>
          <w:color w:val="231F20"/>
          <w:sz w:val="22"/>
        </w:rPr>
        <w:t>fincas</w:t>
      </w:r>
      <w:r>
        <w:rPr>
          <w:color w:val="231F20"/>
          <w:spacing w:val="-2"/>
          <w:sz w:val="22"/>
        </w:rPr>
        <w:t> </w:t>
      </w:r>
      <w:r>
        <w:rPr>
          <w:color w:val="231F20"/>
          <w:sz w:val="22"/>
        </w:rPr>
        <w:t>o</w:t>
      </w:r>
      <w:r>
        <w:rPr>
          <w:color w:val="231F20"/>
          <w:spacing w:val="-2"/>
          <w:sz w:val="22"/>
        </w:rPr>
        <w:t> </w:t>
      </w:r>
      <w:r>
        <w:rPr>
          <w:color w:val="231F20"/>
          <w:sz w:val="22"/>
        </w:rPr>
        <w:t>parcelas</w:t>
      </w:r>
      <w:r>
        <w:rPr>
          <w:color w:val="231F20"/>
          <w:spacing w:val="-2"/>
          <w:sz w:val="22"/>
        </w:rPr>
        <w:t> </w:t>
      </w:r>
      <w:r>
        <w:rPr>
          <w:color w:val="231F20"/>
          <w:sz w:val="22"/>
        </w:rPr>
        <w:t>resultantes,</w:t>
      </w:r>
      <w:r>
        <w:rPr>
          <w:color w:val="231F20"/>
          <w:spacing w:val="-2"/>
          <w:sz w:val="22"/>
        </w:rPr>
        <w:t> </w:t>
      </w:r>
      <w:r>
        <w:rPr>
          <w:color w:val="231F20"/>
          <w:sz w:val="22"/>
        </w:rPr>
        <w:t>constitutivas</w:t>
      </w:r>
      <w:r>
        <w:rPr>
          <w:color w:val="231F20"/>
          <w:spacing w:val="-2"/>
          <w:sz w:val="22"/>
        </w:rPr>
        <w:t> </w:t>
      </w:r>
      <w:r>
        <w:rPr>
          <w:color w:val="231F20"/>
          <w:sz w:val="22"/>
        </w:rPr>
        <w:t>de</w:t>
      </w:r>
      <w:r>
        <w:rPr>
          <w:color w:val="231F20"/>
          <w:spacing w:val="-2"/>
          <w:sz w:val="22"/>
        </w:rPr>
        <w:t> </w:t>
      </w:r>
      <w:r>
        <w:rPr>
          <w:color w:val="231F20"/>
          <w:sz w:val="22"/>
        </w:rPr>
        <w:t>solares,</w:t>
      </w:r>
      <w:r>
        <w:rPr>
          <w:color w:val="231F20"/>
          <w:spacing w:val="-2"/>
          <w:sz w:val="22"/>
        </w:rPr>
        <w:t> </w:t>
      </w:r>
      <w:r>
        <w:rPr>
          <w:color w:val="231F20"/>
          <w:sz w:val="22"/>
        </w:rPr>
        <w:t>en</w:t>
      </w:r>
      <w:r>
        <w:rPr>
          <w:color w:val="231F20"/>
          <w:spacing w:val="-2"/>
          <w:sz w:val="22"/>
        </w:rPr>
        <w:t> </w:t>
      </w:r>
      <w:r>
        <w:rPr>
          <w:color w:val="231F20"/>
          <w:sz w:val="22"/>
        </w:rPr>
        <w:t>las</w:t>
      </w:r>
      <w:r>
        <w:rPr>
          <w:color w:val="231F20"/>
          <w:spacing w:val="-2"/>
          <w:sz w:val="22"/>
        </w:rPr>
        <w:t> </w:t>
      </w:r>
      <w:r>
        <w:rPr>
          <w:color w:val="231F20"/>
          <w:sz w:val="22"/>
        </w:rPr>
        <w:t>que</w:t>
      </w:r>
      <w:r>
        <w:rPr>
          <w:color w:val="231F20"/>
          <w:spacing w:val="-2"/>
          <w:sz w:val="22"/>
        </w:rPr>
        <w:t> </w:t>
      </w:r>
      <w:r>
        <w:rPr>
          <w:color w:val="231F20"/>
          <w:sz w:val="22"/>
        </w:rPr>
        <w:t>materiali- zar</w:t>
      </w:r>
      <w:r>
        <w:rPr>
          <w:color w:val="231F20"/>
          <w:spacing w:val="-6"/>
          <w:sz w:val="22"/>
        </w:rPr>
        <w:t> </w:t>
      </w:r>
      <w:r>
        <w:rPr>
          <w:color w:val="231F20"/>
          <w:sz w:val="22"/>
        </w:rPr>
        <w:t>el</w:t>
      </w:r>
      <w:r>
        <w:rPr>
          <w:color w:val="231F20"/>
          <w:spacing w:val="-6"/>
          <w:sz w:val="22"/>
        </w:rPr>
        <w:t> </w:t>
      </w:r>
      <w:r>
        <w:rPr>
          <w:color w:val="231F20"/>
          <w:sz w:val="22"/>
        </w:rPr>
        <w:t>aprovechamiento</w:t>
      </w:r>
      <w:r>
        <w:rPr>
          <w:color w:val="231F20"/>
          <w:spacing w:val="-6"/>
          <w:sz w:val="22"/>
        </w:rPr>
        <w:t> </w:t>
      </w:r>
      <w:r>
        <w:rPr>
          <w:color w:val="231F20"/>
          <w:sz w:val="22"/>
        </w:rPr>
        <w:t>urbanístico</w:t>
      </w:r>
      <w:r>
        <w:rPr>
          <w:color w:val="231F20"/>
          <w:spacing w:val="-6"/>
          <w:sz w:val="22"/>
        </w:rPr>
        <w:t> </w:t>
      </w:r>
      <w:r>
        <w:rPr>
          <w:color w:val="231F20"/>
          <w:sz w:val="22"/>
        </w:rPr>
        <w:t>lucrativo</w:t>
      </w:r>
      <w:r>
        <w:rPr>
          <w:color w:val="231F20"/>
          <w:spacing w:val="-6"/>
          <w:sz w:val="22"/>
        </w:rPr>
        <w:t> </w:t>
      </w:r>
      <w:r>
        <w:rPr>
          <w:color w:val="231F20"/>
          <w:sz w:val="22"/>
        </w:rPr>
        <w:t>que</w:t>
      </w:r>
      <w:r>
        <w:rPr>
          <w:color w:val="231F20"/>
          <w:spacing w:val="-6"/>
          <w:sz w:val="22"/>
        </w:rPr>
        <w:t> </w:t>
      </w:r>
      <w:r>
        <w:rPr>
          <w:color w:val="231F20"/>
          <w:sz w:val="22"/>
        </w:rPr>
        <w:t>le</w:t>
      </w:r>
      <w:r>
        <w:rPr>
          <w:color w:val="231F20"/>
          <w:spacing w:val="-6"/>
          <w:sz w:val="22"/>
        </w:rPr>
        <w:t> </w:t>
      </w:r>
      <w:r>
        <w:rPr>
          <w:color w:val="231F20"/>
          <w:sz w:val="22"/>
        </w:rPr>
        <w:t>corresponde</w:t>
      </w:r>
      <w:r>
        <w:rPr>
          <w:color w:val="231F20"/>
          <w:spacing w:val="-6"/>
          <w:sz w:val="22"/>
        </w:rPr>
        <w:t> </w:t>
      </w:r>
      <w:r>
        <w:rPr>
          <w:color w:val="231F20"/>
          <w:sz w:val="22"/>
        </w:rPr>
        <w:t>en</w:t>
      </w:r>
      <w:r>
        <w:rPr>
          <w:color w:val="231F20"/>
          <w:spacing w:val="-6"/>
          <w:sz w:val="22"/>
        </w:rPr>
        <w:t> </w:t>
      </w:r>
      <w:r>
        <w:rPr>
          <w:color w:val="231F20"/>
          <w:sz w:val="22"/>
        </w:rPr>
        <w:t>concepto</w:t>
      </w:r>
      <w:r>
        <w:rPr>
          <w:color w:val="231F20"/>
          <w:spacing w:val="-6"/>
          <w:sz w:val="22"/>
        </w:rPr>
        <w:t> </w:t>
      </w:r>
      <w:r>
        <w:rPr>
          <w:color w:val="231F20"/>
          <w:sz w:val="22"/>
        </w:rPr>
        <w:t>de</w:t>
      </w:r>
      <w:r>
        <w:rPr>
          <w:color w:val="231F20"/>
          <w:spacing w:val="-6"/>
          <w:sz w:val="22"/>
        </w:rPr>
        <w:t> </w:t>
      </w:r>
      <w:r>
        <w:rPr>
          <w:color w:val="231F20"/>
          <w:sz w:val="22"/>
        </w:rPr>
        <w:t>partici- pación de la comunidad en las plusvalías.</w:t>
      </w:r>
    </w:p>
    <w:p>
      <w:pPr>
        <w:pStyle w:val="ListParagraph"/>
        <w:numPr>
          <w:ilvl w:val="1"/>
          <w:numId w:val="20"/>
        </w:numPr>
        <w:tabs>
          <w:tab w:pos="625" w:val="left" w:leader="none"/>
        </w:tabs>
        <w:spacing w:line="249" w:lineRule="auto" w:before="116" w:after="0"/>
        <w:ind w:left="141" w:right="139" w:firstLine="226"/>
        <w:jc w:val="both"/>
        <w:rPr>
          <w:sz w:val="22"/>
        </w:rPr>
      </w:pPr>
      <w:r>
        <w:rPr>
          <w:color w:val="231F20"/>
          <w:sz w:val="22"/>
        </w:rPr>
        <w:t>La adjudicación de fincas resultantes, constitutivas de parcelas o solares, a los in- tervinientes</w:t>
      </w:r>
      <w:r>
        <w:rPr>
          <w:color w:val="231F20"/>
          <w:spacing w:val="-12"/>
          <w:sz w:val="22"/>
        </w:rPr>
        <w:t> </w:t>
      </w:r>
      <w:r>
        <w:rPr>
          <w:color w:val="231F20"/>
          <w:sz w:val="22"/>
        </w:rPr>
        <w:t>en</w:t>
      </w:r>
      <w:r>
        <w:rPr>
          <w:color w:val="231F20"/>
          <w:spacing w:val="-12"/>
          <w:sz w:val="22"/>
        </w:rPr>
        <w:t> </w:t>
      </w:r>
      <w:r>
        <w:rPr>
          <w:color w:val="231F20"/>
          <w:sz w:val="22"/>
        </w:rPr>
        <w:t>la</w:t>
      </w:r>
      <w:r>
        <w:rPr>
          <w:color w:val="231F20"/>
          <w:spacing w:val="-12"/>
          <w:sz w:val="22"/>
        </w:rPr>
        <w:t> </w:t>
      </w:r>
      <w:r>
        <w:rPr>
          <w:color w:val="231F20"/>
          <w:sz w:val="22"/>
        </w:rPr>
        <w:t>ejecución</w:t>
      </w:r>
      <w:r>
        <w:rPr>
          <w:color w:val="231F20"/>
          <w:spacing w:val="-12"/>
          <w:sz w:val="22"/>
        </w:rPr>
        <w:t> </w:t>
      </w:r>
      <w:r>
        <w:rPr>
          <w:color w:val="231F20"/>
          <w:sz w:val="22"/>
        </w:rPr>
        <w:t>del</w:t>
      </w:r>
      <w:r>
        <w:rPr>
          <w:color w:val="231F20"/>
          <w:spacing w:val="-12"/>
          <w:sz w:val="22"/>
        </w:rPr>
        <w:t> </w:t>
      </w:r>
      <w:r>
        <w:rPr>
          <w:color w:val="231F20"/>
          <w:sz w:val="22"/>
        </w:rPr>
        <w:t>planeamiento</w:t>
      </w:r>
      <w:r>
        <w:rPr>
          <w:color w:val="231F20"/>
          <w:spacing w:val="-12"/>
          <w:sz w:val="22"/>
        </w:rPr>
        <w:t> </w:t>
      </w:r>
      <w:r>
        <w:rPr>
          <w:color w:val="231F20"/>
          <w:sz w:val="22"/>
        </w:rPr>
        <w:t>en</w:t>
      </w:r>
      <w:r>
        <w:rPr>
          <w:color w:val="231F20"/>
          <w:spacing w:val="-12"/>
          <w:sz w:val="22"/>
        </w:rPr>
        <w:t> </w:t>
      </w:r>
      <w:r>
        <w:rPr>
          <w:color w:val="231F20"/>
          <w:sz w:val="22"/>
        </w:rPr>
        <w:t>la</w:t>
      </w:r>
      <w:r>
        <w:rPr>
          <w:color w:val="231F20"/>
          <w:spacing w:val="-12"/>
          <w:sz w:val="22"/>
        </w:rPr>
        <w:t> </w:t>
      </w:r>
      <w:r>
        <w:rPr>
          <w:color w:val="231F20"/>
          <w:sz w:val="22"/>
        </w:rPr>
        <w:t>correspondiente</w:t>
      </w:r>
      <w:r>
        <w:rPr>
          <w:color w:val="231F20"/>
          <w:spacing w:val="-12"/>
          <w:sz w:val="22"/>
        </w:rPr>
        <w:t> </w:t>
      </w:r>
      <w:r>
        <w:rPr>
          <w:color w:val="231F20"/>
          <w:sz w:val="22"/>
        </w:rPr>
        <w:t>unidad</w:t>
      </w:r>
      <w:r>
        <w:rPr>
          <w:color w:val="231F20"/>
          <w:spacing w:val="-12"/>
          <w:sz w:val="22"/>
        </w:rPr>
        <w:t> </w:t>
      </w:r>
      <w:r>
        <w:rPr>
          <w:color w:val="231F20"/>
          <w:sz w:val="22"/>
        </w:rPr>
        <w:t>de</w:t>
      </w:r>
      <w:r>
        <w:rPr>
          <w:color w:val="231F20"/>
          <w:spacing w:val="-12"/>
          <w:sz w:val="22"/>
        </w:rPr>
        <w:t> </w:t>
      </w:r>
      <w:r>
        <w:rPr>
          <w:color w:val="231F20"/>
          <w:sz w:val="22"/>
        </w:rPr>
        <w:t>actuación y en función de su participación en la misma de acuerdo con el sistema de ejecución </w:t>
      </w:r>
      <w:r>
        <w:rPr>
          <w:color w:val="231F20"/>
          <w:spacing w:val="-2"/>
          <w:sz w:val="22"/>
        </w:rPr>
        <w:t>aplicado.</w:t>
      </w:r>
    </w:p>
    <w:p>
      <w:pPr>
        <w:pStyle w:val="ListParagraph"/>
        <w:numPr>
          <w:ilvl w:val="1"/>
          <w:numId w:val="20"/>
        </w:numPr>
        <w:tabs>
          <w:tab w:pos="642" w:val="left" w:leader="none"/>
        </w:tabs>
        <w:spacing w:line="249" w:lineRule="auto" w:before="117" w:after="0"/>
        <w:ind w:left="141" w:right="139" w:firstLine="226"/>
        <w:jc w:val="both"/>
        <w:rPr>
          <w:sz w:val="22"/>
        </w:rPr>
      </w:pPr>
      <w:r>
        <w:rPr>
          <w:color w:val="231F20"/>
          <w:sz w:val="22"/>
        </w:rPr>
        <w:t>La adjudicación de fincas resultantes, constitutivas de parcelas o solares, a pro- pietarios de suelo destinado a un sistema general incluido o adscrito a la unidad de actuación de que se trate.</w:t>
      </w:r>
    </w:p>
    <w:p>
      <w:pPr>
        <w:pStyle w:val="ListParagraph"/>
        <w:numPr>
          <w:ilvl w:val="1"/>
          <w:numId w:val="20"/>
        </w:numPr>
        <w:tabs>
          <w:tab w:pos="564" w:val="left" w:leader="none"/>
        </w:tabs>
        <w:spacing w:line="249" w:lineRule="auto" w:before="117" w:after="0"/>
        <w:ind w:left="141" w:right="138" w:firstLine="226"/>
        <w:jc w:val="both"/>
        <w:rPr>
          <w:sz w:val="22"/>
        </w:rPr>
      </w:pPr>
      <w:r>
        <w:rPr>
          <w:color w:val="231F20"/>
          <w:sz w:val="22"/>
        </w:rPr>
        <w:t>La sustitución en el patrimonio de los propietarios, en su caso forzosa y en función de los derechos de estos, de las fincas iniciales por fincas resultantes de la ejecución, constitutivas</w:t>
      </w:r>
      <w:r>
        <w:rPr>
          <w:color w:val="231F20"/>
          <w:spacing w:val="-9"/>
          <w:sz w:val="22"/>
        </w:rPr>
        <w:t> </w:t>
      </w:r>
      <w:r>
        <w:rPr>
          <w:color w:val="231F20"/>
          <w:sz w:val="22"/>
        </w:rPr>
        <w:t>de</w:t>
      </w:r>
      <w:r>
        <w:rPr>
          <w:color w:val="231F20"/>
          <w:spacing w:val="-10"/>
          <w:sz w:val="22"/>
        </w:rPr>
        <w:t> </w:t>
      </w:r>
      <w:r>
        <w:rPr>
          <w:color w:val="231F20"/>
          <w:sz w:val="22"/>
        </w:rPr>
        <w:t>parcelas</w:t>
      </w:r>
      <w:r>
        <w:rPr>
          <w:color w:val="231F20"/>
          <w:spacing w:val="-9"/>
          <w:sz w:val="22"/>
        </w:rPr>
        <w:t> </w:t>
      </w:r>
      <w:r>
        <w:rPr>
          <w:color w:val="231F20"/>
          <w:sz w:val="22"/>
        </w:rPr>
        <w:t>o</w:t>
      </w:r>
      <w:r>
        <w:rPr>
          <w:color w:val="231F20"/>
          <w:spacing w:val="-10"/>
          <w:sz w:val="22"/>
        </w:rPr>
        <w:t> </w:t>
      </w:r>
      <w:r>
        <w:rPr>
          <w:color w:val="231F20"/>
          <w:sz w:val="22"/>
        </w:rPr>
        <w:t>solares.</w:t>
      </w:r>
      <w:r>
        <w:rPr>
          <w:color w:val="231F20"/>
          <w:spacing w:val="-9"/>
          <w:sz w:val="22"/>
        </w:rPr>
        <w:t> </w:t>
      </w:r>
      <w:r>
        <w:rPr>
          <w:color w:val="231F20"/>
          <w:sz w:val="22"/>
        </w:rPr>
        <w:t>Esta</w:t>
      </w:r>
      <w:r>
        <w:rPr>
          <w:color w:val="231F20"/>
          <w:spacing w:val="-10"/>
          <w:sz w:val="22"/>
        </w:rPr>
        <w:t> </w:t>
      </w:r>
      <w:r>
        <w:rPr>
          <w:color w:val="231F20"/>
          <w:sz w:val="22"/>
        </w:rPr>
        <w:t>sustitución</w:t>
      </w:r>
      <w:r>
        <w:rPr>
          <w:color w:val="231F20"/>
          <w:spacing w:val="-10"/>
          <w:sz w:val="22"/>
        </w:rPr>
        <w:t> </w:t>
      </w:r>
      <w:r>
        <w:rPr>
          <w:color w:val="231F20"/>
          <w:sz w:val="22"/>
        </w:rPr>
        <w:t>se</w:t>
      </w:r>
      <w:r>
        <w:rPr>
          <w:color w:val="231F20"/>
          <w:spacing w:val="-10"/>
          <w:sz w:val="22"/>
        </w:rPr>
        <w:t> </w:t>
      </w:r>
      <w:r>
        <w:rPr>
          <w:color w:val="231F20"/>
          <w:sz w:val="22"/>
        </w:rPr>
        <w:t>producirá,</w:t>
      </w:r>
      <w:r>
        <w:rPr>
          <w:color w:val="231F20"/>
          <w:spacing w:val="-9"/>
          <w:sz w:val="22"/>
        </w:rPr>
        <w:t> </w:t>
      </w:r>
      <w:r>
        <w:rPr>
          <w:color w:val="231F20"/>
          <w:sz w:val="22"/>
        </w:rPr>
        <w:t>con</w:t>
      </w:r>
      <w:r>
        <w:rPr>
          <w:color w:val="231F20"/>
          <w:spacing w:val="-10"/>
          <w:sz w:val="22"/>
        </w:rPr>
        <w:t> </w:t>
      </w:r>
      <w:r>
        <w:rPr>
          <w:color w:val="231F20"/>
          <w:sz w:val="22"/>
        </w:rPr>
        <w:t>arreglo</w:t>
      </w:r>
      <w:r>
        <w:rPr>
          <w:color w:val="231F20"/>
          <w:spacing w:val="-10"/>
          <w:sz w:val="22"/>
        </w:rPr>
        <w:t> </w:t>
      </w:r>
      <w:r>
        <w:rPr>
          <w:color w:val="231F20"/>
          <w:sz w:val="22"/>
        </w:rPr>
        <w:t>a</w:t>
      </w:r>
      <w:r>
        <w:rPr>
          <w:color w:val="231F20"/>
          <w:spacing w:val="-10"/>
          <w:sz w:val="22"/>
        </w:rPr>
        <w:t> </w:t>
      </w:r>
      <w:r>
        <w:rPr>
          <w:color w:val="231F20"/>
          <w:sz w:val="22"/>
        </w:rPr>
        <w:t>los</w:t>
      </w:r>
      <w:r>
        <w:rPr>
          <w:color w:val="231F20"/>
          <w:spacing w:val="-9"/>
          <w:sz w:val="22"/>
        </w:rPr>
        <w:t> </w:t>
      </w:r>
      <w:r>
        <w:rPr>
          <w:color w:val="231F20"/>
          <w:sz w:val="22"/>
        </w:rPr>
        <w:t>crite- rios empleados para la reparcelación, en cualquiera de los siguientes términos:</w:t>
      </w:r>
    </w:p>
    <w:p>
      <w:pPr>
        <w:pStyle w:val="ListParagraph"/>
        <w:numPr>
          <w:ilvl w:val="2"/>
          <w:numId w:val="20"/>
        </w:numPr>
        <w:tabs>
          <w:tab w:pos="622" w:val="left" w:leader="none"/>
        </w:tabs>
        <w:spacing w:line="249" w:lineRule="auto" w:before="117" w:after="0"/>
        <w:ind w:left="141" w:right="139" w:firstLine="226"/>
        <w:jc w:val="both"/>
        <w:rPr>
          <w:sz w:val="22"/>
        </w:rPr>
      </w:pPr>
      <w:r>
        <w:rPr>
          <w:color w:val="231F20"/>
          <w:sz w:val="22"/>
        </w:rPr>
        <w:t>La</w:t>
      </w:r>
      <w:r>
        <w:rPr>
          <w:color w:val="231F20"/>
          <w:spacing w:val="-4"/>
          <w:sz w:val="22"/>
        </w:rPr>
        <w:t> </w:t>
      </w:r>
      <w:r>
        <w:rPr>
          <w:color w:val="231F20"/>
          <w:sz w:val="22"/>
        </w:rPr>
        <w:t>superficie</w:t>
      </w:r>
      <w:r>
        <w:rPr>
          <w:color w:val="231F20"/>
          <w:spacing w:val="-3"/>
          <w:sz w:val="22"/>
        </w:rPr>
        <w:t> </w:t>
      </w:r>
      <w:r>
        <w:rPr>
          <w:color w:val="231F20"/>
          <w:sz w:val="22"/>
        </w:rPr>
        <w:t>precisa</w:t>
      </w:r>
      <w:r>
        <w:rPr>
          <w:color w:val="231F20"/>
          <w:spacing w:val="-3"/>
          <w:sz w:val="22"/>
        </w:rPr>
        <w:t> </w:t>
      </w:r>
      <w:r>
        <w:rPr>
          <w:color w:val="231F20"/>
          <w:sz w:val="22"/>
        </w:rPr>
        <w:t>para</w:t>
      </w:r>
      <w:r>
        <w:rPr>
          <w:color w:val="231F20"/>
          <w:spacing w:val="-4"/>
          <w:sz w:val="22"/>
        </w:rPr>
        <w:t> </w:t>
      </w:r>
      <w:r>
        <w:rPr>
          <w:color w:val="231F20"/>
          <w:sz w:val="22"/>
        </w:rPr>
        <w:t>servir</w:t>
      </w:r>
      <w:r>
        <w:rPr>
          <w:color w:val="231F20"/>
          <w:spacing w:val="-4"/>
          <w:sz w:val="22"/>
        </w:rPr>
        <w:t> </w:t>
      </w:r>
      <w:r>
        <w:rPr>
          <w:color w:val="231F20"/>
          <w:sz w:val="22"/>
        </w:rPr>
        <w:t>de</w:t>
      </w:r>
      <w:r>
        <w:rPr>
          <w:color w:val="231F20"/>
          <w:spacing w:val="-4"/>
          <w:sz w:val="22"/>
        </w:rPr>
        <w:t> </w:t>
      </w:r>
      <w:r>
        <w:rPr>
          <w:color w:val="231F20"/>
          <w:sz w:val="22"/>
        </w:rPr>
        <w:t>soporte</w:t>
      </w:r>
      <w:r>
        <w:rPr>
          <w:color w:val="231F20"/>
          <w:spacing w:val="-3"/>
          <w:sz w:val="22"/>
        </w:rPr>
        <w:t> </w:t>
      </w:r>
      <w:r>
        <w:rPr>
          <w:color w:val="231F20"/>
          <w:sz w:val="22"/>
        </w:rPr>
        <w:t>al</w:t>
      </w:r>
      <w:r>
        <w:rPr>
          <w:color w:val="231F20"/>
          <w:spacing w:val="-4"/>
          <w:sz w:val="22"/>
        </w:rPr>
        <w:t> </w:t>
      </w:r>
      <w:r>
        <w:rPr>
          <w:color w:val="231F20"/>
          <w:sz w:val="22"/>
        </w:rPr>
        <w:t>entero</w:t>
      </w:r>
      <w:r>
        <w:rPr>
          <w:color w:val="231F20"/>
          <w:spacing w:val="-4"/>
          <w:sz w:val="22"/>
        </w:rPr>
        <w:t> </w:t>
      </w:r>
      <w:r>
        <w:rPr>
          <w:color w:val="231F20"/>
          <w:sz w:val="22"/>
        </w:rPr>
        <w:t>aprovechamiento</w:t>
      </w:r>
      <w:r>
        <w:rPr>
          <w:color w:val="231F20"/>
          <w:spacing w:val="-3"/>
          <w:sz w:val="22"/>
        </w:rPr>
        <w:t> </w:t>
      </w:r>
      <w:r>
        <w:rPr>
          <w:color w:val="231F20"/>
          <w:sz w:val="22"/>
        </w:rPr>
        <w:t>urbanístico a que tenga derecho el propietario, quedando aquella afecta al pago de los costes de </w:t>
      </w:r>
      <w:r>
        <w:rPr>
          <w:color w:val="231F20"/>
          <w:spacing w:val="-2"/>
          <w:sz w:val="22"/>
        </w:rPr>
        <w:t>urbanización.</w:t>
      </w:r>
    </w:p>
    <w:p>
      <w:pPr>
        <w:pStyle w:val="ListParagraph"/>
        <w:numPr>
          <w:ilvl w:val="2"/>
          <w:numId w:val="20"/>
        </w:numPr>
        <w:tabs>
          <w:tab w:pos="634" w:val="left" w:leader="none"/>
        </w:tabs>
        <w:spacing w:line="249" w:lineRule="auto" w:before="116" w:after="0"/>
        <w:ind w:left="141" w:right="139" w:firstLine="226"/>
        <w:jc w:val="both"/>
        <w:rPr>
          <w:sz w:val="22"/>
        </w:rPr>
      </w:pPr>
      <w:r>
        <w:rPr>
          <w:color w:val="231F20"/>
          <w:sz w:val="22"/>
        </w:rPr>
        <w:t>La superficie precisa para servir de soporte a la parte del aprovechamiento urba- nístico</w:t>
      </w:r>
      <w:r>
        <w:rPr>
          <w:color w:val="231F20"/>
          <w:spacing w:val="-1"/>
          <w:sz w:val="22"/>
        </w:rPr>
        <w:t> </w:t>
      </w:r>
      <w:r>
        <w:rPr>
          <w:color w:val="231F20"/>
          <w:sz w:val="22"/>
        </w:rPr>
        <w:t>correspondiente</w:t>
      </w:r>
      <w:r>
        <w:rPr>
          <w:color w:val="231F20"/>
          <w:spacing w:val="-1"/>
          <w:sz w:val="22"/>
        </w:rPr>
        <w:t> </w:t>
      </w:r>
      <w:r>
        <w:rPr>
          <w:color w:val="231F20"/>
          <w:sz w:val="22"/>
        </w:rPr>
        <w:t>al</w:t>
      </w:r>
      <w:r>
        <w:rPr>
          <w:color w:val="231F20"/>
          <w:spacing w:val="-1"/>
          <w:sz w:val="22"/>
        </w:rPr>
        <w:t> </w:t>
      </w:r>
      <w:r>
        <w:rPr>
          <w:color w:val="231F20"/>
          <w:sz w:val="22"/>
        </w:rPr>
        <w:t>propietario</w:t>
      </w:r>
      <w:r>
        <w:rPr>
          <w:color w:val="231F20"/>
          <w:spacing w:val="-1"/>
          <w:sz w:val="22"/>
        </w:rPr>
        <w:t> </w:t>
      </w:r>
      <w:r>
        <w:rPr>
          <w:color w:val="231F20"/>
          <w:sz w:val="22"/>
        </w:rPr>
        <w:t>que</w:t>
      </w:r>
      <w:r>
        <w:rPr>
          <w:color w:val="231F20"/>
          <w:spacing w:val="-1"/>
          <w:sz w:val="22"/>
        </w:rPr>
        <w:t> </w:t>
      </w:r>
      <w:r>
        <w:rPr>
          <w:color w:val="231F20"/>
          <w:sz w:val="22"/>
        </w:rPr>
        <w:t>reste</w:t>
      </w:r>
      <w:r>
        <w:rPr>
          <w:color w:val="231F20"/>
          <w:spacing w:val="-1"/>
          <w:sz w:val="22"/>
        </w:rPr>
        <w:t> </w:t>
      </w:r>
      <w:r>
        <w:rPr>
          <w:color w:val="231F20"/>
          <w:sz w:val="22"/>
        </w:rPr>
        <w:t>una</w:t>
      </w:r>
      <w:r>
        <w:rPr>
          <w:color w:val="231F20"/>
          <w:spacing w:val="-1"/>
          <w:sz w:val="22"/>
        </w:rPr>
        <w:t> </w:t>
      </w:r>
      <w:r>
        <w:rPr>
          <w:color w:val="231F20"/>
          <w:sz w:val="22"/>
        </w:rPr>
        <w:t>vez</w:t>
      </w:r>
      <w:r>
        <w:rPr>
          <w:color w:val="231F20"/>
          <w:spacing w:val="-1"/>
          <w:sz w:val="22"/>
        </w:rPr>
        <w:t> </w:t>
      </w:r>
      <w:r>
        <w:rPr>
          <w:color w:val="231F20"/>
          <w:sz w:val="22"/>
        </w:rPr>
        <w:t>deducida</w:t>
      </w:r>
      <w:r>
        <w:rPr>
          <w:color w:val="231F20"/>
          <w:spacing w:val="-1"/>
          <w:sz w:val="22"/>
        </w:rPr>
        <w:t> </w:t>
      </w:r>
      <w:r>
        <w:rPr>
          <w:color w:val="231F20"/>
          <w:sz w:val="22"/>
        </w:rPr>
        <w:t>la</w:t>
      </w:r>
      <w:r>
        <w:rPr>
          <w:color w:val="231F20"/>
          <w:spacing w:val="-1"/>
          <w:sz w:val="22"/>
        </w:rPr>
        <w:t> </w:t>
      </w:r>
      <w:r>
        <w:rPr>
          <w:color w:val="231F20"/>
          <w:sz w:val="22"/>
        </w:rPr>
        <w:t>correspondiente</w:t>
      </w:r>
      <w:r>
        <w:rPr>
          <w:color w:val="231F20"/>
          <w:spacing w:val="-1"/>
          <w:sz w:val="22"/>
        </w:rPr>
        <w:t> </w:t>
      </w:r>
      <w:r>
        <w:rPr>
          <w:color w:val="231F20"/>
          <w:sz w:val="22"/>
        </w:rPr>
        <w:t>al valor de los costes de urbanización.</w:t>
      </w:r>
    </w:p>
    <w:p>
      <w:pPr>
        <w:pStyle w:val="ListParagraph"/>
        <w:numPr>
          <w:ilvl w:val="0"/>
          <w:numId w:val="20"/>
        </w:numPr>
        <w:tabs>
          <w:tab w:pos="599" w:val="left" w:leader="none"/>
        </w:tabs>
        <w:spacing w:line="240" w:lineRule="auto" w:before="116" w:after="0"/>
        <w:ind w:left="599" w:right="0" w:hanging="231"/>
        <w:jc w:val="both"/>
        <w:rPr>
          <w:sz w:val="22"/>
        </w:rPr>
      </w:pPr>
      <w:r>
        <w:rPr>
          <w:color w:val="231F20"/>
          <w:sz w:val="22"/>
        </w:rPr>
        <w:t>Asimismo,</w:t>
      </w:r>
      <w:r>
        <w:rPr>
          <w:color w:val="231F20"/>
          <w:spacing w:val="-3"/>
          <w:sz w:val="22"/>
        </w:rPr>
        <w:t> </w:t>
      </w:r>
      <w:r>
        <w:rPr>
          <w:color w:val="231F20"/>
          <w:sz w:val="22"/>
        </w:rPr>
        <w:t>la</w:t>
      </w:r>
      <w:r>
        <w:rPr>
          <w:color w:val="231F20"/>
          <w:spacing w:val="-3"/>
          <w:sz w:val="22"/>
        </w:rPr>
        <w:t> </w:t>
      </w:r>
      <w:r>
        <w:rPr>
          <w:color w:val="231F20"/>
          <w:sz w:val="22"/>
        </w:rPr>
        <w:t>reparcelación</w:t>
      </w:r>
      <w:r>
        <w:rPr>
          <w:color w:val="231F20"/>
          <w:spacing w:val="-3"/>
          <w:sz w:val="22"/>
        </w:rPr>
        <w:t> </w:t>
      </w:r>
      <w:r>
        <w:rPr>
          <w:color w:val="231F20"/>
          <w:sz w:val="22"/>
        </w:rPr>
        <w:t>podrá</w:t>
      </w:r>
      <w:r>
        <w:rPr>
          <w:color w:val="231F20"/>
          <w:spacing w:val="-3"/>
          <w:sz w:val="22"/>
        </w:rPr>
        <w:t> </w:t>
      </w:r>
      <w:r>
        <w:rPr>
          <w:color w:val="231F20"/>
          <w:sz w:val="22"/>
        </w:rPr>
        <w:t>tener</w:t>
      </w:r>
      <w:r>
        <w:rPr>
          <w:color w:val="231F20"/>
          <w:spacing w:val="-3"/>
          <w:sz w:val="22"/>
        </w:rPr>
        <w:t> </w:t>
      </w:r>
      <w:r>
        <w:rPr>
          <w:color w:val="231F20"/>
          <w:sz w:val="22"/>
        </w:rPr>
        <w:t>por</w:t>
      </w:r>
      <w:r>
        <w:rPr>
          <w:color w:val="231F20"/>
          <w:spacing w:val="-2"/>
          <w:sz w:val="22"/>
        </w:rPr>
        <w:t> objeto:</w:t>
      </w:r>
    </w:p>
    <w:p>
      <w:pPr>
        <w:pStyle w:val="ListParagraph"/>
        <w:numPr>
          <w:ilvl w:val="1"/>
          <w:numId w:val="20"/>
        </w:numPr>
        <w:tabs>
          <w:tab w:pos="627" w:val="left" w:leader="none"/>
        </w:tabs>
        <w:spacing w:line="249" w:lineRule="auto" w:before="124" w:after="0"/>
        <w:ind w:left="141" w:right="138" w:firstLine="226"/>
        <w:jc w:val="both"/>
        <w:rPr>
          <w:sz w:val="22"/>
        </w:rPr>
      </w:pPr>
      <w:r>
        <w:rPr>
          <w:color w:val="231F20"/>
          <w:sz w:val="22"/>
        </w:rPr>
        <w:t>La adjudicación a la persona o entidad urbanística encargada de la gestión de las fincas resultantes, constitutivas de parcelas o solares, que se correspondan con las fincas</w:t>
      </w:r>
      <w:r>
        <w:rPr>
          <w:color w:val="231F20"/>
          <w:spacing w:val="-1"/>
          <w:sz w:val="22"/>
        </w:rPr>
        <w:t> </w:t>
      </w:r>
      <w:r>
        <w:rPr>
          <w:color w:val="231F20"/>
          <w:sz w:val="22"/>
        </w:rPr>
        <w:t>expropiadas</w:t>
      </w:r>
      <w:r>
        <w:rPr>
          <w:color w:val="231F20"/>
          <w:spacing w:val="-1"/>
          <w:sz w:val="22"/>
        </w:rPr>
        <w:t> </w:t>
      </w:r>
      <w:r>
        <w:rPr>
          <w:color w:val="231F20"/>
          <w:sz w:val="22"/>
        </w:rPr>
        <w:t>a</w:t>
      </w:r>
      <w:r>
        <w:rPr>
          <w:color w:val="231F20"/>
          <w:spacing w:val="-1"/>
          <w:sz w:val="22"/>
        </w:rPr>
        <w:t> </w:t>
      </w:r>
      <w:r>
        <w:rPr>
          <w:color w:val="231F20"/>
          <w:sz w:val="22"/>
        </w:rPr>
        <w:t>los</w:t>
      </w:r>
      <w:r>
        <w:rPr>
          <w:color w:val="231F20"/>
          <w:spacing w:val="-1"/>
          <w:sz w:val="22"/>
        </w:rPr>
        <w:t> </w:t>
      </w:r>
      <w:r>
        <w:rPr>
          <w:color w:val="231F20"/>
          <w:sz w:val="22"/>
        </w:rPr>
        <w:t>propietarios</w:t>
      </w:r>
      <w:r>
        <w:rPr>
          <w:color w:val="231F20"/>
          <w:spacing w:val="-1"/>
          <w:sz w:val="22"/>
        </w:rPr>
        <w:t> </w:t>
      </w:r>
      <w:r>
        <w:rPr>
          <w:color w:val="231F20"/>
          <w:sz w:val="22"/>
        </w:rPr>
        <w:t>afectos</w:t>
      </w:r>
      <w:r>
        <w:rPr>
          <w:color w:val="231F20"/>
          <w:spacing w:val="-1"/>
          <w:sz w:val="22"/>
        </w:rPr>
        <w:t> </w:t>
      </w:r>
      <w:r>
        <w:rPr>
          <w:color w:val="231F20"/>
          <w:sz w:val="22"/>
        </w:rPr>
        <w:t>a</w:t>
      </w:r>
      <w:r>
        <w:rPr>
          <w:color w:val="231F20"/>
          <w:spacing w:val="-1"/>
          <w:sz w:val="22"/>
        </w:rPr>
        <w:t> </w:t>
      </w:r>
      <w:r>
        <w:rPr>
          <w:color w:val="231F20"/>
          <w:sz w:val="22"/>
        </w:rPr>
        <w:t>la</w:t>
      </w:r>
      <w:r>
        <w:rPr>
          <w:color w:val="231F20"/>
          <w:spacing w:val="-1"/>
          <w:sz w:val="22"/>
        </w:rPr>
        <w:t> </w:t>
      </w:r>
      <w:r>
        <w:rPr>
          <w:color w:val="231F20"/>
          <w:sz w:val="22"/>
        </w:rPr>
        <w:t>actuación</w:t>
      </w:r>
      <w:r>
        <w:rPr>
          <w:color w:val="231F20"/>
          <w:spacing w:val="-1"/>
          <w:sz w:val="22"/>
        </w:rPr>
        <w:t> </w:t>
      </w:r>
      <w:r>
        <w:rPr>
          <w:color w:val="231F20"/>
          <w:sz w:val="22"/>
        </w:rPr>
        <w:t>no</w:t>
      </w:r>
      <w:r>
        <w:rPr>
          <w:color w:val="231F20"/>
          <w:spacing w:val="-1"/>
          <w:sz w:val="22"/>
        </w:rPr>
        <w:t> </w:t>
      </w:r>
      <w:r>
        <w:rPr>
          <w:color w:val="231F20"/>
          <w:sz w:val="22"/>
        </w:rPr>
        <w:t>adheridos</w:t>
      </w:r>
      <w:r>
        <w:rPr>
          <w:color w:val="231F20"/>
          <w:spacing w:val="-1"/>
          <w:sz w:val="22"/>
        </w:rPr>
        <w:t> </w:t>
      </w:r>
      <w:r>
        <w:rPr>
          <w:color w:val="231F20"/>
          <w:sz w:val="22"/>
        </w:rPr>
        <w:t>a</w:t>
      </w:r>
      <w:r>
        <w:rPr>
          <w:color w:val="231F20"/>
          <w:spacing w:val="-1"/>
          <w:sz w:val="22"/>
        </w:rPr>
        <w:t> </w:t>
      </w:r>
      <w:r>
        <w:rPr>
          <w:color w:val="231F20"/>
          <w:sz w:val="22"/>
        </w:rPr>
        <w:t>la</w:t>
      </w:r>
      <w:r>
        <w:rPr>
          <w:color w:val="231F20"/>
          <w:spacing w:val="-1"/>
          <w:sz w:val="22"/>
        </w:rPr>
        <w:t> </w:t>
      </w:r>
      <w:r>
        <w:rPr>
          <w:color w:val="231F20"/>
          <w:sz w:val="22"/>
        </w:rPr>
        <w:t>iniciativa.</w:t>
      </w:r>
    </w:p>
    <w:p>
      <w:pPr>
        <w:pStyle w:val="ListParagraph"/>
        <w:numPr>
          <w:ilvl w:val="1"/>
          <w:numId w:val="20"/>
        </w:numPr>
        <w:tabs>
          <w:tab w:pos="616" w:val="left" w:leader="none"/>
        </w:tabs>
        <w:spacing w:line="249" w:lineRule="auto" w:before="116" w:after="0"/>
        <w:ind w:left="141" w:right="138" w:firstLine="226"/>
        <w:jc w:val="both"/>
        <w:rPr>
          <w:sz w:val="22"/>
        </w:rPr>
      </w:pPr>
      <w:r>
        <w:rPr>
          <w:color w:val="231F20"/>
          <w:sz w:val="22"/>
        </w:rPr>
        <w:t>La</w:t>
      </w:r>
      <w:r>
        <w:rPr>
          <w:color w:val="231F20"/>
          <w:spacing w:val="-9"/>
          <w:sz w:val="22"/>
        </w:rPr>
        <w:t> </w:t>
      </w:r>
      <w:r>
        <w:rPr>
          <w:color w:val="231F20"/>
          <w:sz w:val="22"/>
        </w:rPr>
        <w:t>determinación</w:t>
      </w:r>
      <w:r>
        <w:rPr>
          <w:color w:val="231F20"/>
          <w:spacing w:val="-9"/>
          <w:sz w:val="22"/>
        </w:rPr>
        <w:t> </w:t>
      </w:r>
      <w:r>
        <w:rPr>
          <w:color w:val="231F20"/>
          <w:sz w:val="22"/>
        </w:rPr>
        <w:t>de</w:t>
      </w:r>
      <w:r>
        <w:rPr>
          <w:color w:val="231F20"/>
          <w:spacing w:val="-9"/>
          <w:sz w:val="22"/>
        </w:rPr>
        <w:t> </w:t>
      </w:r>
      <w:r>
        <w:rPr>
          <w:color w:val="231F20"/>
          <w:sz w:val="22"/>
        </w:rPr>
        <w:t>las</w:t>
      </w:r>
      <w:r>
        <w:rPr>
          <w:color w:val="231F20"/>
          <w:spacing w:val="-9"/>
          <w:sz w:val="22"/>
        </w:rPr>
        <w:t> </w:t>
      </w:r>
      <w:r>
        <w:rPr>
          <w:color w:val="231F20"/>
          <w:sz w:val="22"/>
        </w:rPr>
        <w:t>cargas</w:t>
      </w:r>
      <w:r>
        <w:rPr>
          <w:color w:val="231F20"/>
          <w:spacing w:val="-9"/>
          <w:sz w:val="22"/>
        </w:rPr>
        <w:t> </w:t>
      </w:r>
      <w:r>
        <w:rPr>
          <w:color w:val="231F20"/>
          <w:sz w:val="22"/>
        </w:rPr>
        <w:t>con</w:t>
      </w:r>
      <w:r>
        <w:rPr>
          <w:color w:val="231F20"/>
          <w:spacing w:val="-9"/>
          <w:sz w:val="22"/>
        </w:rPr>
        <w:t> </w:t>
      </w:r>
      <w:r>
        <w:rPr>
          <w:color w:val="231F20"/>
          <w:sz w:val="22"/>
        </w:rPr>
        <w:t>las</w:t>
      </w:r>
      <w:r>
        <w:rPr>
          <w:color w:val="231F20"/>
          <w:spacing w:val="-9"/>
          <w:sz w:val="22"/>
        </w:rPr>
        <w:t> </w:t>
      </w:r>
      <w:r>
        <w:rPr>
          <w:color w:val="231F20"/>
          <w:sz w:val="22"/>
        </w:rPr>
        <w:t>que</w:t>
      </w:r>
      <w:r>
        <w:rPr>
          <w:color w:val="231F20"/>
          <w:spacing w:val="-9"/>
          <w:sz w:val="22"/>
        </w:rPr>
        <w:t> </w:t>
      </w:r>
      <w:r>
        <w:rPr>
          <w:color w:val="231F20"/>
          <w:sz w:val="22"/>
        </w:rPr>
        <w:t>queda</w:t>
      </w:r>
      <w:r>
        <w:rPr>
          <w:color w:val="231F20"/>
          <w:spacing w:val="-9"/>
          <w:sz w:val="22"/>
        </w:rPr>
        <w:t> </w:t>
      </w:r>
      <w:r>
        <w:rPr>
          <w:color w:val="231F20"/>
          <w:sz w:val="22"/>
        </w:rPr>
        <w:t>afectada</w:t>
      </w:r>
      <w:r>
        <w:rPr>
          <w:color w:val="231F20"/>
          <w:spacing w:val="-9"/>
          <w:sz w:val="22"/>
        </w:rPr>
        <w:t> </w:t>
      </w:r>
      <w:r>
        <w:rPr>
          <w:color w:val="231F20"/>
          <w:sz w:val="22"/>
        </w:rPr>
        <w:t>cada</w:t>
      </w:r>
      <w:r>
        <w:rPr>
          <w:color w:val="231F20"/>
          <w:spacing w:val="-9"/>
          <w:sz w:val="22"/>
        </w:rPr>
        <w:t> </w:t>
      </w:r>
      <w:r>
        <w:rPr>
          <w:color w:val="231F20"/>
          <w:sz w:val="22"/>
        </w:rPr>
        <w:t>una</w:t>
      </w:r>
      <w:r>
        <w:rPr>
          <w:color w:val="231F20"/>
          <w:spacing w:val="-9"/>
          <w:sz w:val="22"/>
        </w:rPr>
        <w:t> </w:t>
      </w:r>
      <w:r>
        <w:rPr>
          <w:color w:val="231F20"/>
          <w:sz w:val="22"/>
        </w:rPr>
        <w:t>de</w:t>
      </w:r>
      <w:r>
        <w:rPr>
          <w:color w:val="231F20"/>
          <w:spacing w:val="-9"/>
          <w:sz w:val="22"/>
        </w:rPr>
        <w:t> </w:t>
      </w:r>
      <w:r>
        <w:rPr>
          <w:color w:val="231F20"/>
          <w:sz w:val="22"/>
        </w:rPr>
        <w:t>las</w:t>
      </w:r>
      <w:r>
        <w:rPr>
          <w:color w:val="231F20"/>
          <w:spacing w:val="-9"/>
          <w:sz w:val="22"/>
        </w:rPr>
        <w:t> </w:t>
      </w:r>
      <w:r>
        <w:rPr>
          <w:color w:val="231F20"/>
          <w:sz w:val="22"/>
        </w:rPr>
        <w:t>parce- las</w:t>
      </w:r>
      <w:r>
        <w:rPr>
          <w:color w:val="231F20"/>
          <w:spacing w:val="-2"/>
          <w:sz w:val="22"/>
        </w:rPr>
        <w:t> </w:t>
      </w:r>
      <w:r>
        <w:rPr>
          <w:color w:val="231F20"/>
          <w:sz w:val="22"/>
        </w:rPr>
        <w:t>resultantes</w:t>
      </w:r>
      <w:r>
        <w:rPr>
          <w:color w:val="231F20"/>
          <w:spacing w:val="-2"/>
          <w:sz w:val="22"/>
        </w:rPr>
        <w:t> </w:t>
      </w:r>
      <w:r>
        <w:rPr>
          <w:color w:val="231F20"/>
          <w:sz w:val="22"/>
        </w:rPr>
        <w:t>de</w:t>
      </w:r>
      <w:r>
        <w:rPr>
          <w:color w:val="231F20"/>
          <w:spacing w:val="-2"/>
          <w:sz w:val="22"/>
        </w:rPr>
        <w:t> </w:t>
      </w:r>
      <w:r>
        <w:rPr>
          <w:color w:val="231F20"/>
          <w:sz w:val="22"/>
        </w:rPr>
        <w:t>la</w:t>
      </w:r>
      <w:r>
        <w:rPr>
          <w:color w:val="231F20"/>
          <w:spacing w:val="-2"/>
          <w:sz w:val="22"/>
        </w:rPr>
        <w:t> </w:t>
      </w:r>
      <w:r>
        <w:rPr>
          <w:color w:val="231F20"/>
          <w:sz w:val="22"/>
        </w:rPr>
        <w:t>operación,</w:t>
      </w:r>
      <w:r>
        <w:rPr>
          <w:color w:val="231F20"/>
          <w:spacing w:val="-2"/>
          <w:sz w:val="22"/>
        </w:rPr>
        <w:t> </w:t>
      </w:r>
      <w:r>
        <w:rPr>
          <w:color w:val="231F20"/>
          <w:sz w:val="22"/>
        </w:rPr>
        <w:t>como</w:t>
      </w:r>
      <w:r>
        <w:rPr>
          <w:color w:val="231F20"/>
          <w:spacing w:val="-2"/>
          <w:sz w:val="22"/>
        </w:rPr>
        <w:t> </w:t>
      </w:r>
      <w:r>
        <w:rPr>
          <w:color w:val="231F20"/>
          <w:sz w:val="22"/>
        </w:rPr>
        <w:t>garantía</w:t>
      </w:r>
      <w:r>
        <w:rPr>
          <w:color w:val="231F20"/>
          <w:spacing w:val="-2"/>
          <w:sz w:val="22"/>
        </w:rPr>
        <w:t> </w:t>
      </w:r>
      <w:r>
        <w:rPr>
          <w:color w:val="231F20"/>
          <w:sz w:val="22"/>
        </w:rPr>
        <w:t>del</w:t>
      </w:r>
      <w:r>
        <w:rPr>
          <w:color w:val="231F20"/>
          <w:spacing w:val="-2"/>
          <w:sz w:val="22"/>
        </w:rPr>
        <w:t> </w:t>
      </w:r>
      <w:r>
        <w:rPr>
          <w:color w:val="231F20"/>
          <w:sz w:val="22"/>
        </w:rPr>
        <w:t>cumplimiento</w:t>
      </w:r>
      <w:r>
        <w:rPr>
          <w:color w:val="231F20"/>
          <w:spacing w:val="-2"/>
          <w:sz w:val="22"/>
        </w:rPr>
        <w:t> </w:t>
      </w:r>
      <w:r>
        <w:rPr>
          <w:color w:val="231F20"/>
          <w:sz w:val="22"/>
        </w:rPr>
        <w:t>de</w:t>
      </w:r>
      <w:r>
        <w:rPr>
          <w:color w:val="231F20"/>
          <w:spacing w:val="-2"/>
          <w:sz w:val="22"/>
        </w:rPr>
        <w:t> </w:t>
      </w:r>
      <w:r>
        <w:rPr>
          <w:color w:val="231F20"/>
          <w:sz w:val="22"/>
        </w:rPr>
        <w:t>las</w:t>
      </w:r>
      <w:r>
        <w:rPr>
          <w:color w:val="231F20"/>
          <w:spacing w:val="-2"/>
          <w:sz w:val="22"/>
        </w:rPr>
        <w:t> </w:t>
      </w:r>
      <w:r>
        <w:rPr>
          <w:color w:val="231F20"/>
          <w:sz w:val="22"/>
        </w:rPr>
        <w:t>obligaciones</w:t>
      </w:r>
      <w:r>
        <w:rPr>
          <w:color w:val="231F20"/>
          <w:spacing w:val="-2"/>
          <w:sz w:val="22"/>
        </w:rPr>
        <w:t> </w:t>
      </w:r>
      <w:r>
        <w:rPr>
          <w:color w:val="231F20"/>
          <w:sz w:val="22"/>
        </w:rPr>
        <w:t>ur- banísticas que se determinen según las bases establecidas para desarrollar el sistema de</w:t>
      </w:r>
      <w:r>
        <w:rPr>
          <w:color w:val="231F20"/>
          <w:spacing w:val="-15"/>
          <w:sz w:val="22"/>
        </w:rPr>
        <w:t> </w:t>
      </w:r>
      <w:r>
        <w:rPr>
          <w:color w:val="231F20"/>
          <w:sz w:val="22"/>
        </w:rPr>
        <w:t>que</w:t>
      </w:r>
      <w:r>
        <w:rPr>
          <w:color w:val="231F20"/>
          <w:spacing w:val="-15"/>
          <w:sz w:val="22"/>
        </w:rPr>
        <w:t> </w:t>
      </w:r>
      <w:r>
        <w:rPr>
          <w:color w:val="231F20"/>
          <w:sz w:val="22"/>
        </w:rPr>
        <w:t>se</w:t>
      </w:r>
      <w:r>
        <w:rPr>
          <w:color w:val="231F20"/>
          <w:spacing w:val="-15"/>
          <w:sz w:val="22"/>
        </w:rPr>
        <w:t> </w:t>
      </w:r>
      <w:r>
        <w:rPr>
          <w:color w:val="231F20"/>
          <w:sz w:val="22"/>
        </w:rPr>
        <w:t>trate;</w:t>
      </w:r>
      <w:r>
        <w:rPr>
          <w:color w:val="231F20"/>
          <w:spacing w:val="-15"/>
          <w:sz w:val="22"/>
        </w:rPr>
        <w:t> </w:t>
      </w:r>
      <w:r>
        <w:rPr>
          <w:color w:val="231F20"/>
          <w:sz w:val="22"/>
        </w:rPr>
        <w:t>así</w:t>
      </w:r>
      <w:r>
        <w:rPr>
          <w:color w:val="231F20"/>
          <w:spacing w:val="-15"/>
          <w:sz w:val="22"/>
        </w:rPr>
        <w:t> </w:t>
      </w:r>
      <w:r>
        <w:rPr>
          <w:color w:val="231F20"/>
          <w:sz w:val="22"/>
        </w:rPr>
        <w:t>como,</w:t>
      </w:r>
      <w:r>
        <w:rPr>
          <w:color w:val="231F20"/>
          <w:spacing w:val="-15"/>
          <w:sz w:val="22"/>
        </w:rPr>
        <w:t> </w:t>
      </w:r>
      <w:r>
        <w:rPr>
          <w:color w:val="231F20"/>
          <w:sz w:val="22"/>
        </w:rPr>
        <w:t>en</w:t>
      </w:r>
      <w:r>
        <w:rPr>
          <w:color w:val="231F20"/>
          <w:spacing w:val="-15"/>
          <w:sz w:val="22"/>
        </w:rPr>
        <w:t> </w:t>
      </w:r>
      <w:r>
        <w:rPr>
          <w:color w:val="231F20"/>
          <w:sz w:val="22"/>
        </w:rPr>
        <w:t>su</w:t>
      </w:r>
      <w:r>
        <w:rPr>
          <w:color w:val="231F20"/>
          <w:spacing w:val="-15"/>
          <w:sz w:val="22"/>
        </w:rPr>
        <w:t> </w:t>
      </w:r>
      <w:r>
        <w:rPr>
          <w:color w:val="231F20"/>
          <w:sz w:val="22"/>
        </w:rPr>
        <w:t>caso,</w:t>
      </w:r>
      <w:r>
        <w:rPr>
          <w:color w:val="231F20"/>
          <w:spacing w:val="-15"/>
          <w:sz w:val="22"/>
        </w:rPr>
        <w:t> </w:t>
      </w:r>
      <w:r>
        <w:rPr>
          <w:color w:val="231F20"/>
          <w:sz w:val="22"/>
        </w:rPr>
        <w:t>las</w:t>
      </w:r>
      <w:r>
        <w:rPr>
          <w:color w:val="231F20"/>
          <w:spacing w:val="-15"/>
          <w:sz w:val="22"/>
        </w:rPr>
        <w:t> </w:t>
      </w:r>
      <w:r>
        <w:rPr>
          <w:color w:val="231F20"/>
          <w:sz w:val="22"/>
        </w:rPr>
        <w:t>compensaciones</w:t>
      </w:r>
      <w:r>
        <w:rPr>
          <w:color w:val="231F20"/>
          <w:spacing w:val="-15"/>
          <w:sz w:val="22"/>
        </w:rPr>
        <w:t> </w:t>
      </w:r>
      <w:r>
        <w:rPr>
          <w:color w:val="231F20"/>
          <w:sz w:val="22"/>
        </w:rPr>
        <w:t>económicas</w:t>
      </w:r>
      <w:r>
        <w:rPr>
          <w:color w:val="231F20"/>
          <w:spacing w:val="-15"/>
          <w:sz w:val="22"/>
        </w:rPr>
        <w:t> </w:t>
      </w:r>
      <w:r>
        <w:rPr>
          <w:color w:val="231F20"/>
          <w:sz w:val="22"/>
        </w:rPr>
        <w:t>y</w:t>
      </w:r>
      <w:r>
        <w:rPr>
          <w:color w:val="231F20"/>
          <w:spacing w:val="-15"/>
          <w:sz w:val="22"/>
        </w:rPr>
        <w:t> </w:t>
      </w:r>
      <w:r>
        <w:rPr>
          <w:color w:val="231F20"/>
          <w:sz w:val="22"/>
        </w:rPr>
        <w:t>las</w:t>
      </w:r>
      <w:r>
        <w:rPr>
          <w:color w:val="231F20"/>
          <w:spacing w:val="-15"/>
          <w:sz w:val="22"/>
        </w:rPr>
        <w:t> </w:t>
      </w:r>
      <w:r>
        <w:rPr>
          <w:color w:val="231F20"/>
          <w:sz w:val="22"/>
        </w:rPr>
        <w:t>indemniza- ciones precisas para cumplir correctamente la distribución equitativa y proporcional de los</w:t>
      </w:r>
      <w:r>
        <w:rPr>
          <w:color w:val="231F20"/>
          <w:spacing w:val="-12"/>
          <w:sz w:val="22"/>
        </w:rPr>
        <w:t> </w:t>
      </w:r>
      <w:r>
        <w:rPr>
          <w:color w:val="231F20"/>
          <w:sz w:val="22"/>
        </w:rPr>
        <w:t>beneficios</w:t>
      </w:r>
      <w:r>
        <w:rPr>
          <w:color w:val="231F20"/>
          <w:spacing w:val="-12"/>
          <w:sz w:val="22"/>
        </w:rPr>
        <w:t> </w:t>
      </w:r>
      <w:r>
        <w:rPr>
          <w:color w:val="231F20"/>
          <w:sz w:val="22"/>
        </w:rPr>
        <w:t>y</w:t>
      </w:r>
      <w:r>
        <w:rPr>
          <w:color w:val="231F20"/>
          <w:spacing w:val="-12"/>
          <w:sz w:val="22"/>
        </w:rPr>
        <w:t> </w:t>
      </w:r>
      <w:r>
        <w:rPr>
          <w:color w:val="231F20"/>
          <w:sz w:val="22"/>
        </w:rPr>
        <w:t>las</w:t>
      </w:r>
      <w:r>
        <w:rPr>
          <w:color w:val="231F20"/>
          <w:spacing w:val="-12"/>
          <w:sz w:val="22"/>
        </w:rPr>
        <w:t> </w:t>
      </w:r>
      <w:r>
        <w:rPr>
          <w:color w:val="231F20"/>
          <w:sz w:val="22"/>
        </w:rPr>
        <w:t>cargas</w:t>
      </w:r>
      <w:r>
        <w:rPr>
          <w:color w:val="231F20"/>
          <w:spacing w:val="-12"/>
          <w:sz w:val="22"/>
        </w:rPr>
        <w:t> </w:t>
      </w:r>
      <w:r>
        <w:rPr>
          <w:color w:val="231F20"/>
          <w:sz w:val="22"/>
        </w:rPr>
        <w:t>derivados</w:t>
      </w:r>
      <w:r>
        <w:rPr>
          <w:color w:val="231F20"/>
          <w:spacing w:val="-12"/>
          <w:sz w:val="22"/>
        </w:rPr>
        <w:t> </w:t>
      </w:r>
      <w:r>
        <w:rPr>
          <w:color w:val="231F20"/>
          <w:sz w:val="22"/>
        </w:rPr>
        <w:t>del</w:t>
      </w:r>
      <w:r>
        <w:rPr>
          <w:color w:val="231F20"/>
          <w:spacing w:val="-12"/>
          <w:sz w:val="22"/>
        </w:rPr>
        <w:t> </w:t>
      </w:r>
      <w:r>
        <w:rPr>
          <w:color w:val="231F20"/>
          <w:sz w:val="22"/>
        </w:rPr>
        <w:t>planeamiento.</w:t>
      </w:r>
      <w:r>
        <w:rPr>
          <w:color w:val="231F20"/>
          <w:spacing w:val="-12"/>
          <w:sz w:val="22"/>
        </w:rPr>
        <w:t> </w:t>
      </w:r>
      <w:r>
        <w:rPr>
          <w:color w:val="231F20"/>
          <w:sz w:val="22"/>
        </w:rPr>
        <w:t>En</w:t>
      </w:r>
      <w:r>
        <w:rPr>
          <w:color w:val="231F20"/>
          <w:spacing w:val="-12"/>
          <w:sz w:val="22"/>
        </w:rPr>
        <w:t> </w:t>
      </w:r>
      <w:r>
        <w:rPr>
          <w:color w:val="231F20"/>
          <w:sz w:val="22"/>
        </w:rPr>
        <w:t>todo</w:t>
      </w:r>
      <w:r>
        <w:rPr>
          <w:color w:val="231F20"/>
          <w:spacing w:val="-12"/>
          <w:sz w:val="22"/>
        </w:rPr>
        <w:t> </w:t>
      </w:r>
      <w:r>
        <w:rPr>
          <w:color w:val="231F20"/>
          <w:sz w:val="22"/>
        </w:rPr>
        <w:t>caso,</w:t>
      </w:r>
      <w:r>
        <w:rPr>
          <w:color w:val="231F20"/>
          <w:spacing w:val="-12"/>
          <w:sz w:val="22"/>
        </w:rPr>
        <w:t> </w:t>
      </w:r>
      <w:r>
        <w:rPr>
          <w:color w:val="231F20"/>
          <w:sz w:val="22"/>
        </w:rPr>
        <w:t>quedarán</w:t>
      </w:r>
      <w:r>
        <w:rPr>
          <w:color w:val="231F20"/>
          <w:spacing w:val="-12"/>
          <w:sz w:val="22"/>
        </w:rPr>
        <w:t> </w:t>
      </w:r>
      <w:r>
        <w:rPr>
          <w:color w:val="231F20"/>
          <w:sz w:val="22"/>
        </w:rPr>
        <w:t>exentas de cargas o de afección las parcelas que se adjudiquen a la</w:t>
      </w:r>
      <w:r>
        <w:rPr>
          <w:color w:val="231F20"/>
          <w:spacing w:val="-6"/>
          <w:sz w:val="22"/>
        </w:rPr>
        <w:t> </w:t>
      </w:r>
      <w:r>
        <w:rPr>
          <w:color w:val="231F20"/>
          <w:sz w:val="22"/>
        </w:rPr>
        <w:t>Administración municipal, en concepto de participación de la comunidad en las plusvalías.</w:t>
      </w:r>
    </w:p>
    <w:p>
      <w:pPr>
        <w:pStyle w:val="ListParagraph"/>
        <w:numPr>
          <w:ilvl w:val="0"/>
          <w:numId w:val="20"/>
        </w:numPr>
        <w:tabs>
          <w:tab w:pos="621" w:val="left" w:leader="none"/>
        </w:tabs>
        <w:spacing w:line="249" w:lineRule="auto" w:before="121" w:after="0"/>
        <w:ind w:left="141" w:right="139" w:firstLine="226"/>
        <w:jc w:val="both"/>
        <w:rPr>
          <w:sz w:val="22"/>
        </w:rPr>
      </w:pPr>
      <w:r>
        <w:rPr>
          <w:color w:val="231F20"/>
          <w:sz w:val="22"/>
        </w:rPr>
        <w:t>También será necesaria la presentación de un proyecto de reparcelación cuando las</w:t>
      </w:r>
      <w:r>
        <w:rPr>
          <w:color w:val="231F20"/>
          <w:spacing w:val="-10"/>
          <w:sz w:val="22"/>
        </w:rPr>
        <w:t> </w:t>
      </w:r>
      <w:r>
        <w:rPr>
          <w:color w:val="231F20"/>
          <w:sz w:val="22"/>
        </w:rPr>
        <w:t>propiedades</w:t>
      </w:r>
      <w:r>
        <w:rPr>
          <w:color w:val="231F20"/>
          <w:spacing w:val="-10"/>
          <w:sz w:val="22"/>
        </w:rPr>
        <w:t> </w:t>
      </w:r>
      <w:r>
        <w:rPr>
          <w:color w:val="231F20"/>
          <w:sz w:val="22"/>
        </w:rPr>
        <w:t>pertenezcan</w:t>
      </w:r>
      <w:r>
        <w:rPr>
          <w:color w:val="231F20"/>
          <w:spacing w:val="-10"/>
          <w:sz w:val="22"/>
        </w:rPr>
        <w:t> </w:t>
      </w:r>
      <w:r>
        <w:rPr>
          <w:color w:val="231F20"/>
          <w:sz w:val="22"/>
        </w:rPr>
        <w:t>a</w:t>
      </w:r>
      <w:r>
        <w:rPr>
          <w:color w:val="231F20"/>
          <w:spacing w:val="-10"/>
          <w:sz w:val="22"/>
        </w:rPr>
        <w:t> </w:t>
      </w:r>
      <w:r>
        <w:rPr>
          <w:color w:val="231F20"/>
          <w:sz w:val="22"/>
        </w:rPr>
        <w:t>un</w:t>
      </w:r>
      <w:r>
        <w:rPr>
          <w:color w:val="231F20"/>
          <w:spacing w:val="-10"/>
          <w:sz w:val="22"/>
        </w:rPr>
        <w:t> </w:t>
      </w:r>
      <w:r>
        <w:rPr>
          <w:color w:val="231F20"/>
          <w:sz w:val="22"/>
        </w:rPr>
        <w:t>único</w:t>
      </w:r>
      <w:r>
        <w:rPr>
          <w:color w:val="231F20"/>
          <w:spacing w:val="-10"/>
          <w:sz w:val="22"/>
        </w:rPr>
        <w:t> </w:t>
      </w:r>
      <w:r>
        <w:rPr>
          <w:color w:val="231F20"/>
          <w:sz w:val="22"/>
        </w:rPr>
        <w:t>propietario,</w:t>
      </w:r>
      <w:r>
        <w:rPr>
          <w:color w:val="231F20"/>
          <w:spacing w:val="-10"/>
          <w:sz w:val="22"/>
        </w:rPr>
        <w:t> </w:t>
      </w:r>
      <w:r>
        <w:rPr>
          <w:color w:val="231F20"/>
          <w:sz w:val="22"/>
        </w:rPr>
        <w:t>al</w:t>
      </w:r>
      <w:r>
        <w:rPr>
          <w:color w:val="231F20"/>
          <w:spacing w:val="-10"/>
          <w:sz w:val="22"/>
        </w:rPr>
        <w:t> </w:t>
      </w:r>
      <w:r>
        <w:rPr>
          <w:color w:val="231F20"/>
          <w:sz w:val="22"/>
        </w:rPr>
        <w:t>objeto</w:t>
      </w:r>
      <w:r>
        <w:rPr>
          <w:color w:val="231F20"/>
          <w:spacing w:val="-10"/>
          <w:sz w:val="22"/>
        </w:rPr>
        <w:t> </w:t>
      </w:r>
      <w:r>
        <w:rPr>
          <w:color w:val="231F20"/>
          <w:sz w:val="22"/>
        </w:rPr>
        <w:t>de</w:t>
      </w:r>
      <w:r>
        <w:rPr>
          <w:color w:val="231F20"/>
          <w:spacing w:val="-10"/>
          <w:sz w:val="22"/>
        </w:rPr>
        <w:t> </w:t>
      </w:r>
      <w:r>
        <w:rPr>
          <w:color w:val="231F20"/>
          <w:sz w:val="22"/>
        </w:rPr>
        <w:t>diferenciar</w:t>
      </w:r>
      <w:r>
        <w:rPr>
          <w:color w:val="231F20"/>
          <w:spacing w:val="-10"/>
          <w:sz w:val="22"/>
        </w:rPr>
        <w:t> </w:t>
      </w:r>
      <w:r>
        <w:rPr>
          <w:color w:val="231F20"/>
          <w:sz w:val="22"/>
        </w:rPr>
        <w:t>las</w:t>
      </w:r>
      <w:r>
        <w:rPr>
          <w:color w:val="231F20"/>
          <w:spacing w:val="-10"/>
          <w:sz w:val="22"/>
        </w:rPr>
        <w:t> </w:t>
      </w:r>
      <w:r>
        <w:rPr>
          <w:color w:val="231F20"/>
          <w:sz w:val="22"/>
        </w:rPr>
        <w:t>parcelas de aprovechamiento lucrativo y las cesiones obligatorias al ayuntamiento.</w:t>
      </w:r>
    </w:p>
    <w:p>
      <w:pPr>
        <w:spacing w:before="116"/>
        <w:ind w:left="368" w:right="0" w:firstLine="0"/>
        <w:jc w:val="both"/>
        <w:rPr>
          <w:sz w:val="22"/>
        </w:rPr>
      </w:pPr>
      <w:r>
        <w:rPr>
          <w:rFonts w:ascii="Arial" w:hAnsi="Arial"/>
          <w:b/>
          <w:color w:val="231F20"/>
          <w:sz w:val="22"/>
        </w:rPr>
        <w:t>Artículo</w:t>
      </w:r>
      <w:r>
        <w:rPr>
          <w:rFonts w:ascii="Arial" w:hAnsi="Arial"/>
          <w:b/>
          <w:color w:val="231F20"/>
          <w:spacing w:val="-3"/>
          <w:sz w:val="22"/>
        </w:rPr>
        <w:t> </w:t>
      </w:r>
      <w:r>
        <w:rPr>
          <w:rFonts w:ascii="Arial" w:hAnsi="Arial"/>
          <w:b/>
          <w:color w:val="231F20"/>
          <w:sz w:val="22"/>
        </w:rPr>
        <w:t>26.</w:t>
      </w:r>
      <w:r>
        <w:rPr>
          <w:rFonts w:ascii="Arial" w:hAnsi="Arial"/>
          <w:b/>
          <w:color w:val="231F20"/>
          <w:spacing w:val="-4"/>
          <w:sz w:val="22"/>
        </w:rPr>
        <w:t> </w:t>
      </w:r>
      <w:r>
        <w:rPr>
          <w:color w:val="231F20"/>
          <w:sz w:val="22"/>
        </w:rPr>
        <w:t>Procedimiento</w:t>
      </w:r>
      <w:r>
        <w:rPr>
          <w:color w:val="231F20"/>
          <w:spacing w:val="-2"/>
          <w:sz w:val="22"/>
        </w:rPr>
        <w:t> </w:t>
      </w:r>
      <w:r>
        <w:rPr>
          <w:color w:val="231F20"/>
          <w:sz w:val="22"/>
        </w:rPr>
        <w:t>para</w:t>
      </w:r>
      <w:r>
        <w:rPr>
          <w:color w:val="231F20"/>
          <w:spacing w:val="-3"/>
          <w:sz w:val="22"/>
        </w:rPr>
        <w:t> </w:t>
      </w:r>
      <w:r>
        <w:rPr>
          <w:color w:val="231F20"/>
          <w:sz w:val="22"/>
        </w:rPr>
        <w:t>aprobar</w:t>
      </w:r>
      <w:r>
        <w:rPr>
          <w:color w:val="231F20"/>
          <w:spacing w:val="-3"/>
          <w:sz w:val="22"/>
        </w:rPr>
        <w:t> </w:t>
      </w:r>
      <w:r>
        <w:rPr>
          <w:color w:val="231F20"/>
          <w:sz w:val="22"/>
        </w:rPr>
        <w:t>la</w:t>
      </w:r>
      <w:r>
        <w:rPr>
          <w:color w:val="231F20"/>
          <w:spacing w:val="-2"/>
          <w:sz w:val="22"/>
        </w:rPr>
        <w:t> reparcelación.</w:t>
      </w:r>
    </w:p>
    <w:p>
      <w:pPr>
        <w:pStyle w:val="ListParagraph"/>
        <w:numPr>
          <w:ilvl w:val="0"/>
          <w:numId w:val="21"/>
        </w:numPr>
        <w:tabs>
          <w:tab w:pos="622" w:val="left" w:leader="none"/>
        </w:tabs>
        <w:spacing w:line="249" w:lineRule="auto" w:before="124" w:after="0"/>
        <w:ind w:left="141" w:right="139" w:firstLine="226"/>
        <w:jc w:val="both"/>
        <w:rPr>
          <w:sz w:val="22"/>
        </w:rPr>
      </w:pPr>
      <w:r>
        <w:rPr>
          <w:color w:val="231F20"/>
          <w:sz w:val="22"/>
        </w:rPr>
        <w:t>Cuando se ejecute el planeamiento de manera privada, el proyecto de reparcela- ción</w:t>
      </w:r>
      <w:r>
        <w:rPr>
          <w:color w:val="231F20"/>
          <w:spacing w:val="-3"/>
          <w:sz w:val="22"/>
        </w:rPr>
        <w:t> </w:t>
      </w:r>
      <w:r>
        <w:rPr>
          <w:color w:val="231F20"/>
          <w:sz w:val="22"/>
        </w:rPr>
        <w:t>se</w:t>
      </w:r>
      <w:r>
        <w:rPr>
          <w:color w:val="231F20"/>
          <w:spacing w:val="-3"/>
          <w:sz w:val="22"/>
        </w:rPr>
        <w:t> </w:t>
      </w:r>
      <w:r>
        <w:rPr>
          <w:color w:val="231F20"/>
          <w:sz w:val="22"/>
        </w:rPr>
        <w:t>aprobará</w:t>
      </w:r>
      <w:r>
        <w:rPr>
          <w:color w:val="231F20"/>
          <w:spacing w:val="-3"/>
          <w:sz w:val="22"/>
        </w:rPr>
        <w:t> </w:t>
      </w:r>
      <w:r>
        <w:rPr>
          <w:color w:val="231F20"/>
          <w:sz w:val="22"/>
        </w:rPr>
        <w:t>en</w:t>
      </w:r>
      <w:r>
        <w:rPr>
          <w:color w:val="231F20"/>
          <w:spacing w:val="-3"/>
          <w:sz w:val="22"/>
        </w:rPr>
        <w:t> </w:t>
      </w:r>
      <w:r>
        <w:rPr>
          <w:color w:val="231F20"/>
          <w:sz w:val="22"/>
        </w:rPr>
        <w:t>el</w:t>
      </w:r>
      <w:r>
        <w:rPr>
          <w:color w:val="231F20"/>
          <w:spacing w:val="-3"/>
          <w:sz w:val="22"/>
        </w:rPr>
        <w:t> </w:t>
      </w:r>
      <w:r>
        <w:rPr>
          <w:color w:val="231F20"/>
          <w:sz w:val="22"/>
        </w:rPr>
        <w:t>procedimiento</w:t>
      </w:r>
      <w:r>
        <w:rPr>
          <w:color w:val="231F20"/>
          <w:spacing w:val="-3"/>
          <w:sz w:val="22"/>
        </w:rPr>
        <w:t> </w:t>
      </w:r>
      <w:r>
        <w:rPr>
          <w:color w:val="231F20"/>
          <w:sz w:val="22"/>
        </w:rPr>
        <w:t>para</w:t>
      </w:r>
      <w:r>
        <w:rPr>
          <w:color w:val="231F20"/>
          <w:spacing w:val="-3"/>
          <w:sz w:val="22"/>
        </w:rPr>
        <w:t> </w:t>
      </w:r>
      <w:r>
        <w:rPr>
          <w:color w:val="231F20"/>
          <w:sz w:val="22"/>
        </w:rPr>
        <w:t>el</w:t>
      </w:r>
      <w:r>
        <w:rPr>
          <w:color w:val="231F20"/>
          <w:spacing w:val="-3"/>
          <w:sz w:val="22"/>
        </w:rPr>
        <w:t> </w:t>
      </w:r>
      <w:r>
        <w:rPr>
          <w:color w:val="231F20"/>
          <w:sz w:val="22"/>
        </w:rPr>
        <w:t>establecimiento</w:t>
      </w:r>
      <w:r>
        <w:rPr>
          <w:color w:val="231F20"/>
          <w:spacing w:val="-3"/>
          <w:sz w:val="22"/>
        </w:rPr>
        <w:t> </w:t>
      </w:r>
      <w:r>
        <w:rPr>
          <w:color w:val="231F20"/>
          <w:sz w:val="22"/>
        </w:rPr>
        <w:t>y</w:t>
      </w:r>
      <w:r>
        <w:rPr>
          <w:color w:val="231F20"/>
          <w:spacing w:val="-3"/>
          <w:sz w:val="22"/>
        </w:rPr>
        <w:t> </w:t>
      </w:r>
      <w:r>
        <w:rPr>
          <w:color w:val="231F20"/>
          <w:sz w:val="22"/>
        </w:rPr>
        <w:t>adjudicación</w:t>
      </w:r>
      <w:r>
        <w:rPr>
          <w:color w:val="231F20"/>
          <w:spacing w:val="-3"/>
          <w:sz w:val="22"/>
        </w:rPr>
        <w:t> </w:t>
      </w:r>
      <w:r>
        <w:rPr>
          <w:color w:val="231F20"/>
          <w:sz w:val="22"/>
        </w:rPr>
        <w:t>del</w:t>
      </w:r>
      <w:r>
        <w:rPr>
          <w:color w:val="231F20"/>
          <w:spacing w:val="-3"/>
          <w:sz w:val="22"/>
        </w:rPr>
        <w:t> </w:t>
      </w:r>
      <w:r>
        <w:rPr>
          <w:color w:val="231F20"/>
          <w:sz w:val="22"/>
        </w:rPr>
        <w:t>corres- pondiente sistema.</w:t>
      </w:r>
    </w:p>
    <w:p>
      <w:pPr>
        <w:pStyle w:val="ListParagraph"/>
        <w:numPr>
          <w:ilvl w:val="0"/>
          <w:numId w:val="21"/>
        </w:numPr>
        <w:tabs>
          <w:tab w:pos="617" w:val="left" w:leader="none"/>
        </w:tabs>
        <w:spacing w:line="249" w:lineRule="auto" w:before="116" w:after="0"/>
        <w:ind w:left="141" w:right="139" w:firstLine="226"/>
        <w:jc w:val="both"/>
        <w:rPr>
          <w:sz w:val="22"/>
        </w:rPr>
      </w:pPr>
      <w:r>
        <w:rPr>
          <w:color w:val="231F20"/>
          <w:sz w:val="22"/>
        </w:rPr>
        <w:t>Cuando se trate de proyectos de reparcelación en actuaciones sobre el medio ur- bano,</w:t>
      </w:r>
      <w:r>
        <w:rPr>
          <w:color w:val="231F20"/>
          <w:spacing w:val="-13"/>
          <w:sz w:val="22"/>
        </w:rPr>
        <w:t> </w:t>
      </w:r>
      <w:r>
        <w:rPr>
          <w:color w:val="231F20"/>
          <w:sz w:val="22"/>
        </w:rPr>
        <w:t>sin</w:t>
      </w:r>
      <w:r>
        <w:rPr>
          <w:color w:val="231F20"/>
          <w:spacing w:val="-13"/>
          <w:sz w:val="22"/>
        </w:rPr>
        <w:t> </w:t>
      </w:r>
      <w:r>
        <w:rPr>
          <w:color w:val="231F20"/>
          <w:sz w:val="22"/>
        </w:rPr>
        <w:t>perjuicio</w:t>
      </w:r>
      <w:r>
        <w:rPr>
          <w:color w:val="231F20"/>
          <w:spacing w:val="-13"/>
          <w:sz w:val="22"/>
        </w:rPr>
        <w:t> </w:t>
      </w:r>
      <w:r>
        <w:rPr>
          <w:color w:val="231F20"/>
          <w:sz w:val="22"/>
        </w:rPr>
        <w:t>de</w:t>
      </w:r>
      <w:r>
        <w:rPr>
          <w:color w:val="231F20"/>
          <w:spacing w:val="-13"/>
          <w:sz w:val="22"/>
        </w:rPr>
        <w:t> </w:t>
      </w:r>
      <w:r>
        <w:rPr>
          <w:color w:val="231F20"/>
          <w:sz w:val="22"/>
        </w:rPr>
        <w:t>cumplir</w:t>
      </w:r>
      <w:r>
        <w:rPr>
          <w:color w:val="231F20"/>
          <w:spacing w:val="-13"/>
          <w:sz w:val="22"/>
        </w:rPr>
        <w:t> </w:t>
      </w:r>
      <w:r>
        <w:rPr>
          <w:color w:val="231F20"/>
          <w:sz w:val="22"/>
        </w:rPr>
        <w:t>con</w:t>
      </w:r>
      <w:r>
        <w:rPr>
          <w:color w:val="231F20"/>
          <w:spacing w:val="-13"/>
          <w:sz w:val="22"/>
        </w:rPr>
        <w:t> </w:t>
      </w:r>
      <w:r>
        <w:rPr>
          <w:color w:val="231F20"/>
          <w:sz w:val="22"/>
        </w:rPr>
        <w:t>las</w:t>
      </w:r>
      <w:r>
        <w:rPr>
          <w:color w:val="231F20"/>
          <w:spacing w:val="-13"/>
          <w:sz w:val="22"/>
        </w:rPr>
        <w:t> </w:t>
      </w:r>
      <w:r>
        <w:rPr>
          <w:color w:val="231F20"/>
          <w:sz w:val="22"/>
        </w:rPr>
        <w:t>exigencias</w:t>
      </w:r>
      <w:r>
        <w:rPr>
          <w:color w:val="231F20"/>
          <w:spacing w:val="-13"/>
          <w:sz w:val="22"/>
        </w:rPr>
        <w:t> </w:t>
      </w:r>
      <w:r>
        <w:rPr>
          <w:color w:val="231F20"/>
          <w:sz w:val="22"/>
        </w:rPr>
        <w:t>establecidas</w:t>
      </w:r>
      <w:r>
        <w:rPr>
          <w:color w:val="231F20"/>
          <w:spacing w:val="-13"/>
          <w:sz w:val="22"/>
        </w:rPr>
        <w:t> </w:t>
      </w:r>
      <w:r>
        <w:rPr>
          <w:color w:val="231F20"/>
          <w:sz w:val="22"/>
        </w:rPr>
        <w:t>en</w:t>
      </w:r>
      <w:r>
        <w:rPr>
          <w:color w:val="231F20"/>
          <w:spacing w:val="-13"/>
          <w:sz w:val="22"/>
        </w:rPr>
        <w:t> </w:t>
      </w:r>
      <w:r>
        <w:rPr>
          <w:color w:val="231F20"/>
          <w:sz w:val="22"/>
        </w:rPr>
        <w:t>la</w:t>
      </w:r>
      <w:r>
        <w:rPr>
          <w:color w:val="231F20"/>
          <w:spacing w:val="-13"/>
          <w:sz w:val="22"/>
        </w:rPr>
        <w:t> </w:t>
      </w:r>
      <w:r>
        <w:rPr>
          <w:color w:val="231F20"/>
          <w:sz w:val="22"/>
        </w:rPr>
        <w:t>legislación</w:t>
      </w:r>
      <w:r>
        <w:rPr>
          <w:color w:val="231F20"/>
          <w:spacing w:val="-13"/>
          <w:sz w:val="22"/>
        </w:rPr>
        <w:t> </w:t>
      </w:r>
      <w:r>
        <w:rPr>
          <w:color w:val="231F20"/>
          <w:sz w:val="22"/>
        </w:rPr>
        <w:t>estatal</w:t>
      </w:r>
      <w:r>
        <w:rPr>
          <w:color w:val="231F20"/>
          <w:spacing w:val="-13"/>
          <w:sz w:val="22"/>
        </w:rPr>
        <w:t> </w:t>
      </w:r>
      <w:r>
        <w:rPr>
          <w:color w:val="231F20"/>
          <w:sz w:val="22"/>
        </w:rPr>
        <w:t>de suelo</w:t>
      </w:r>
      <w:r>
        <w:rPr>
          <w:color w:val="231F20"/>
          <w:spacing w:val="-14"/>
          <w:sz w:val="22"/>
        </w:rPr>
        <w:t> </w:t>
      </w:r>
      <w:r>
        <w:rPr>
          <w:color w:val="231F20"/>
          <w:sz w:val="22"/>
        </w:rPr>
        <w:t>sobre</w:t>
      </w:r>
      <w:r>
        <w:rPr>
          <w:color w:val="231F20"/>
          <w:spacing w:val="-14"/>
          <w:sz w:val="22"/>
        </w:rPr>
        <w:t> </w:t>
      </w:r>
      <w:r>
        <w:rPr>
          <w:color w:val="231F20"/>
          <w:sz w:val="22"/>
        </w:rPr>
        <w:t>la</w:t>
      </w:r>
      <w:r>
        <w:rPr>
          <w:color w:val="231F20"/>
          <w:spacing w:val="-14"/>
          <w:sz w:val="22"/>
        </w:rPr>
        <w:t> </w:t>
      </w:r>
      <w:r>
        <w:rPr>
          <w:color w:val="231F20"/>
          <w:sz w:val="22"/>
        </w:rPr>
        <w:t>forma</w:t>
      </w:r>
      <w:r>
        <w:rPr>
          <w:color w:val="231F20"/>
          <w:spacing w:val="-14"/>
          <w:sz w:val="22"/>
        </w:rPr>
        <w:t> </w:t>
      </w:r>
      <w:r>
        <w:rPr>
          <w:color w:val="231F20"/>
          <w:sz w:val="22"/>
        </w:rPr>
        <w:t>de</w:t>
      </w:r>
      <w:r>
        <w:rPr>
          <w:color w:val="231F20"/>
          <w:spacing w:val="-14"/>
          <w:sz w:val="22"/>
        </w:rPr>
        <w:t> </w:t>
      </w:r>
      <w:r>
        <w:rPr>
          <w:color w:val="231F20"/>
          <w:sz w:val="22"/>
        </w:rPr>
        <w:t>determinar</w:t>
      </w:r>
      <w:r>
        <w:rPr>
          <w:color w:val="231F20"/>
          <w:spacing w:val="-14"/>
          <w:sz w:val="22"/>
        </w:rPr>
        <w:t> </w:t>
      </w:r>
      <w:r>
        <w:rPr>
          <w:color w:val="231F20"/>
          <w:sz w:val="22"/>
        </w:rPr>
        <w:t>la</w:t>
      </w:r>
      <w:r>
        <w:rPr>
          <w:color w:val="231F20"/>
          <w:spacing w:val="-14"/>
          <w:sz w:val="22"/>
        </w:rPr>
        <w:t> </w:t>
      </w:r>
      <w:r>
        <w:rPr>
          <w:color w:val="231F20"/>
          <w:sz w:val="22"/>
        </w:rPr>
        <w:t>cuota</w:t>
      </w:r>
      <w:r>
        <w:rPr>
          <w:color w:val="231F20"/>
          <w:spacing w:val="-14"/>
          <w:sz w:val="22"/>
        </w:rPr>
        <w:t> </w:t>
      </w:r>
      <w:r>
        <w:rPr>
          <w:color w:val="231F20"/>
          <w:sz w:val="22"/>
        </w:rPr>
        <w:t>de</w:t>
      </w:r>
      <w:r>
        <w:rPr>
          <w:color w:val="231F20"/>
          <w:spacing w:val="-14"/>
          <w:sz w:val="22"/>
        </w:rPr>
        <w:t> </w:t>
      </w:r>
      <w:r>
        <w:rPr>
          <w:color w:val="231F20"/>
          <w:sz w:val="22"/>
        </w:rPr>
        <w:t>participación,</w:t>
      </w:r>
      <w:r>
        <w:rPr>
          <w:color w:val="231F20"/>
          <w:spacing w:val="-14"/>
          <w:sz w:val="22"/>
        </w:rPr>
        <w:t> </w:t>
      </w:r>
      <w:r>
        <w:rPr>
          <w:color w:val="231F20"/>
          <w:sz w:val="22"/>
        </w:rPr>
        <w:t>se</w:t>
      </w:r>
      <w:r>
        <w:rPr>
          <w:color w:val="231F20"/>
          <w:spacing w:val="-14"/>
          <w:sz w:val="22"/>
        </w:rPr>
        <w:t> </w:t>
      </w:r>
      <w:r>
        <w:rPr>
          <w:color w:val="231F20"/>
          <w:sz w:val="22"/>
        </w:rPr>
        <w:t>aprobarán</w:t>
      </w:r>
      <w:r>
        <w:rPr>
          <w:color w:val="231F20"/>
          <w:spacing w:val="-14"/>
          <w:sz w:val="22"/>
        </w:rPr>
        <w:t> </w:t>
      </w:r>
      <w:r>
        <w:rPr>
          <w:color w:val="231F20"/>
          <w:sz w:val="22"/>
        </w:rPr>
        <w:t>en</w:t>
      </w:r>
      <w:r>
        <w:rPr>
          <w:color w:val="231F20"/>
          <w:spacing w:val="-14"/>
          <w:sz w:val="22"/>
        </w:rPr>
        <w:t> </w:t>
      </w:r>
      <w:r>
        <w:rPr>
          <w:color w:val="231F20"/>
          <w:sz w:val="22"/>
        </w:rPr>
        <w:t>el</w:t>
      </w:r>
      <w:r>
        <w:rPr>
          <w:color w:val="231F20"/>
          <w:spacing w:val="-14"/>
          <w:sz w:val="22"/>
        </w:rPr>
        <w:t> </w:t>
      </w:r>
      <w:r>
        <w:rPr>
          <w:color w:val="231F20"/>
          <w:sz w:val="22"/>
        </w:rPr>
        <w:t>procedi- miento</w:t>
      </w:r>
      <w:r>
        <w:rPr>
          <w:color w:val="231F20"/>
          <w:spacing w:val="-2"/>
          <w:sz w:val="22"/>
        </w:rPr>
        <w:t> </w:t>
      </w:r>
      <w:r>
        <w:rPr>
          <w:color w:val="231F20"/>
          <w:sz w:val="22"/>
        </w:rPr>
        <w:t>para</w:t>
      </w:r>
      <w:r>
        <w:rPr>
          <w:color w:val="231F20"/>
          <w:spacing w:val="-2"/>
          <w:sz w:val="22"/>
        </w:rPr>
        <w:t> </w:t>
      </w:r>
      <w:r>
        <w:rPr>
          <w:color w:val="231F20"/>
          <w:sz w:val="22"/>
        </w:rPr>
        <w:t>la</w:t>
      </w:r>
      <w:r>
        <w:rPr>
          <w:color w:val="231F20"/>
          <w:spacing w:val="-2"/>
          <w:sz w:val="22"/>
        </w:rPr>
        <w:t> </w:t>
      </w:r>
      <w:r>
        <w:rPr>
          <w:color w:val="231F20"/>
          <w:sz w:val="22"/>
        </w:rPr>
        <w:t>adjudicación</w:t>
      </w:r>
      <w:r>
        <w:rPr>
          <w:color w:val="231F20"/>
          <w:spacing w:val="-2"/>
          <w:sz w:val="22"/>
        </w:rPr>
        <w:t> </w:t>
      </w:r>
      <w:r>
        <w:rPr>
          <w:color w:val="231F20"/>
          <w:sz w:val="22"/>
        </w:rPr>
        <w:t>de</w:t>
      </w:r>
      <w:r>
        <w:rPr>
          <w:color w:val="231F20"/>
          <w:spacing w:val="-2"/>
          <w:sz w:val="22"/>
        </w:rPr>
        <w:t> </w:t>
      </w:r>
      <w:r>
        <w:rPr>
          <w:color w:val="231F20"/>
          <w:sz w:val="22"/>
        </w:rPr>
        <w:t>estas</w:t>
      </w:r>
      <w:r>
        <w:rPr>
          <w:color w:val="231F20"/>
          <w:spacing w:val="-2"/>
          <w:sz w:val="22"/>
        </w:rPr>
        <w:t> </w:t>
      </w:r>
      <w:r>
        <w:rPr>
          <w:color w:val="231F20"/>
          <w:sz w:val="22"/>
        </w:rPr>
        <w:t>actuaciones,</w:t>
      </w:r>
      <w:r>
        <w:rPr>
          <w:color w:val="231F20"/>
          <w:spacing w:val="-2"/>
          <w:sz w:val="22"/>
        </w:rPr>
        <w:t> </w:t>
      </w:r>
      <w:r>
        <w:rPr>
          <w:color w:val="231F20"/>
          <w:sz w:val="22"/>
        </w:rPr>
        <w:t>regulado</w:t>
      </w:r>
      <w:r>
        <w:rPr>
          <w:color w:val="231F20"/>
          <w:spacing w:val="-2"/>
          <w:sz w:val="22"/>
        </w:rPr>
        <w:t> </w:t>
      </w:r>
      <w:r>
        <w:rPr>
          <w:color w:val="231F20"/>
          <w:sz w:val="22"/>
        </w:rPr>
        <w:t>en</w:t>
      </w:r>
      <w:r>
        <w:rPr>
          <w:color w:val="231F20"/>
          <w:spacing w:val="-2"/>
          <w:sz w:val="22"/>
        </w:rPr>
        <w:t> </w:t>
      </w:r>
      <w:r>
        <w:rPr>
          <w:color w:val="231F20"/>
          <w:sz w:val="22"/>
        </w:rPr>
        <w:t>el</w:t>
      </w:r>
      <w:r>
        <w:rPr>
          <w:color w:val="231F20"/>
          <w:spacing w:val="-2"/>
          <w:sz w:val="22"/>
        </w:rPr>
        <w:t> </w:t>
      </w:r>
      <w:r>
        <w:rPr>
          <w:color w:val="231F20"/>
          <w:sz w:val="22"/>
        </w:rPr>
        <w:t>artículo</w:t>
      </w:r>
      <w:r>
        <w:rPr>
          <w:color w:val="231F20"/>
          <w:spacing w:val="-2"/>
          <w:sz w:val="22"/>
        </w:rPr>
        <w:t> </w:t>
      </w:r>
      <w:r>
        <w:rPr>
          <w:color w:val="231F20"/>
          <w:sz w:val="22"/>
        </w:rPr>
        <w:t>308</w:t>
      </w:r>
      <w:r>
        <w:rPr>
          <w:color w:val="231F20"/>
          <w:spacing w:val="-2"/>
          <w:sz w:val="22"/>
        </w:rPr>
        <w:t> </w:t>
      </w:r>
      <w:r>
        <w:rPr>
          <w:color w:val="231F20"/>
          <w:sz w:val="22"/>
        </w:rPr>
        <w:t>de</w:t>
      </w:r>
      <w:r>
        <w:rPr>
          <w:color w:val="231F20"/>
          <w:spacing w:val="-2"/>
          <w:sz w:val="22"/>
        </w:rPr>
        <w:t> </w:t>
      </w:r>
      <w:r>
        <w:rPr>
          <w:color w:val="231F20"/>
          <w:sz w:val="22"/>
        </w:rPr>
        <w:t>la</w:t>
      </w:r>
      <w:r>
        <w:rPr>
          <w:color w:val="231F20"/>
          <w:spacing w:val="-2"/>
          <w:sz w:val="22"/>
        </w:rPr>
        <w:t> </w:t>
      </w:r>
      <w:hyperlink r:id="rId10">
        <w:r>
          <w:rPr>
            <w:color w:val="25408F"/>
            <w:sz w:val="22"/>
          </w:rPr>
          <w:t>Ley</w:t>
        </w:r>
      </w:hyperlink>
      <w:r>
        <w:rPr>
          <w:color w:val="25408F"/>
          <w:sz w:val="22"/>
        </w:rPr>
        <w:t> </w:t>
      </w:r>
      <w:hyperlink r:id="rId10">
        <w:r>
          <w:rPr>
            <w:color w:val="25408F"/>
            <w:sz w:val="22"/>
          </w:rPr>
          <w:t>4/2017, de 13 de julio</w:t>
        </w:r>
      </w:hyperlink>
      <w:r>
        <w:rPr>
          <w:color w:val="231F20"/>
          <w:sz w:val="22"/>
        </w:rPr>
        <w:t>, del Suelo y de los Espacios Naturales Protegidos de Canarias.</w:t>
      </w:r>
    </w:p>
    <w:p>
      <w:pPr>
        <w:pStyle w:val="ListParagraph"/>
        <w:numPr>
          <w:ilvl w:val="0"/>
          <w:numId w:val="21"/>
        </w:numPr>
        <w:tabs>
          <w:tab w:pos="645" w:val="left" w:leader="none"/>
        </w:tabs>
        <w:spacing w:line="240" w:lineRule="auto" w:before="118" w:after="0"/>
        <w:ind w:left="645" w:right="0" w:hanging="277"/>
        <w:jc w:val="both"/>
        <w:rPr>
          <w:sz w:val="22"/>
        </w:rPr>
      </w:pPr>
      <w:r>
        <w:rPr>
          <w:color w:val="231F20"/>
          <w:sz w:val="22"/>
        </w:rPr>
        <w:t>La</w:t>
      </w:r>
      <w:r>
        <w:rPr>
          <w:color w:val="231F20"/>
          <w:spacing w:val="26"/>
          <w:sz w:val="22"/>
        </w:rPr>
        <w:t> </w:t>
      </w:r>
      <w:r>
        <w:rPr>
          <w:color w:val="231F20"/>
          <w:sz w:val="22"/>
        </w:rPr>
        <w:t>reparcelación</w:t>
      </w:r>
      <w:r>
        <w:rPr>
          <w:color w:val="231F20"/>
          <w:spacing w:val="29"/>
          <w:sz w:val="22"/>
        </w:rPr>
        <w:t> </w:t>
      </w:r>
      <w:r>
        <w:rPr>
          <w:color w:val="231F20"/>
          <w:sz w:val="22"/>
        </w:rPr>
        <w:t>urbanística</w:t>
      </w:r>
      <w:r>
        <w:rPr>
          <w:color w:val="231F20"/>
          <w:spacing w:val="29"/>
          <w:sz w:val="22"/>
        </w:rPr>
        <w:t> </w:t>
      </w:r>
      <w:r>
        <w:rPr>
          <w:color w:val="231F20"/>
          <w:sz w:val="22"/>
        </w:rPr>
        <w:t>en</w:t>
      </w:r>
      <w:r>
        <w:rPr>
          <w:color w:val="231F20"/>
          <w:spacing w:val="28"/>
          <w:sz w:val="22"/>
        </w:rPr>
        <w:t> </w:t>
      </w:r>
      <w:r>
        <w:rPr>
          <w:color w:val="231F20"/>
          <w:sz w:val="22"/>
        </w:rPr>
        <w:t>actuaciones</w:t>
      </w:r>
      <w:r>
        <w:rPr>
          <w:color w:val="231F20"/>
          <w:spacing w:val="29"/>
          <w:sz w:val="22"/>
        </w:rPr>
        <w:t> </w:t>
      </w:r>
      <w:r>
        <w:rPr>
          <w:color w:val="231F20"/>
          <w:sz w:val="22"/>
        </w:rPr>
        <w:t>de</w:t>
      </w:r>
      <w:r>
        <w:rPr>
          <w:color w:val="231F20"/>
          <w:spacing w:val="29"/>
          <w:sz w:val="22"/>
        </w:rPr>
        <w:t> </w:t>
      </w:r>
      <w:r>
        <w:rPr>
          <w:color w:val="231F20"/>
          <w:sz w:val="22"/>
        </w:rPr>
        <w:t>dotación</w:t>
      </w:r>
      <w:r>
        <w:rPr>
          <w:color w:val="231F20"/>
          <w:spacing w:val="28"/>
          <w:sz w:val="22"/>
        </w:rPr>
        <w:t> </w:t>
      </w:r>
      <w:r>
        <w:rPr>
          <w:color w:val="231F20"/>
          <w:sz w:val="22"/>
        </w:rPr>
        <w:t>podrá</w:t>
      </w:r>
      <w:r>
        <w:rPr>
          <w:color w:val="231F20"/>
          <w:spacing w:val="29"/>
          <w:sz w:val="22"/>
        </w:rPr>
        <w:t> </w:t>
      </w:r>
      <w:r>
        <w:rPr>
          <w:color w:val="231F20"/>
          <w:sz w:val="22"/>
        </w:rPr>
        <w:t>llevarse</w:t>
      </w:r>
      <w:r>
        <w:rPr>
          <w:color w:val="231F20"/>
          <w:spacing w:val="29"/>
          <w:sz w:val="22"/>
        </w:rPr>
        <w:t> </w:t>
      </w:r>
      <w:r>
        <w:rPr>
          <w:color w:val="231F20"/>
          <w:sz w:val="22"/>
        </w:rPr>
        <w:t>a</w:t>
      </w:r>
      <w:r>
        <w:rPr>
          <w:color w:val="231F20"/>
          <w:spacing w:val="29"/>
          <w:sz w:val="22"/>
        </w:rPr>
        <w:t> </w:t>
      </w:r>
      <w:r>
        <w:rPr>
          <w:color w:val="231F20"/>
          <w:spacing w:val="-4"/>
          <w:sz w:val="22"/>
        </w:rPr>
        <w:t>cabo</w:t>
      </w:r>
    </w:p>
    <w:p>
      <w:pPr>
        <w:pStyle w:val="BodyText"/>
        <w:spacing w:before="11"/>
        <w:ind w:right="0" w:firstLine="0"/>
      </w:pPr>
      <w:r>
        <w:rPr>
          <w:color w:val="231F20"/>
          <w:spacing w:val="-2"/>
        </w:rPr>
        <w:t>también</w:t>
      </w:r>
      <w:r>
        <w:rPr>
          <w:color w:val="231F20"/>
          <w:spacing w:val="-6"/>
        </w:rPr>
        <w:t> </w:t>
      </w:r>
      <w:r>
        <w:rPr>
          <w:color w:val="231F20"/>
          <w:spacing w:val="-2"/>
        </w:rPr>
        <w:t>mediante</w:t>
      </w:r>
      <w:r>
        <w:rPr>
          <w:color w:val="231F20"/>
          <w:spacing w:val="-4"/>
        </w:rPr>
        <w:t> </w:t>
      </w:r>
      <w:r>
        <w:rPr>
          <w:color w:val="231F20"/>
          <w:spacing w:val="-2"/>
        </w:rPr>
        <w:t>convenio</w:t>
      </w:r>
      <w:r>
        <w:rPr>
          <w:color w:val="231F20"/>
          <w:spacing w:val="-4"/>
        </w:rPr>
        <w:t> </w:t>
      </w:r>
      <w:r>
        <w:rPr>
          <w:color w:val="231F20"/>
          <w:spacing w:val="-2"/>
        </w:rPr>
        <w:t>urbanístico,</w:t>
      </w:r>
      <w:r>
        <w:rPr>
          <w:color w:val="231F20"/>
          <w:spacing w:val="-4"/>
        </w:rPr>
        <w:t> </w:t>
      </w:r>
      <w:r>
        <w:rPr>
          <w:color w:val="231F20"/>
          <w:spacing w:val="-2"/>
        </w:rPr>
        <w:t>siempre</w:t>
      </w:r>
      <w:r>
        <w:rPr>
          <w:color w:val="231F20"/>
          <w:spacing w:val="-4"/>
        </w:rPr>
        <w:t> </w:t>
      </w:r>
      <w:r>
        <w:rPr>
          <w:color w:val="231F20"/>
          <w:spacing w:val="-2"/>
        </w:rPr>
        <w:t>que</w:t>
      </w:r>
      <w:r>
        <w:rPr>
          <w:color w:val="231F20"/>
          <w:spacing w:val="-3"/>
        </w:rPr>
        <w:t> </w:t>
      </w:r>
      <w:r>
        <w:rPr>
          <w:color w:val="231F20"/>
          <w:spacing w:val="-2"/>
        </w:rPr>
        <w:t>cuente</w:t>
      </w:r>
      <w:r>
        <w:rPr>
          <w:color w:val="231F20"/>
          <w:spacing w:val="-4"/>
        </w:rPr>
        <w:t> </w:t>
      </w:r>
      <w:r>
        <w:rPr>
          <w:color w:val="231F20"/>
          <w:spacing w:val="-2"/>
        </w:rPr>
        <w:t>con</w:t>
      </w:r>
      <w:r>
        <w:rPr>
          <w:color w:val="231F20"/>
          <w:spacing w:val="-4"/>
        </w:rPr>
        <w:t> </w:t>
      </w:r>
      <w:r>
        <w:rPr>
          <w:color w:val="231F20"/>
          <w:spacing w:val="-2"/>
        </w:rPr>
        <w:t>la</w:t>
      </w:r>
      <w:r>
        <w:rPr>
          <w:color w:val="231F20"/>
          <w:spacing w:val="-4"/>
        </w:rPr>
        <w:t> </w:t>
      </w:r>
      <w:r>
        <w:rPr>
          <w:color w:val="231F20"/>
          <w:spacing w:val="-2"/>
        </w:rPr>
        <w:t>unanimidad</w:t>
      </w:r>
      <w:r>
        <w:rPr>
          <w:color w:val="231F20"/>
          <w:spacing w:val="-4"/>
        </w:rPr>
        <w:t> </w:t>
      </w:r>
      <w:r>
        <w:rPr>
          <w:color w:val="231F20"/>
          <w:spacing w:val="-2"/>
        </w:rPr>
        <w:t>de</w:t>
      </w:r>
      <w:r>
        <w:rPr>
          <w:color w:val="231F20"/>
          <w:spacing w:val="-3"/>
        </w:rPr>
        <w:t> </w:t>
      </w:r>
      <w:r>
        <w:rPr>
          <w:color w:val="231F20"/>
          <w:spacing w:val="-2"/>
        </w:rPr>
        <w:t>todos</w:t>
      </w:r>
    </w:p>
    <w:p>
      <w:pPr>
        <w:pStyle w:val="BodyText"/>
        <w:spacing w:after="0"/>
        <w:sectPr>
          <w:pgSz w:w="11910" w:h="16840"/>
          <w:pgMar w:header="785" w:footer="731" w:top="1560" w:bottom="920" w:left="1559" w:right="1559"/>
        </w:sectPr>
      </w:pPr>
    </w:p>
    <w:p>
      <w:pPr>
        <w:pStyle w:val="BodyText"/>
        <w:spacing w:line="249" w:lineRule="auto" w:before="83"/>
        <w:ind w:firstLine="0"/>
      </w:pPr>
      <w:r>
        <w:rPr>
          <w:color w:val="231F20"/>
        </w:rPr>
        <w:t>los</w:t>
      </w:r>
      <w:r>
        <w:rPr>
          <w:color w:val="231F20"/>
          <w:spacing w:val="-5"/>
        </w:rPr>
        <w:t> </w:t>
      </w:r>
      <w:r>
        <w:rPr>
          <w:color w:val="231F20"/>
        </w:rPr>
        <w:t>propietarios</w:t>
      </w:r>
      <w:r>
        <w:rPr>
          <w:color w:val="231F20"/>
          <w:spacing w:val="-5"/>
        </w:rPr>
        <w:t> </w:t>
      </w:r>
      <w:r>
        <w:rPr>
          <w:color w:val="231F20"/>
        </w:rPr>
        <w:t>afectados</w:t>
      </w:r>
      <w:r>
        <w:rPr>
          <w:color w:val="231F20"/>
          <w:spacing w:val="-5"/>
        </w:rPr>
        <w:t> </w:t>
      </w:r>
      <w:r>
        <w:rPr>
          <w:color w:val="231F20"/>
        </w:rPr>
        <w:t>y</w:t>
      </w:r>
      <w:r>
        <w:rPr>
          <w:color w:val="231F20"/>
          <w:spacing w:val="-5"/>
        </w:rPr>
        <w:t> </w:t>
      </w:r>
      <w:r>
        <w:rPr>
          <w:color w:val="231F20"/>
        </w:rPr>
        <w:t>el</w:t>
      </w:r>
      <w:r>
        <w:rPr>
          <w:color w:val="231F20"/>
          <w:spacing w:val="-5"/>
        </w:rPr>
        <w:t> </w:t>
      </w:r>
      <w:r>
        <w:rPr>
          <w:color w:val="231F20"/>
        </w:rPr>
        <w:t>documento</w:t>
      </w:r>
      <w:r>
        <w:rPr>
          <w:color w:val="231F20"/>
          <w:spacing w:val="-5"/>
        </w:rPr>
        <w:t> </w:t>
      </w:r>
      <w:r>
        <w:rPr>
          <w:color w:val="231F20"/>
        </w:rPr>
        <w:t>contenga</w:t>
      </w:r>
      <w:r>
        <w:rPr>
          <w:color w:val="231F20"/>
          <w:spacing w:val="-5"/>
        </w:rPr>
        <w:t> </w:t>
      </w:r>
      <w:r>
        <w:rPr>
          <w:color w:val="231F20"/>
        </w:rPr>
        <w:t>las</w:t>
      </w:r>
      <w:r>
        <w:rPr>
          <w:color w:val="231F20"/>
          <w:spacing w:val="-5"/>
        </w:rPr>
        <w:t> </w:t>
      </w:r>
      <w:r>
        <w:rPr>
          <w:color w:val="231F20"/>
        </w:rPr>
        <w:t>determinaciones</w:t>
      </w:r>
      <w:r>
        <w:rPr>
          <w:color w:val="231F20"/>
          <w:spacing w:val="-5"/>
        </w:rPr>
        <w:t> </w:t>
      </w:r>
      <w:r>
        <w:rPr>
          <w:color w:val="231F20"/>
        </w:rPr>
        <w:t>de</w:t>
      </w:r>
      <w:r>
        <w:rPr>
          <w:color w:val="231F20"/>
          <w:spacing w:val="-5"/>
        </w:rPr>
        <w:t> </w:t>
      </w:r>
      <w:r>
        <w:rPr>
          <w:color w:val="231F20"/>
        </w:rPr>
        <w:t>las</w:t>
      </w:r>
      <w:r>
        <w:rPr>
          <w:color w:val="231F20"/>
          <w:spacing w:val="-5"/>
        </w:rPr>
        <w:t> </w:t>
      </w:r>
      <w:r>
        <w:rPr>
          <w:color w:val="231F20"/>
        </w:rPr>
        <w:t>Normas Complementarias al</w:t>
      </w:r>
      <w:r>
        <w:rPr>
          <w:color w:val="231F20"/>
          <w:spacing w:val="-1"/>
        </w:rPr>
        <w:t> </w:t>
      </w:r>
      <w:r>
        <w:rPr>
          <w:color w:val="231F20"/>
        </w:rPr>
        <w:t>Reglamento</w:t>
      </w:r>
      <w:r>
        <w:rPr>
          <w:color w:val="231F20"/>
          <w:spacing w:val="-1"/>
        </w:rPr>
        <w:t> </w:t>
      </w:r>
      <w:r>
        <w:rPr>
          <w:color w:val="231F20"/>
        </w:rPr>
        <w:t>para</w:t>
      </w:r>
      <w:r>
        <w:rPr>
          <w:color w:val="231F20"/>
          <w:spacing w:val="-1"/>
        </w:rPr>
        <w:t> </w:t>
      </w:r>
      <w:r>
        <w:rPr>
          <w:color w:val="231F20"/>
        </w:rPr>
        <w:t>la</w:t>
      </w:r>
      <w:r>
        <w:rPr>
          <w:color w:val="231F20"/>
          <w:spacing w:val="-1"/>
        </w:rPr>
        <w:t> </w:t>
      </w:r>
      <w:r>
        <w:rPr>
          <w:color w:val="231F20"/>
        </w:rPr>
        <w:t>Ejecución</w:t>
      </w:r>
      <w:r>
        <w:rPr>
          <w:color w:val="231F20"/>
          <w:spacing w:val="-1"/>
        </w:rPr>
        <w:t> </w:t>
      </w:r>
      <w:r>
        <w:rPr>
          <w:color w:val="231F20"/>
        </w:rPr>
        <w:t>de</w:t>
      </w:r>
      <w:r>
        <w:rPr>
          <w:color w:val="231F20"/>
          <w:spacing w:val="-1"/>
        </w:rPr>
        <w:t> </w:t>
      </w:r>
      <w:r>
        <w:rPr>
          <w:color w:val="231F20"/>
        </w:rPr>
        <w:t>la</w:t>
      </w:r>
      <w:r>
        <w:rPr>
          <w:color w:val="231F20"/>
          <w:spacing w:val="-1"/>
        </w:rPr>
        <w:t> </w:t>
      </w:r>
      <w:r>
        <w:rPr>
          <w:color w:val="231F20"/>
        </w:rPr>
        <w:t>Ley</w:t>
      </w:r>
      <w:r>
        <w:rPr>
          <w:color w:val="231F20"/>
          <w:spacing w:val="-1"/>
        </w:rPr>
        <w:t> </w:t>
      </w:r>
      <w:r>
        <w:rPr>
          <w:color w:val="231F20"/>
        </w:rPr>
        <w:t>Hipotecaria</w:t>
      </w:r>
      <w:r>
        <w:rPr>
          <w:color w:val="231F20"/>
          <w:spacing w:val="-1"/>
        </w:rPr>
        <w:t> </w:t>
      </w:r>
      <w:r>
        <w:rPr>
          <w:color w:val="231F20"/>
        </w:rPr>
        <w:t>sobre</w:t>
      </w:r>
      <w:r>
        <w:rPr>
          <w:color w:val="231F20"/>
          <w:spacing w:val="-1"/>
        </w:rPr>
        <w:t> </w:t>
      </w:r>
      <w:r>
        <w:rPr>
          <w:color w:val="231F20"/>
        </w:rPr>
        <w:t>Inscrip- ción</w:t>
      </w:r>
      <w:r>
        <w:rPr>
          <w:color w:val="231F20"/>
          <w:spacing w:val="-1"/>
        </w:rPr>
        <w:t> </w:t>
      </w:r>
      <w:r>
        <w:rPr>
          <w:color w:val="231F20"/>
        </w:rPr>
        <w:t>en</w:t>
      </w:r>
      <w:r>
        <w:rPr>
          <w:color w:val="231F20"/>
          <w:spacing w:val="-1"/>
        </w:rPr>
        <w:t> </w:t>
      </w:r>
      <w:r>
        <w:rPr>
          <w:color w:val="231F20"/>
        </w:rPr>
        <w:t>el</w:t>
      </w:r>
      <w:r>
        <w:rPr>
          <w:color w:val="231F20"/>
          <w:spacing w:val="-1"/>
        </w:rPr>
        <w:t> </w:t>
      </w:r>
      <w:r>
        <w:rPr>
          <w:color w:val="231F20"/>
        </w:rPr>
        <w:t>Registro</w:t>
      </w:r>
      <w:r>
        <w:rPr>
          <w:color w:val="231F20"/>
          <w:spacing w:val="-1"/>
        </w:rPr>
        <w:t> </w:t>
      </w:r>
      <w:r>
        <w:rPr>
          <w:color w:val="231F20"/>
        </w:rPr>
        <w:t>de</w:t>
      </w:r>
      <w:r>
        <w:rPr>
          <w:color w:val="231F20"/>
          <w:spacing w:val="-1"/>
        </w:rPr>
        <w:t> </w:t>
      </w:r>
      <w:r>
        <w:rPr>
          <w:color w:val="231F20"/>
        </w:rPr>
        <w:t>la</w:t>
      </w:r>
      <w:r>
        <w:rPr>
          <w:color w:val="231F20"/>
          <w:spacing w:val="-1"/>
        </w:rPr>
        <w:t> </w:t>
      </w:r>
      <w:r>
        <w:rPr>
          <w:color w:val="231F20"/>
        </w:rPr>
        <w:t>Propiedad</w:t>
      </w:r>
      <w:r>
        <w:rPr>
          <w:color w:val="231F20"/>
          <w:spacing w:val="-1"/>
        </w:rPr>
        <w:t> </w:t>
      </w:r>
      <w:r>
        <w:rPr>
          <w:color w:val="231F20"/>
        </w:rPr>
        <w:t>de</w:t>
      </w:r>
      <w:r>
        <w:rPr>
          <w:color w:val="231F20"/>
          <w:spacing w:val="-12"/>
        </w:rPr>
        <w:t> </w:t>
      </w:r>
      <w:r>
        <w:rPr>
          <w:color w:val="231F20"/>
        </w:rPr>
        <w:t>Actos</w:t>
      </w:r>
      <w:r>
        <w:rPr>
          <w:color w:val="231F20"/>
          <w:spacing w:val="-1"/>
        </w:rPr>
        <w:t> </w:t>
      </w:r>
      <w:r>
        <w:rPr>
          <w:color w:val="231F20"/>
        </w:rPr>
        <w:t>de</w:t>
      </w:r>
      <w:r>
        <w:rPr>
          <w:color w:val="231F20"/>
          <w:spacing w:val="-1"/>
        </w:rPr>
        <w:t> </w:t>
      </w:r>
      <w:r>
        <w:rPr>
          <w:color w:val="231F20"/>
        </w:rPr>
        <w:t>Naturaleza</w:t>
      </w:r>
      <w:r>
        <w:rPr>
          <w:color w:val="231F20"/>
          <w:spacing w:val="-1"/>
        </w:rPr>
        <w:t> </w:t>
      </w:r>
      <w:r>
        <w:rPr>
          <w:color w:val="231F20"/>
        </w:rPr>
        <w:t>Urbanística,</w:t>
      </w:r>
      <w:r>
        <w:rPr>
          <w:color w:val="231F20"/>
          <w:spacing w:val="-1"/>
        </w:rPr>
        <w:t> </w:t>
      </w:r>
      <w:r>
        <w:rPr>
          <w:color w:val="231F20"/>
        </w:rPr>
        <w:t>aprobadas</w:t>
      </w:r>
      <w:r>
        <w:rPr>
          <w:color w:val="231F20"/>
          <w:spacing w:val="-1"/>
        </w:rPr>
        <w:t> </w:t>
      </w:r>
      <w:r>
        <w:rPr>
          <w:color w:val="231F20"/>
        </w:rPr>
        <w:t>por </w:t>
      </w:r>
      <w:hyperlink r:id="rId13">
        <w:r>
          <w:rPr>
            <w:color w:val="25408F"/>
          </w:rPr>
          <w:t>Real</w:t>
        </w:r>
        <w:r>
          <w:rPr>
            <w:color w:val="25408F"/>
            <w:spacing w:val="-11"/>
          </w:rPr>
          <w:t> </w:t>
        </w:r>
        <w:r>
          <w:rPr>
            <w:color w:val="25408F"/>
          </w:rPr>
          <w:t>Decreto</w:t>
        </w:r>
        <w:r>
          <w:rPr>
            <w:color w:val="25408F"/>
            <w:spacing w:val="-11"/>
          </w:rPr>
          <w:t> </w:t>
        </w:r>
        <w:r>
          <w:rPr>
            <w:color w:val="25408F"/>
          </w:rPr>
          <w:t>1093/1997,</w:t>
        </w:r>
        <w:r>
          <w:rPr>
            <w:color w:val="25408F"/>
            <w:spacing w:val="-11"/>
          </w:rPr>
          <w:t> </w:t>
        </w:r>
        <w:r>
          <w:rPr>
            <w:color w:val="25408F"/>
          </w:rPr>
          <w:t>de</w:t>
        </w:r>
        <w:r>
          <w:rPr>
            <w:color w:val="25408F"/>
            <w:spacing w:val="-11"/>
          </w:rPr>
          <w:t> </w:t>
        </w:r>
        <w:r>
          <w:rPr>
            <w:color w:val="25408F"/>
          </w:rPr>
          <w:t>4</w:t>
        </w:r>
        <w:r>
          <w:rPr>
            <w:color w:val="25408F"/>
            <w:spacing w:val="-11"/>
          </w:rPr>
          <w:t> </w:t>
        </w:r>
        <w:r>
          <w:rPr>
            <w:color w:val="25408F"/>
          </w:rPr>
          <w:t>de</w:t>
        </w:r>
        <w:r>
          <w:rPr>
            <w:color w:val="25408F"/>
            <w:spacing w:val="-11"/>
          </w:rPr>
          <w:t> </w:t>
        </w:r>
        <w:r>
          <w:rPr>
            <w:color w:val="25408F"/>
          </w:rPr>
          <w:t>julio</w:t>
        </w:r>
      </w:hyperlink>
      <w:r>
        <w:rPr>
          <w:color w:val="231F20"/>
        </w:rPr>
        <w:t>,</w:t>
      </w:r>
      <w:r>
        <w:rPr>
          <w:color w:val="231F20"/>
          <w:spacing w:val="-11"/>
        </w:rPr>
        <w:t> </w:t>
      </w:r>
      <w:r>
        <w:rPr>
          <w:color w:val="231F20"/>
        </w:rPr>
        <w:t>para</w:t>
      </w:r>
      <w:r>
        <w:rPr>
          <w:color w:val="231F20"/>
          <w:spacing w:val="-11"/>
        </w:rPr>
        <w:t> </w:t>
      </w:r>
      <w:r>
        <w:rPr>
          <w:color w:val="231F20"/>
        </w:rPr>
        <w:t>la</w:t>
      </w:r>
      <w:r>
        <w:rPr>
          <w:color w:val="231F20"/>
          <w:spacing w:val="-11"/>
        </w:rPr>
        <w:t> </w:t>
      </w:r>
      <w:r>
        <w:rPr>
          <w:color w:val="231F20"/>
        </w:rPr>
        <w:t>inscripción</w:t>
      </w:r>
      <w:r>
        <w:rPr>
          <w:color w:val="231F20"/>
          <w:spacing w:val="-11"/>
        </w:rPr>
        <w:t> </w:t>
      </w:r>
      <w:r>
        <w:rPr>
          <w:color w:val="231F20"/>
        </w:rPr>
        <w:t>registral</w:t>
      </w:r>
      <w:r>
        <w:rPr>
          <w:color w:val="231F20"/>
          <w:spacing w:val="-11"/>
        </w:rPr>
        <w:t> </w:t>
      </w:r>
      <w:r>
        <w:rPr>
          <w:color w:val="231F20"/>
        </w:rPr>
        <w:t>de</w:t>
      </w:r>
      <w:r>
        <w:rPr>
          <w:color w:val="231F20"/>
          <w:spacing w:val="-11"/>
        </w:rPr>
        <w:t> </w:t>
      </w:r>
      <w:r>
        <w:rPr>
          <w:color w:val="231F20"/>
        </w:rPr>
        <w:t>las</w:t>
      </w:r>
      <w:r>
        <w:rPr>
          <w:color w:val="231F20"/>
          <w:spacing w:val="-11"/>
        </w:rPr>
        <w:t> </w:t>
      </w:r>
      <w:r>
        <w:rPr>
          <w:color w:val="231F20"/>
        </w:rPr>
        <w:t>fincas</w:t>
      </w:r>
      <w:r>
        <w:rPr>
          <w:color w:val="231F20"/>
          <w:spacing w:val="-11"/>
        </w:rPr>
        <w:t> </w:t>
      </w:r>
      <w:r>
        <w:rPr>
          <w:color w:val="231F20"/>
        </w:rPr>
        <w:t>de</w:t>
      </w:r>
      <w:r>
        <w:rPr>
          <w:color w:val="231F20"/>
          <w:spacing w:val="-11"/>
        </w:rPr>
        <w:t> </w:t>
      </w:r>
      <w:r>
        <w:rPr>
          <w:color w:val="231F20"/>
        </w:rPr>
        <w:t>resul- tado</w:t>
      </w:r>
      <w:r>
        <w:rPr>
          <w:color w:val="231F20"/>
          <w:spacing w:val="-3"/>
        </w:rPr>
        <w:t> </w:t>
      </w:r>
      <w:r>
        <w:rPr>
          <w:color w:val="231F20"/>
        </w:rPr>
        <w:t>de</w:t>
      </w:r>
      <w:r>
        <w:rPr>
          <w:color w:val="231F20"/>
          <w:spacing w:val="-3"/>
        </w:rPr>
        <w:t> </w:t>
      </w:r>
      <w:r>
        <w:rPr>
          <w:color w:val="231F20"/>
        </w:rPr>
        <w:t>la</w:t>
      </w:r>
      <w:r>
        <w:rPr>
          <w:color w:val="231F20"/>
          <w:spacing w:val="-3"/>
        </w:rPr>
        <w:t> </w:t>
      </w:r>
      <w:r>
        <w:rPr>
          <w:color w:val="231F20"/>
        </w:rPr>
        <w:t>actuación.</w:t>
      </w:r>
      <w:r>
        <w:rPr>
          <w:color w:val="231F20"/>
          <w:spacing w:val="-3"/>
        </w:rPr>
        <w:t> </w:t>
      </w:r>
      <w:r>
        <w:rPr>
          <w:color w:val="231F20"/>
        </w:rPr>
        <w:t>La</w:t>
      </w:r>
      <w:r>
        <w:rPr>
          <w:color w:val="231F20"/>
          <w:spacing w:val="-3"/>
        </w:rPr>
        <w:t> </w:t>
      </w:r>
      <w:r>
        <w:rPr>
          <w:color w:val="231F20"/>
        </w:rPr>
        <w:t>ejecución</w:t>
      </w:r>
      <w:r>
        <w:rPr>
          <w:color w:val="231F20"/>
          <w:spacing w:val="-3"/>
        </w:rPr>
        <w:t> </w:t>
      </w:r>
      <w:r>
        <w:rPr>
          <w:color w:val="231F20"/>
        </w:rPr>
        <w:t>de</w:t>
      </w:r>
      <w:r>
        <w:rPr>
          <w:color w:val="231F20"/>
          <w:spacing w:val="-3"/>
        </w:rPr>
        <w:t> </w:t>
      </w:r>
      <w:r>
        <w:rPr>
          <w:color w:val="231F20"/>
        </w:rPr>
        <w:t>la</w:t>
      </w:r>
      <w:r>
        <w:rPr>
          <w:color w:val="231F20"/>
          <w:spacing w:val="-3"/>
        </w:rPr>
        <w:t> </w:t>
      </w:r>
      <w:r>
        <w:rPr>
          <w:color w:val="231F20"/>
        </w:rPr>
        <w:t>dotación</w:t>
      </w:r>
      <w:r>
        <w:rPr>
          <w:color w:val="231F20"/>
          <w:spacing w:val="-3"/>
        </w:rPr>
        <w:t> </w:t>
      </w:r>
      <w:r>
        <w:rPr>
          <w:color w:val="231F20"/>
        </w:rPr>
        <w:t>podrá</w:t>
      </w:r>
      <w:r>
        <w:rPr>
          <w:color w:val="231F20"/>
          <w:spacing w:val="-3"/>
        </w:rPr>
        <w:t> </w:t>
      </w:r>
      <w:r>
        <w:rPr>
          <w:color w:val="231F20"/>
        </w:rPr>
        <w:t>realizarse</w:t>
      </w:r>
      <w:r>
        <w:rPr>
          <w:color w:val="231F20"/>
          <w:spacing w:val="-3"/>
        </w:rPr>
        <w:t> </w:t>
      </w:r>
      <w:r>
        <w:rPr>
          <w:color w:val="231F20"/>
        </w:rPr>
        <w:t>por</w:t>
      </w:r>
      <w:r>
        <w:rPr>
          <w:color w:val="231F20"/>
          <w:spacing w:val="-3"/>
        </w:rPr>
        <w:t> </w:t>
      </w:r>
      <w:r>
        <w:rPr>
          <w:color w:val="231F20"/>
        </w:rPr>
        <w:t>la</w:t>
      </w:r>
      <w:r>
        <w:rPr>
          <w:color w:val="231F20"/>
          <w:spacing w:val="-14"/>
        </w:rPr>
        <w:t> </w:t>
      </w:r>
      <w:r>
        <w:rPr>
          <w:color w:val="231F20"/>
        </w:rPr>
        <w:t>Administración actuante</w:t>
      </w:r>
      <w:r>
        <w:rPr>
          <w:color w:val="231F20"/>
          <w:spacing w:val="-3"/>
        </w:rPr>
        <w:t> </w:t>
      </w:r>
      <w:r>
        <w:rPr>
          <w:color w:val="231F20"/>
        </w:rPr>
        <w:t>mediante</w:t>
      </w:r>
      <w:r>
        <w:rPr>
          <w:color w:val="231F20"/>
          <w:spacing w:val="-3"/>
        </w:rPr>
        <w:t> </w:t>
      </w:r>
      <w:r>
        <w:rPr>
          <w:color w:val="231F20"/>
        </w:rPr>
        <w:t>el</w:t>
      </w:r>
      <w:r>
        <w:rPr>
          <w:color w:val="231F20"/>
          <w:spacing w:val="-3"/>
        </w:rPr>
        <w:t> </w:t>
      </w:r>
      <w:r>
        <w:rPr>
          <w:color w:val="231F20"/>
        </w:rPr>
        <w:t>procedimiento</w:t>
      </w:r>
      <w:r>
        <w:rPr>
          <w:color w:val="231F20"/>
          <w:spacing w:val="-3"/>
        </w:rPr>
        <w:t> </w:t>
      </w:r>
      <w:r>
        <w:rPr>
          <w:color w:val="231F20"/>
        </w:rPr>
        <w:t>establecido</w:t>
      </w:r>
      <w:r>
        <w:rPr>
          <w:color w:val="231F20"/>
          <w:spacing w:val="-3"/>
        </w:rPr>
        <w:t> </w:t>
      </w:r>
      <w:r>
        <w:rPr>
          <w:color w:val="231F20"/>
        </w:rPr>
        <w:t>en</w:t>
      </w:r>
      <w:r>
        <w:rPr>
          <w:color w:val="231F20"/>
          <w:spacing w:val="-3"/>
        </w:rPr>
        <w:t> </w:t>
      </w:r>
      <w:r>
        <w:rPr>
          <w:color w:val="231F20"/>
        </w:rPr>
        <w:t>la</w:t>
      </w:r>
      <w:r>
        <w:rPr>
          <w:color w:val="231F20"/>
          <w:spacing w:val="-3"/>
        </w:rPr>
        <w:t> </w:t>
      </w:r>
      <w:r>
        <w:rPr>
          <w:color w:val="231F20"/>
        </w:rPr>
        <w:t>legislación</w:t>
      </w:r>
      <w:r>
        <w:rPr>
          <w:color w:val="231F20"/>
          <w:spacing w:val="-3"/>
        </w:rPr>
        <w:t> </w:t>
      </w:r>
      <w:r>
        <w:rPr>
          <w:color w:val="231F20"/>
        </w:rPr>
        <w:t>de</w:t>
      </w:r>
      <w:r>
        <w:rPr>
          <w:color w:val="231F20"/>
          <w:spacing w:val="-3"/>
        </w:rPr>
        <w:t> </w:t>
      </w:r>
      <w:r>
        <w:rPr>
          <w:color w:val="231F20"/>
        </w:rPr>
        <w:t>contratación</w:t>
      </w:r>
      <w:r>
        <w:rPr>
          <w:color w:val="231F20"/>
          <w:spacing w:val="-3"/>
        </w:rPr>
        <w:t> </w:t>
      </w:r>
      <w:r>
        <w:rPr>
          <w:color w:val="231F20"/>
        </w:rPr>
        <w:t>de</w:t>
      </w:r>
      <w:r>
        <w:rPr>
          <w:color w:val="231F20"/>
          <w:spacing w:val="-3"/>
        </w:rPr>
        <w:t> </w:t>
      </w:r>
      <w:r>
        <w:rPr>
          <w:color w:val="231F20"/>
        </w:rPr>
        <w:t>las Administraciones Públicas o por los particulares constituidos en entidad urbanística en el</w:t>
      </w:r>
      <w:r>
        <w:rPr>
          <w:color w:val="231F20"/>
          <w:spacing w:val="-8"/>
        </w:rPr>
        <w:t> </w:t>
      </w:r>
      <w:r>
        <w:rPr>
          <w:color w:val="231F20"/>
        </w:rPr>
        <w:t>supuesto</w:t>
      </w:r>
      <w:r>
        <w:rPr>
          <w:color w:val="231F20"/>
          <w:spacing w:val="-8"/>
        </w:rPr>
        <w:t> </w:t>
      </w:r>
      <w:r>
        <w:rPr>
          <w:color w:val="231F20"/>
        </w:rPr>
        <w:t>que</w:t>
      </w:r>
      <w:r>
        <w:rPr>
          <w:color w:val="231F20"/>
          <w:spacing w:val="-8"/>
        </w:rPr>
        <w:t> </w:t>
      </w:r>
      <w:r>
        <w:rPr>
          <w:color w:val="231F20"/>
        </w:rPr>
        <w:t>la</w:t>
      </w:r>
      <w:r>
        <w:rPr>
          <w:color w:val="231F20"/>
          <w:spacing w:val="-8"/>
        </w:rPr>
        <w:t> </w:t>
      </w:r>
      <w:r>
        <w:rPr>
          <w:color w:val="231F20"/>
        </w:rPr>
        <w:t>actuación</w:t>
      </w:r>
      <w:r>
        <w:rPr>
          <w:color w:val="231F20"/>
          <w:spacing w:val="-8"/>
        </w:rPr>
        <w:t> </w:t>
      </w:r>
      <w:r>
        <w:rPr>
          <w:color w:val="231F20"/>
        </w:rPr>
        <w:t>afectare</w:t>
      </w:r>
      <w:r>
        <w:rPr>
          <w:color w:val="231F20"/>
          <w:spacing w:val="-8"/>
        </w:rPr>
        <w:t> </w:t>
      </w:r>
      <w:r>
        <w:rPr>
          <w:color w:val="231F20"/>
        </w:rPr>
        <w:t>a</w:t>
      </w:r>
      <w:r>
        <w:rPr>
          <w:color w:val="231F20"/>
          <w:spacing w:val="-8"/>
        </w:rPr>
        <w:t> </w:t>
      </w:r>
      <w:r>
        <w:rPr>
          <w:color w:val="231F20"/>
        </w:rPr>
        <w:t>más</w:t>
      </w:r>
      <w:r>
        <w:rPr>
          <w:color w:val="231F20"/>
          <w:spacing w:val="-8"/>
        </w:rPr>
        <w:t> </w:t>
      </w:r>
      <w:r>
        <w:rPr>
          <w:color w:val="231F20"/>
        </w:rPr>
        <w:t>de</w:t>
      </w:r>
      <w:r>
        <w:rPr>
          <w:color w:val="231F20"/>
          <w:spacing w:val="-8"/>
        </w:rPr>
        <w:t> </w:t>
      </w:r>
      <w:r>
        <w:rPr>
          <w:color w:val="231F20"/>
        </w:rPr>
        <w:t>un</w:t>
      </w:r>
      <w:r>
        <w:rPr>
          <w:color w:val="231F20"/>
          <w:spacing w:val="-8"/>
        </w:rPr>
        <w:t> </w:t>
      </w:r>
      <w:r>
        <w:rPr>
          <w:color w:val="231F20"/>
        </w:rPr>
        <w:t>propietario</w:t>
      </w:r>
      <w:r>
        <w:rPr>
          <w:color w:val="231F20"/>
          <w:spacing w:val="-8"/>
        </w:rPr>
        <w:t> </w:t>
      </w:r>
      <w:r>
        <w:rPr>
          <w:color w:val="231F20"/>
        </w:rPr>
        <w:t>según</w:t>
      </w:r>
      <w:r>
        <w:rPr>
          <w:color w:val="231F20"/>
          <w:spacing w:val="-8"/>
        </w:rPr>
        <w:t> </w:t>
      </w:r>
      <w:r>
        <w:rPr>
          <w:color w:val="231F20"/>
        </w:rPr>
        <w:t>los</w:t>
      </w:r>
      <w:r>
        <w:rPr>
          <w:color w:val="231F20"/>
          <w:spacing w:val="-8"/>
        </w:rPr>
        <w:t> </w:t>
      </w:r>
      <w:r>
        <w:rPr>
          <w:color w:val="231F20"/>
        </w:rPr>
        <w:t>procedimientos establecidos en el Capítulo II del Título I de este Reglamento.</w:t>
      </w:r>
    </w:p>
    <w:p>
      <w:pPr>
        <w:pStyle w:val="ListParagraph"/>
        <w:numPr>
          <w:ilvl w:val="0"/>
          <w:numId w:val="21"/>
        </w:numPr>
        <w:tabs>
          <w:tab w:pos="639" w:val="left" w:leader="none"/>
        </w:tabs>
        <w:spacing w:line="249" w:lineRule="auto" w:before="121" w:after="0"/>
        <w:ind w:left="141" w:right="139" w:firstLine="226"/>
        <w:jc w:val="both"/>
        <w:rPr>
          <w:sz w:val="22"/>
        </w:rPr>
      </w:pPr>
      <w:r>
        <w:rPr>
          <w:color w:val="231F20"/>
          <w:sz w:val="22"/>
        </w:rPr>
        <w:t>Cuando sea necesario aprobar el proyecto de reparcelación fuera de los casos previstos en los apartados anteriores, el procedimiento debe ajustarse a las siguientes </w:t>
      </w:r>
      <w:r>
        <w:rPr>
          <w:color w:val="231F20"/>
          <w:spacing w:val="-2"/>
          <w:sz w:val="22"/>
        </w:rPr>
        <w:t>reglas:</w:t>
      </w:r>
    </w:p>
    <w:p>
      <w:pPr>
        <w:pStyle w:val="ListParagraph"/>
        <w:numPr>
          <w:ilvl w:val="1"/>
          <w:numId w:val="21"/>
        </w:numPr>
        <w:tabs>
          <w:tab w:pos="632" w:val="left" w:leader="none"/>
        </w:tabs>
        <w:spacing w:line="249" w:lineRule="auto" w:before="116" w:after="0"/>
        <w:ind w:left="141" w:right="139" w:firstLine="226"/>
        <w:jc w:val="both"/>
        <w:rPr>
          <w:sz w:val="22"/>
        </w:rPr>
      </w:pPr>
      <w:r>
        <w:rPr>
          <w:color w:val="231F20"/>
          <w:sz w:val="22"/>
        </w:rPr>
        <w:t>Solicitud de aprobación del proyecto de reparcelación que, como mínimo, deberá </w:t>
      </w:r>
      <w:r>
        <w:rPr>
          <w:color w:val="231F20"/>
          <w:spacing w:val="-2"/>
          <w:sz w:val="22"/>
        </w:rPr>
        <w:t>contener:</w:t>
      </w:r>
    </w:p>
    <w:p>
      <w:pPr>
        <w:pStyle w:val="ListParagraph"/>
        <w:numPr>
          <w:ilvl w:val="2"/>
          <w:numId w:val="21"/>
        </w:numPr>
        <w:tabs>
          <w:tab w:pos="626" w:val="left" w:leader="none"/>
        </w:tabs>
        <w:spacing w:line="249" w:lineRule="auto" w:before="115" w:after="0"/>
        <w:ind w:left="141" w:right="139" w:firstLine="226"/>
        <w:jc w:val="both"/>
        <w:rPr>
          <w:sz w:val="22"/>
        </w:rPr>
      </w:pPr>
      <w:r>
        <w:rPr>
          <w:color w:val="231F20"/>
          <w:sz w:val="22"/>
        </w:rPr>
        <w:t>Acreditación de la titularidad y situación de las fincas iniciales mediante certifica- ción del registro de la propiedad de dominio y cargas.</w:t>
      </w:r>
    </w:p>
    <w:p>
      <w:pPr>
        <w:pStyle w:val="ListParagraph"/>
        <w:numPr>
          <w:ilvl w:val="2"/>
          <w:numId w:val="21"/>
        </w:numPr>
        <w:tabs>
          <w:tab w:pos="615" w:val="left" w:leader="none"/>
        </w:tabs>
        <w:spacing w:line="240" w:lineRule="auto" w:before="115" w:after="0"/>
        <w:ind w:left="615" w:right="0" w:hanging="247"/>
        <w:jc w:val="both"/>
        <w:rPr>
          <w:sz w:val="22"/>
        </w:rPr>
      </w:pPr>
      <w:r>
        <w:rPr>
          <w:color w:val="231F20"/>
          <w:sz w:val="22"/>
        </w:rPr>
        <w:t>Adjudicación</w:t>
      </w:r>
      <w:r>
        <w:rPr>
          <w:color w:val="231F20"/>
          <w:spacing w:val="-2"/>
          <w:sz w:val="22"/>
        </w:rPr>
        <w:t> </w:t>
      </w:r>
      <w:r>
        <w:rPr>
          <w:color w:val="231F20"/>
          <w:sz w:val="22"/>
        </w:rPr>
        <w:t>de las nuevas fincas de</w:t>
      </w:r>
      <w:r>
        <w:rPr>
          <w:color w:val="231F20"/>
          <w:spacing w:val="1"/>
          <w:sz w:val="22"/>
        </w:rPr>
        <w:t> </w:t>
      </w:r>
      <w:r>
        <w:rPr>
          <w:color w:val="231F20"/>
          <w:sz w:val="22"/>
        </w:rPr>
        <w:t>conformidad con lo previsto en la</w:t>
      </w:r>
      <w:r>
        <w:rPr>
          <w:color w:val="231F20"/>
          <w:spacing w:val="1"/>
          <w:sz w:val="22"/>
        </w:rPr>
        <w:t> </w:t>
      </w:r>
      <w:r>
        <w:rPr>
          <w:color w:val="231F20"/>
          <w:spacing w:val="-2"/>
          <w:sz w:val="22"/>
        </w:rPr>
        <w:t>legislación</w:t>
      </w:r>
    </w:p>
    <w:p>
      <w:pPr>
        <w:pStyle w:val="BodyText"/>
        <w:spacing w:before="12"/>
        <w:ind w:right="0" w:firstLine="0"/>
      </w:pPr>
      <w:r>
        <w:rPr>
          <w:color w:val="231F20"/>
        </w:rPr>
        <w:t>hipotecaria</w:t>
      </w:r>
      <w:r>
        <w:rPr>
          <w:color w:val="231F20"/>
          <w:spacing w:val="-10"/>
        </w:rPr>
        <w:t> </w:t>
      </w:r>
      <w:r>
        <w:rPr>
          <w:color w:val="231F20"/>
          <w:spacing w:val="-2"/>
        </w:rPr>
        <w:t>urbanística.</w:t>
      </w:r>
    </w:p>
    <w:p>
      <w:pPr>
        <w:pStyle w:val="ListParagraph"/>
        <w:numPr>
          <w:ilvl w:val="1"/>
          <w:numId w:val="21"/>
        </w:numPr>
        <w:tabs>
          <w:tab w:pos="601" w:val="left" w:leader="none"/>
        </w:tabs>
        <w:spacing w:line="249" w:lineRule="auto" w:before="124" w:after="0"/>
        <w:ind w:left="141" w:right="138" w:firstLine="226"/>
        <w:jc w:val="both"/>
        <w:rPr>
          <w:sz w:val="22"/>
        </w:rPr>
      </w:pPr>
      <w:r>
        <w:rPr>
          <w:color w:val="231F20"/>
          <w:sz w:val="22"/>
        </w:rPr>
        <w:t>Aprobación</w:t>
      </w:r>
      <w:r>
        <w:rPr>
          <w:color w:val="231F20"/>
          <w:spacing w:val="-16"/>
          <w:sz w:val="22"/>
        </w:rPr>
        <w:t> </w:t>
      </w:r>
      <w:r>
        <w:rPr>
          <w:color w:val="231F20"/>
          <w:sz w:val="22"/>
        </w:rPr>
        <w:t>inicial</w:t>
      </w:r>
      <w:r>
        <w:rPr>
          <w:color w:val="231F20"/>
          <w:spacing w:val="-15"/>
          <w:sz w:val="22"/>
        </w:rPr>
        <w:t> </w:t>
      </w:r>
      <w:r>
        <w:rPr>
          <w:color w:val="231F20"/>
          <w:sz w:val="22"/>
        </w:rPr>
        <w:t>del</w:t>
      </w:r>
      <w:r>
        <w:rPr>
          <w:color w:val="231F20"/>
          <w:spacing w:val="-11"/>
          <w:sz w:val="22"/>
        </w:rPr>
        <w:t> </w:t>
      </w:r>
      <w:r>
        <w:rPr>
          <w:color w:val="231F20"/>
          <w:sz w:val="22"/>
        </w:rPr>
        <w:t>Proyecto</w:t>
      </w:r>
      <w:r>
        <w:rPr>
          <w:color w:val="231F20"/>
          <w:spacing w:val="-12"/>
          <w:sz w:val="22"/>
        </w:rPr>
        <w:t> </w:t>
      </w:r>
      <w:r>
        <w:rPr>
          <w:color w:val="231F20"/>
          <w:sz w:val="22"/>
        </w:rPr>
        <w:t>por</w:t>
      </w:r>
      <w:r>
        <w:rPr>
          <w:color w:val="231F20"/>
          <w:spacing w:val="-11"/>
          <w:sz w:val="22"/>
        </w:rPr>
        <w:t> </w:t>
      </w:r>
      <w:r>
        <w:rPr>
          <w:color w:val="231F20"/>
          <w:sz w:val="22"/>
        </w:rPr>
        <w:t>la</w:t>
      </w:r>
      <w:r>
        <w:rPr>
          <w:color w:val="231F20"/>
          <w:spacing w:val="-12"/>
          <w:sz w:val="22"/>
        </w:rPr>
        <w:t> </w:t>
      </w:r>
      <w:r>
        <w:rPr>
          <w:color w:val="231F20"/>
          <w:sz w:val="22"/>
        </w:rPr>
        <w:t>persona</w:t>
      </w:r>
      <w:r>
        <w:rPr>
          <w:color w:val="231F20"/>
          <w:spacing w:val="-12"/>
          <w:sz w:val="22"/>
        </w:rPr>
        <w:t> </w:t>
      </w:r>
      <w:r>
        <w:rPr>
          <w:color w:val="231F20"/>
          <w:sz w:val="22"/>
        </w:rPr>
        <w:t>titular</w:t>
      </w:r>
      <w:r>
        <w:rPr>
          <w:color w:val="231F20"/>
          <w:spacing w:val="-12"/>
          <w:sz w:val="22"/>
        </w:rPr>
        <w:t> </w:t>
      </w:r>
      <w:r>
        <w:rPr>
          <w:color w:val="231F20"/>
          <w:sz w:val="22"/>
        </w:rPr>
        <w:t>de</w:t>
      </w:r>
      <w:r>
        <w:rPr>
          <w:color w:val="231F20"/>
          <w:spacing w:val="-12"/>
          <w:sz w:val="22"/>
        </w:rPr>
        <w:t> </w:t>
      </w:r>
      <w:r>
        <w:rPr>
          <w:color w:val="231F20"/>
          <w:sz w:val="22"/>
        </w:rPr>
        <w:t>la</w:t>
      </w:r>
      <w:r>
        <w:rPr>
          <w:color w:val="231F20"/>
          <w:spacing w:val="-16"/>
          <w:sz w:val="22"/>
        </w:rPr>
        <w:t> </w:t>
      </w:r>
      <w:r>
        <w:rPr>
          <w:color w:val="231F20"/>
          <w:sz w:val="22"/>
        </w:rPr>
        <w:t>Alcaldía,</w:t>
      </w:r>
      <w:r>
        <w:rPr>
          <w:color w:val="231F20"/>
          <w:spacing w:val="-10"/>
          <w:sz w:val="22"/>
        </w:rPr>
        <w:t> </w:t>
      </w:r>
      <w:r>
        <w:rPr>
          <w:color w:val="231F20"/>
          <w:sz w:val="22"/>
        </w:rPr>
        <w:t>o,</w:t>
      </w:r>
      <w:r>
        <w:rPr>
          <w:color w:val="231F20"/>
          <w:spacing w:val="-12"/>
          <w:sz w:val="22"/>
        </w:rPr>
        <w:t> </w:t>
      </w:r>
      <w:r>
        <w:rPr>
          <w:color w:val="231F20"/>
          <w:sz w:val="22"/>
        </w:rPr>
        <w:t>en</w:t>
      </w:r>
      <w:r>
        <w:rPr>
          <w:color w:val="231F20"/>
          <w:spacing w:val="-12"/>
          <w:sz w:val="22"/>
        </w:rPr>
        <w:t> </w:t>
      </w:r>
      <w:r>
        <w:rPr>
          <w:color w:val="231F20"/>
          <w:sz w:val="22"/>
        </w:rPr>
        <w:t>los</w:t>
      </w:r>
      <w:r>
        <w:rPr>
          <w:color w:val="231F20"/>
          <w:spacing w:val="-11"/>
          <w:sz w:val="22"/>
        </w:rPr>
        <w:t> </w:t>
      </w:r>
      <w:r>
        <w:rPr>
          <w:color w:val="231F20"/>
          <w:sz w:val="22"/>
        </w:rPr>
        <w:t>munici- pios</w:t>
      </w:r>
      <w:r>
        <w:rPr>
          <w:color w:val="231F20"/>
          <w:spacing w:val="-9"/>
          <w:sz w:val="22"/>
        </w:rPr>
        <w:t> </w:t>
      </w:r>
      <w:r>
        <w:rPr>
          <w:color w:val="231F20"/>
          <w:sz w:val="22"/>
        </w:rPr>
        <w:t>de</w:t>
      </w:r>
      <w:r>
        <w:rPr>
          <w:color w:val="231F20"/>
          <w:spacing w:val="-9"/>
          <w:sz w:val="22"/>
        </w:rPr>
        <w:t> </w:t>
      </w:r>
      <w:r>
        <w:rPr>
          <w:color w:val="231F20"/>
          <w:sz w:val="22"/>
        </w:rPr>
        <w:t>gran</w:t>
      </w:r>
      <w:r>
        <w:rPr>
          <w:color w:val="231F20"/>
          <w:spacing w:val="-9"/>
          <w:sz w:val="22"/>
        </w:rPr>
        <w:t> </w:t>
      </w:r>
      <w:r>
        <w:rPr>
          <w:color w:val="231F20"/>
          <w:sz w:val="22"/>
        </w:rPr>
        <w:t>población,</w:t>
      </w:r>
      <w:r>
        <w:rPr>
          <w:color w:val="231F20"/>
          <w:spacing w:val="-9"/>
          <w:sz w:val="22"/>
        </w:rPr>
        <w:t> </w:t>
      </w:r>
      <w:r>
        <w:rPr>
          <w:color w:val="231F20"/>
          <w:sz w:val="22"/>
        </w:rPr>
        <w:t>por</w:t>
      </w:r>
      <w:r>
        <w:rPr>
          <w:color w:val="231F20"/>
          <w:spacing w:val="-9"/>
          <w:sz w:val="22"/>
        </w:rPr>
        <w:t> </w:t>
      </w:r>
      <w:r>
        <w:rPr>
          <w:color w:val="231F20"/>
          <w:sz w:val="22"/>
        </w:rPr>
        <w:t>la</w:t>
      </w:r>
      <w:r>
        <w:rPr>
          <w:color w:val="231F20"/>
          <w:spacing w:val="-9"/>
          <w:sz w:val="22"/>
        </w:rPr>
        <w:t> </w:t>
      </w:r>
      <w:r>
        <w:rPr>
          <w:color w:val="231F20"/>
          <w:sz w:val="22"/>
        </w:rPr>
        <w:t>Junta</w:t>
      </w:r>
      <w:r>
        <w:rPr>
          <w:color w:val="231F20"/>
          <w:spacing w:val="-9"/>
          <w:sz w:val="22"/>
        </w:rPr>
        <w:t> </w:t>
      </w:r>
      <w:r>
        <w:rPr>
          <w:color w:val="231F20"/>
          <w:sz w:val="22"/>
        </w:rPr>
        <w:t>de</w:t>
      </w:r>
      <w:r>
        <w:rPr>
          <w:color w:val="231F20"/>
          <w:spacing w:val="-9"/>
          <w:sz w:val="22"/>
        </w:rPr>
        <w:t> </w:t>
      </w:r>
      <w:r>
        <w:rPr>
          <w:color w:val="231F20"/>
          <w:sz w:val="22"/>
        </w:rPr>
        <w:t>Gobierno</w:t>
      </w:r>
      <w:r>
        <w:rPr>
          <w:color w:val="231F20"/>
          <w:spacing w:val="-9"/>
          <w:sz w:val="22"/>
        </w:rPr>
        <w:t> </w:t>
      </w:r>
      <w:r>
        <w:rPr>
          <w:color w:val="231F20"/>
          <w:sz w:val="22"/>
        </w:rPr>
        <w:t>Local,</w:t>
      </w:r>
      <w:r>
        <w:rPr>
          <w:color w:val="231F20"/>
          <w:spacing w:val="-9"/>
          <w:sz w:val="22"/>
        </w:rPr>
        <w:t> </w:t>
      </w:r>
      <w:r>
        <w:rPr>
          <w:color w:val="231F20"/>
          <w:sz w:val="22"/>
        </w:rPr>
        <w:t>otorgando,</w:t>
      </w:r>
      <w:r>
        <w:rPr>
          <w:color w:val="231F20"/>
          <w:spacing w:val="-9"/>
          <w:sz w:val="22"/>
        </w:rPr>
        <w:t> </w:t>
      </w:r>
      <w:r>
        <w:rPr>
          <w:color w:val="231F20"/>
          <w:sz w:val="22"/>
        </w:rPr>
        <w:t>en</w:t>
      </w:r>
      <w:r>
        <w:rPr>
          <w:color w:val="231F20"/>
          <w:spacing w:val="-9"/>
          <w:sz w:val="22"/>
        </w:rPr>
        <w:t> </w:t>
      </w:r>
      <w:r>
        <w:rPr>
          <w:color w:val="231F20"/>
          <w:sz w:val="22"/>
        </w:rPr>
        <w:t>su</w:t>
      </w:r>
      <w:r>
        <w:rPr>
          <w:color w:val="231F20"/>
          <w:spacing w:val="-9"/>
          <w:sz w:val="22"/>
        </w:rPr>
        <w:t> </w:t>
      </w:r>
      <w:r>
        <w:rPr>
          <w:color w:val="231F20"/>
          <w:sz w:val="22"/>
        </w:rPr>
        <w:t>caso,</w:t>
      </w:r>
      <w:r>
        <w:rPr>
          <w:color w:val="231F20"/>
          <w:spacing w:val="-9"/>
          <w:sz w:val="22"/>
        </w:rPr>
        <w:t> </w:t>
      </w:r>
      <w:r>
        <w:rPr>
          <w:color w:val="231F20"/>
          <w:sz w:val="22"/>
        </w:rPr>
        <w:t>un</w:t>
      </w:r>
      <w:r>
        <w:rPr>
          <w:color w:val="231F20"/>
          <w:spacing w:val="-9"/>
          <w:sz w:val="22"/>
        </w:rPr>
        <w:t> </w:t>
      </w:r>
      <w:r>
        <w:rPr>
          <w:color w:val="231F20"/>
          <w:sz w:val="22"/>
        </w:rPr>
        <w:t>plazo de quince días para subsanación de deficiencias.</w:t>
      </w:r>
    </w:p>
    <w:p>
      <w:pPr>
        <w:pStyle w:val="ListParagraph"/>
        <w:numPr>
          <w:ilvl w:val="1"/>
          <w:numId w:val="21"/>
        </w:numPr>
        <w:tabs>
          <w:tab w:pos="613" w:val="left" w:leader="none"/>
        </w:tabs>
        <w:spacing w:line="249" w:lineRule="auto" w:before="116" w:after="0"/>
        <w:ind w:left="141" w:right="139" w:firstLine="226"/>
        <w:jc w:val="both"/>
        <w:rPr>
          <w:sz w:val="22"/>
        </w:rPr>
      </w:pPr>
      <w:r>
        <w:rPr>
          <w:color w:val="231F20"/>
          <w:sz w:val="22"/>
        </w:rPr>
        <w:t>Se abrirá un periodo de información pública en el boletín oficial de la provincia por un periodo de dos meses y se notificará a todos aquellos interesados que no hubieran presentado la solicitud por igual plazo.</w:t>
      </w:r>
    </w:p>
    <w:p>
      <w:pPr>
        <w:pStyle w:val="ListParagraph"/>
        <w:numPr>
          <w:ilvl w:val="1"/>
          <w:numId w:val="21"/>
        </w:numPr>
        <w:tabs>
          <w:tab w:pos="629" w:val="left" w:leader="none"/>
        </w:tabs>
        <w:spacing w:line="249" w:lineRule="auto" w:before="116" w:after="0"/>
        <w:ind w:left="141" w:right="139" w:firstLine="226"/>
        <w:jc w:val="both"/>
        <w:rPr>
          <w:sz w:val="22"/>
        </w:rPr>
      </w:pPr>
      <w:r>
        <w:rPr>
          <w:color w:val="231F20"/>
          <w:sz w:val="22"/>
        </w:rPr>
        <w:t>Aprobación definitiva por la persona titular de la Alcaldía o, en los municipios de gran</w:t>
      </w:r>
      <w:r>
        <w:rPr>
          <w:color w:val="231F20"/>
          <w:spacing w:val="-6"/>
          <w:sz w:val="22"/>
        </w:rPr>
        <w:t> </w:t>
      </w:r>
      <w:r>
        <w:rPr>
          <w:color w:val="231F20"/>
          <w:sz w:val="22"/>
        </w:rPr>
        <w:t>población,</w:t>
      </w:r>
      <w:r>
        <w:rPr>
          <w:color w:val="231F20"/>
          <w:spacing w:val="-5"/>
          <w:sz w:val="22"/>
        </w:rPr>
        <w:t> </w:t>
      </w:r>
      <w:r>
        <w:rPr>
          <w:color w:val="231F20"/>
          <w:sz w:val="22"/>
        </w:rPr>
        <w:t>la</w:t>
      </w:r>
      <w:r>
        <w:rPr>
          <w:color w:val="231F20"/>
          <w:spacing w:val="-6"/>
          <w:sz w:val="22"/>
        </w:rPr>
        <w:t> </w:t>
      </w:r>
      <w:r>
        <w:rPr>
          <w:color w:val="231F20"/>
          <w:sz w:val="22"/>
        </w:rPr>
        <w:t>Junta</w:t>
      </w:r>
      <w:r>
        <w:rPr>
          <w:color w:val="231F20"/>
          <w:spacing w:val="-6"/>
          <w:sz w:val="22"/>
        </w:rPr>
        <w:t> </w:t>
      </w:r>
      <w:r>
        <w:rPr>
          <w:color w:val="231F20"/>
          <w:sz w:val="22"/>
        </w:rPr>
        <w:t>de</w:t>
      </w:r>
      <w:r>
        <w:rPr>
          <w:color w:val="231F20"/>
          <w:spacing w:val="-6"/>
          <w:sz w:val="22"/>
        </w:rPr>
        <w:t> </w:t>
      </w:r>
      <w:r>
        <w:rPr>
          <w:color w:val="231F20"/>
          <w:sz w:val="22"/>
        </w:rPr>
        <w:t>Gobierno</w:t>
      </w:r>
      <w:r>
        <w:rPr>
          <w:color w:val="231F20"/>
          <w:spacing w:val="-6"/>
          <w:sz w:val="22"/>
        </w:rPr>
        <w:t> </w:t>
      </w:r>
      <w:r>
        <w:rPr>
          <w:color w:val="231F20"/>
          <w:sz w:val="22"/>
        </w:rPr>
        <w:t>Local.</w:t>
      </w:r>
      <w:r>
        <w:rPr>
          <w:color w:val="231F20"/>
          <w:spacing w:val="-6"/>
          <w:sz w:val="22"/>
        </w:rPr>
        <w:t> </w:t>
      </w:r>
      <w:r>
        <w:rPr>
          <w:color w:val="231F20"/>
          <w:sz w:val="22"/>
        </w:rPr>
        <w:t>El</w:t>
      </w:r>
      <w:r>
        <w:rPr>
          <w:color w:val="231F20"/>
          <w:spacing w:val="-6"/>
          <w:sz w:val="22"/>
        </w:rPr>
        <w:t> </w:t>
      </w:r>
      <w:r>
        <w:rPr>
          <w:color w:val="231F20"/>
          <w:sz w:val="22"/>
        </w:rPr>
        <w:t>plazo</w:t>
      </w:r>
      <w:r>
        <w:rPr>
          <w:color w:val="231F20"/>
          <w:spacing w:val="-6"/>
          <w:sz w:val="22"/>
        </w:rPr>
        <w:t> </w:t>
      </w:r>
      <w:r>
        <w:rPr>
          <w:color w:val="231F20"/>
          <w:sz w:val="22"/>
        </w:rPr>
        <w:t>para</w:t>
      </w:r>
      <w:r>
        <w:rPr>
          <w:color w:val="231F20"/>
          <w:spacing w:val="-6"/>
          <w:sz w:val="22"/>
        </w:rPr>
        <w:t> </w:t>
      </w:r>
      <w:r>
        <w:rPr>
          <w:color w:val="231F20"/>
          <w:sz w:val="22"/>
        </w:rPr>
        <w:t>la</w:t>
      </w:r>
      <w:r>
        <w:rPr>
          <w:color w:val="231F20"/>
          <w:spacing w:val="-6"/>
          <w:sz w:val="22"/>
        </w:rPr>
        <w:t> </w:t>
      </w:r>
      <w:r>
        <w:rPr>
          <w:color w:val="231F20"/>
          <w:sz w:val="22"/>
        </w:rPr>
        <w:t>aprobación</w:t>
      </w:r>
      <w:r>
        <w:rPr>
          <w:color w:val="231F20"/>
          <w:spacing w:val="-5"/>
          <w:sz w:val="22"/>
        </w:rPr>
        <w:t> </w:t>
      </w:r>
      <w:r>
        <w:rPr>
          <w:color w:val="231F20"/>
          <w:sz w:val="22"/>
        </w:rPr>
        <w:t>del</w:t>
      </w:r>
      <w:r>
        <w:rPr>
          <w:color w:val="231F20"/>
          <w:spacing w:val="-6"/>
          <w:sz w:val="22"/>
        </w:rPr>
        <w:t> </w:t>
      </w:r>
      <w:r>
        <w:rPr>
          <w:color w:val="231F20"/>
          <w:sz w:val="22"/>
        </w:rPr>
        <w:t>proyecto</w:t>
      </w:r>
      <w:r>
        <w:rPr>
          <w:color w:val="231F20"/>
          <w:spacing w:val="-6"/>
          <w:sz w:val="22"/>
        </w:rPr>
        <w:t> </w:t>
      </w:r>
      <w:r>
        <w:rPr>
          <w:color w:val="231F20"/>
          <w:sz w:val="22"/>
        </w:rPr>
        <w:t>de reparcelación será de tres meses desde que hubiera finalizado el plazo de información pública.</w:t>
      </w:r>
      <w:r>
        <w:rPr>
          <w:color w:val="231F20"/>
          <w:spacing w:val="-8"/>
          <w:sz w:val="22"/>
        </w:rPr>
        <w:t> </w:t>
      </w:r>
      <w:r>
        <w:rPr>
          <w:color w:val="231F20"/>
          <w:sz w:val="22"/>
        </w:rPr>
        <w:t>Transcurrido</w:t>
      </w:r>
      <w:r>
        <w:rPr>
          <w:color w:val="231F20"/>
          <w:spacing w:val="-4"/>
          <w:sz w:val="22"/>
        </w:rPr>
        <w:t> </w:t>
      </w:r>
      <w:r>
        <w:rPr>
          <w:color w:val="231F20"/>
          <w:sz w:val="22"/>
        </w:rPr>
        <w:t>dicho</w:t>
      </w:r>
      <w:r>
        <w:rPr>
          <w:color w:val="231F20"/>
          <w:spacing w:val="-4"/>
          <w:sz w:val="22"/>
        </w:rPr>
        <w:t> </w:t>
      </w:r>
      <w:r>
        <w:rPr>
          <w:color w:val="231F20"/>
          <w:sz w:val="22"/>
        </w:rPr>
        <w:t>plazo,</w:t>
      </w:r>
      <w:r>
        <w:rPr>
          <w:color w:val="231F20"/>
          <w:spacing w:val="-4"/>
          <w:sz w:val="22"/>
        </w:rPr>
        <w:t> </w:t>
      </w:r>
      <w:r>
        <w:rPr>
          <w:color w:val="231F20"/>
          <w:sz w:val="22"/>
        </w:rPr>
        <w:t>los</w:t>
      </w:r>
      <w:r>
        <w:rPr>
          <w:color w:val="231F20"/>
          <w:spacing w:val="-4"/>
          <w:sz w:val="22"/>
        </w:rPr>
        <w:t> </w:t>
      </w:r>
      <w:r>
        <w:rPr>
          <w:color w:val="231F20"/>
          <w:sz w:val="22"/>
        </w:rPr>
        <w:t>interesados</w:t>
      </w:r>
      <w:r>
        <w:rPr>
          <w:color w:val="231F20"/>
          <w:spacing w:val="-4"/>
          <w:sz w:val="22"/>
        </w:rPr>
        <w:t> </w:t>
      </w:r>
      <w:r>
        <w:rPr>
          <w:color w:val="231F20"/>
          <w:sz w:val="22"/>
        </w:rPr>
        <w:t>podrán</w:t>
      </w:r>
      <w:r>
        <w:rPr>
          <w:color w:val="231F20"/>
          <w:spacing w:val="-4"/>
          <w:sz w:val="22"/>
        </w:rPr>
        <w:t> </w:t>
      </w:r>
      <w:r>
        <w:rPr>
          <w:color w:val="231F20"/>
          <w:sz w:val="22"/>
        </w:rPr>
        <w:t>entender</w:t>
      </w:r>
      <w:r>
        <w:rPr>
          <w:color w:val="231F20"/>
          <w:spacing w:val="-4"/>
          <w:sz w:val="22"/>
        </w:rPr>
        <w:t> </w:t>
      </w:r>
      <w:r>
        <w:rPr>
          <w:color w:val="231F20"/>
          <w:sz w:val="22"/>
        </w:rPr>
        <w:t>estimada</w:t>
      </w:r>
      <w:r>
        <w:rPr>
          <w:color w:val="231F20"/>
          <w:spacing w:val="-4"/>
          <w:sz w:val="22"/>
        </w:rPr>
        <w:t> </w:t>
      </w:r>
      <w:r>
        <w:rPr>
          <w:color w:val="231F20"/>
          <w:sz w:val="22"/>
        </w:rPr>
        <w:t>la</w:t>
      </w:r>
      <w:r>
        <w:rPr>
          <w:color w:val="231F20"/>
          <w:spacing w:val="-4"/>
          <w:sz w:val="22"/>
        </w:rPr>
        <w:t> </w:t>
      </w:r>
      <w:r>
        <w:rPr>
          <w:color w:val="231F20"/>
          <w:sz w:val="22"/>
        </w:rPr>
        <w:t>aproba- ción por silencio administrativo. Cuando el procedimiento se hubiera iniciado de oficio sin haber recaído aprobación expresa, se producirá la caducidad del procedimiento.</w:t>
      </w:r>
    </w:p>
    <w:p>
      <w:pPr>
        <w:spacing w:before="119"/>
        <w:ind w:left="368" w:right="0" w:firstLine="0"/>
        <w:jc w:val="both"/>
        <w:rPr>
          <w:sz w:val="22"/>
        </w:rPr>
      </w:pPr>
      <w:r>
        <w:rPr>
          <w:rFonts w:ascii="Arial" w:hAnsi="Arial"/>
          <w:b/>
          <w:color w:val="231F20"/>
          <w:sz w:val="22"/>
        </w:rPr>
        <w:t>Artículo</w:t>
      </w:r>
      <w:r>
        <w:rPr>
          <w:rFonts w:ascii="Arial" w:hAnsi="Arial"/>
          <w:b/>
          <w:color w:val="231F20"/>
          <w:spacing w:val="-1"/>
          <w:sz w:val="22"/>
        </w:rPr>
        <w:t> </w:t>
      </w:r>
      <w:r>
        <w:rPr>
          <w:rFonts w:ascii="Arial" w:hAnsi="Arial"/>
          <w:b/>
          <w:color w:val="231F20"/>
          <w:sz w:val="22"/>
        </w:rPr>
        <w:t>27.</w:t>
      </w:r>
      <w:r>
        <w:rPr>
          <w:rFonts w:ascii="Arial" w:hAnsi="Arial"/>
          <w:b/>
          <w:color w:val="231F20"/>
          <w:spacing w:val="-2"/>
          <w:sz w:val="22"/>
        </w:rPr>
        <w:t> </w:t>
      </w:r>
      <w:r>
        <w:rPr>
          <w:color w:val="231F20"/>
          <w:sz w:val="22"/>
        </w:rPr>
        <w:t>Criterios</w:t>
      </w:r>
      <w:r>
        <w:rPr>
          <w:color w:val="231F20"/>
          <w:spacing w:val="-1"/>
          <w:sz w:val="22"/>
        </w:rPr>
        <w:t> </w:t>
      </w:r>
      <w:r>
        <w:rPr>
          <w:color w:val="231F20"/>
          <w:sz w:val="22"/>
        </w:rPr>
        <w:t>para</w:t>
      </w:r>
      <w:r>
        <w:rPr>
          <w:color w:val="231F20"/>
          <w:spacing w:val="-1"/>
          <w:sz w:val="22"/>
        </w:rPr>
        <w:t> </w:t>
      </w:r>
      <w:r>
        <w:rPr>
          <w:color w:val="231F20"/>
          <w:sz w:val="22"/>
        </w:rPr>
        <w:t>la </w:t>
      </w:r>
      <w:r>
        <w:rPr>
          <w:color w:val="231F20"/>
          <w:spacing w:val="-2"/>
          <w:sz w:val="22"/>
        </w:rPr>
        <w:t>reparcelación.</w:t>
      </w:r>
    </w:p>
    <w:p>
      <w:pPr>
        <w:pStyle w:val="ListParagraph"/>
        <w:numPr>
          <w:ilvl w:val="0"/>
          <w:numId w:val="22"/>
        </w:numPr>
        <w:tabs>
          <w:tab w:pos="612" w:val="left" w:leader="none"/>
        </w:tabs>
        <w:spacing w:line="240" w:lineRule="auto" w:before="124" w:after="0"/>
        <w:ind w:left="612" w:right="0" w:hanging="244"/>
        <w:jc w:val="both"/>
        <w:rPr>
          <w:sz w:val="22"/>
        </w:rPr>
      </w:pPr>
      <w:r>
        <w:rPr>
          <w:color w:val="231F20"/>
          <w:sz w:val="22"/>
        </w:rPr>
        <w:t>Los</w:t>
      </w:r>
      <w:r>
        <w:rPr>
          <w:color w:val="231F20"/>
          <w:spacing w:val="-3"/>
          <w:sz w:val="22"/>
        </w:rPr>
        <w:t> </w:t>
      </w:r>
      <w:r>
        <w:rPr>
          <w:color w:val="231F20"/>
          <w:sz w:val="22"/>
        </w:rPr>
        <w:t>proyectos</w:t>
      </w:r>
      <w:r>
        <w:rPr>
          <w:color w:val="231F20"/>
          <w:spacing w:val="-3"/>
          <w:sz w:val="22"/>
        </w:rPr>
        <w:t> </w:t>
      </w:r>
      <w:r>
        <w:rPr>
          <w:color w:val="231F20"/>
          <w:sz w:val="22"/>
        </w:rPr>
        <w:t>de</w:t>
      </w:r>
      <w:r>
        <w:rPr>
          <w:color w:val="231F20"/>
          <w:spacing w:val="-3"/>
          <w:sz w:val="22"/>
        </w:rPr>
        <w:t> </w:t>
      </w:r>
      <w:r>
        <w:rPr>
          <w:color w:val="231F20"/>
          <w:sz w:val="22"/>
        </w:rPr>
        <w:t>reparcelación</w:t>
      </w:r>
      <w:r>
        <w:rPr>
          <w:color w:val="231F20"/>
          <w:spacing w:val="-3"/>
          <w:sz w:val="22"/>
        </w:rPr>
        <w:t> </w:t>
      </w:r>
      <w:r>
        <w:rPr>
          <w:color w:val="231F20"/>
          <w:sz w:val="22"/>
        </w:rPr>
        <w:t>deberán</w:t>
      </w:r>
      <w:r>
        <w:rPr>
          <w:color w:val="231F20"/>
          <w:spacing w:val="-3"/>
          <w:sz w:val="22"/>
        </w:rPr>
        <w:t> </w:t>
      </w:r>
      <w:r>
        <w:rPr>
          <w:color w:val="231F20"/>
          <w:sz w:val="22"/>
        </w:rPr>
        <w:t>ajustarse</w:t>
      </w:r>
      <w:r>
        <w:rPr>
          <w:color w:val="231F20"/>
          <w:spacing w:val="-3"/>
          <w:sz w:val="22"/>
        </w:rPr>
        <w:t> </w:t>
      </w:r>
      <w:r>
        <w:rPr>
          <w:color w:val="231F20"/>
          <w:sz w:val="22"/>
        </w:rPr>
        <w:t>a</w:t>
      </w:r>
      <w:r>
        <w:rPr>
          <w:color w:val="231F20"/>
          <w:spacing w:val="-3"/>
          <w:sz w:val="22"/>
        </w:rPr>
        <w:t> </w:t>
      </w:r>
      <w:r>
        <w:rPr>
          <w:color w:val="231F20"/>
          <w:sz w:val="22"/>
        </w:rPr>
        <w:t>los</w:t>
      </w:r>
      <w:r>
        <w:rPr>
          <w:color w:val="231F20"/>
          <w:spacing w:val="-3"/>
          <w:sz w:val="22"/>
        </w:rPr>
        <w:t> </w:t>
      </w:r>
      <w:r>
        <w:rPr>
          <w:color w:val="231F20"/>
          <w:sz w:val="22"/>
        </w:rPr>
        <w:t>siguientes</w:t>
      </w:r>
      <w:r>
        <w:rPr>
          <w:color w:val="231F20"/>
          <w:spacing w:val="-3"/>
          <w:sz w:val="22"/>
        </w:rPr>
        <w:t> </w:t>
      </w:r>
      <w:r>
        <w:rPr>
          <w:color w:val="231F20"/>
          <w:spacing w:val="-2"/>
          <w:sz w:val="22"/>
        </w:rPr>
        <w:t>criterios:</w:t>
      </w:r>
    </w:p>
    <w:p>
      <w:pPr>
        <w:pStyle w:val="ListParagraph"/>
        <w:numPr>
          <w:ilvl w:val="1"/>
          <w:numId w:val="22"/>
        </w:numPr>
        <w:tabs>
          <w:tab w:pos="632" w:val="left" w:leader="none"/>
        </w:tabs>
        <w:spacing w:line="249" w:lineRule="auto" w:before="125" w:after="0"/>
        <w:ind w:left="141" w:right="137" w:firstLine="226"/>
        <w:jc w:val="both"/>
        <w:rPr>
          <w:sz w:val="22"/>
        </w:rPr>
      </w:pPr>
      <w:r>
        <w:rPr>
          <w:color w:val="231F20"/>
          <w:sz w:val="22"/>
        </w:rPr>
        <w:t>Para la valoración de los bienes y derechos aportados y de las fincas resultantes se aplicarán, en defecto de los voluntariamente establecidos por unanimidad por los afectados</w:t>
      </w:r>
      <w:r>
        <w:rPr>
          <w:color w:val="231F20"/>
          <w:spacing w:val="-2"/>
          <w:sz w:val="22"/>
        </w:rPr>
        <w:t> </w:t>
      </w:r>
      <w:r>
        <w:rPr>
          <w:color w:val="231F20"/>
          <w:sz w:val="22"/>
        </w:rPr>
        <w:t>por</w:t>
      </w:r>
      <w:r>
        <w:rPr>
          <w:color w:val="231F20"/>
          <w:spacing w:val="-2"/>
          <w:sz w:val="22"/>
        </w:rPr>
        <w:t> </w:t>
      </w:r>
      <w:r>
        <w:rPr>
          <w:color w:val="231F20"/>
          <w:sz w:val="22"/>
        </w:rPr>
        <w:t>la</w:t>
      </w:r>
      <w:r>
        <w:rPr>
          <w:color w:val="231F20"/>
          <w:spacing w:val="-2"/>
          <w:sz w:val="22"/>
        </w:rPr>
        <w:t> </w:t>
      </w:r>
      <w:r>
        <w:rPr>
          <w:color w:val="231F20"/>
          <w:sz w:val="22"/>
        </w:rPr>
        <w:t>reparcelación,</w:t>
      </w:r>
      <w:r>
        <w:rPr>
          <w:color w:val="231F20"/>
          <w:spacing w:val="-2"/>
          <w:sz w:val="22"/>
        </w:rPr>
        <w:t> </w:t>
      </w:r>
      <w:r>
        <w:rPr>
          <w:color w:val="231F20"/>
          <w:sz w:val="22"/>
        </w:rPr>
        <w:t>los</w:t>
      </w:r>
      <w:r>
        <w:rPr>
          <w:color w:val="231F20"/>
          <w:spacing w:val="-2"/>
          <w:sz w:val="22"/>
        </w:rPr>
        <w:t> </w:t>
      </w:r>
      <w:r>
        <w:rPr>
          <w:color w:val="231F20"/>
          <w:sz w:val="22"/>
        </w:rPr>
        <w:t>criterios</w:t>
      </w:r>
      <w:r>
        <w:rPr>
          <w:color w:val="231F20"/>
          <w:spacing w:val="-2"/>
          <w:sz w:val="22"/>
        </w:rPr>
        <w:t> </w:t>
      </w:r>
      <w:r>
        <w:rPr>
          <w:color w:val="231F20"/>
          <w:sz w:val="22"/>
        </w:rPr>
        <w:t>previstos</w:t>
      </w:r>
      <w:r>
        <w:rPr>
          <w:color w:val="231F20"/>
          <w:spacing w:val="-2"/>
          <w:sz w:val="22"/>
        </w:rPr>
        <w:t> </w:t>
      </w:r>
      <w:r>
        <w:rPr>
          <w:color w:val="231F20"/>
          <w:sz w:val="22"/>
        </w:rPr>
        <w:t>por</w:t>
      </w:r>
      <w:r>
        <w:rPr>
          <w:color w:val="231F20"/>
          <w:spacing w:val="-2"/>
          <w:sz w:val="22"/>
        </w:rPr>
        <w:t> </w:t>
      </w:r>
      <w:r>
        <w:rPr>
          <w:color w:val="231F20"/>
          <w:sz w:val="22"/>
        </w:rPr>
        <w:t>la</w:t>
      </w:r>
      <w:r>
        <w:rPr>
          <w:color w:val="231F20"/>
          <w:spacing w:val="-2"/>
          <w:sz w:val="22"/>
        </w:rPr>
        <w:t> </w:t>
      </w:r>
      <w:r>
        <w:rPr>
          <w:color w:val="231F20"/>
          <w:sz w:val="22"/>
        </w:rPr>
        <w:t>legislación</w:t>
      </w:r>
      <w:r>
        <w:rPr>
          <w:color w:val="231F20"/>
          <w:spacing w:val="-2"/>
          <w:sz w:val="22"/>
        </w:rPr>
        <w:t> </w:t>
      </w:r>
      <w:r>
        <w:rPr>
          <w:color w:val="231F20"/>
          <w:sz w:val="22"/>
        </w:rPr>
        <w:t>estatal</w:t>
      </w:r>
      <w:r>
        <w:rPr>
          <w:color w:val="231F20"/>
          <w:spacing w:val="-2"/>
          <w:sz w:val="22"/>
        </w:rPr>
        <w:t> </w:t>
      </w:r>
      <w:r>
        <w:rPr>
          <w:color w:val="231F20"/>
          <w:sz w:val="22"/>
        </w:rPr>
        <w:t>de</w:t>
      </w:r>
      <w:r>
        <w:rPr>
          <w:color w:val="231F20"/>
          <w:spacing w:val="-2"/>
          <w:sz w:val="22"/>
        </w:rPr>
        <w:t> </w:t>
      </w:r>
      <w:r>
        <w:rPr>
          <w:color w:val="231F20"/>
          <w:sz w:val="22"/>
        </w:rPr>
        <w:t>suelo. Los</w:t>
      </w:r>
      <w:r>
        <w:rPr>
          <w:color w:val="231F20"/>
          <w:spacing w:val="-5"/>
          <w:sz w:val="22"/>
        </w:rPr>
        <w:t> </w:t>
      </w:r>
      <w:r>
        <w:rPr>
          <w:color w:val="231F20"/>
          <w:sz w:val="22"/>
        </w:rPr>
        <w:t>criterios</w:t>
      </w:r>
      <w:r>
        <w:rPr>
          <w:color w:val="231F20"/>
          <w:spacing w:val="-4"/>
          <w:sz w:val="22"/>
        </w:rPr>
        <w:t> </w:t>
      </w:r>
      <w:r>
        <w:rPr>
          <w:color w:val="231F20"/>
          <w:sz w:val="22"/>
        </w:rPr>
        <w:t>voluntariamente</w:t>
      </w:r>
      <w:r>
        <w:rPr>
          <w:color w:val="231F20"/>
          <w:spacing w:val="-4"/>
          <w:sz w:val="22"/>
        </w:rPr>
        <w:t> </w:t>
      </w:r>
      <w:r>
        <w:rPr>
          <w:color w:val="231F20"/>
          <w:sz w:val="22"/>
        </w:rPr>
        <w:t>establecidos</w:t>
      </w:r>
      <w:r>
        <w:rPr>
          <w:color w:val="231F20"/>
          <w:spacing w:val="-4"/>
          <w:sz w:val="22"/>
        </w:rPr>
        <w:t> </w:t>
      </w:r>
      <w:r>
        <w:rPr>
          <w:color w:val="231F20"/>
          <w:sz w:val="22"/>
        </w:rPr>
        <w:t>no</w:t>
      </w:r>
      <w:r>
        <w:rPr>
          <w:color w:val="231F20"/>
          <w:spacing w:val="-5"/>
          <w:sz w:val="22"/>
        </w:rPr>
        <w:t> </w:t>
      </w:r>
      <w:r>
        <w:rPr>
          <w:color w:val="231F20"/>
          <w:sz w:val="22"/>
        </w:rPr>
        <w:t>podrán</w:t>
      </w:r>
      <w:r>
        <w:rPr>
          <w:color w:val="231F20"/>
          <w:spacing w:val="-4"/>
          <w:sz w:val="22"/>
        </w:rPr>
        <w:t> </w:t>
      </w:r>
      <w:r>
        <w:rPr>
          <w:color w:val="231F20"/>
          <w:sz w:val="22"/>
        </w:rPr>
        <w:t>ser</w:t>
      </w:r>
      <w:r>
        <w:rPr>
          <w:color w:val="231F20"/>
          <w:spacing w:val="-5"/>
          <w:sz w:val="22"/>
        </w:rPr>
        <w:t> </w:t>
      </w:r>
      <w:r>
        <w:rPr>
          <w:color w:val="231F20"/>
          <w:sz w:val="22"/>
        </w:rPr>
        <w:t>ni</w:t>
      </w:r>
      <w:r>
        <w:rPr>
          <w:color w:val="231F20"/>
          <w:spacing w:val="-5"/>
          <w:sz w:val="22"/>
        </w:rPr>
        <w:t> </w:t>
      </w:r>
      <w:r>
        <w:rPr>
          <w:color w:val="231F20"/>
          <w:sz w:val="22"/>
        </w:rPr>
        <w:t>contrarios</w:t>
      </w:r>
      <w:r>
        <w:rPr>
          <w:color w:val="231F20"/>
          <w:spacing w:val="-4"/>
          <w:sz w:val="22"/>
        </w:rPr>
        <w:t> </w:t>
      </w:r>
      <w:r>
        <w:rPr>
          <w:color w:val="231F20"/>
          <w:sz w:val="22"/>
        </w:rPr>
        <w:t>a</w:t>
      </w:r>
      <w:r>
        <w:rPr>
          <w:color w:val="231F20"/>
          <w:spacing w:val="-5"/>
          <w:sz w:val="22"/>
        </w:rPr>
        <w:t> </w:t>
      </w:r>
      <w:r>
        <w:rPr>
          <w:color w:val="231F20"/>
          <w:sz w:val="22"/>
        </w:rPr>
        <w:t>la</w:t>
      </w:r>
      <w:r>
        <w:rPr>
          <w:color w:val="231F20"/>
          <w:spacing w:val="-5"/>
          <w:sz w:val="22"/>
        </w:rPr>
        <w:t> </w:t>
      </w:r>
      <w:r>
        <w:rPr>
          <w:color w:val="231F20"/>
          <w:sz w:val="22"/>
        </w:rPr>
        <w:t>Ley</w:t>
      </w:r>
      <w:r>
        <w:rPr>
          <w:color w:val="231F20"/>
          <w:spacing w:val="-5"/>
          <w:sz w:val="22"/>
        </w:rPr>
        <w:t> </w:t>
      </w:r>
      <w:r>
        <w:rPr>
          <w:color w:val="231F20"/>
          <w:sz w:val="22"/>
        </w:rPr>
        <w:t>o</w:t>
      </w:r>
      <w:r>
        <w:rPr>
          <w:color w:val="231F20"/>
          <w:spacing w:val="-5"/>
          <w:sz w:val="22"/>
        </w:rPr>
        <w:t> </w:t>
      </w:r>
      <w:r>
        <w:rPr>
          <w:color w:val="231F20"/>
          <w:sz w:val="22"/>
        </w:rPr>
        <w:t>a</w:t>
      </w:r>
      <w:r>
        <w:rPr>
          <w:color w:val="231F20"/>
          <w:spacing w:val="-5"/>
          <w:sz w:val="22"/>
        </w:rPr>
        <w:t> </w:t>
      </w:r>
      <w:r>
        <w:rPr>
          <w:color w:val="231F20"/>
          <w:sz w:val="22"/>
        </w:rPr>
        <w:t>la</w:t>
      </w:r>
      <w:r>
        <w:rPr>
          <w:color w:val="231F20"/>
          <w:spacing w:val="-5"/>
          <w:sz w:val="22"/>
        </w:rPr>
        <w:t> </w:t>
      </w:r>
      <w:r>
        <w:rPr>
          <w:color w:val="231F20"/>
          <w:sz w:val="22"/>
        </w:rPr>
        <w:t>or- denación</w:t>
      </w:r>
      <w:r>
        <w:rPr>
          <w:color w:val="231F20"/>
          <w:spacing w:val="-2"/>
          <w:sz w:val="22"/>
        </w:rPr>
        <w:t> </w:t>
      </w:r>
      <w:r>
        <w:rPr>
          <w:color w:val="231F20"/>
          <w:sz w:val="22"/>
        </w:rPr>
        <w:t>urbanística</w:t>
      </w:r>
      <w:r>
        <w:rPr>
          <w:color w:val="231F20"/>
          <w:spacing w:val="-2"/>
          <w:sz w:val="22"/>
        </w:rPr>
        <w:t> </w:t>
      </w:r>
      <w:r>
        <w:rPr>
          <w:color w:val="231F20"/>
          <w:sz w:val="22"/>
        </w:rPr>
        <w:t>aplicable,</w:t>
      </w:r>
      <w:r>
        <w:rPr>
          <w:color w:val="231F20"/>
          <w:spacing w:val="-2"/>
          <w:sz w:val="22"/>
        </w:rPr>
        <w:t> </w:t>
      </w:r>
      <w:r>
        <w:rPr>
          <w:color w:val="231F20"/>
          <w:sz w:val="22"/>
        </w:rPr>
        <w:t>ni</w:t>
      </w:r>
      <w:r>
        <w:rPr>
          <w:color w:val="231F20"/>
          <w:spacing w:val="-2"/>
          <w:sz w:val="22"/>
        </w:rPr>
        <w:t> </w:t>
      </w:r>
      <w:r>
        <w:rPr>
          <w:color w:val="231F20"/>
          <w:sz w:val="22"/>
        </w:rPr>
        <w:t>lesivos</w:t>
      </w:r>
      <w:r>
        <w:rPr>
          <w:color w:val="231F20"/>
          <w:spacing w:val="-2"/>
          <w:sz w:val="22"/>
        </w:rPr>
        <w:t> </w:t>
      </w:r>
      <w:r>
        <w:rPr>
          <w:color w:val="231F20"/>
          <w:sz w:val="22"/>
        </w:rPr>
        <w:t>de</w:t>
      </w:r>
      <w:r>
        <w:rPr>
          <w:color w:val="231F20"/>
          <w:spacing w:val="-1"/>
          <w:sz w:val="22"/>
        </w:rPr>
        <w:t> </w:t>
      </w:r>
      <w:r>
        <w:rPr>
          <w:color w:val="231F20"/>
          <w:sz w:val="22"/>
        </w:rPr>
        <w:t>derechos</w:t>
      </w:r>
      <w:r>
        <w:rPr>
          <w:color w:val="231F20"/>
          <w:spacing w:val="-2"/>
          <w:sz w:val="22"/>
        </w:rPr>
        <w:t> </w:t>
      </w:r>
      <w:r>
        <w:rPr>
          <w:color w:val="231F20"/>
          <w:sz w:val="22"/>
        </w:rPr>
        <w:t>de</w:t>
      </w:r>
      <w:r>
        <w:rPr>
          <w:color w:val="231F20"/>
          <w:spacing w:val="-2"/>
          <w:sz w:val="22"/>
        </w:rPr>
        <w:t> </w:t>
      </w:r>
      <w:r>
        <w:rPr>
          <w:color w:val="231F20"/>
          <w:sz w:val="22"/>
        </w:rPr>
        <w:t>terceros</w:t>
      </w:r>
      <w:r>
        <w:rPr>
          <w:color w:val="231F20"/>
          <w:spacing w:val="-2"/>
          <w:sz w:val="22"/>
        </w:rPr>
        <w:t> </w:t>
      </w:r>
      <w:r>
        <w:rPr>
          <w:color w:val="231F20"/>
          <w:sz w:val="22"/>
        </w:rPr>
        <w:t>o</w:t>
      </w:r>
      <w:r>
        <w:rPr>
          <w:color w:val="231F20"/>
          <w:spacing w:val="-2"/>
          <w:sz w:val="22"/>
        </w:rPr>
        <w:t> </w:t>
      </w:r>
      <w:r>
        <w:rPr>
          <w:color w:val="231F20"/>
          <w:sz w:val="22"/>
        </w:rPr>
        <w:t>del</w:t>
      </w:r>
      <w:r>
        <w:rPr>
          <w:color w:val="231F20"/>
          <w:spacing w:val="-2"/>
          <w:sz w:val="22"/>
        </w:rPr>
        <w:t> </w:t>
      </w:r>
      <w:r>
        <w:rPr>
          <w:color w:val="231F20"/>
          <w:sz w:val="22"/>
        </w:rPr>
        <w:t>interés</w:t>
      </w:r>
      <w:r>
        <w:rPr>
          <w:color w:val="231F20"/>
          <w:spacing w:val="-1"/>
          <w:sz w:val="22"/>
        </w:rPr>
        <w:t> </w:t>
      </w:r>
      <w:r>
        <w:rPr>
          <w:color w:val="231F20"/>
          <w:spacing w:val="-2"/>
          <w:sz w:val="22"/>
        </w:rPr>
        <w:t>público.</w:t>
      </w:r>
    </w:p>
    <w:p>
      <w:pPr>
        <w:pStyle w:val="ListParagraph"/>
        <w:numPr>
          <w:ilvl w:val="1"/>
          <w:numId w:val="22"/>
        </w:numPr>
        <w:tabs>
          <w:tab w:pos="624" w:val="left" w:leader="none"/>
        </w:tabs>
        <w:spacing w:line="249" w:lineRule="auto" w:before="118" w:after="0"/>
        <w:ind w:left="141" w:right="139" w:firstLine="226"/>
        <w:jc w:val="both"/>
        <w:rPr>
          <w:sz w:val="22"/>
        </w:rPr>
      </w:pPr>
      <w:r>
        <w:rPr>
          <w:color w:val="231F20"/>
          <w:sz w:val="22"/>
        </w:rPr>
        <w:t>Las</w:t>
      </w:r>
      <w:r>
        <w:rPr>
          <w:color w:val="231F20"/>
          <w:spacing w:val="-1"/>
          <w:sz w:val="22"/>
        </w:rPr>
        <w:t> </w:t>
      </w:r>
      <w:r>
        <w:rPr>
          <w:color w:val="231F20"/>
          <w:sz w:val="22"/>
        </w:rPr>
        <w:t>fincas</w:t>
      </w:r>
      <w:r>
        <w:rPr>
          <w:color w:val="231F20"/>
          <w:spacing w:val="-1"/>
          <w:sz w:val="22"/>
        </w:rPr>
        <w:t> </w:t>
      </w:r>
      <w:r>
        <w:rPr>
          <w:color w:val="231F20"/>
          <w:sz w:val="22"/>
        </w:rPr>
        <w:t>resultantes</w:t>
      </w:r>
      <w:r>
        <w:rPr>
          <w:color w:val="231F20"/>
          <w:spacing w:val="-1"/>
          <w:sz w:val="22"/>
        </w:rPr>
        <w:t> </w:t>
      </w:r>
      <w:r>
        <w:rPr>
          <w:color w:val="231F20"/>
          <w:sz w:val="22"/>
        </w:rPr>
        <w:t>se</w:t>
      </w:r>
      <w:r>
        <w:rPr>
          <w:color w:val="231F20"/>
          <w:spacing w:val="-1"/>
          <w:sz w:val="22"/>
        </w:rPr>
        <w:t> </w:t>
      </w:r>
      <w:r>
        <w:rPr>
          <w:color w:val="231F20"/>
          <w:sz w:val="22"/>
        </w:rPr>
        <w:t>valorarán</w:t>
      </w:r>
      <w:r>
        <w:rPr>
          <w:color w:val="231F20"/>
          <w:spacing w:val="-1"/>
          <w:sz w:val="22"/>
        </w:rPr>
        <w:t> </w:t>
      </w:r>
      <w:r>
        <w:rPr>
          <w:color w:val="231F20"/>
          <w:sz w:val="22"/>
        </w:rPr>
        <w:t>con</w:t>
      </w:r>
      <w:r>
        <w:rPr>
          <w:color w:val="231F20"/>
          <w:spacing w:val="-1"/>
          <w:sz w:val="22"/>
        </w:rPr>
        <w:t> </w:t>
      </w:r>
      <w:r>
        <w:rPr>
          <w:color w:val="231F20"/>
          <w:sz w:val="22"/>
        </w:rPr>
        <w:t>criterios</w:t>
      </w:r>
      <w:r>
        <w:rPr>
          <w:color w:val="231F20"/>
          <w:spacing w:val="-1"/>
          <w:sz w:val="22"/>
        </w:rPr>
        <w:t> </w:t>
      </w:r>
      <w:r>
        <w:rPr>
          <w:color w:val="231F20"/>
          <w:sz w:val="22"/>
        </w:rPr>
        <w:t>objetivos</w:t>
      </w:r>
      <w:r>
        <w:rPr>
          <w:color w:val="231F20"/>
          <w:spacing w:val="-1"/>
          <w:sz w:val="22"/>
        </w:rPr>
        <w:t> </w:t>
      </w:r>
      <w:r>
        <w:rPr>
          <w:color w:val="231F20"/>
          <w:sz w:val="22"/>
        </w:rPr>
        <w:t>y</w:t>
      </w:r>
      <w:r>
        <w:rPr>
          <w:color w:val="231F20"/>
          <w:spacing w:val="-1"/>
          <w:sz w:val="22"/>
        </w:rPr>
        <w:t> </w:t>
      </w:r>
      <w:r>
        <w:rPr>
          <w:color w:val="231F20"/>
          <w:sz w:val="22"/>
        </w:rPr>
        <w:t>generales para</w:t>
      </w:r>
      <w:r>
        <w:rPr>
          <w:color w:val="231F20"/>
          <w:spacing w:val="-1"/>
          <w:sz w:val="22"/>
        </w:rPr>
        <w:t> </w:t>
      </w:r>
      <w:r>
        <w:rPr>
          <w:color w:val="231F20"/>
          <w:sz w:val="22"/>
        </w:rPr>
        <w:t>toda</w:t>
      </w:r>
      <w:r>
        <w:rPr>
          <w:color w:val="231F20"/>
          <w:spacing w:val="-1"/>
          <w:sz w:val="22"/>
        </w:rPr>
        <w:t> </w:t>
      </w:r>
      <w:r>
        <w:rPr>
          <w:color w:val="231F20"/>
          <w:sz w:val="22"/>
        </w:rPr>
        <w:t>la unidad de actuación con arreglo a su uso y edificabilidad y en función de su situación, características, grado de urbanización y destino de las edificaciones.</w:t>
      </w:r>
    </w:p>
    <w:p>
      <w:pPr>
        <w:pStyle w:val="ListParagraph"/>
        <w:numPr>
          <w:ilvl w:val="1"/>
          <w:numId w:val="22"/>
        </w:numPr>
        <w:tabs>
          <w:tab w:pos="616" w:val="left" w:leader="none"/>
        </w:tabs>
        <w:spacing w:line="249" w:lineRule="auto" w:before="116" w:after="0"/>
        <w:ind w:left="141" w:right="138" w:firstLine="226"/>
        <w:jc w:val="both"/>
        <w:rPr>
          <w:sz w:val="22"/>
        </w:rPr>
      </w:pPr>
      <w:r>
        <w:rPr>
          <w:color w:val="231F20"/>
          <w:sz w:val="22"/>
        </w:rPr>
        <w:t>Se procurará, siempre que sea posible, que las fincas adjudicadas estén situadas en</w:t>
      </w:r>
      <w:r>
        <w:rPr>
          <w:color w:val="231F20"/>
          <w:spacing w:val="-8"/>
          <w:sz w:val="22"/>
        </w:rPr>
        <w:t> </w:t>
      </w:r>
      <w:r>
        <w:rPr>
          <w:color w:val="231F20"/>
          <w:sz w:val="22"/>
        </w:rPr>
        <w:t>un</w:t>
      </w:r>
      <w:r>
        <w:rPr>
          <w:color w:val="231F20"/>
          <w:spacing w:val="-8"/>
          <w:sz w:val="22"/>
        </w:rPr>
        <w:t> </w:t>
      </w:r>
      <w:r>
        <w:rPr>
          <w:color w:val="231F20"/>
          <w:sz w:val="22"/>
        </w:rPr>
        <w:t>lugar</w:t>
      </w:r>
      <w:r>
        <w:rPr>
          <w:color w:val="231F20"/>
          <w:spacing w:val="-8"/>
          <w:sz w:val="22"/>
        </w:rPr>
        <w:t> </w:t>
      </w:r>
      <w:r>
        <w:rPr>
          <w:color w:val="231F20"/>
          <w:sz w:val="22"/>
        </w:rPr>
        <w:t>próximo</w:t>
      </w:r>
      <w:r>
        <w:rPr>
          <w:color w:val="231F20"/>
          <w:spacing w:val="-8"/>
          <w:sz w:val="22"/>
        </w:rPr>
        <w:t> </w:t>
      </w:r>
      <w:r>
        <w:rPr>
          <w:color w:val="231F20"/>
          <w:sz w:val="22"/>
        </w:rPr>
        <w:t>al</w:t>
      </w:r>
      <w:r>
        <w:rPr>
          <w:color w:val="231F20"/>
          <w:spacing w:val="-8"/>
          <w:sz w:val="22"/>
        </w:rPr>
        <w:t> </w:t>
      </w:r>
      <w:r>
        <w:rPr>
          <w:color w:val="231F20"/>
          <w:sz w:val="22"/>
        </w:rPr>
        <w:t>de</w:t>
      </w:r>
      <w:r>
        <w:rPr>
          <w:color w:val="231F20"/>
          <w:spacing w:val="-8"/>
          <w:sz w:val="22"/>
        </w:rPr>
        <w:t> </w:t>
      </w:r>
      <w:r>
        <w:rPr>
          <w:color w:val="231F20"/>
          <w:sz w:val="22"/>
        </w:rPr>
        <w:t>las</w:t>
      </w:r>
      <w:r>
        <w:rPr>
          <w:color w:val="231F20"/>
          <w:spacing w:val="-8"/>
          <w:sz w:val="22"/>
        </w:rPr>
        <w:t> </w:t>
      </w:r>
      <w:r>
        <w:rPr>
          <w:color w:val="231F20"/>
          <w:sz w:val="22"/>
        </w:rPr>
        <w:t>antiguas</w:t>
      </w:r>
      <w:r>
        <w:rPr>
          <w:color w:val="231F20"/>
          <w:spacing w:val="-8"/>
          <w:sz w:val="22"/>
        </w:rPr>
        <w:t> </w:t>
      </w:r>
      <w:r>
        <w:rPr>
          <w:color w:val="231F20"/>
          <w:sz w:val="22"/>
        </w:rPr>
        <w:t>propiedades</w:t>
      </w:r>
      <w:r>
        <w:rPr>
          <w:color w:val="231F20"/>
          <w:spacing w:val="-8"/>
          <w:sz w:val="22"/>
        </w:rPr>
        <w:t> </w:t>
      </w:r>
      <w:r>
        <w:rPr>
          <w:color w:val="231F20"/>
          <w:sz w:val="22"/>
        </w:rPr>
        <w:t>de</w:t>
      </w:r>
      <w:r>
        <w:rPr>
          <w:color w:val="231F20"/>
          <w:spacing w:val="-8"/>
          <w:sz w:val="22"/>
        </w:rPr>
        <w:t> </w:t>
      </w:r>
      <w:r>
        <w:rPr>
          <w:color w:val="231F20"/>
          <w:sz w:val="22"/>
        </w:rPr>
        <w:t>los</w:t>
      </w:r>
      <w:r>
        <w:rPr>
          <w:color w:val="231F20"/>
          <w:spacing w:val="-8"/>
          <w:sz w:val="22"/>
        </w:rPr>
        <w:t> </w:t>
      </w:r>
      <w:r>
        <w:rPr>
          <w:color w:val="231F20"/>
          <w:sz w:val="22"/>
        </w:rPr>
        <w:t>mismos</w:t>
      </w:r>
      <w:r>
        <w:rPr>
          <w:color w:val="231F20"/>
          <w:spacing w:val="-8"/>
          <w:sz w:val="22"/>
        </w:rPr>
        <w:t> </w:t>
      </w:r>
      <w:r>
        <w:rPr>
          <w:color w:val="231F20"/>
          <w:sz w:val="22"/>
        </w:rPr>
        <w:t>titulares.</w:t>
      </w:r>
      <w:r>
        <w:rPr>
          <w:color w:val="231F20"/>
          <w:spacing w:val="-8"/>
          <w:sz w:val="22"/>
        </w:rPr>
        <w:t> </w:t>
      </w:r>
      <w:r>
        <w:rPr>
          <w:color w:val="231F20"/>
          <w:sz w:val="22"/>
        </w:rPr>
        <w:t>Este</w:t>
      </w:r>
      <w:r>
        <w:rPr>
          <w:color w:val="231F20"/>
          <w:spacing w:val="-8"/>
          <w:sz w:val="22"/>
        </w:rPr>
        <w:t> </w:t>
      </w:r>
      <w:r>
        <w:rPr>
          <w:color w:val="231F20"/>
          <w:sz w:val="22"/>
        </w:rPr>
        <w:t>criterio cederá ante el superior de racionalidad y proporcionalidad en la adjudicación.</w:t>
      </w:r>
    </w:p>
    <w:p>
      <w:pPr>
        <w:pStyle w:val="ListParagraph"/>
        <w:numPr>
          <w:ilvl w:val="1"/>
          <w:numId w:val="22"/>
        </w:numPr>
        <w:tabs>
          <w:tab w:pos="619" w:val="left" w:leader="none"/>
        </w:tabs>
        <w:spacing w:line="249" w:lineRule="auto" w:before="116" w:after="0"/>
        <w:ind w:left="141" w:right="139" w:firstLine="226"/>
        <w:jc w:val="both"/>
        <w:rPr>
          <w:sz w:val="22"/>
        </w:rPr>
      </w:pPr>
      <w:r>
        <w:rPr>
          <w:color w:val="231F20"/>
          <w:sz w:val="22"/>
        </w:rPr>
        <w:t>Cuando</w:t>
      </w:r>
      <w:r>
        <w:rPr>
          <w:color w:val="231F20"/>
          <w:spacing w:val="-7"/>
          <w:sz w:val="22"/>
        </w:rPr>
        <w:t> </w:t>
      </w:r>
      <w:r>
        <w:rPr>
          <w:color w:val="231F20"/>
          <w:sz w:val="22"/>
        </w:rPr>
        <w:t>la</w:t>
      </w:r>
      <w:r>
        <w:rPr>
          <w:color w:val="231F20"/>
          <w:spacing w:val="-7"/>
          <w:sz w:val="22"/>
        </w:rPr>
        <w:t> </w:t>
      </w:r>
      <w:r>
        <w:rPr>
          <w:color w:val="231F20"/>
          <w:sz w:val="22"/>
        </w:rPr>
        <w:t>cuantía</w:t>
      </w:r>
      <w:r>
        <w:rPr>
          <w:color w:val="231F20"/>
          <w:spacing w:val="-7"/>
          <w:sz w:val="22"/>
        </w:rPr>
        <w:t> </w:t>
      </w:r>
      <w:r>
        <w:rPr>
          <w:color w:val="231F20"/>
          <w:sz w:val="22"/>
        </w:rPr>
        <w:t>del</w:t>
      </w:r>
      <w:r>
        <w:rPr>
          <w:color w:val="231F20"/>
          <w:spacing w:val="-7"/>
          <w:sz w:val="22"/>
        </w:rPr>
        <w:t> </w:t>
      </w:r>
      <w:r>
        <w:rPr>
          <w:color w:val="231F20"/>
          <w:sz w:val="22"/>
        </w:rPr>
        <w:t>derecho</w:t>
      </w:r>
      <w:r>
        <w:rPr>
          <w:color w:val="231F20"/>
          <w:spacing w:val="-7"/>
          <w:sz w:val="22"/>
        </w:rPr>
        <w:t> </w:t>
      </w:r>
      <w:r>
        <w:rPr>
          <w:color w:val="231F20"/>
          <w:sz w:val="22"/>
        </w:rPr>
        <w:t>de</w:t>
      </w:r>
      <w:r>
        <w:rPr>
          <w:color w:val="231F20"/>
          <w:spacing w:val="-7"/>
          <w:sz w:val="22"/>
        </w:rPr>
        <w:t> </w:t>
      </w:r>
      <w:r>
        <w:rPr>
          <w:color w:val="231F20"/>
          <w:sz w:val="22"/>
        </w:rPr>
        <w:t>un</w:t>
      </w:r>
      <w:r>
        <w:rPr>
          <w:color w:val="231F20"/>
          <w:spacing w:val="-7"/>
          <w:sz w:val="22"/>
        </w:rPr>
        <w:t> </w:t>
      </w:r>
      <w:r>
        <w:rPr>
          <w:color w:val="231F20"/>
          <w:sz w:val="22"/>
        </w:rPr>
        <w:t>beneficiario</w:t>
      </w:r>
      <w:r>
        <w:rPr>
          <w:color w:val="231F20"/>
          <w:spacing w:val="-7"/>
          <w:sz w:val="22"/>
        </w:rPr>
        <w:t> </w:t>
      </w:r>
      <w:r>
        <w:rPr>
          <w:color w:val="231F20"/>
          <w:sz w:val="22"/>
        </w:rPr>
        <w:t>de</w:t>
      </w:r>
      <w:r>
        <w:rPr>
          <w:color w:val="231F20"/>
          <w:spacing w:val="-7"/>
          <w:sz w:val="22"/>
        </w:rPr>
        <w:t> </w:t>
      </w:r>
      <w:r>
        <w:rPr>
          <w:color w:val="231F20"/>
          <w:sz w:val="22"/>
        </w:rPr>
        <w:t>la</w:t>
      </w:r>
      <w:r>
        <w:rPr>
          <w:color w:val="231F20"/>
          <w:spacing w:val="-7"/>
          <w:sz w:val="22"/>
        </w:rPr>
        <w:t> </w:t>
      </w:r>
      <w:r>
        <w:rPr>
          <w:color w:val="231F20"/>
          <w:sz w:val="22"/>
        </w:rPr>
        <w:t>reparcelación</w:t>
      </w:r>
      <w:r>
        <w:rPr>
          <w:color w:val="231F20"/>
          <w:spacing w:val="-7"/>
          <w:sz w:val="22"/>
        </w:rPr>
        <w:t> </w:t>
      </w:r>
      <w:r>
        <w:rPr>
          <w:color w:val="231F20"/>
          <w:sz w:val="22"/>
        </w:rPr>
        <w:t>no</w:t>
      </w:r>
      <w:r>
        <w:rPr>
          <w:color w:val="231F20"/>
          <w:spacing w:val="-7"/>
          <w:sz w:val="22"/>
        </w:rPr>
        <w:t> </w:t>
      </w:r>
      <w:r>
        <w:rPr>
          <w:color w:val="231F20"/>
          <w:sz w:val="22"/>
        </w:rPr>
        <w:t>alcance</w:t>
      </w:r>
      <w:r>
        <w:rPr>
          <w:color w:val="231F20"/>
          <w:spacing w:val="-7"/>
          <w:sz w:val="22"/>
        </w:rPr>
        <w:t> </w:t>
      </w:r>
      <w:r>
        <w:rPr>
          <w:color w:val="231F20"/>
          <w:sz w:val="22"/>
        </w:rPr>
        <w:t>ni supere la necesaria para la adjudicación de una o varias fincas resultantes como tales fincas</w:t>
      </w:r>
      <w:r>
        <w:rPr>
          <w:color w:val="231F20"/>
          <w:spacing w:val="-2"/>
          <w:sz w:val="22"/>
        </w:rPr>
        <w:t> </w:t>
      </w:r>
      <w:r>
        <w:rPr>
          <w:color w:val="231F20"/>
          <w:sz w:val="22"/>
        </w:rPr>
        <w:t>independientes,</w:t>
      </w:r>
      <w:r>
        <w:rPr>
          <w:color w:val="231F20"/>
          <w:spacing w:val="-2"/>
          <w:sz w:val="22"/>
        </w:rPr>
        <w:t> </w:t>
      </w:r>
      <w:r>
        <w:rPr>
          <w:color w:val="231F20"/>
          <w:sz w:val="22"/>
        </w:rPr>
        <w:t>el</w:t>
      </w:r>
      <w:r>
        <w:rPr>
          <w:color w:val="231F20"/>
          <w:spacing w:val="-2"/>
          <w:sz w:val="22"/>
        </w:rPr>
        <w:t> </w:t>
      </w:r>
      <w:r>
        <w:rPr>
          <w:color w:val="231F20"/>
          <w:sz w:val="22"/>
        </w:rPr>
        <w:t>defecto</w:t>
      </w:r>
      <w:r>
        <w:rPr>
          <w:color w:val="231F20"/>
          <w:spacing w:val="-2"/>
          <w:sz w:val="22"/>
        </w:rPr>
        <w:t> </w:t>
      </w:r>
      <w:r>
        <w:rPr>
          <w:color w:val="231F20"/>
          <w:sz w:val="22"/>
        </w:rPr>
        <w:t>o</w:t>
      </w:r>
      <w:r>
        <w:rPr>
          <w:color w:val="231F20"/>
          <w:spacing w:val="-2"/>
          <w:sz w:val="22"/>
        </w:rPr>
        <w:t> </w:t>
      </w:r>
      <w:r>
        <w:rPr>
          <w:color w:val="231F20"/>
          <w:sz w:val="22"/>
        </w:rPr>
        <w:t>el</w:t>
      </w:r>
      <w:r>
        <w:rPr>
          <w:color w:val="231F20"/>
          <w:spacing w:val="-2"/>
          <w:sz w:val="22"/>
        </w:rPr>
        <w:t> </w:t>
      </w:r>
      <w:r>
        <w:rPr>
          <w:color w:val="231F20"/>
          <w:sz w:val="22"/>
        </w:rPr>
        <w:t>exceso</w:t>
      </w:r>
      <w:r>
        <w:rPr>
          <w:color w:val="231F20"/>
          <w:spacing w:val="-2"/>
          <w:sz w:val="22"/>
        </w:rPr>
        <w:t> </w:t>
      </w:r>
      <w:r>
        <w:rPr>
          <w:color w:val="231F20"/>
          <w:sz w:val="22"/>
        </w:rPr>
        <w:t>en</w:t>
      </w:r>
      <w:r>
        <w:rPr>
          <w:color w:val="231F20"/>
          <w:spacing w:val="-2"/>
          <w:sz w:val="22"/>
        </w:rPr>
        <w:t> </w:t>
      </w:r>
      <w:r>
        <w:rPr>
          <w:color w:val="231F20"/>
          <w:sz w:val="22"/>
        </w:rPr>
        <w:t>la</w:t>
      </w:r>
      <w:r>
        <w:rPr>
          <w:color w:val="231F20"/>
          <w:spacing w:val="-2"/>
          <w:sz w:val="22"/>
        </w:rPr>
        <w:t> </w:t>
      </w:r>
      <w:r>
        <w:rPr>
          <w:color w:val="231F20"/>
          <w:sz w:val="22"/>
        </w:rPr>
        <w:t>adjudicación</w:t>
      </w:r>
      <w:r>
        <w:rPr>
          <w:color w:val="231F20"/>
          <w:spacing w:val="-2"/>
          <w:sz w:val="22"/>
        </w:rPr>
        <w:t> </w:t>
      </w:r>
      <w:r>
        <w:rPr>
          <w:color w:val="231F20"/>
          <w:sz w:val="22"/>
        </w:rPr>
        <w:t>podrán</w:t>
      </w:r>
      <w:r>
        <w:rPr>
          <w:color w:val="231F20"/>
          <w:spacing w:val="-2"/>
          <w:sz w:val="22"/>
        </w:rPr>
        <w:t> </w:t>
      </w:r>
      <w:r>
        <w:rPr>
          <w:color w:val="231F20"/>
          <w:sz w:val="22"/>
        </w:rPr>
        <w:t>satisfacerse</w:t>
      </w:r>
      <w:r>
        <w:rPr>
          <w:color w:val="231F20"/>
          <w:spacing w:val="-2"/>
          <w:sz w:val="22"/>
        </w:rPr>
        <w:t> </w:t>
      </w:r>
      <w:r>
        <w:rPr>
          <w:color w:val="231F20"/>
          <w:sz w:val="22"/>
        </w:rPr>
        <w:t>en dinero.</w:t>
      </w:r>
      <w:r>
        <w:rPr>
          <w:color w:val="231F20"/>
          <w:spacing w:val="-6"/>
          <w:sz w:val="22"/>
        </w:rPr>
        <w:t> </w:t>
      </w:r>
      <w:r>
        <w:rPr>
          <w:color w:val="231F20"/>
          <w:sz w:val="22"/>
        </w:rPr>
        <w:t>La</w:t>
      </w:r>
      <w:r>
        <w:rPr>
          <w:color w:val="231F20"/>
          <w:spacing w:val="-6"/>
          <w:sz w:val="22"/>
        </w:rPr>
        <w:t> </w:t>
      </w:r>
      <w:r>
        <w:rPr>
          <w:color w:val="231F20"/>
          <w:sz w:val="22"/>
        </w:rPr>
        <w:t>adjudicación</w:t>
      </w:r>
      <w:r>
        <w:rPr>
          <w:color w:val="231F20"/>
          <w:spacing w:val="-6"/>
          <w:sz w:val="22"/>
        </w:rPr>
        <w:t> </w:t>
      </w:r>
      <w:r>
        <w:rPr>
          <w:color w:val="231F20"/>
          <w:sz w:val="22"/>
        </w:rPr>
        <w:t>se</w:t>
      </w:r>
      <w:r>
        <w:rPr>
          <w:color w:val="231F20"/>
          <w:spacing w:val="-6"/>
          <w:sz w:val="22"/>
        </w:rPr>
        <w:t> </w:t>
      </w:r>
      <w:r>
        <w:rPr>
          <w:color w:val="231F20"/>
          <w:sz w:val="22"/>
        </w:rPr>
        <w:t>producirá</w:t>
      </w:r>
      <w:r>
        <w:rPr>
          <w:color w:val="231F20"/>
          <w:spacing w:val="-6"/>
          <w:sz w:val="22"/>
        </w:rPr>
        <w:t> </w:t>
      </w:r>
      <w:r>
        <w:rPr>
          <w:color w:val="231F20"/>
          <w:sz w:val="22"/>
        </w:rPr>
        <w:t>en</w:t>
      </w:r>
      <w:r>
        <w:rPr>
          <w:color w:val="231F20"/>
          <w:spacing w:val="-6"/>
          <w:sz w:val="22"/>
        </w:rPr>
        <w:t> </w:t>
      </w:r>
      <w:r>
        <w:rPr>
          <w:color w:val="231F20"/>
          <w:sz w:val="22"/>
        </w:rPr>
        <w:t>todo</w:t>
      </w:r>
      <w:r>
        <w:rPr>
          <w:color w:val="231F20"/>
          <w:spacing w:val="-6"/>
          <w:sz w:val="22"/>
        </w:rPr>
        <w:t> </w:t>
      </w:r>
      <w:r>
        <w:rPr>
          <w:color w:val="231F20"/>
          <w:sz w:val="22"/>
        </w:rPr>
        <w:t>caso</w:t>
      </w:r>
      <w:r>
        <w:rPr>
          <w:color w:val="231F20"/>
          <w:spacing w:val="-6"/>
          <w:sz w:val="22"/>
        </w:rPr>
        <w:t> </w:t>
      </w:r>
      <w:r>
        <w:rPr>
          <w:color w:val="231F20"/>
          <w:sz w:val="22"/>
        </w:rPr>
        <w:t>en</w:t>
      </w:r>
      <w:r>
        <w:rPr>
          <w:color w:val="231F20"/>
          <w:spacing w:val="-6"/>
          <w:sz w:val="22"/>
        </w:rPr>
        <w:t> </w:t>
      </w:r>
      <w:r>
        <w:rPr>
          <w:color w:val="231F20"/>
          <w:sz w:val="22"/>
        </w:rPr>
        <w:t>exceso</w:t>
      </w:r>
      <w:r>
        <w:rPr>
          <w:color w:val="231F20"/>
          <w:spacing w:val="-6"/>
          <w:sz w:val="22"/>
        </w:rPr>
        <w:t> </w:t>
      </w:r>
      <w:r>
        <w:rPr>
          <w:color w:val="231F20"/>
          <w:sz w:val="22"/>
        </w:rPr>
        <w:t>cuando</w:t>
      </w:r>
      <w:r>
        <w:rPr>
          <w:color w:val="231F20"/>
          <w:spacing w:val="-6"/>
          <w:sz w:val="22"/>
        </w:rPr>
        <w:t> </w:t>
      </w:r>
      <w:r>
        <w:rPr>
          <w:color w:val="231F20"/>
          <w:sz w:val="22"/>
        </w:rPr>
        <w:t>se</w:t>
      </w:r>
      <w:r>
        <w:rPr>
          <w:color w:val="231F20"/>
          <w:spacing w:val="-6"/>
          <w:sz w:val="22"/>
        </w:rPr>
        <w:t> </w:t>
      </w:r>
      <w:r>
        <w:rPr>
          <w:color w:val="231F20"/>
          <w:sz w:val="22"/>
        </w:rPr>
        <w:t>trate</w:t>
      </w:r>
      <w:r>
        <w:rPr>
          <w:color w:val="231F20"/>
          <w:spacing w:val="-6"/>
          <w:sz w:val="22"/>
        </w:rPr>
        <w:t> </w:t>
      </w:r>
      <w:r>
        <w:rPr>
          <w:color w:val="231F20"/>
          <w:sz w:val="22"/>
        </w:rPr>
        <w:t>de</w:t>
      </w:r>
      <w:r>
        <w:rPr>
          <w:color w:val="231F20"/>
          <w:spacing w:val="-6"/>
          <w:sz w:val="22"/>
        </w:rPr>
        <w:t> </w:t>
      </w:r>
      <w:r>
        <w:rPr>
          <w:color w:val="231F20"/>
          <w:sz w:val="22"/>
        </w:rPr>
        <w:t>mante-</w:t>
      </w:r>
    </w:p>
    <w:p>
      <w:pPr>
        <w:pStyle w:val="ListParagraph"/>
        <w:spacing w:after="0" w:line="249" w:lineRule="auto"/>
        <w:jc w:val="both"/>
        <w:rPr>
          <w:sz w:val="22"/>
        </w:rPr>
        <w:sectPr>
          <w:pgSz w:w="11910" w:h="16840"/>
          <w:pgMar w:header="785" w:footer="736" w:top="1560" w:bottom="920" w:left="1559" w:right="1559"/>
        </w:sectPr>
      </w:pPr>
    </w:p>
    <w:p>
      <w:pPr>
        <w:pStyle w:val="BodyText"/>
        <w:spacing w:before="83"/>
        <w:ind w:right="0" w:firstLine="0"/>
      </w:pPr>
      <w:r>
        <w:rPr>
          <w:color w:val="231F20"/>
        </w:rPr>
        <w:t>ner</w:t>
      </w:r>
      <w:r>
        <w:rPr>
          <w:color w:val="231F20"/>
          <w:spacing w:val="-2"/>
        </w:rPr>
        <w:t> </w:t>
      </w:r>
      <w:r>
        <w:rPr>
          <w:color w:val="231F20"/>
        </w:rPr>
        <w:t>la</w:t>
      </w:r>
      <w:r>
        <w:rPr>
          <w:color w:val="231F20"/>
          <w:spacing w:val="-1"/>
        </w:rPr>
        <w:t> </w:t>
      </w:r>
      <w:r>
        <w:rPr>
          <w:color w:val="231F20"/>
        </w:rPr>
        <w:t>situación</w:t>
      </w:r>
      <w:r>
        <w:rPr>
          <w:color w:val="231F20"/>
          <w:spacing w:val="-1"/>
        </w:rPr>
        <w:t> </w:t>
      </w:r>
      <w:r>
        <w:rPr>
          <w:color w:val="231F20"/>
        </w:rPr>
        <w:t>del</w:t>
      </w:r>
      <w:r>
        <w:rPr>
          <w:color w:val="231F20"/>
          <w:spacing w:val="-1"/>
        </w:rPr>
        <w:t> </w:t>
      </w:r>
      <w:r>
        <w:rPr>
          <w:color w:val="231F20"/>
        </w:rPr>
        <w:t>propietario</w:t>
      </w:r>
      <w:r>
        <w:rPr>
          <w:color w:val="231F20"/>
          <w:spacing w:val="-2"/>
        </w:rPr>
        <w:t> </w:t>
      </w:r>
      <w:r>
        <w:rPr>
          <w:color w:val="231F20"/>
        </w:rPr>
        <w:t>de</w:t>
      </w:r>
      <w:r>
        <w:rPr>
          <w:color w:val="231F20"/>
          <w:spacing w:val="-1"/>
        </w:rPr>
        <w:t> </w:t>
      </w:r>
      <w:r>
        <w:rPr>
          <w:color w:val="231F20"/>
        </w:rPr>
        <w:t>la</w:t>
      </w:r>
      <w:r>
        <w:rPr>
          <w:color w:val="231F20"/>
          <w:spacing w:val="-1"/>
        </w:rPr>
        <w:t> </w:t>
      </w:r>
      <w:r>
        <w:rPr>
          <w:color w:val="231F20"/>
        </w:rPr>
        <w:t>finca</w:t>
      </w:r>
      <w:r>
        <w:rPr>
          <w:color w:val="231F20"/>
          <w:spacing w:val="-1"/>
        </w:rPr>
        <w:t> </w:t>
      </w:r>
      <w:r>
        <w:rPr>
          <w:color w:val="231F20"/>
        </w:rPr>
        <w:t>en</w:t>
      </w:r>
      <w:r>
        <w:rPr>
          <w:color w:val="231F20"/>
          <w:spacing w:val="-2"/>
        </w:rPr>
        <w:t> </w:t>
      </w:r>
      <w:r>
        <w:rPr>
          <w:color w:val="231F20"/>
        </w:rPr>
        <w:t>la</w:t>
      </w:r>
      <w:r>
        <w:rPr>
          <w:color w:val="231F20"/>
          <w:spacing w:val="-1"/>
        </w:rPr>
        <w:t> </w:t>
      </w:r>
      <w:r>
        <w:rPr>
          <w:color w:val="231F20"/>
        </w:rPr>
        <w:t>que</w:t>
      </w:r>
      <w:r>
        <w:rPr>
          <w:color w:val="231F20"/>
          <w:spacing w:val="-1"/>
        </w:rPr>
        <w:t> </w:t>
      </w:r>
      <w:r>
        <w:rPr>
          <w:color w:val="231F20"/>
        </w:rPr>
        <w:t>existan</w:t>
      </w:r>
      <w:r>
        <w:rPr>
          <w:color w:val="231F20"/>
          <w:spacing w:val="-1"/>
        </w:rPr>
        <w:t> </w:t>
      </w:r>
      <w:r>
        <w:rPr>
          <w:color w:val="231F20"/>
        </w:rPr>
        <w:t>construcciones</w:t>
      </w:r>
      <w:r>
        <w:rPr>
          <w:color w:val="231F20"/>
          <w:spacing w:val="-1"/>
        </w:rPr>
        <w:t> </w:t>
      </w:r>
      <w:r>
        <w:rPr>
          <w:color w:val="231F20"/>
          <w:spacing w:val="-2"/>
        </w:rPr>
        <w:t>compatibles</w:t>
      </w:r>
    </w:p>
    <w:p>
      <w:pPr>
        <w:pStyle w:val="BodyText"/>
        <w:spacing w:before="11"/>
        <w:ind w:right="0" w:firstLine="0"/>
      </w:pPr>
      <w:r>
        <w:rPr>
          <w:color w:val="231F20"/>
        </w:rPr>
        <w:t>con</w:t>
      </w:r>
      <w:r>
        <w:rPr>
          <w:color w:val="231F20"/>
          <w:spacing w:val="-4"/>
        </w:rPr>
        <w:t> </w:t>
      </w:r>
      <w:r>
        <w:rPr>
          <w:color w:val="231F20"/>
        </w:rPr>
        <w:t>el</w:t>
      </w:r>
      <w:r>
        <w:rPr>
          <w:color w:val="231F20"/>
          <w:spacing w:val="-4"/>
        </w:rPr>
        <w:t> </w:t>
      </w:r>
      <w:r>
        <w:rPr>
          <w:color w:val="231F20"/>
        </w:rPr>
        <w:t>planeamiento</w:t>
      </w:r>
      <w:r>
        <w:rPr>
          <w:color w:val="231F20"/>
          <w:spacing w:val="-4"/>
        </w:rPr>
        <w:t> </w:t>
      </w:r>
      <w:r>
        <w:rPr>
          <w:color w:val="231F20"/>
        </w:rPr>
        <w:t>en</w:t>
      </w:r>
      <w:r>
        <w:rPr>
          <w:color w:val="231F20"/>
          <w:spacing w:val="-3"/>
        </w:rPr>
        <w:t> </w:t>
      </w:r>
      <w:r>
        <w:rPr>
          <w:color w:val="231F20"/>
          <w:spacing w:val="-2"/>
        </w:rPr>
        <w:t>ejecución.</w:t>
      </w:r>
    </w:p>
    <w:p>
      <w:pPr>
        <w:pStyle w:val="ListParagraph"/>
        <w:numPr>
          <w:ilvl w:val="1"/>
          <w:numId w:val="22"/>
        </w:numPr>
        <w:tabs>
          <w:tab w:pos="655" w:val="left" w:leader="none"/>
        </w:tabs>
        <w:spacing w:line="249" w:lineRule="auto" w:before="124" w:after="0"/>
        <w:ind w:left="141" w:right="138" w:firstLine="226"/>
        <w:jc w:val="both"/>
        <w:rPr>
          <w:sz w:val="22"/>
        </w:rPr>
      </w:pPr>
      <w:r>
        <w:rPr>
          <w:color w:val="231F20"/>
          <w:sz w:val="22"/>
        </w:rPr>
        <w:t>Será indemnizable el valor de las plantaciones, instalaciones, construcciones y usos</w:t>
      </w:r>
      <w:r>
        <w:rPr>
          <w:color w:val="231F20"/>
          <w:spacing w:val="-14"/>
          <w:sz w:val="22"/>
        </w:rPr>
        <w:t> </w:t>
      </w:r>
      <w:r>
        <w:rPr>
          <w:color w:val="231F20"/>
          <w:sz w:val="22"/>
        </w:rPr>
        <w:t>existentes</w:t>
      </w:r>
      <w:r>
        <w:rPr>
          <w:color w:val="231F20"/>
          <w:spacing w:val="-14"/>
          <w:sz w:val="22"/>
        </w:rPr>
        <w:t> </w:t>
      </w:r>
      <w:r>
        <w:rPr>
          <w:color w:val="231F20"/>
          <w:sz w:val="22"/>
        </w:rPr>
        <w:t>en</w:t>
      </w:r>
      <w:r>
        <w:rPr>
          <w:color w:val="231F20"/>
          <w:spacing w:val="-14"/>
          <w:sz w:val="22"/>
        </w:rPr>
        <w:t> </w:t>
      </w:r>
      <w:r>
        <w:rPr>
          <w:color w:val="231F20"/>
          <w:sz w:val="22"/>
        </w:rPr>
        <w:t>los</w:t>
      </w:r>
      <w:r>
        <w:rPr>
          <w:color w:val="231F20"/>
          <w:spacing w:val="-14"/>
          <w:sz w:val="22"/>
        </w:rPr>
        <w:t> </w:t>
      </w:r>
      <w:r>
        <w:rPr>
          <w:color w:val="231F20"/>
          <w:sz w:val="22"/>
        </w:rPr>
        <w:t>terrenos</w:t>
      </w:r>
      <w:r>
        <w:rPr>
          <w:color w:val="231F20"/>
          <w:spacing w:val="-14"/>
          <w:sz w:val="22"/>
        </w:rPr>
        <w:t> </w:t>
      </w:r>
      <w:r>
        <w:rPr>
          <w:color w:val="231F20"/>
          <w:sz w:val="22"/>
        </w:rPr>
        <w:t>originarios</w:t>
      </w:r>
      <w:r>
        <w:rPr>
          <w:color w:val="231F20"/>
          <w:spacing w:val="-14"/>
          <w:sz w:val="22"/>
        </w:rPr>
        <w:t> </w:t>
      </w:r>
      <w:r>
        <w:rPr>
          <w:color w:val="231F20"/>
          <w:sz w:val="22"/>
        </w:rPr>
        <w:t>que</w:t>
      </w:r>
      <w:r>
        <w:rPr>
          <w:color w:val="231F20"/>
          <w:spacing w:val="-14"/>
          <w:sz w:val="22"/>
        </w:rPr>
        <w:t> </w:t>
      </w:r>
      <w:r>
        <w:rPr>
          <w:color w:val="231F20"/>
          <w:sz w:val="22"/>
        </w:rPr>
        <w:t>tengan</w:t>
      </w:r>
      <w:r>
        <w:rPr>
          <w:color w:val="231F20"/>
          <w:spacing w:val="-14"/>
          <w:sz w:val="22"/>
        </w:rPr>
        <w:t> </w:t>
      </w:r>
      <w:r>
        <w:rPr>
          <w:color w:val="231F20"/>
          <w:sz w:val="22"/>
        </w:rPr>
        <w:t>que</w:t>
      </w:r>
      <w:r>
        <w:rPr>
          <w:color w:val="231F20"/>
          <w:spacing w:val="-14"/>
          <w:sz w:val="22"/>
        </w:rPr>
        <w:t> </w:t>
      </w:r>
      <w:r>
        <w:rPr>
          <w:color w:val="231F20"/>
          <w:sz w:val="22"/>
        </w:rPr>
        <w:t>desaparecer</w:t>
      </w:r>
      <w:r>
        <w:rPr>
          <w:color w:val="231F20"/>
          <w:spacing w:val="-14"/>
          <w:sz w:val="22"/>
        </w:rPr>
        <w:t> </w:t>
      </w:r>
      <w:r>
        <w:rPr>
          <w:color w:val="231F20"/>
          <w:sz w:val="22"/>
        </w:rPr>
        <w:t>necesariamente para poder llevar a cabo la ejecución del planeamiento. Dicha indemnización no resul- tará</w:t>
      </w:r>
      <w:r>
        <w:rPr>
          <w:color w:val="231F20"/>
          <w:spacing w:val="-9"/>
          <w:sz w:val="22"/>
        </w:rPr>
        <w:t> </w:t>
      </w:r>
      <w:r>
        <w:rPr>
          <w:color w:val="231F20"/>
          <w:sz w:val="22"/>
        </w:rPr>
        <w:t>aplicable</w:t>
      </w:r>
      <w:r>
        <w:rPr>
          <w:color w:val="231F20"/>
          <w:spacing w:val="-9"/>
          <w:sz w:val="22"/>
        </w:rPr>
        <w:t> </w:t>
      </w:r>
      <w:r>
        <w:rPr>
          <w:color w:val="231F20"/>
          <w:sz w:val="22"/>
        </w:rPr>
        <w:t>cuando</w:t>
      </w:r>
      <w:r>
        <w:rPr>
          <w:color w:val="231F20"/>
          <w:spacing w:val="-9"/>
          <w:sz w:val="22"/>
        </w:rPr>
        <w:t> </w:t>
      </w:r>
      <w:r>
        <w:rPr>
          <w:color w:val="231F20"/>
          <w:sz w:val="22"/>
        </w:rPr>
        <w:t>se</w:t>
      </w:r>
      <w:r>
        <w:rPr>
          <w:color w:val="231F20"/>
          <w:spacing w:val="-9"/>
          <w:sz w:val="22"/>
        </w:rPr>
        <w:t> </w:t>
      </w:r>
      <w:r>
        <w:rPr>
          <w:color w:val="231F20"/>
          <w:sz w:val="22"/>
        </w:rPr>
        <w:t>trate</w:t>
      </w:r>
      <w:r>
        <w:rPr>
          <w:color w:val="231F20"/>
          <w:spacing w:val="-9"/>
          <w:sz w:val="22"/>
        </w:rPr>
        <w:t> </w:t>
      </w:r>
      <w:r>
        <w:rPr>
          <w:color w:val="231F20"/>
          <w:sz w:val="22"/>
        </w:rPr>
        <w:t>de</w:t>
      </w:r>
      <w:r>
        <w:rPr>
          <w:color w:val="231F20"/>
          <w:spacing w:val="-9"/>
          <w:sz w:val="22"/>
        </w:rPr>
        <w:t> </w:t>
      </w:r>
      <w:r>
        <w:rPr>
          <w:color w:val="231F20"/>
          <w:sz w:val="22"/>
        </w:rPr>
        <w:t>preexistencias</w:t>
      </w:r>
      <w:r>
        <w:rPr>
          <w:color w:val="231F20"/>
          <w:spacing w:val="-9"/>
          <w:sz w:val="22"/>
        </w:rPr>
        <w:t> </w:t>
      </w:r>
      <w:r>
        <w:rPr>
          <w:color w:val="231F20"/>
          <w:sz w:val="22"/>
        </w:rPr>
        <w:t>ilegales</w:t>
      </w:r>
      <w:r>
        <w:rPr>
          <w:color w:val="231F20"/>
          <w:spacing w:val="-9"/>
          <w:sz w:val="22"/>
        </w:rPr>
        <w:t> </w:t>
      </w:r>
      <w:r>
        <w:rPr>
          <w:color w:val="231F20"/>
          <w:sz w:val="22"/>
        </w:rPr>
        <w:t>e</w:t>
      </w:r>
      <w:r>
        <w:rPr>
          <w:color w:val="231F20"/>
          <w:spacing w:val="-9"/>
          <w:sz w:val="22"/>
        </w:rPr>
        <w:t> </w:t>
      </w:r>
      <w:r>
        <w:rPr>
          <w:color w:val="231F20"/>
          <w:sz w:val="22"/>
        </w:rPr>
        <w:t>ilegalizables,</w:t>
      </w:r>
      <w:r>
        <w:rPr>
          <w:color w:val="231F20"/>
          <w:spacing w:val="-9"/>
          <w:sz w:val="22"/>
        </w:rPr>
        <w:t> </w:t>
      </w:r>
      <w:r>
        <w:rPr>
          <w:color w:val="231F20"/>
          <w:sz w:val="22"/>
        </w:rPr>
        <w:t>salvo</w:t>
      </w:r>
      <w:r>
        <w:rPr>
          <w:color w:val="231F20"/>
          <w:spacing w:val="-9"/>
          <w:sz w:val="22"/>
        </w:rPr>
        <w:t> </w:t>
      </w:r>
      <w:r>
        <w:rPr>
          <w:color w:val="231F20"/>
          <w:sz w:val="22"/>
        </w:rPr>
        <w:t>que</w:t>
      </w:r>
      <w:r>
        <w:rPr>
          <w:color w:val="231F20"/>
          <w:spacing w:val="-9"/>
          <w:sz w:val="22"/>
        </w:rPr>
        <w:t> </w:t>
      </w:r>
      <w:r>
        <w:rPr>
          <w:color w:val="231F20"/>
          <w:sz w:val="22"/>
        </w:rPr>
        <w:t>estén incursas en régimen de fuera de ordenación, en cuyo caso su valor se reducirá en pro- porción al tiempo transcurrido de su vida útil.</w:t>
      </w:r>
    </w:p>
    <w:p>
      <w:pPr>
        <w:pStyle w:val="ListParagraph"/>
        <w:numPr>
          <w:ilvl w:val="0"/>
          <w:numId w:val="22"/>
        </w:numPr>
        <w:tabs>
          <w:tab w:pos="608" w:val="left" w:leader="none"/>
        </w:tabs>
        <w:spacing w:line="249" w:lineRule="auto" w:before="119" w:after="0"/>
        <w:ind w:left="141" w:right="140" w:firstLine="226"/>
        <w:jc w:val="both"/>
        <w:rPr>
          <w:sz w:val="22"/>
        </w:rPr>
      </w:pPr>
      <w:r>
        <w:rPr>
          <w:color w:val="231F20"/>
          <w:sz w:val="22"/>
        </w:rPr>
        <w:t>Lo</w:t>
      </w:r>
      <w:r>
        <w:rPr>
          <w:color w:val="231F20"/>
          <w:spacing w:val="-6"/>
          <w:sz w:val="22"/>
        </w:rPr>
        <w:t> </w:t>
      </w:r>
      <w:r>
        <w:rPr>
          <w:color w:val="231F20"/>
          <w:sz w:val="22"/>
        </w:rPr>
        <w:t>dispuesto</w:t>
      </w:r>
      <w:r>
        <w:rPr>
          <w:color w:val="231F20"/>
          <w:spacing w:val="-7"/>
          <w:sz w:val="22"/>
        </w:rPr>
        <w:t> </w:t>
      </w:r>
      <w:r>
        <w:rPr>
          <w:color w:val="231F20"/>
          <w:sz w:val="22"/>
        </w:rPr>
        <w:t>en</w:t>
      </w:r>
      <w:r>
        <w:rPr>
          <w:color w:val="231F20"/>
          <w:spacing w:val="-6"/>
          <w:sz w:val="22"/>
        </w:rPr>
        <w:t> </w:t>
      </w:r>
      <w:r>
        <w:rPr>
          <w:color w:val="231F20"/>
          <w:sz w:val="22"/>
        </w:rPr>
        <w:t>el</w:t>
      </w:r>
      <w:r>
        <w:rPr>
          <w:color w:val="231F20"/>
          <w:spacing w:val="-7"/>
          <w:sz w:val="22"/>
        </w:rPr>
        <w:t> </w:t>
      </w:r>
      <w:r>
        <w:rPr>
          <w:color w:val="231F20"/>
          <w:sz w:val="22"/>
        </w:rPr>
        <w:t>apartado</w:t>
      </w:r>
      <w:r>
        <w:rPr>
          <w:color w:val="231F20"/>
          <w:spacing w:val="-6"/>
          <w:sz w:val="22"/>
        </w:rPr>
        <w:t> </w:t>
      </w:r>
      <w:r>
        <w:rPr>
          <w:color w:val="231F20"/>
          <w:sz w:val="22"/>
        </w:rPr>
        <w:t>anterior</w:t>
      </w:r>
      <w:r>
        <w:rPr>
          <w:color w:val="231F20"/>
          <w:spacing w:val="-6"/>
          <w:sz w:val="22"/>
        </w:rPr>
        <w:t> </w:t>
      </w:r>
      <w:r>
        <w:rPr>
          <w:color w:val="231F20"/>
          <w:sz w:val="22"/>
        </w:rPr>
        <w:t>se</w:t>
      </w:r>
      <w:r>
        <w:rPr>
          <w:color w:val="231F20"/>
          <w:spacing w:val="-6"/>
          <w:sz w:val="22"/>
        </w:rPr>
        <w:t> </w:t>
      </w:r>
      <w:r>
        <w:rPr>
          <w:color w:val="231F20"/>
          <w:sz w:val="22"/>
        </w:rPr>
        <w:t>entiende</w:t>
      </w:r>
      <w:r>
        <w:rPr>
          <w:color w:val="231F20"/>
          <w:spacing w:val="-6"/>
          <w:sz w:val="22"/>
        </w:rPr>
        <w:t> </w:t>
      </w:r>
      <w:r>
        <w:rPr>
          <w:color w:val="231F20"/>
          <w:sz w:val="22"/>
        </w:rPr>
        <w:t>sin</w:t>
      </w:r>
      <w:r>
        <w:rPr>
          <w:color w:val="231F20"/>
          <w:spacing w:val="-6"/>
          <w:sz w:val="22"/>
        </w:rPr>
        <w:t> </w:t>
      </w:r>
      <w:r>
        <w:rPr>
          <w:color w:val="231F20"/>
          <w:sz w:val="22"/>
        </w:rPr>
        <w:t>perjuicio</w:t>
      </w:r>
      <w:r>
        <w:rPr>
          <w:color w:val="231F20"/>
          <w:spacing w:val="-6"/>
          <w:sz w:val="22"/>
        </w:rPr>
        <w:t> </w:t>
      </w:r>
      <w:r>
        <w:rPr>
          <w:color w:val="231F20"/>
          <w:sz w:val="22"/>
        </w:rPr>
        <w:t>de</w:t>
      </w:r>
      <w:r>
        <w:rPr>
          <w:color w:val="231F20"/>
          <w:spacing w:val="-6"/>
          <w:sz w:val="22"/>
        </w:rPr>
        <w:t> </w:t>
      </w:r>
      <w:r>
        <w:rPr>
          <w:color w:val="231F20"/>
          <w:sz w:val="22"/>
        </w:rPr>
        <w:t>las</w:t>
      </w:r>
      <w:r>
        <w:rPr>
          <w:color w:val="231F20"/>
          <w:spacing w:val="-7"/>
          <w:sz w:val="22"/>
        </w:rPr>
        <w:t> </w:t>
      </w:r>
      <w:r>
        <w:rPr>
          <w:color w:val="231F20"/>
          <w:sz w:val="22"/>
        </w:rPr>
        <w:t>singularidades que pueden tener los proyectos de reparcelación para realizar la equidistribución en actuaciones sobre el medio urbano.</w:t>
      </w:r>
    </w:p>
    <w:p>
      <w:pPr>
        <w:pStyle w:val="BodyText"/>
        <w:spacing w:before="116"/>
        <w:ind w:left="368" w:right="0" w:firstLine="0"/>
      </w:pPr>
      <w:r>
        <w:rPr>
          <w:rFonts w:ascii="Arial" w:hAnsi="Arial"/>
          <w:b/>
          <w:color w:val="231F20"/>
        </w:rPr>
        <w:t>Artículo</w:t>
      </w:r>
      <w:r>
        <w:rPr>
          <w:rFonts w:ascii="Arial" w:hAnsi="Arial"/>
          <w:b/>
          <w:color w:val="231F20"/>
          <w:spacing w:val="-3"/>
        </w:rPr>
        <w:t> </w:t>
      </w:r>
      <w:r>
        <w:rPr>
          <w:rFonts w:ascii="Arial" w:hAnsi="Arial"/>
          <w:b/>
          <w:color w:val="231F20"/>
        </w:rPr>
        <w:t>28.</w:t>
      </w:r>
      <w:r>
        <w:rPr>
          <w:rFonts w:ascii="Arial" w:hAnsi="Arial"/>
          <w:b/>
          <w:color w:val="231F20"/>
          <w:spacing w:val="-16"/>
        </w:rPr>
        <w:t> </w:t>
      </w:r>
      <w:r>
        <w:rPr>
          <w:color w:val="231F20"/>
        </w:rPr>
        <w:t>Aplicación</w:t>
      </w:r>
      <w:r>
        <w:rPr>
          <w:color w:val="231F20"/>
          <w:spacing w:val="-3"/>
        </w:rPr>
        <w:t> </w:t>
      </w:r>
      <w:r>
        <w:rPr>
          <w:color w:val="231F20"/>
        </w:rPr>
        <w:t>de</w:t>
      </w:r>
      <w:r>
        <w:rPr>
          <w:color w:val="231F20"/>
          <w:spacing w:val="-3"/>
        </w:rPr>
        <w:t> </w:t>
      </w:r>
      <w:r>
        <w:rPr>
          <w:color w:val="231F20"/>
        </w:rPr>
        <w:t>las</w:t>
      </w:r>
      <w:r>
        <w:rPr>
          <w:color w:val="231F20"/>
          <w:spacing w:val="-3"/>
        </w:rPr>
        <w:t> </w:t>
      </w:r>
      <w:r>
        <w:rPr>
          <w:color w:val="231F20"/>
        </w:rPr>
        <w:t>operaciones</w:t>
      </w:r>
      <w:r>
        <w:rPr>
          <w:color w:val="231F20"/>
          <w:spacing w:val="-3"/>
        </w:rPr>
        <w:t> </w:t>
      </w:r>
      <w:r>
        <w:rPr>
          <w:color w:val="231F20"/>
        </w:rPr>
        <w:t>de</w:t>
      </w:r>
      <w:r>
        <w:rPr>
          <w:color w:val="231F20"/>
          <w:spacing w:val="-3"/>
        </w:rPr>
        <w:t> </w:t>
      </w:r>
      <w:r>
        <w:rPr>
          <w:color w:val="231F20"/>
        </w:rPr>
        <w:t>reparcelación</w:t>
      </w:r>
      <w:r>
        <w:rPr>
          <w:color w:val="231F20"/>
          <w:spacing w:val="-2"/>
        </w:rPr>
        <w:t> urbanística.</w:t>
      </w:r>
    </w:p>
    <w:p>
      <w:pPr>
        <w:pStyle w:val="ListParagraph"/>
        <w:numPr>
          <w:ilvl w:val="0"/>
          <w:numId w:val="23"/>
        </w:numPr>
        <w:tabs>
          <w:tab w:pos="621" w:val="left" w:leader="none"/>
        </w:tabs>
        <w:spacing w:line="249" w:lineRule="auto" w:before="124" w:after="0"/>
        <w:ind w:left="141" w:right="139" w:firstLine="226"/>
        <w:jc w:val="both"/>
        <w:rPr>
          <w:sz w:val="22"/>
        </w:rPr>
      </w:pPr>
      <w:r>
        <w:rPr>
          <w:color w:val="231F20"/>
          <w:sz w:val="22"/>
        </w:rPr>
        <w:t>Las técnicas y operaciones propias de la reparcelación urbanística serán las utili- zadas</w:t>
      </w:r>
      <w:r>
        <w:rPr>
          <w:color w:val="231F20"/>
          <w:spacing w:val="-11"/>
          <w:sz w:val="22"/>
        </w:rPr>
        <w:t> </w:t>
      </w:r>
      <w:r>
        <w:rPr>
          <w:color w:val="231F20"/>
          <w:sz w:val="22"/>
        </w:rPr>
        <w:t>en</w:t>
      </w:r>
      <w:r>
        <w:rPr>
          <w:color w:val="231F20"/>
          <w:spacing w:val="-11"/>
          <w:sz w:val="22"/>
        </w:rPr>
        <w:t> </w:t>
      </w:r>
      <w:r>
        <w:rPr>
          <w:color w:val="231F20"/>
          <w:sz w:val="22"/>
        </w:rPr>
        <w:t>las</w:t>
      </w:r>
      <w:r>
        <w:rPr>
          <w:color w:val="231F20"/>
          <w:spacing w:val="-11"/>
          <w:sz w:val="22"/>
        </w:rPr>
        <w:t> </w:t>
      </w:r>
      <w:r>
        <w:rPr>
          <w:color w:val="231F20"/>
          <w:sz w:val="22"/>
        </w:rPr>
        <w:t>actuaciones</w:t>
      </w:r>
      <w:r>
        <w:rPr>
          <w:color w:val="231F20"/>
          <w:spacing w:val="-11"/>
          <w:sz w:val="22"/>
        </w:rPr>
        <w:t> </w:t>
      </w:r>
      <w:r>
        <w:rPr>
          <w:color w:val="231F20"/>
          <w:sz w:val="22"/>
        </w:rPr>
        <w:t>de</w:t>
      </w:r>
      <w:r>
        <w:rPr>
          <w:color w:val="231F20"/>
          <w:spacing w:val="-11"/>
          <w:sz w:val="22"/>
        </w:rPr>
        <w:t> </w:t>
      </w:r>
      <w:r>
        <w:rPr>
          <w:color w:val="231F20"/>
          <w:sz w:val="22"/>
        </w:rPr>
        <w:t>gestión</w:t>
      </w:r>
      <w:r>
        <w:rPr>
          <w:color w:val="231F20"/>
          <w:spacing w:val="-11"/>
          <w:sz w:val="22"/>
        </w:rPr>
        <w:t> </w:t>
      </w:r>
      <w:r>
        <w:rPr>
          <w:color w:val="231F20"/>
          <w:sz w:val="22"/>
        </w:rPr>
        <w:t>urbanística</w:t>
      </w:r>
      <w:r>
        <w:rPr>
          <w:color w:val="231F20"/>
          <w:spacing w:val="-11"/>
          <w:sz w:val="22"/>
        </w:rPr>
        <w:t> </w:t>
      </w:r>
      <w:r>
        <w:rPr>
          <w:color w:val="231F20"/>
          <w:sz w:val="22"/>
        </w:rPr>
        <w:t>con</w:t>
      </w:r>
      <w:r>
        <w:rPr>
          <w:color w:val="231F20"/>
          <w:spacing w:val="-11"/>
          <w:sz w:val="22"/>
        </w:rPr>
        <w:t> </w:t>
      </w:r>
      <w:r>
        <w:rPr>
          <w:color w:val="231F20"/>
          <w:sz w:val="22"/>
        </w:rPr>
        <w:t>las</w:t>
      </w:r>
      <w:r>
        <w:rPr>
          <w:color w:val="231F20"/>
          <w:spacing w:val="-11"/>
          <w:sz w:val="22"/>
        </w:rPr>
        <w:t> </w:t>
      </w:r>
      <w:r>
        <w:rPr>
          <w:color w:val="231F20"/>
          <w:sz w:val="22"/>
        </w:rPr>
        <w:t>que</w:t>
      </w:r>
      <w:r>
        <w:rPr>
          <w:color w:val="231F20"/>
          <w:spacing w:val="-11"/>
          <w:sz w:val="22"/>
        </w:rPr>
        <w:t> </w:t>
      </w:r>
      <w:r>
        <w:rPr>
          <w:color w:val="231F20"/>
          <w:sz w:val="22"/>
        </w:rPr>
        <w:t>se</w:t>
      </w:r>
      <w:r>
        <w:rPr>
          <w:color w:val="231F20"/>
          <w:spacing w:val="-11"/>
          <w:sz w:val="22"/>
        </w:rPr>
        <w:t> </w:t>
      </w:r>
      <w:r>
        <w:rPr>
          <w:color w:val="231F20"/>
          <w:sz w:val="22"/>
        </w:rPr>
        <w:t>lleva</w:t>
      </w:r>
      <w:r>
        <w:rPr>
          <w:color w:val="231F20"/>
          <w:spacing w:val="-11"/>
          <w:sz w:val="22"/>
        </w:rPr>
        <w:t> </w:t>
      </w:r>
      <w:r>
        <w:rPr>
          <w:color w:val="231F20"/>
          <w:sz w:val="22"/>
        </w:rPr>
        <w:t>a</w:t>
      </w:r>
      <w:r>
        <w:rPr>
          <w:color w:val="231F20"/>
          <w:spacing w:val="-11"/>
          <w:sz w:val="22"/>
        </w:rPr>
        <w:t> </w:t>
      </w:r>
      <w:r>
        <w:rPr>
          <w:color w:val="231F20"/>
          <w:sz w:val="22"/>
        </w:rPr>
        <w:t>cabo</w:t>
      </w:r>
      <w:r>
        <w:rPr>
          <w:color w:val="231F20"/>
          <w:spacing w:val="-11"/>
          <w:sz w:val="22"/>
        </w:rPr>
        <w:t> </w:t>
      </w:r>
      <w:r>
        <w:rPr>
          <w:color w:val="231F20"/>
          <w:sz w:val="22"/>
        </w:rPr>
        <w:t>la</w:t>
      </w:r>
      <w:r>
        <w:rPr>
          <w:color w:val="231F20"/>
          <w:spacing w:val="-11"/>
          <w:sz w:val="22"/>
        </w:rPr>
        <w:t> </w:t>
      </w:r>
      <w:r>
        <w:rPr>
          <w:color w:val="231F20"/>
          <w:sz w:val="22"/>
        </w:rPr>
        <w:t>ejecución jurídica y material de la ordenación, el cumplimiento conjunto de los deberes urbanísti- cos</w:t>
      </w:r>
      <w:r>
        <w:rPr>
          <w:color w:val="231F20"/>
          <w:spacing w:val="-14"/>
          <w:sz w:val="22"/>
        </w:rPr>
        <w:t> </w:t>
      </w:r>
      <w:r>
        <w:rPr>
          <w:color w:val="231F20"/>
          <w:sz w:val="22"/>
        </w:rPr>
        <w:t>y</w:t>
      </w:r>
      <w:r>
        <w:rPr>
          <w:color w:val="231F20"/>
          <w:spacing w:val="-14"/>
          <w:sz w:val="22"/>
        </w:rPr>
        <w:t> </w:t>
      </w:r>
      <w:r>
        <w:rPr>
          <w:color w:val="231F20"/>
          <w:sz w:val="22"/>
        </w:rPr>
        <w:t>la</w:t>
      </w:r>
      <w:r>
        <w:rPr>
          <w:color w:val="231F20"/>
          <w:spacing w:val="-14"/>
          <w:sz w:val="22"/>
        </w:rPr>
        <w:t> </w:t>
      </w:r>
      <w:r>
        <w:rPr>
          <w:color w:val="231F20"/>
          <w:sz w:val="22"/>
        </w:rPr>
        <w:t>distribución</w:t>
      </w:r>
      <w:r>
        <w:rPr>
          <w:color w:val="231F20"/>
          <w:spacing w:val="-14"/>
          <w:sz w:val="22"/>
        </w:rPr>
        <w:t> </w:t>
      </w:r>
      <w:r>
        <w:rPr>
          <w:color w:val="231F20"/>
          <w:sz w:val="22"/>
        </w:rPr>
        <w:t>equitativa</w:t>
      </w:r>
      <w:r>
        <w:rPr>
          <w:color w:val="231F20"/>
          <w:spacing w:val="-14"/>
          <w:sz w:val="22"/>
        </w:rPr>
        <w:t> </w:t>
      </w:r>
      <w:r>
        <w:rPr>
          <w:color w:val="231F20"/>
          <w:sz w:val="22"/>
        </w:rPr>
        <w:t>entre</w:t>
      </w:r>
      <w:r>
        <w:rPr>
          <w:color w:val="231F20"/>
          <w:spacing w:val="-14"/>
          <w:sz w:val="22"/>
        </w:rPr>
        <w:t> </w:t>
      </w:r>
      <w:r>
        <w:rPr>
          <w:color w:val="231F20"/>
          <w:sz w:val="22"/>
        </w:rPr>
        <w:t>los</w:t>
      </w:r>
      <w:r>
        <w:rPr>
          <w:color w:val="231F20"/>
          <w:spacing w:val="-14"/>
          <w:sz w:val="22"/>
        </w:rPr>
        <w:t> </w:t>
      </w:r>
      <w:r>
        <w:rPr>
          <w:color w:val="231F20"/>
          <w:sz w:val="22"/>
        </w:rPr>
        <w:t>propietarios</w:t>
      </w:r>
      <w:r>
        <w:rPr>
          <w:color w:val="231F20"/>
          <w:spacing w:val="-14"/>
          <w:sz w:val="22"/>
        </w:rPr>
        <w:t> </w:t>
      </w:r>
      <w:r>
        <w:rPr>
          <w:color w:val="231F20"/>
          <w:sz w:val="22"/>
        </w:rPr>
        <w:t>de</w:t>
      </w:r>
      <w:r>
        <w:rPr>
          <w:color w:val="231F20"/>
          <w:spacing w:val="-14"/>
          <w:sz w:val="22"/>
        </w:rPr>
        <w:t> </w:t>
      </w:r>
      <w:r>
        <w:rPr>
          <w:color w:val="231F20"/>
          <w:sz w:val="22"/>
        </w:rPr>
        <w:t>los</w:t>
      </w:r>
      <w:r>
        <w:rPr>
          <w:color w:val="231F20"/>
          <w:spacing w:val="-14"/>
          <w:sz w:val="22"/>
        </w:rPr>
        <w:t> </w:t>
      </w:r>
      <w:r>
        <w:rPr>
          <w:color w:val="231F20"/>
          <w:sz w:val="22"/>
        </w:rPr>
        <w:t>beneficios</w:t>
      </w:r>
      <w:r>
        <w:rPr>
          <w:color w:val="231F20"/>
          <w:spacing w:val="-14"/>
          <w:sz w:val="22"/>
        </w:rPr>
        <w:t> </w:t>
      </w:r>
      <w:r>
        <w:rPr>
          <w:color w:val="231F20"/>
          <w:sz w:val="22"/>
        </w:rPr>
        <w:t>y</w:t>
      </w:r>
      <w:r>
        <w:rPr>
          <w:color w:val="231F20"/>
          <w:spacing w:val="-14"/>
          <w:sz w:val="22"/>
        </w:rPr>
        <w:t> </w:t>
      </w:r>
      <w:r>
        <w:rPr>
          <w:color w:val="231F20"/>
          <w:sz w:val="22"/>
        </w:rPr>
        <w:t>cargas</w:t>
      </w:r>
      <w:r>
        <w:rPr>
          <w:color w:val="231F20"/>
          <w:spacing w:val="-14"/>
          <w:sz w:val="22"/>
        </w:rPr>
        <w:t> </w:t>
      </w:r>
      <w:r>
        <w:rPr>
          <w:color w:val="231F20"/>
          <w:sz w:val="22"/>
        </w:rPr>
        <w:t>derivados del</w:t>
      </w:r>
      <w:r>
        <w:rPr>
          <w:color w:val="231F20"/>
          <w:spacing w:val="-5"/>
          <w:sz w:val="22"/>
        </w:rPr>
        <w:t> </w:t>
      </w:r>
      <w:r>
        <w:rPr>
          <w:color w:val="231F20"/>
          <w:sz w:val="22"/>
        </w:rPr>
        <w:t>planeamiento,</w:t>
      </w:r>
      <w:r>
        <w:rPr>
          <w:color w:val="231F20"/>
          <w:spacing w:val="-5"/>
          <w:sz w:val="22"/>
        </w:rPr>
        <w:t> </w:t>
      </w:r>
      <w:r>
        <w:rPr>
          <w:color w:val="231F20"/>
          <w:sz w:val="22"/>
        </w:rPr>
        <w:t>en</w:t>
      </w:r>
      <w:r>
        <w:rPr>
          <w:color w:val="231F20"/>
          <w:spacing w:val="-5"/>
          <w:sz w:val="22"/>
        </w:rPr>
        <w:t> </w:t>
      </w:r>
      <w:r>
        <w:rPr>
          <w:color w:val="231F20"/>
          <w:sz w:val="22"/>
        </w:rPr>
        <w:t>los</w:t>
      </w:r>
      <w:r>
        <w:rPr>
          <w:color w:val="231F20"/>
          <w:spacing w:val="-5"/>
          <w:sz w:val="22"/>
        </w:rPr>
        <w:t> </w:t>
      </w:r>
      <w:r>
        <w:rPr>
          <w:color w:val="231F20"/>
          <w:sz w:val="22"/>
        </w:rPr>
        <w:t>ámbitos,</w:t>
      </w:r>
      <w:r>
        <w:rPr>
          <w:color w:val="231F20"/>
          <w:spacing w:val="-5"/>
          <w:sz w:val="22"/>
        </w:rPr>
        <w:t> </w:t>
      </w:r>
      <w:r>
        <w:rPr>
          <w:color w:val="231F20"/>
          <w:sz w:val="22"/>
        </w:rPr>
        <w:t>sectores</w:t>
      </w:r>
      <w:r>
        <w:rPr>
          <w:color w:val="231F20"/>
          <w:spacing w:val="-5"/>
          <w:sz w:val="22"/>
        </w:rPr>
        <w:t> </w:t>
      </w:r>
      <w:r>
        <w:rPr>
          <w:color w:val="231F20"/>
          <w:sz w:val="22"/>
        </w:rPr>
        <w:t>o</w:t>
      </w:r>
      <w:r>
        <w:rPr>
          <w:color w:val="231F20"/>
          <w:spacing w:val="-5"/>
          <w:sz w:val="22"/>
        </w:rPr>
        <w:t> </w:t>
      </w:r>
      <w:r>
        <w:rPr>
          <w:color w:val="231F20"/>
          <w:sz w:val="22"/>
        </w:rPr>
        <w:t>unidades</w:t>
      </w:r>
      <w:r>
        <w:rPr>
          <w:color w:val="231F20"/>
          <w:spacing w:val="-5"/>
          <w:sz w:val="22"/>
        </w:rPr>
        <w:t> </w:t>
      </w:r>
      <w:r>
        <w:rPr>
          <w:color w:val="231F20"/>
          <w:sz w:val="22"/>
        </w:rPr>
        <w:t>de</w:t>
      </w:r>
      <w:r>
        <w:rPr>
          <w:color w:val="231F20"/>
          <w:spacing w:val="-5"/>
          <w:sz w:val="22"/>
        </w:rPr>
        <w:t> </w:t>
      </w:r>
      <w:r>
        <w:rPr>
          <w:color w:val="231F20"/>
          <w:sz w:val="22"/>
        </w:rPr>
        <w:t>actuación</w:t>
      </w:r>
      <w:r>
        <w:rPr>
          <w:color w:val="231F20"/>
          <w:spacing w:val="-5"/>
          <w:sz w:val="22"/>
        </w:rPr>
        <w:t> </w:t>
      </w:r>
      <w:r>
        <w:rPr>
          <w:color w:val="231F20"/>
          <w:sz w:val="22"/>
        </w:rPr>
        <w:t>que</w:t>
      </w:r>
      <w:r>
        <w:rPr>
          <w:color w:val="231F20"/>
          <w:spacing w:val="-5"/>
          <w:sz w:val="22"/>
        </w:rPr>
        <w:t> </w:t>
      </w:r>
      <w:r>
        <w:rPr>
          <w:color w:val="231F20"/>
          <w:sz w:val="22"/>
        </w:rPr>
        <w:t>este</w:t>
      </w:r>
      <w:r>
        <w:rPr>
          <w:color w:val="231F20"/>
          <w:spacing w:val="-5"/>
          <w:sz w:val="22"/>
        </w:rPr>
        <w:t> </w:t>
      </w:r>
      <w:r>
        <w:rPr>
          <w:color w:val="231F20"/>
          <w:sz w:val="22"/>
        </w:rPr>
        <w:t>delimite</w:t>
      </w:r>
      <w:r>
        <w:rPr>
          <w:color w:val="231F20"/>
          <w:spacing w:val="-5"/>
          <w:sz w:val="22"/>
        </w:rPr>
        <w:t> </w:t>
      </w:r>
      <w:r>
        <w:rPr>
          <w:color w:val="231F20"/>
          <w:sz w:val="22"/>
        </w:rPr>
        <w:t>a tales efectos.</w:t>
      </w:r>
    </w:p>
    <w:p>
      <w:pPr>
        <w:pStyle w:val="ListParagraph"/>
        <w:numPr>
          <w:ilvl w:val="0"/>
          <w:numId w:val="23"/>
        </w:numPr>
        <w:tabs>
          <w:tab w:pos="611" w:val="left" w:leader="none"/>
        </w:tabs>
        <w:spacing w:line="249" w:lineRule="auto" w:before="119" w:after="0"/>
        <w:ind w:left="141" w:right="139" w:firstLine="226"/>
        <w:jc w:val="both"/>
        <w:rPr>
          <w:sz w:val="22"/>
        </w:rPr>
      </w:pPr>
      <w:r>
        <w:rPr>
          <w:color w:val="231F20"/>
          <w:sz w:val="22"/>
        </w:rPr>
        <w:t>La</w:t>
      </w:r>
      <w:r>
        <w:rPr>
          <w:color w:val="231F20"/>
          <w:spacing w:val="-3"/>
          <w:sz w:val="22"/>
        </w:rPr>
        <w:t> </w:t>
      </w:r>
      <w:r>
        <w:rPr>
          <w:color w:val="231F20"/>
          <w:sz w:val="22"/>
        </w:rPr>
        <w:t>aplicación</w:t>
      </w:r>
      <w:r>
        <w:rPr>
          <w:color w:val="231F20"/>
          <w:spacing w:val="-3"/>
          <w:sz w:val="22"/>
        </w:rPr>
        <w:t> </w:t>
      </w:r>
      <w:r>
        <w:rPr>
          <w:color w:val="231F20"/>
          <w:sz w:val="22"/>
        </w:rPr>
        <w:t>de</w:t>
      </w:r>
      <w:r>
        <w:rPr>
          <w:color w:val="231F20"/>
          <w:spacing w:val="-3"/>
          <w:sz w:val="22"/>
        </w:rPr>
        <w:t> </w:t>
      </w:r>
      <w:r>
        <w:rPr>
          <w:color w:val="231F20"/>
          <w:sz w:val="22"/>
        </w:rPr>
        <w:t>las</w:t>
      </w:r>
      <w:r>
        <w:rPr>
          <w:color w:val="231F20"/>
          <w:spacing w:val="-3"/>
          <w:sz w:val="22"/>
        </w:rPr>
        <w:t> </w:t>
      </w:r>
      <w:r>
        <w:rPr>
          <w:color w:val="231F20"/>
          <w:sz w:val="22"/>
        </w:rPr>
        <w:t>técnicas</w:t>
      </w:r>
      <w:r>
        <w:rPr>
          <w:color w:val="231F20"/>
          <w:spacing w:val="-3"/>
          <w:sz w:val="22"/>
        </w:rPr>
        <w:t> </w:t>
      </w:r>
      <w:r>
        <w:rPr>
          <w:color w:val="231F20"/>
          <w:sz w:val="22"/>
        </w:rPr>
        <w:t>y</w:t>
      </w:r>
      <w:r>
        <w:rPr>
          <w:color w:val="231F20"/>
          <w:spacing w:val="-3"/>
          <w:sz w:val="22"/>
        </w:rPr>
        <w:t> </w:t>
      </w:r>
      <w:r>
        <w:rPr>
          <w:color w:val="231F20"/>
          <w:sz w:val="22"/>
        </w:rPr>
        <w:t>operaciones</w:t>
      </w:r>
      <w:r>
        <w:rPr>
          <w:color w:val="231F20"/>
          <w:spacing w:val="-2"/>
          <w:sz w:val="22"/>
        </w:rPr>
        <w:t> </w:t>
      </w:r>
      <w:r>
        <w:rPr>
          <w:color w:val="231F20"/>
          <w:sz w:val="22"/>
        </w:rPr>
        <w:t>de</w:t>
      </w:r>
      <w:r>
        <w:rPr>
          <w:color w:val="231F20"/>
          <w:spacing w:val="-3"/>
          <w:sz w:val="22"/>
        </w:rPr>
        <w:t> </w:t>
      </w:r>
      <w:r>
        <w:rPr>
          <w:color w:val="231F20"/>
          <w:sz w:val="22"/>
        </w:rPr>
        <w:t>reparcelación</w:t>
      </w:r>
      <w:r>
        <w:rPr>
          <w:color w:val="231F20"/>
          <w:spacing w:val="-2"/>
          <w:sz w:val="22"/>
        </w:rPr>
        <w:t> </w:t>
      </w:r>
      <w:r>
        <w:rPr>
          <w:color w:val="231F20"/>
          <w:sz w:val="22"/>
        </w:rPr>
        <w:t>urbanística</w:t>
      </w:r>
      <w:r>
        <w:rPr>
          <w:color w:val="231F20"/>
          <w:spacing w:val="-3"/>
          <w:sz w:val="22"/>
        </w:rPr>
        <w:t> </w:t>
      </w:r>
      <w:r>
        <w:rPr>
          <w:color w:val="231F20"/>
          <w:sz w:val="22"/>
        </w:rPr>
        <w:t>sólo</w:t>
      </w:r>
      <w:r>
        <w:rPr>
          <w:color w:val="231F20"/>
          <w:spacing w:val="-3"/>
          <w:sz w:val="22"/>
        </w:rPr>
        <w:t> </w:t>
      </w:r>
      <w:r>
        <w:rPr>
          <w:color w:val="231F20"/>
          <w:sz w:val="22"/>
        </w:rPr>
        <w:t>que- da</w:t>
      </w:r>
      <w:r>
        <w:rPr>
          <w:color w:val="231F20"/>
          <w:spacing w:val="-6"/>
          <w:sz w:val="22"/>
        </w:rPr>
        <w:t> </w:t>
      </w:r>
      <w:r>
        <w:rPr>
          <w:color w:val="231F20"/>
          <w:sz w:val="22"/>
        </w:rPr>
        <w:t>exceptuada</w:t>
      </w:r>
      <w:r>
        <w:rPr>
          <w:color w:val="231F20"/>
          <w:spacing w:val="-6"/>
          <w:sz w:val="22"/>
        </w:rPr>
        <w:t> </w:t>
      </w:r>
      <w:r>
        <w:rPr>
          <w:color w:val="231F20"/>
          <w:sz w:val="22"/>
        </w:rPr>
        <w:t>en</w:t>
      </w:r>
      <w:r>
        <w:rPr>
          <w:color w:val="231F20"/>
          <w:spacing w:val="-6"/>
          <w:sz w:val="22"/>
        </w:rPr>
        <w:t> </w:t>
      </w:r>
      <w:r>
        <w:rPr>
          <w:color w:val="231F20"/>
          <w:sz w:val="22"/>
        </w:rPr>
        <w:t>los</w:t>
      </w:r>
      <w:r>
        <w:rPr>
          <w:color w:val="231F20"/>
          <w:spacing w:val="-6"/>
          <w:sz w:val="22"/>
        </w:rPr>
        <w:t> </w:t>
      </w:r>
      <w:r>
        <w:rPr>
          <w:color w:val="231F20"/>
          <w:sz w:val="22"/>
        </w:rPr>
        <w:t>supuestos</w:t>
      </w:r>
      <w:r>
        <w:rPr>
          <w:color w:val="231F20"/>
          <w:spacing w:val="-6"/>
          <w:sz w:val="22"/>
        </w:rPr>
        <w:t> </w:t>
      </w:r>
      <w:r>
        <w:rPr>
          <w:color w:val="231F20"/>
          <w:sz w:val="22"/>
        </w:rPr>
        <w:t>señalados</w:t>
      </w:r>
      <w:r>
        <w:rPr>
          <w:color w:val="231F20"/>
          <w:spacing w:val="-6"/>
          <w:sz w:val="22"/>
        </w:rPr>
        <w:t> </w:t>
      </w:r>
      <w:r>
        <w:rPr>
          <w:color w:val="231F20"/>
          <w:sz w:val="22"/>
        </w:rPr>
        <w:t>en</w:t>
      </w:r>
      <w:r>
        <w:rPr>
          <w:color w:val="231F20"/>
          <w:spacing w:val="-6"/>
          <w:sz w:val="22"/>
        </w:rPr>
        <w:t> </w:t>
      </w:r>
      <w:r>
        <w:rPr>
          <w:color w:val="231F20"/>
          <w:sz w:val="22"/>
        </w:rPr>
        <w:t>el</w:t>
      </w:r>
      <w:r>
        <w:rPr>
          <w:color w:val="231F20"/>
          <w:spacing w:val="-6"/>
          <w:sz w:val="22"/>
        </w:rPr>
        <w:t> </w:t>
      </w:r>
      <w:r>
        <w:rPr>
          <w:color w:val="231F20"/>
          <w:sz w:val="22"/>
        </w:rPr>
        <w:t>artículo</w:t>
      </w:r>
      <w:r>
        <w:rPr>
          <w:color w:val="231F20"/>
          <w:spacing w:val="-6"/>
          <w:sz w:val="22"/>
        </w:rPr>
        <w:t> </w:t>
      </w:r>
      <w:r>
        <w:rPr>
          <w:color w:val="231F20"/>
          <w:sz w:val="22"/>
        </w:rPr>
        <w:t>siguiente</w:t>
      </w:r>
      <w:r>
        <w:rPr>
          <w:color w:val="231F20"/>
          <w:spacing w:val="-6"/>
          <w:sz w:val="22"/>
        </w:rPr>
        <w:t> </w:t>
      </w:r>
      <w:r>
        <w:rPr>
          <w:color w:val="231F20"/>
          <w:sz w:val="22"/>
        </w:rPr>
        <w:t>y</w:t>
      </w:r>
      <w:r>
        <w:rPr>
          <w:color w:val="231F20"/>
          <w:spacing w:val="-6"/>
          <w:sz w:val="22"/>
        </w:rPr>
        <w:t> </w:t>
      </w:r>
      <w:r>
        <w:rPr>
          <w:color w:val="231F20"/>
          <w:sz w:val="22"/>
        </w:rPr>
        <w:t>según</w:t>
      </w:r>
      <w:r>
        <w:rPr>
          <w:color w:val="231F20"/>
          <w:spacing w:val="-6"/>
          <w:sz w:val="22"/>
        </w:rPr>
        <w:t> </w:t>
      </w:r>
      <w:r>
        <w:rPr>
          <w:color w:val="231F20"/>
          <w:sz w:val="22"/>
        </w:rPr>
        <w:t>lo</w:t>
      </w:r>
      <w:r>
        <w:rPr>
          <w:color w:val="231F20"/>
          <w:spacing w:val="-6"/>
          <w:sz w:val="22"/>
        </w:rPr>
        <w:t> </w:t>
      </w:r>
      <w:r>
        <w:rPr>
          <w:color w:val="231F20"/>
          <w:sz w:val="22"/>
        </w:rPr>
        <w:t>estableci- do legal y reglamentariamente.</w:t>
      </w:r>
    </w:p>
    <w:p>
      <w:pPr>
        <w:pStyle w:val="ListParagraph"/>
        <w:numPr>
          <w:ilvl w:val="0"/>
          <w:numId w:val="23"/>
        </w:numPr>
        <w:tabs>
          <w:tab w:pos="613" w:val="left" w:leader="none"/>
        </w:tabs>
        <w:spacing w:line="249" w:lineRule="auto" w:before="116" w:after="0"/>
        <w:ind w:left="141" w:right="139" w:firstLine="226"/>
        <w:jc w:val="both"/>
        <w:rPr>
          <w:sz w:val="22"/>
        </w:rPr>
      </w:pPr>
      <w:r>
        <w:rPr>
          <w:color w:val="231F20"/>
          <w:sz w:val="22"/>
        </w:rPr>
        <w:t>Las operaciones de reparcelación se llevarán a cabo a través de los mecanismos, procedimientos e instrumentos de gestión que correspondan según el sistema de eje- cución</w:t>
      </w:r>
      <w:r>
        <w:rPr>
          <w:color w:val="231F20"/>
          <w:spacing w:val="-2"/>
          <w:sz w:val="22"/>
        </w:rPr>
        <w:t> </w:t>
      </w:r>
      <w:r>
        <w:rPr>
          <w:color w:val="231F20"/>
          <w:sz w:val="22"/>
        </w:rPr>
        <w:t>determinado</w:t>
      </w:r>
      <w:r>
        <w:rPr>
          <w:color w:val="231F20"/>
          <w:spacing w:val="-2"/>
          <w:sz w:val="22"/>
        </w:rPr>
        <w:t> </w:t>
      </w:r>
      <w:r>
        <w:rPr>
          <w:color w:val="231F20"/>
          <w:sz w:val="22"/>
        </w:rPr>
        <w:t>para</w:t>
      </w:r>
      <w:r>
        <w:rPr>
          <w:color w:val="231F20"/>
          <w:spacing w:val="-2"/>
          <w:sz w:val="22"/>
        </w:rPr>
        <w:t> </w:t>
      </w:r>
      <w:r>
        <w:rPr>
          <w:color w:val="231F20"/>
          <w:sz w:val="22"/>
        </w:rPr>
        <w:t>desarrollar</w:t>
      </w:r>
      <w:r>
        <w:rPr>
          <w:color w:val="231F20"/>
          <w:spacing w:val="-2"/>
          <w:sz w:val="22"/>
        </w:rPr>
        <w:t> </w:t>
      </w:r>
      <w:r>
        <w:rPr>
          <w:color w:val="231F20"/>
          <w:sz w:val="22"/>
        </w:rPr>
        <w:t>el</w:t>
      </w:r>
      <w:r>
        <w:rPr>
          <w:color w:val="231F20"/>
          <w:spacing w:val="-2"/>
          <w:sz w:val="22"/>
        </w:rPr>
        <w:t> </w:t>
      </w:r>
      <w:r>
        <w:rPr>
          <w:color w:val="231F20"/>
          <w:sz w:val="22"/>
        </w:rPr>
        <w:t>ámbito,</w:t>
      </w:r>
      <w:r>
        <w:rPr>
          <w:color w:val="231F20"/>
          <w:spacing w:val="-2"/>
          <w:sz w:val="22"/>
        </w:rPr>
        <w:t> </w:t>
      </w:r>
      <w:r>
        <w:rPr>
          <w:color w:val="231F20"/>
          <w:sz w:val="22"/>
        </w:rPr>
        <w:t>sector</w:t>
      </w:r>
      <w:r>
        <w:rPr>
          <w:color w:val="231F20"/>
          <w:spacing w:val="-2"/>
          <w:sz w:val="22"/>
        </w:rPr>
        <w:t> </w:t>
      </w:r>
      <w:r>
        <w:rPr>
          <w:color w:val="231F20"/>
          <w:sz w:val="22"/>
        </w:rPr>
        <w:t>o</w:t>
      </w:r>
      <w:r>
        <w:rPr>
          <w:color w:val="231F20"/>
          <w:spacing w:val="-2"/>
          <w:sz w:val="22"/>
        </w:rPr>
        <w:t> </w:t>
      </w:r>
      <w:r>
        <w:rPr>
          <w:color w:val="231F20"/>
          <w:sz w:val="22"/>
        </w:rPr>
        <w:t>unidad</w:t>
      </w:r>
      <w:r>
        <w:rPr>
          <w:color w:val="231F20"/>
          <w:spacing w:val="-2"/>
          <w:sz w:val="22"/>
        </w:rPr>
        <w:t> </w:t>
      </w:r>
      <w:r>
        <w:rPr>
          <w:color w:val="231F20"/>
          <w:sz w:val="22"/>
        </w:rPr>
        <w:t>de</w:t>
      </w:r>
      <w:r>
        <w:rPr>
          <w:color w:val="231F20"/>
          <w:spacing w:val="-2"/>
          <w:sz w:val="22"/>
        </w:rPr>
        <w:t> </w:t>
      </w:r>
      <w:r>
        <w:rPr>
          <w:color w:val="231F20"/>
          <w:sz w:val="22"/>
        </w:rPr>
        <w:t>actuación;</w:t>
      </w:r>
      <w:r>
        <w:rPr>
          <w:color w:val="231F20"/>
          <w:spacing w:val="-2"/>
          <w:sz w:val="22"/>
        </w:rPr>
        <w:t> </w:t>
      </w:r>
      <w:r>
        <w:rPr>
          <w:color w:val="231F20"/>
          <w:sz w:val="22"/>
        </w:rPr>
        <w:t>siendo</w:t>
      </w:r>
      <w:r>
        <w:rPr>
          <w:color w:val="231F20"/>
          <w:spacing w:val="-2"/>
          <w:sz w:val="22"/>
        </w:rPr>
        <w:t> </w:t>
      </w:r>
      <w:r>
        <w:rPr>
          <w:color w:val="231F20"/>
          <w:sz w:val="22"/>
        </w:rPr>
        <w:t>de aplicación las reglas de carácter general contenidas en este Capítulo y las de carácter específico incluidas en el Título I de este Reglamento para los diferentes sistemas de </w:t>
      </w:r>
      <w:r>
        <w:rPr>
          <w:color w:val="231F20"/>
          <w:spacing w:val="-2"/>
          <w:sz w:val="22"/>
        </w:rPr>
        <w:t>ejecución.</w:t>
      </w:r>
    </w:p>
    <w:p>
      <w:pPr>
        <w:pStyle w:val="ListParagraph"/>
        <w:numPr>
          <w:ilvl w:val="0"/>
          <w:numId w:val="23"/>
        </w:numPr>
        <w:tabs>
          <w:tab w:pos="638" w:val="left" w:leader="none"/>
        </w:tabs>
        <w:spacing w:line="249" w:lineRule="auto" w:before="119" w:after="0"/>
        <w:ind w:left="141" w:right="139" w:firstLine="226"/>
        <w:jc w:val="both"/>
        <w:rPr>
          <w:sz w:val="22"/>
        </w:rPr>
      </w:pPr>
      <w:r>
        <w:rPr>
          <w:color w:val="231F20"/>
          <w:sz w:val="22"/>
        </w:rPr>
        <w:t>Las operaciones de reparcelación urbanística se deberán documentar en el co- rrespondiente instrumento de gestión, formalizado con los requisitos contenidos en las Normas</w:t>
      </w:r>
      <w:r>
        <w:rPr>
          <w:color w:val="231F20"/>
          <w:spacing w:val="-5"/>
          <w:sz w:val="22"/>
        </w:rPr>
        <w:t> </w:t>
      </w:r>
      <w:r>
        <w:rPr>
          <w:color w:val="231F20"/>
          <w:sz w:val="22"/>
        </w:rPr>
        <w:t>Complementarias</w:t>
      </w:r>
      <w:r>
        <w:rPr>
          <w:color w:val="231F20"/>
          <w:spacing w:val="-5"/>
          <w:sz w:val="22"/>
        </w:rPr>
        <w:t> </w:t>
      </w:r>
      <w:r>
        <w:rPr>
          <w:color w:val="231F20"/>
          <w:sz w:val="22"/>
        </w:rPr>
        <w:t>al</w:t>
      </w:r>
      <w:r>
        <w:rPr>
          <w:color w:val="231F20"/>
          <w:spacing w:val="-5"/>
          <w:sz w:val="22"/>
        </w:rPr>
        <w:t> </w:t>
      </w:r>
      <w:r>
        <w:rPr>
          <w:color w:val="231F20"/>
          <w:sz w:val="22"/>
        </w:rPr>
        <w:t>Reglamento</w:t>
      </w:r>
      <w:r>
        <w:rPr>
          <w:color w:val="231F20"/>
          <w:spacing w:val="-5"/>
          <w:sz w:val="22"/>
        </w:rPr>
        <w:t> </w:t>
      </w:r>
      <w:r>
        <w:rPr>
          <w:color w:val="231F20"/>
          <w:sz w:val="22"/>
        </w:rPr>
        <w:t>para</w:t>
      </w:r>
      <w:r>
        <w:rPr>
          <w:color w:val="231F20"/>
          <w:spacing w:val="-5"/>
          <w:sz w:val="22"/>
        </w:rPr>
        <w:t> </w:t>
      </w:r>
      <w:r>
        <w:rPr>
          <w:color w:val="231F20"/>
          <w:sz w:val="22"/>
        </w:rPr>
        <w:t>la</w:t>
      </w:r>
      <w:r>
        <w:rPr>
          <w:color w:val="231F20"/>
          <w:spacing w:val="-5"/>
          <w:sz w:val="22"/>
        </w:rPr>
        <w:t> </w:t>
      </w:r>
      <w:r>
        <w:rPr>
          <w:color w:val="231F20"/>
          <w:sz w:val="22"/>
        </w:rPr>
        <w:t>Ejecución</w:t>
      </w:r>
      <w:r>
        <w:rPr>
          <w:color w:val="231F20"/>
          <w:spacing w:val="-5"/>
          <w:sz w:val="22"/>
        </w:rPr>
        <w:t> </w:t>
      </w:r>
      <w:r>
        <w:rPr>
          <w:color w:val="231F20"/>
          <w:sz w:val="22"/>
        </w:rPr>
        <w:t>de</w:t>
      </w:r>
      <w:r>
        <w:rPr>
          <w:color w:val="231F20"/>
          <w:spacing w:val="-5"/>
          <w:sz w:val="22"/>
        </w:rPr>
        <w:t> </w:t>
      </w:r>
      <w:r>
        <w:rPr>
          <w:color w:val="231F20"/>
          <w:sz w:val="22"/>
        </w:rPr>
        <w:t>la</w:t>
      </w:r>
      <w:r>
        <w:rPr>
          <w:color w:val="231F20"/>
          <w:spacing w:val="-5"/>
          <w:sz w:val="22"/>
        </w:rPr>
        <w:t> </w:t>
      </w:r>
      <w:r>
        <w:rPr>
          <w:color w:val="231F20"/>
          <w:sz w:val="22"/>
        </w:rPr>
        <w:t>Ley</w:t>
      </w:r>
      <w:r>
        <w:rPr>
          <w:color w:val="231F20"/>
          <w:spacing w:val="-5"/>
          <w:sz w:val="22"/>
        </w:rPr>
        <w:t> </w:t>
      </w:r>
      <w:r>
        <w:rPr>
          <w:color w:val="231F20"/>
          <w:sz w:val="22"/>
        </w:rPr>
        <w:t>Hipotecaria</w:t>
      </w:r>
      <w:r>
        <w:rPr>
          <w:color w:val="231F20"/>
          <w:spacing w:val="-5"/>
          <w:sz w:val="22"/>
        </w:rPr>
        <w:t> </w:t>
      </w:r>
      <w:r>
        <w:rPr>
          <w:color w:val="231F20"/>
          <w:sz w:val="22"/>
        </w:rPr>
        <w:t>sobre Inscripción en el Registro de la Propiedad de</w:t>
      </w:r>
      <w:r>
        <w:rPr>
          <w:color w:val="231F20"/>
          <w:spacing w:val="-11"/>
          <w:sz w:val="22"/>
        </w:rPr>
        <w:t> </w:t>
      </w:r>
      <w:r>
        <w:rPr>
          <w:color w:val="231F20"/>
          <w:sz w:val="22"/>
        </w:rPr>
        <w:t>Actos de Naturaleza Urbanística, aproba- das por </w:t>
      </w:r>
      <w:hyperlink r:id="rId13">
        <w:r>
          <w:rPr>
            <w:color w:val="25408F"/>
            <w:sz w:val="22"/>
          </w:rPr>
          <w:t>Real Decreto 1093/1997, de 4 de julio</w:t>
        </w:r>
      </w:hyperlink>
      <w:r>
        <w:rPr>
          <w:color w:val="231F20"/>
          <w:sz w:val="22"/>
        </w:rPr>
        <w:t>, de acuerdo a lo establecido en el</w:t>
      </w:r>
      <w:r>
        <w:rPr>
          <w:color w:val="231F20"/>
          <w:spacing w:val="-3"/>
          <w:sz w:val="22"/>
        </w:rPr>
        <w:t> </w:t>
      </w:r>
      <w:r>
        <w:rPr>
          <w:color w:val="231F20"/>
          <w:sz w:val="22"/>
        </w:rPr>
        <w:t>Título I</w:t>
      </w:r>
      <w:r>
        <w:rPr>
          <w:color w:val="231F20"/>
          <w:spacing w:val="-2"/>
          <w:sz w:val="22"/>
        </w:rPr>
        <w:t> </w:t>
      </w:r>
      <w:r>
        <w:rPr>
          <w:color w:val="231F20"/>
          <w:sz w:val="22"/>
        </w:rPr>
        <w:t>de</w:t>
      </w:r>
      <w:r>
        <w:rPr>
          <w:color w:val="231F20"/>
          <w:spacing w:val="-2"/>
          <w:sz w:val="22"/>
        </w:rPr>
        <w:t> </w:t>
      </w:r>
      <w:r>
        <w:rPr>
          <w:color w:val="231F20"/>
          <w:sz w:val="22"/>
        </w:rPr>
        <w:t>este</w:t>
      </w:r>
      <w:r>
        <w:rPr>
          <w:color w:val="231F20"/>
          <w:spacing w:val="-2"/>
          <w:sz w:val="22"/>
        </w:rPr>
        <w:t> </w:t>
      </w:r>
      <w:r>
        <w:rPr>
          <w:color w:val="231F20"/>
          <w:sz w:val="22"/>
        </w:rPr>
        <w:t>Reglamento</w:t>
      </w:r>
      <w:r>
        <w:rPr>
          <w:color w:val="231F20"/>
          <w:spacing w:val="-2"/>
          <w:sz w:val="22"/>
        </w:rPr>
        <w:t> </w:t>
      </w:r>
      <w:r>
        <w:rPr>
          <w:color w:val="231F20"/>
          <w:sz w:val="22"/>
        </w:rPr>
        <w:t>y</w:t>
      </w:r>
      <w:r>
        <w:rPr>
          <w:color w:val="231F20"/>
          <w:spacing w:val="-2"/>
          <w:sz w:val="22"/>
        </w:rPr>
        <w:t> </w:t>
      </w:r>
      <w:r>
        <w:rPr>
          <w:color w:val="231F20"/>
          <w:sz w:val="22"/>
        </w:rPr>
        <w:t>según</w:t>
      </w:r>
      <w:r>
        <w:rPr>
          <w:color w:val="231F20"/>
          <w:spacing w:val="-2"/>
          <w:sz w:val="22"/>
        </w:rPr>
        <w:t> </w:t>
      </w:r>
      <w:r>
        <w:rPr>
          <w:color w:val="231F20"/>
          <w:sz w:val="22"/>
        </w:rPr>
        <w:t>el</w:t>
      </w:r>
      <w:r>
        <w:rPr>
          <w:color w:val="231F20"/>
          <w:spacing w:val="-2"/>
          <w:sz w:val="22"/>
        </w:rPr>
        <w:t> </w:t>
      </w:r>
      <w:r>
        <w:rPr>
          <w:color w:val="231F20"/>
          <w:sz w:val="22"/>
        </w:rPr>
        <w:t>sector</w:t>
      </w:r>
      <w:r>
        <w:rPr>
          <w:color w:val="231F20"/>
          <w:spacing w:val="-2"/>
          <w:sz w:val="22"/>
        </w:rPr>
        <w:t> </w:t>
      </w:r>
      <w:r>
        <w:rPr>
          <w:color w:val="231F20"/>
          <w:sz w:val="22"/>
        </w:rPr>
        <w:t>o</w:t>
      </w:r>
      <w:r>
        <w:rPr>
          <w:color w:val="231F20"/>
          <w:spacing w:val="-2"/>
          <w:sz w:val="22"/>
        </w:rPr>
        <w:t> </w:t>
      </w:r>
      <w:r>
        <w:rPr>
          <w:color w:val="231F20"/>
          <w:sz w:val="22"/>
        </w:rPr>
        <w:t>ámbito</w:t>
      </w:r>
      <w:r>
        <w:rPr>
          <w:color w:val="231F20"/>
          <w:spacing w:val="-2"/>
          <w:sz w:val="22"/>
        </w:rPr>
        <w:t> </w:t>
      </w:r>
      <w:r>
        <w:rPr>
          <w:color w:val="231F20"/>
          <w:sz w:val="22"/>
        </w:rPr>
        <w:t>que</w:t>
      </w:r>
      <w:r>
        <w:rPr>
          <w:color w:val="231F20"/>
          <w:spacing w:val="-2"/>
          <w:sz w:val="22"/>
        </w:rPr>
        <w:t> </w:t>
      </w:r>
      <w:r>
        <w:rPr>
          <w:color w:val="231F20"/>
          <w:sz w:val="22"/>
        </w:rPr>
        <w:t>se</w:t>
      </w:r>
      <w:r>
        <w:rPr>
          <w:color w:val="231F20"/>
          <w:spacing w:val="-2"/>
          <w:sz w:val="22"/>
        </w:rPr>
        <w:t> </w:t>
      </w:r>
      <w:r>
        <w:rPr>
          <w:color w:val="231F20"/>
          <w:sz w:val="22"/>
        </w:rPr>
        <w:t>haya</w:t>
      </w:r>
      <w:r>
        <w:rPr>
          <w:color w:val="231F20"/>
          <w:spacing w:val="-2"/>
          <w:sz w:val="22"/>
        </w:rPr>
        <w:t> </w:t>
      </w:r>
      <w:r>
        <w:rPr>
          <w:color w:val="231F20"/>
          <w:sz w:val="22"/>
        </w:rPr>
        <w:t>establecido</w:t>
      </w:r>
      <w:r>
        <w:rPr>
          <w:color w:val="231F20"/>
          <w:spacing w:val="-2"/>
          <w:sz w:val="22"/>
        </w:rPr>
        <w:t> </w:t>
      </w:r>
      <w:r>
        <w:rPr>
          <w:color w:val="231F20"/>
          <w:sz w:val="22"/>
        </w:rPr>
        <w:t>para</w:t>
      </w:r>
      <w:r>
        <w:rPr>
          <w:color w:val="231F20"/>
          <w:spacing w:val="-2"/>
          <w:sz w:val="22"/>
        </w:rPr>
        <w:t> </w:t>
      </w:r>
      <w:r>
        <w:rPr>
          <w:color w:val="231F20"/>
          <w:sz w:val="22"/>
        </w:rPr>
        <w:t>el</w:t>
      </w:r>
      <w:r>
        <w:rPr>
          <w:color w:val="231F20"/>
          <w:spacing w:val="-2"/>
          <w:sz w:val="22"/>
        </w:rPr>
        <w:t> </w:t>
      </w:r>
      <w:r>
        <w:rPr>
          <w:color w:val="231F20"/>
          <w:sz w:val="22"/>
        </w:rPr>
        <w:t>desa- rrollo de la unidad. Tales instrumentos podrán redactarse en forma de proyectos o de convenios urbanísticos de gestión, teniendo únicamente capacidad reparcelatoria los que expresamente se determinan en el presente Reglamento.</w:t>
      </w:r>
    </w:p>
    <w:p>
      <w:pPr>
        <w:pStyle w:val="ListParagraph"/>
        <w:numPr>
          <w:ilvl w:val="0"/>
          <w:numId w:val="23"/>
        </w:numPr>
        <w:tabs>
          <w:tab w:pos="611" w:val="left" w:leader="none"/>
        </w:tabs>
        <w:spacing w:line="249" w:lineRule="auto" w:before="121" w:after="0"/>
        <w:ind w:left="141" w:right="139" w:firstLine="226"/>
        <w:jc w:val="both"/>
        <w:rPr>
          <w:sz w:val="22"/>
        </w:rPr>
      </w:pPr>
      <w:r>
        <w:rPr>
          <w:color w:val="231F20"/>
          <w:sz w:val="22"/>
        </w:rPr>
        <w:t>En</w:t>
      </w:r>
      <w:r>
        <w:rPr>
          <w:color w:val="231F20"/>
          <w:spacing w:val="-2"/>
          <w:sz w:val="22"/>
        </w:rPr>
        <w:t> </w:t>
      </w:r>
      <w:r>
        <w:rPr>
          <w:color w:val="231F20"/>
          <w:sz w:val="22"/>
        </w:rPr>
        <w:t>todo</w:t>
      </w:r>
      <w:r>
        <w:rPr>
          <w:color w:val="231F20"/>
          <w:spacing w:val="-2"/>
          <w:sz w:val="22"/>
        </w:rPr>
        <w:t> </w:t>
      </w:r>
      <w:r>
        <w:rPr>
          <w:color w:val="231F20"/>
          <w:sz w:val="22"/>
        </w:rPr>
        <w:t>lo</w:t>
      </w:r>
      <w:r>
        <w:rPr>
          <w:color w:val="231F20"/>
          <w:spacing w:val="-2"/>
          <w:sz w:val="22"/>
        </w:rPr>
        <w:t> </w:t>
      </w:r>
      <w:r>
        <w:rPr>
          <w:color w:val="231F20"/>
          <w:sz w:val="22"/>
        </w:rPr>
        <w:t>no</w:t>
      </w:r>
      <w:r>
        <w:rPr>
          <w:color w:val="231F20"/>
          <w:spacing w:val="-2"/>
          <w:sz w:val="22"/>
        </w:rPr>
        <w:t> </w:t>
      </w:r>
      <w:r>
        <w:rPr>
          <w:color w:val="231F20"/>
          <w:sz w:val="22"/>
        </w:rPr>
        <w:t>contenido</w:t>
      </w:r>
      <w:r>
        <w:rPr>
          <w:color w:val="231F20"/>
          <w:spacing w:val="-2"/>
          <w:sz w:val="22"/>
        </w:rPr>
        <w:t> </w:t>
      </w:r>
      <w:r>
        <w:rPr>
          <w:color w:val="231F20"/>
          <w:sz w:val="22"/>
        </w:rPr>
        <w:t>en</w:t>
      </w:r>
      <w:r>
        <w:rPr>
          <w:color w:val="231F20"/>
          <w:spacing w:val="-2"/>
          <w:sz w:val="22"/>
        </w:rPr>
        <w:t> </w:t>
      </w:r>
      <w:r>
        <w:rPr>
          <w:color w:val="231F20"/>
          <w:sz w:val="22"/>
        </w:rPr>
        <w:t>este</w:t>
      </w:r>
      <w:r>
        <w:rPr>
          <w:color w:val="231F20"/>
          <w:spacing w:val="-2"/>
          <w:sz w:val="22"/>
        </w:rPr>
        <w:t> </w:t>
      </w:r>
      <w:r>
        <w:rPr>
          <w:color w:val="231F20"/>
          <w:sz w:val="22"/>
        </w:rPr>
        <w:t>Reglamento,</w:t>
      </w:r>
      <w:r>
        <w:rPr>
          <w:color w:val="231F20"/>
          <w:spacing w:val="-2"/>
          <w:sz w:val="22"/>
        </w:rPr>
        <w:t> </w:t>
      </w:r>
      <w:r>
        <w:rPr>
          <w:color w:val="231F20"/>
          <w:sz w:val="22"/>
        </w:rPr>
        <w:t>se</w:t>
      </w:r>
      <w:r>
        <w:rPr>
          <w:color w:val="231F20"/>
          <w:spacing w:val="-2"/>
          <w:sz w:val="22"/>
        </w:rPr>
        <w:t> </w:t>
      </w:r>
      <w:r>
        <w:rPr>
          <w:color w:val="231F20"/>
          <w:sz w:val="22"/>
        </w:rPr>
        <w:t>aplicarán</w:t>
      </w:r>
      <w:r>
        <w:rPr>
          <w:color w:val="231F20"/>
          <w:spacing w:val="-2"/>
          <w:sz w:val="22"/>
        </w:rPr>
        <w:t> </w:t>
      </w:r>
      <w:r>
        <w:rPr>
          <w:color w:val="231F20"/>
          <w:sz w:val="22"/>
        </w:rPr>
        <w:t>supletoriamente</w:t>
      </w:r>
      <w:r>
        <w:rPr>
          <w:color w:val="231F20"/>
          <w:spacing w:val="-2"/>
          <w:sz w:val="22"/>
        </w:rPr>
        <w:t> </w:t>
      </w:r>
      <w:r>
        <w:rPr>
          <w:color w:val="231F20"/>
          <w:sz w:val="22"/>
        </w:rPr>
        <w:t>a</w:t>
      </w:r>
      <w:r>
        <w:rPr>
          <w:color w:val="231F20"/>
          <w:spacing w:val="-2"/>
          <w:sz w:val="22"/>
        </w:rPr>
        <w:t> </w:t>
      </w:r>
      <w:r>
        <w:rPr>
          <w:color w:val="231F20"/>
          <w:sz w:val="22"/>
        </w:rPr>
        <w:t>la</w:t>
      </w:r>
      <w:r>
        <w:rPr>
          <w:color w:val="231F20"/>
          <w:spacing w:val="-2"/>
          <w:sz w:val="22"/>
        </w:rPr>
        <w:t> </w:t>
      </w:r>
      <w:r>
        <w:rPr>
          <w:color w:val="231F20"/>
          <w:sz w:val="22"/>
        </w:rPr>
        <w:t>re- parcelación</w:t>
      </w:r>
      <w:r>
        <w:rPr>
          <w:color w:val="231F20"/>
          <w:spacing w:val="-2"/>
          <w:sz w:val="22"/>
        </w:rPr>
        <w:t> </w:t>
      </w:r>
      <w:r>
        <w:rPr>
          <w:color w:val="231F20"/>
          <w:sz w:val="22"/>
        </w:rPr>
        <w:t>urbanística,</w:t>
      </w:r>
      <w:r>
        <w:rPr>
          <w:color w:val="231F20"/>
          <w:spacing w:val="-2"/>
          <w:sz w:val="22"/>
        </w:rPr>
        <w:t> </w:t>
      </w:r>
      <w:r>
        <w:rPr>
          <w:color w:val="231F20"/>
          <w:sz w:val="22"/>
        </w:rPr>
        <w:t>según</w:t>
      </w:r>
      <w:r>
        <w:rPr>
          <w:color w:val="231F20"/>
          <w:spacing w:val="-2"/>
          <w:sz w:val="22"/>
        </w:rPr>
        <w:t> </w:t>
      </w:r>
      <w:r>
        <w:rPr>
          <w:color w:val="231F20"/>
          <w:sz w:val="22"/>
        </w:rPr>
        <w:t>el</w:t>
      </w:r>
      <w:r>
        <w:rPr>
          <w:color w:val="231F20"/>
          <w:spacing w:val="-2"/>
          <w:sz w:val="22"/>
        </w:rPr>
        <w:t> </w:t>
      </w:r>
      <w:r>
        <w:rPr>
          <w:color w:val="231F20"/>
          <w:sz w:val="22"/>
        </w:rPr>
        <w:t>contenido</w:t>
      </w:r>
      <w:r>
        <w:rPr>
          <w:color w:val="231F20"/>
          <w:spacing w:val="-2"/>
          <w:sz w:val="22"/>
        </w:rPr>
        <w:t> </w:t>
      </w:r>
      <w:r>
        <w:rPr>
          <w:color w:val="231F20"/>
          <w:sz w:val="22"/>
        </w:rPr>
        <w:t>de</w:t>
      </w:r>
      <w:r>
        <w:rPr>
          <w:color w:val="231F20"/>
          <w:spacing w:val="-2"/>
          <w:sz w:val="22"/>
        </w:rPr>
        <w:t> </w:t>
      </w:r>
      <w:r>
        <w:rPr>
          <w:color w:val="231F20"/>
          <w:sz w:val="22"/>
        </w:rPr>
        <w:t>que</w:t>
      </w:r>
      <w:r>
        <w:rPr>
          <w:color w:val="231F20"/>
          <w:spacing w:val="-2"/>
          <w:sz w:val="22"/>
        </w:rPr>
        <w:t> </w:t>
      </w:r>
      <w:r>
        <w:rPr>
          <w:color w:val="231F20"/>
          <w:sz w:val="22"/>
        </w:rPr>
        <w:t>se</w:t>
      </w:r>
      <w:r>
        <w:rPr>
          <w:color w:val="231F20"/>
          <w:spacing w:val="-2"/>
          <w:sz w:val="22"/>
        </w:rPr>
        <w:t> </w:t>
      </w:r>
      <w:r>
        <w:rPr>
          <w:color w:val="231F20"/>
          <w:sz w:val="22"/>
        </w:rPr>
        <w:t>trate,</w:t>
      </w:r>
      <w:r>
        <w:rPr>
          <w:color w:val="231F20"/>
          <w:spacing w:val="-2"/>
          <w:sz w:val="22"/>
        </w:rPr>
        <w:t> </w:t>
      </w:r>
      <w:r>
        <w:rPr>
          <w:color w:val="231F20"/>
          <w:sz w:val="22"/>
        </w:rPr>
        <w:t>las</w:t>
      </w:r>
      <w:r>
        <w:rPr>
          <w:color w:val="231F20"/>
          <w:spacing w:val="-2"/>
          <w:sz w:val="22"/>
        </w:rPr>
        <w:t> </w:t>
      </w:r>
      <w:r>
        <w:rPr>
          <w:color w:val="231F20"/>
          <w:sz w:val="22"/>
        </w:rPr>
        <w:t>normas</w:t>
      </w:r>
      <w:r>
        <w:rPr>
          <w:color w:val="231F20"/>
          <w:spacing w:val="-2"/>
          <w:sz w:val="22"/>
        </w:rPr>
        <w:t> </w:t>
      </w:r>
      <w:r>
        <w:rPr>
          <w:color w:val="231F20"/>
          <w:sz w:val="22"/>
        </w:rPr>
        <w:t>reguladoras</w:t>
      </w:r>
      <w:r>
        <w:rPr>
          <w:color w:val="231F20"/>
          <w:spacing w:val="-2"/>
          <w:sz w:val="22"/>
        </w:rPr>
        <w:t> </w:t>
      </w:r>
      <w:r>
        <w:rPr>
          <w:color w:val="231F20"/>
          <w:sz w:val="22"/>
        </w:rPr>
        <w:t>de la</w:t>
      </w:r>
      <w:r>
        <w:rPr>
          <w:color w:val="231F20"/>
          <w:spacing w:val="-14"/>
          <w:sz w:val="22"/>
        </w:rPr>
        <w:t> </w:t>
      </w:r>
      <w:r>
        <w:rPr>
          <w:color w:val="231F20"/>
          <w:sz w:val="22"/>
        </w:rPr>
        <w:t>expropiación</w:t>
      </w:r>
      <w:r>
        <w:rPr>
          <w:color w:val="231F20"/>
          <w:spacing w:val="-14"/>
          <w:sz w:val="22"/>
        </w:rPr>
        <w:t> </w:t>
      </w:r>
      <w:r>
        <w:rPr>
          <w:color w:val="231F20"/>
          <w:sz w:val="22"/>
        </w:rPr>
        <w:t>forzosa</w:t>
      </w:r>
      <w:r>
        <w:rPr>
          <w:color w:val="231F20"/>
          <w:spacing w:val="-14"/>
          <w:sz w:val="22"/>
        </w:rPr>
        <w:t> </w:t>
      </w:r>
      <w:r>
        <w:rPr>
          <w:color w:val="231F20"/>
          <w:sz w:val="22"/>
        </w:rPr>
        <w:t>y</w:t>
      </w:r>
      <w:r>
        <w:rPr>
          <w:color w:val="231F20"/>
          <w:spacing w:val="-14"/>
          <w:sz w:val="22"/>
        </w:rPr>
        <w:t> </w:t>
      </w:r>
      <w:r>
        <w:rPr>
          <w:color w:val="231F20"/>
          <w:sz w:val="22"/>
        </w:rPr>
        <w:t>las</w:t>
      </w:r>
      <w:r>
        <w:rPr>
          <w:color w:val="231F20"/>
          <w:spacing w:val="-14"/>
          <w:sz w:val="22"/>
        </w:rPr>
        <w:t> </w:t>
      </w:r>
      <w:r>
        <w:rPr>
          <w:color w:val="231F20"/>
          <w:sz w:val="22"/>
        </w:rPr>
        <w:t>Normas</w:t>
      </w:r>
      <w:r>
        <w:rPr>
          <w:color w:val="231F20"/>
          <w:spacing w:val="-14"/>
          <w:sz w:val="22"/>
        </w:rPr>
        <w:t> </w:t>
      </w:r>
      <w:r>
        <w:rPr>
          <w:color w:val="231F20"/>
          <w:sz w:val="22"/>
        </w:rPr>
        <w:t>Complementarias</w:t>
      </w:r>
      <w:r>
        <w:rPr>
          <w:color w:val="231F20"/>
          <w:spacing w:val="-14"/>
          <w:sz w:val="22"/>
        </w:rPr>
        <w:t> </w:t>
      </w:r>
      <w:r>
        <w:rPr>
          <w:color w:val="231F20"/>
          <w:sz w:val="22"/>
        </w:rPr>
        <w:t>al</w:t>
      </w:r>
      <w:r>
        <w:rPr>
          <w:color w:val="231F20"/>
          <w:spacing w:val="-14"/>
          <w:sz w:val="22"/>
        </w:rPr>
        <w:t> </w:t>
      </w:r>
      <w:r>
        <w:rPr>
          <w:color w:val="231F20"/>
          <w:sz w:val="22"/>
        </w:rPr>
        <w:t>Reglamento</w:t>
      </w:r>
      <w:r>
        <w:rPr>
          <w:color w:val="231F20"/>
          <w:spacing w:val="-14"/>
          <w:sz w:val="22"/>
        </w:rPr>
        <w:t> </w:t>
      </w:r>
      <w:r>
        <w:rPr>
          <w:color w:val="231F20"/>
          <w:sz w:val="22"/>
        </w:rPr>
        <w:t>para</w:t>
      </w:r>
      <w:r>
        <w:rPr>
          <w:color w:val="231F20"/>
          <w:spacing w:val="-14"/>
          <w:sz w:val="22"/>
        </w:rPr>
        <w:t> </w:t>
      </w:r>
      <w:r>
        <w:rPr>
          <w:color w:val="231F20"/>
          <w:sz w:val="22"/>
        </w:rPr>
        <w:t>la</w:t>
      </w:r>
      <w:r>
        <w:rPr>
          <w:color w:val="231F20"/>
          <w:spacing w:val="-14"/>
          <w:sz w:val="22"/>
        </w:rPr>
        <w:t> </w:t>
      </w:r>
      <w:r>
        <w:rPr>
          <w:color w:val="231F20"/>
          <w:sz w:val="22"/>
        </w:rPr>
        <w:t>Ejecución de la Ley Hipotecaria sobre Inscripción en el Registro de la Propiedad de</w:t>
      </w:r>
      <w:r>
        <w:rPr>
          <w:color w:val="231F20"/>
          <w:spacing w:val="-10"/>
          <w:sz w:val="22"/>
        </w:rPr>
        <w:t> </w:t>
      </w:r>
      <w:r>
        <w:rPr>
          <w:color w:val="231F20"/>
          <w:sz w:val="22"/>
        </w:rPr>
        <w:t>Actos de Na- turaleza Urbanística, aprobadas por </w:t>
      </w:r>
      <w:hyperlink r:id="rId13">
        <w:r>
          <w:rPr>
            <w:color w:val="25408F"/>
            <w:sz w:val="22"/>
          </w:rPr>
          <w:t>Real Decreto 1093/1997, de 4 de julio</w:t>
        </w:r>
      </w:hyperlink>
      <w:r>
        <w:rPr>
          <w:color w:val="231F20"/>
          <w:sz w:val="22"/>
        </w:rPr>
        <w:t>.</w:t>
      </w:r>
    </w:p>
    <w:p>
      <w:pPr>
        <w:spacing w:before="118"/>
        <w:ind w:left="368" w:right="0" w:firstLine="0"/>
        <w:jc w:val="both"/>
        <w:rPr>
          <w:sz w:val="22"/>
        </w:rPr>
      </w:pPr>
      <w:r>
        <w:rPr>
          <w:rFonts w:ascii="Arial" w:hAnsi="Arial"/>
          <w:b/>
          <w:color w:val="231F20"/>
          <w:sz w:val="22"/>
        </w:rPr>
        <w:t>Artículo</w:t>
      </w:r>
      <w:r>
        <w:rPr>
          <w:rFonts w:ascii="Arial" w:hAnsi="Arial"/>
          <w:b/>
          <w:color w:val="231F20"/>
          <w:spacing w:val="-3"/>
          <w:sz w:val="22"/>
        </w:rPr>
        <w:t> </w:t>
      </w:r>
      <w:r>
        <w:rPr>
          <w:rFonts w:ascii="Arial" w:hAnsi="Arial"/>
          <w:b/>
          <w:color w:val="231F20"/>
          <w:sz w:val="22"/>
        </w:rPr>
        <w:t>29.</w:t>
      </w:r>
      <w:r>
        <w:rPr>
          <w:rFonts w:ascii="Arial" w:hAnsi="Arial"/>
          <w:b/>
          <w:color w:val="231F20"/>
          <w:spacing w:val="-3"/>
          <w:sz w:val="22"/>
        </w:rPr>
        <w:t> </w:t>
      </w:r>
      <w:r>
        <w:rPr>
          <w:color w:val="231F20"/>
          <w:sz w:val="22"/>
        </w:rPr>
        <w:t>Supuestos</w:t>
      </w:r>
      <w:r>
        <w:rPr>
          <w:color w:val="231F20"/>
          <w:spacing w:val="-2"/>
          <w:sz w:val="22"/>
        </w:rPr>
        <w:t> </w:t>
      </w:r>
      <w:r>
        <w:rPr>
          <w:color w:val="231F20"/>
          <w:sz w:val="22"/>
        </w:rPr>
        <w:t>de</w:t>
      </w:r>
      <w:r>
        <w:rPr>
          <w:color w:val="231F20"/>
          <w:spacing w:val="-3"/>
          <w:sz w:val="22"/>
        </w:rPr>
        <w:t> </w:t>
      </w:r>
      <w:r>
        <w:rPr>
          <w:color w:val="231F20"/>
          <w:sz w:val="22"/>
        </w:rPr>
        <w:t>innecesariedad</w:t>
      </w:r>
      <w:r>
        <w:rPr>
          <w:color w:val="231F20"/>
          <w:spacing w:val="-2"/>
          <w:sz w:val="22"/>
        </w:rPr>
        <w:t> </w:t>
      </w:r>
      <w:r>
        <w:rPr>
          <w:color w:val="231F20"/>
          <w:sz w:val="22"/>
        </w:rPr>
        <w:t>de</w:t>
      </w:r>
      <w:r>
        <w:rPr>
          <w:color w:val="231F20"/>
          <w:spacing w:val="-2"/>
          <w:sz w:val="22"/>
        </w:rPr>
        <w:t> </w:t>
      </w:r>
      <w:r>
        <w:rPr>
          <w:color w:val="231F20"/>
          <w:sz w:val="22"/>
        </w:rPr>
        <w:t>la</w:t>
      </w:r>
      <w:r>
        <w:rPr>
          <w:color w:val="231F20"/>
          <w:spacing w:val="-2"/>
          <w:sz w:val="22"/>
        </w:rPr>
        <w:t> reparcelación.</w:t>
      </w:r>
    </w:p>
    <w:p>
      <w:pPr>
        <w:pStyle w:val="BodyText"/>
        <w:spacing w:before="125"/>
        <w:ind w:left="368" w:right="0" w:firstLine="0"/>
      </w:pPr>
      <w:r>
        <w:rPr>
          <w:color w:val="231F20"/>
        </w:rPr>
        <w:t>No</w:t>
      </w:r>
      <w:r>
        <w:rPr>
          <w:color w:val="231F20"/>
          <w:spacing w:val="-12"/>
        </w:rPr>
        <w:t> </w:t>
      </w:r>
      <w:r>
        <w:rPr>
          <w:color w:val="231F20"/>
        </w:rPr>
        <w:t>será</w:t>
      </w:r>
      <w:r>
        <w:rPr>
          <w:color w:val="231F20"/>
          <w:spacing w:val="-10"/>
        </w:rPr>
        <w:t> </w:t>
      </w:r>
      <w:r>
        <w:rPr>
          <w:color w:val="231F20"/>
        </w:rPr>
        <w:t>necesario</w:t>
      </w:r>
      <w:r>
        <w:rPr>
          <w:color w:val="231F20"/>
          <w:spacing w:val="-9"/>
        </w:rPr>
        <w:t> </w:t>
      </w:r>
      <w:r>
        <w:rPr>
          <w:color w:val="231F20"/>
        </w:rPr>
        <w:t>realizar</w:t>
      </w:r>
      <w:r>
        <w:rPr>
          <w:color w:val="231F20"/>
          <w:spacing w:val="-10"/>
        </w:rPr>
        <w:t> </w:t>
      </w:r>
      <w:r>
        <w:rPr>
          <w:color w:val="231F20"/>
        </w:rPr>
        <w:t>operaciones</w:t>
      </w:r>
      <w:r>
        <w:rPr>
          <w:color w:val="231F20"/>
          <w:spacing w:val="-9"/>
        </w:rPr>
        <w:t> </w:t>
      </w:r>
      <w:r>
        <w:rPr>
          <w:color w:val="231F20"/>
        </w:rPr>
        <w:t>de</w:t>
      </w:r>
      <w:r>
        <w:rPr>
          <w:color w:val="231F20"/>
          <w:spacing w:val="-10"/>
        </w:rPr>
        <w:t> </w:t>
      </w:r>
      <w:r>
        <w:rPr>
          <w:color w:val="231F20"/>
        </w:rPr>
        <w:t>reparcelación</w:t>
      </w:r>
      <w:r>
        <w:rPr>
          <w:color w:val="231F20"/>
          <w:spacing w:val="-10"/>
        </w:rPr>
        <w:t> </w:t>
      </w:r>
      <w:r>
        <w:rPr>
          <w:color w:val="231F20"/>
        </w:rPr>
        <w:t>en</w:t>
      </w:r>
      <w:r>
        <w:rPr>
          <w:color w:val="231F20"/>
          <w:spacing w:val="-9"/>
        </w:rPr>
        <w:t> </w:t>
      </w:r>
      <w:r>
        <w:rPr>
          <w:color w:val="231F20"/>
        </w:rPr>
        <w:t>los</w:t>
      </w:r>
      <w:r>
        <w:rPr>
          <w:color w:val="231F20"/>
          <w:spacing w:val="-10"/>
        </w:rPr>
        <w:t> </w:t>
      </w:r>
      <w:r>
        <w:rPr>
          <w:color w:val="231F20"/>
        </w:rPr>
        <w:t>siguientes</w:t>
      </w:r>
      <w:r>
        <w:rPr>
          <w:color w:val="231F20"/>
          <w:spacing w:val="-9"/>
        </w:rPr>
        <w:t> </w:t>
      </w:r>
      <w:r>
        <w:rPr>
          <w:color w:val="231F20"/>
          <w:spacing w:val="-2"/>
        </w:rPr>
        <w:t>supuestos:</w:t>
      </w:r>
    </w:p>
    <w:p>
      <w:pPr>
        <w:pStyle w:val="ListParagraph"/>
        <w:numPr>
          <w:ilvl w:val="1"/>
          <w:numId w:val="23"/>
        </w:numPr>
        <w:tabs>
          <w:tab w:pos="606" w:val="left" w:leader="none"/>
        </w:tabs>
        <w:spacing w:line="249" w:lineRule="auto" w:before="124" w:after="0"/>
        <w:ind w:left="141" w:right="139" w:firstLine="226"/>
        <w:jc w:val="both"/>
        <w:rPr>
          <w:sz w:val="22"/>
        </w:rPr>
      </w:pPr>
      <w:r>
        <w:rPr>
          <w:color w:val="231F20"/>
          <w:sz w:val="22"/>
        </w:rPr>
        <w:t>Actuaciones</w:t>
      </w:r>
      <w:r>
        <w:rPr>
          <w:color w:val="231F20"/>
          <w:spacing w:val="-7"/>
          <w:sz w:val="22"/>
        </w:rPr>
        <w:t> </w:t>
      </w:r>
      <w:r>
        <w:rPr>
          <w:color w:val="231F20"/>
          <w:sz w:val="22"/>
        </w:rPr>
        <w:t>en</w:t>
      </w:r>
      <w:r>
        <w:rPr>
          <w:color w:val="231F20"/>
          <w:spacing w:val="-7"/>
          <w:sz w:val="22"/>
        </w:rPr>
        <w:t> </w:t>
      </w:r>
      <w:r>
        <w:rPr>
          <w:color w:val="231F20"/>
          <w:sz w:val="22"/>
        </w:rPr>
        <w:t>ámbitos,</w:t>
      </w:r>
      <w:r>
        <w:rPr>
          <w:color w:val="231F20"/>
          <w:spacing w:val="-7"/>
          <w:sz w:val="22"/>
        </w:rPr>
        <w:t> </w:t>
      </w:r>
      <w:r>
        <w:rPr>
          <w:color w:val="231F20"/>
          <w:sz w:val="22"/>
        </w:rPr>
        <w:t>sectores</w:t>
      </w:r>
      <w:r>
        <w:rPr>
          <w:color w:val="231F20"/>
          <w:spacing w:val="-7"/>
          <w:sz w:val="22"/>
        </w:rPr>
        <w:t> </w:t>
      </w:r>
      <w:r>
        <w:rPr>
          <w:color w:val="231F20"/>
          <w:sz w:val="22"/>
        </w:rPr>
        <w:t>o</w:t>
      </w:r>
      <w:r>
        <w:rPr>
          <w:color w:val="231F20"/>
          <w:spacing w:val="-7"/>
          <w:sz w:val="22"/>
        </w:rPr>
        <w:t> </w:t>
      </w:r>
      <w:r>
        <w:rPr>
          <w:color w:val="231F20"/>
          <w:sz w:val="22"/>
        </w:rPr>
        <w:t>unidades</w:t>
      </w:r>
      <w:r>
        <w:rPr>
          <w:color w:val="231F20"/>
          <w:spacing w:val="-7"/>
          <w:sz w:val="22"/>
        </w:rPr>
        <w:t> </w:t>
      </w:r>
      <w:r>
        <w:rPr>
          <w:color w:val="231F20"/>
          <w:sz w:val="22"/>
        </w:rPr>
        <w:t>de</w:t>
      </w:r>
      <w:r>
        <w:rPr>
          <w:color w:val="231F20"/>
          <w:spacing w:val="-7"/>
          <w:sz w:val="22"/>
        </w:rPr>
        <w:t> </w:t>
      </w:r>
      <w:r>
        <w:rPr>
          <w:color w:val="231F20"/>
          <w:sz w:val="22"/>
        </w:rPr>
        <w:t>actuación</w:t>
      </w:r>
      <w:r>
        <w:rPr>
          <w:color w:val="231F20"/>
          <w:spacing w:val="-7"/>
          <w:sz w:val="22"/>
        </w:rPr>
        <w:t> </w:t>
      </w:r>
      <w:r>
        <w:rPr>
          <w:color w:val="231F20"/>
          <w:sz w:val="22"/>
        </w:rPr>
        <w:t>para</w:t>
      </w:r>
      <w:r>
        <w:rPr>
          <w:color w:val="231F20"/>
          <w:spacing w:val="-7"/>
          <w:sz w:val="22"/>
        </w:rPr>
        <w:t> </w:t>
      </w:r>
      <w:r>
        <w:rPr>
          <w:color w:val="231F20"/>
          <w:sz w:val="22"/>
        </w:rPr>
        <w:t>cuyo</w:t>
      </w:r>
      <w:r>
        <w:rPr>
          <w:color w:val="231F20"/>
          <w:spacing w:val="-7"/>
          <w:sz w:val="22"/>
        </w:rPr>
        <w:t> </w:t>
      </w:r>
      <w:r>
        <w:rPr>
          <w:color w:val="231F20"/>
          <w:sz w:val="22"/>
        </w:rPr>
        <w:t>desarrollo</w:t>
      </w:r>
      <w:r>
        <w:rPr>
          <w:color w:val="231F20"/>
          <w:spacing w:val="-7"/>
          <w:sz w:val="22"/>
        </w:rPr>
        <w:t> </w:t>
      </w:r>
      <w:r>
        <w:rPr>
          <w:color w:val="231F20"/>
          <w:sz w:val="22"/>
        </w:rPr>
        <w:t>se haya establecido el sistema de ejecución pública por expropiación, sin perjuicio de que posteriormente deban realizarse las pertinentes operaciones para adaptar las fincas originales a la ordenación prevista en el planeamiento.</w:t>
      </w:r>
    </w:p>
    <w:p>
      <w:pPr>
        <w:pStyle w:val="ListParagraph"/>
        <w:spacing w:after="0" w:line="249" w:lineRule="auto"/>
        <w:jc w:val="both"/>
        <w:rPr>
          <w:sz w:val="22"/>
        </w:rPr>
        <w:sectPr>
          <w:pgSz w:w="11910" w:h="16840"/>
          <w:pgMar w:header="785" w:footer="731" w:top="1560" w:bottom="920" w:left="1559" w:right="1559"/>
        </w:sectPr>
      </w:pPr>
    </w:p>
    <w:p>
      <w:pPr>
        <w:pStyle w:val="ListParagraph"/>
        <w:numPr>
          <w:ilvl w:val="1"/>
          <w:numId w:val="23"/>
        </w:numPr>
        <w:tabs>
          <w:tab w:pos="625" w:val="left" w:leader="none"/>
        </w:tabs>
        <w:spacing w:line="249" w:lineRule="auto" w:before="83" w:after="0"/>
        <w:ind w:left="141" w:right="140" w:firstLine="226"/>
        <w:jc w:val="both"/>
        <w:rPr>
          <w:sz w:val="22"/>
        </w:rPr>
      </w:pPr>
      <w:r>
        <w:rPr>
          <w:color w:val="231F20"/>
          <w:sz w:val="22"/>
        </w:rPr>
        <w:t>Cuando se trate de la ejecución de sistemas generales en terrenos no incluidos ni adscritos a ámbitos o sectores.</w:t>
      </w:r>
    </w:p>
    <w:p>
      <w:pPr>
        <w:pStyle w:val="ListParagraph"/>
        <w:numPr>
          <w:ilvl w:val="1"/>
          <w:numId w:val="23"/>
        </w:numPr>
        <w:tabs>
          <w:tab w:pos="614" w:val="left" w:leader="none"/>
        </w:tabs>
        <w:spacing w:line="249" w:lineRule="auto" w:before="103" w:after="0"/>
        <w:ind w:left="141" w:right="139" w:firstLine="226"/>
        <w:jc w:val="both"/>
        <w:rPr>
          <w:sz w:val="22"/>
        </w:rPr>
      </w:pPr>
      <w:r>
        <w:rPr>
          <w:color w:val="231F20"/>
          <w:sz w:val="22"/>
        </w:rPr>
        <w:t>Actuaciones en suelo urbano consolidado a ejecutar mediante obras públicas or- dinarias o directamente por el propietario de los terrenos para que estos adquieran la condición de solar.</w:t>
      </w:r>
    </w:p>
    <w:p>
      <w:pPr>
        <w:pStyle w:val="ListParagraph"/>
        <w:numPr>
          <w:ilvl w:val="1"/>
          <w:numId w:val="23"/>
        </w:numPr>
        <w:tabs>
          <w:tab w:pos="603" w:val="left" w:leader="none"/>
        </w:tabs>
        <w:spacing w:line="249" w:lineRule="auto" w:before="105" w:after="0"/>
        <w:ind w:left="141" w:right="139" w:firstLine="226"/>
        <w:jc w:val="both"/>
        <w:rPr>
          <w:sz w:val="22"/>
        </w:rPr>
      </w:pPr>
      <w:r>
        <w:rPr>
          <w:color w:val="231F20"/>
          <w:sz w:val="22"/>
        </w:rPr>
        <w:t>Actuaciones</w:t>
      </w:r>
      <w:r>
        <w:rPr>
          <w:color w:val="231F20"/>
          <w:spacing w:val="-11"/>
          <w:sz w:val="22"/>
        </w:rPr>
        <w:t> </w:t>
      </w:r>
      <w:r>
        <w:rPr>
          <w:color w:val="231F20"/>
          <w:sz w:val="22"/>
        </w:rPr>
        <w:t>en</w:t>
      </w:r>
      <w:r>
        <w:rPr>
          <w:color w:val="231F20"/>
          <w:spacing w:val="-11"/>
          <w:sz w:val="22"/>
        </w:rPr>
        <w:t> </w:t>
      </w:r>
      <w:r>
        <w:rPr>
          <w:color w:val="231F20"/>
          <w:sz w:val="22"/>
        </w:rPr>
        <w:t>suelo</w:t>
      </w:r>
      <w:r>
        <w:rPr>
          <w:color w:val="231F20"/>
          <w:spacing w:val="-11"/>
          <w:sz w:val="22"/>
        </w:rPr>
        <w:t> </w:t>
      </w:r>
      <w:r>
        <w:rPr>
          <w:color w:val="231F20"/>
          <w:sz w:val="22"/>
        </w:rPr>
        <w:t>rústico</w:t>
      </w:r>
      <w:r>
        <w:rPr>
          <w:color w:val="231F20"/>
          <w:spacing w:val="-11"/>
          <w:sz w:val="22"/>
        </w:rPr>
        <w:t> </w:t>
      </w:r>
      <w:r>
        <w:rPr>
          <w:color w:val="231F20"/>
          <w:sz w:val="22"/>
        </w:rPr>
        <w:t>de</w:t>
      </w:r>
      <w:r>
        <w:rPr>
          <w:color w:val="231F20"/>
          <w:spacing w:val="-11"/>
          <w:sz w:val="22"/>
        </w:rPr>
        <w:t> </w:t>
      </w:r>
      <w:r>
        <w:rPr>
          <w:color w:val="231F20"/>
          <w:sz w:val="22"/>
        </w:rPr>
        <w:t>asentamientos</w:t>
      </w:r>
      <w:r>
        <w:rPr>
          <w:color w:val="231F20"/>
          <w:spacing w:val="-11"/>
          <w:sz w:val="22"/>
        </w:rPr>
        <w:t> </w:t>
      </w:r>
      <w:r>
        <w:rPr>
          <w:color w:val="231F20"/>
          <w:sz w:val="22"/>
        </w:rPr>
        <w:t>rurales</w:t>
      </w:r>
      <w:r>
        <w:rPr>
          <w:color w:val="231F20"/>
          <w:spacing w:val="-11"/>
          <w:sz w:val="22"/>
        </w:rPr>
        <w:t> </w:t>
      </w:r>
      <w:r>
        <w:rPr>
          <w:color w:val="231F20"/>
          <w:sz w:val="22"/>
        </w:rPr>
        <w:t>no</w:t>
      </w:r>
      <w:r>
        <w:rPr>
          <w:color w:val="231F20"/>
          <w:spacing w:val="-11"/>
          <w:sz w:val="22"/>
        </w:rPr>
        <w:t> </w:t>
      </w:r>
      <w:r>
        <w:rPr>
          <w:color w:val="231F20"/>
          <w:sz w:val="22"/>
        </w:rPr>
        <w:t>incluidos</w:t>
      </w:r>
      <w:r>
        <w:rPr>
          <w:color w:val="231F20"/>
          <w:spacing w:val="-11"/>
          <w:sz w:val="22"/>
        </w:rPr>
        <w:t> </w:t>
      </w:r>
      <w:r>
        <w:rPr>
          <w:color w:val="231F20"/>
          <w:sz w:val="22"/>
        </w:rPr>
        <w:t>en</w:t>
      </w:r>
      <w:r>
        <w:rPr>
          <w:color w:val="231F20"/>
          <w:spacing w:val="-11"/>
          <w:sz w:val="22"/>
        </w:rPr>
        <w:t> </w:t>
      </w:r>
      <w:r>
        <w:rPr>
          <w:color w:val="231F20"/>
          <w:sz w:val="22"/>
        </w:rPr>
        <w:t>unidades</w:t>
      </w:r>
      <w:r>
        <w:rPr>
          <w:color w:val="231F20"/>
          <w:spacing w:val="-11"/>
          <w:sz w:val="22"/>
        </w:rPr>
        <w:t> </w:t>
      </w:r>
      <w:r>
        <w:rPr>
          <w:color w:val="231F20"/>
          <w:sz w:val="22"/>
        </w:rPr>
        <w:t>de </w:t>
      </w:r>
      <w:r>
        <w:rPr>
          <w:color w:val="231F20"/>
          <w:spacing w:val="-2"/>
          <w:sz w:val="22"/>
        </w:rPr>
        <w:t>actuación.</w:t>
      </w:r>
    </w:p>
    <w:p>
      <w:pPr>
        <w:spacing w:before="104"/>
        <w:ind w:left="368" w:right="0" w:firstLine="0"/>
        <w:jc w:val="both"/>
        <w:rPr>
          <w:sz w:val="22"/>
        </w:rPr>
      </w:pPr>
      <w:r>
        <w:rPr>
          <w:rFonts w:ascii="Arial" w:hAnsi="Arial"/>
          <w:b/>
          <w:color w:val="231F20"/>
          <w:sz w:val="22"/>
        </w:rPr>
        <w:t>Artículo</w:t>
      </w:r>
      <w:r>
        <w:rPr>
          <w:rFonts w:ascii="Arial" w:hAnsi="Arial"/>
          <w:b/>
          <w:color w:val="231F20"/>
          <w:spacing w:val="-3"/>
          <w:sz w:val="22"/>
        </w:rPr>
        <w:t> </w:t>
      </w:r>
      <w:r>
        <w:rPr>
          <w:rFonts w:ascii="Arial" w:hAnsi="Arial"/>
          <w:b/>
          <w:color w:val="231F20"/>
          <w:sz w:val="22"/>
        </w:rPr>
        <w:t>30.</w:t>
      </w:r>
      <w:r>
        <w:rPr>
          <w:rFonts w:ascii="Arial" w:hAnsi="Arial"/>
          <w:b/>
          <w:color w:val="231F20"/>
          <w:spacing w:val="-7"/>
          <w:sz w:val="22"/>
        </w:rPr>
        <w:t> </w:t>
      </w:r>
      <w:r>
        <w:rPr>
          <w:color w:val="231F20"/>
          <w:sz w:val="22"/>
        </w:rPr>
        <w:t>Tipos</w:t>
      </w:r>
      <w:r>
        <w:rPr>
          <w:color w:val="231F20"/>
          <w:spacing w:val="-3"/>
          <w:sz w:val="22"/>
        </w:rPr>
        <w:t> </w:t>
      </w:r>
      <w:r>
        <w:rPr>
          <w:color w:val="231F20"/>
          <w:sz w:val="22"/>
        </w:rPr>
        <w:t>de</w:t>
      </w:r>
      <w:r>
        <w:rPr>
          <w:color w:val="231F20"/>
          <w:spacing w:val="-2"/>
          <w:sz w:val="22"/>
        </w:rPr>
        <w:t> reparcelación.</w:t>
      </w:r>
    </w:p>
    <w:p>
      <w:pPr>
        <w:pStyle w:val="BodyText"/>
        <w:spacing w:line="249" w:lineRule="auto" w:before="113"/>
      </w:pPr>
      <w:r>
        <w:rPr>
          <w:color w:val="231F20"/>
        </w:rPr>
        <w:t>Según el alcance y contenido de las operaciones que instrumenten, las operaciones de reparcelación pueden diferenciarse según los siguientes tipos:</w:t>
      </w:r>
    </w:p>
    <w:p>
      <w:pPr>
        <w:pStyle w:val="ListParagraph"/>
        <w:numPr>
          <w:ilvl w:val="0"/>
          <w:numId w:val="24"/>
        </w:numPr>
        <w:tabs>
          <w:tab w:pos="654" w:val="left" w:leader="none"/>
        </w:tabs>
        <w:spacing w:line="249" w:lineRule="auto" w:before="104" w:after="0"/>
        <w:ind w:left="141" w:right="139" w:firstLine="226"/>
        <w:jc w:val="both"/>
        <w:rPr>
          <w:sz w:val="22"/>
        </w:rPr>
      </w:pPr>
      <w:r>
        <w:rPr>
          <w:color w:val="231F20"/>
          <w:sz w:val="22"/>
        </w:rPr>
        <w:t>Reparcelación urbanística material: cuando contiene la reestructuración jurídica de las fincas iniciales existentes en el ámbito, sector o unidad de actuación por las de nueva creación, ajustada al planeamiento, y la redistribución de la titularidad de estas de acuerdo con los derechos proporcionales de cada beneficiario.</w:t>
      </w:r>
    </w:p>
    <w:p>
      <w:pPr>
        <w:pStyle w:val="ListParagraph"/>
        <w:numPr>
          <w:ilvl w:val="0"/>
          <w:numId w:val="24"/>
        </w:numPr>
        <w:tabs>
          <w:tab w:pos="611" w:val="left" w:leader="none"/>
        </w:tabs>
        <w:spacing w:line="249" w:lineRule="auto" w:before="106" w:after="0"/>
        <w:ind w:left="141" w:right="138" w:firstLine="226"/>
        <w:jc w:val="both"/>
        <w:rPr>
          <w:sz w:val="22"/>
        </w:rPr>
      </w:pPr>
      <w:r>
        <w:rPr>
          <w:color w:val="231F20"/>
          <w:sz w:val="22"/>
        </w:rPr>
        <w:t>Reparcelación</w:t>
      </w:r>
      <w:r>
        <w:rPr>
          <w:color w:val="231F20"/>
          <w:spacing w:val="-15"/>
          <w:sz w:val="22"/>
        </w:rPr>
        <w:t> </w:t>
      </w:r>
      <w:r>
        <w:rPr>
          <w:color w:val="231F20"/>
          <w:sz w:val="22"/>
        </w:rPr>
        <w:t>económica:</w:t>
      </w:r>
      <w:r>
        <w:rPr>
          <w:color w:val="231F20"/>
          <w:spacing w:val="-15"/>
          <w:sz w:val="22"/>
        </w:rPr>
        <w:t> </w:t>
      </w:r>
      <w:r>
        <w:rPr>
          <w:color w:val="231F20"/>
          <w:sz w:val="22"/>
        </w:rPr>
        <w:t>cuando</w:t>
      </w:r>
      <w:r>
        <w:rPr>
          <w:color w:val="231F20"/>
          <w:spacing w:val="-15"/>
          <w:sz w:val="22"/>
        </w:rPr>
        <w:t> </w:t>
      </w:r>
      <w:r>
        <w:rPr>
          <w:color w:val="231F20"/>
          <w:sz w:val="22"/>
        </w:rPr>
        <w:t>se</w:t>
      </w:r>
      <w:r>
        <w:rPr>
          <w:color w:val="231F20"/>
          <w:spacing w:val="-15"/>
          <w:sz w:val="22"/>
        </w:rPr>
        <w:t> </w:t>
      </w:r>
      <w:r>
        <w:rPr>
          <w:color w:val="231F20"/>
          <w:sz w:val="22"/>
        </w:rPr>
        <w:t>limita</w:t>
      </w:r>
      <w:r>
        <w:rPr>
          <w:color w:val="231F20"/>
          <w:spacing w:val="-15"/>
          <w:sz w:val="22"/>
        </w:rPr>
        <w:t> </w:t>
      </w:r>
      <w:r>
        <w:rPr>
          <w:color w:val="231F20"/>
          <w:sz w:val="22"/>
        </w:rPr>
        <w:t>al</w:t>
      </w:r>
      <w:r>
        <w:rPr>
          <w:color w:val="231F20"/>
          <w:spacing w:val="-15"/>
          <w:sz w:val="22"/>
        </w:rPr>
        <w:t> </w:t>
      </w:r>
      <w:r>
        <w:rPr>
          <w:color w:val="231F20"/>
          <w:sz w:val="22"/>
        </w:rPr>
        <w:t>establecimiento</w:t>
      </w:r>
      <w:r>
        <w:rPr>
          <w:color w:val="231F20"/>
          <w:spacing w:val="-14"/>
          <w:sz w:val="22"/>
        </w:rPr>
        <w:t> </w:t>
      </w:r>
      <w:r>
        <w:rPr>
          <w:color w:val="231F20"/>
          <w:sz w:val="22"/>
        </w:rPr>
        <w:t>de</w:t>
      </w:r>
      <w:r>
        <w:rPr>
          <w:color w:val="231F20"/>
          <w:spacing w:val="-15"/>
          <w:sz w:val="22"/>
        </w:rPr>
        <w:t> </w:t>
      </w:r>
      <w:r>
        <w:rPr>
          <w:color w:val="231F20"/>
          <w:sz w:val="22"/>
        </w:rPr>
        <w:t>las</w:t>
      </w:r>
      <w:r>
        <w:rPr>
          <w:color w:val="231F20"/>
          <w:spacing w:val="-15"/>
          <w:sz w:val="22"/>
        </w:rPr>
        <w:t> </w:t>
      </w:r>
      <w:r>
        <w:rPr>
          <w:color w:val="231F20"/>
          <w:sz w:val="22"/>
        </w:rPr>
        <w:t>indemnizacio- nes sustitutorias y las compensaciones económicas por diferencias de adjudicación de aprovechamiento,</w:t>
      </w:r>
      <w:r>
        <w:rPr>
          <w:color w:val="231F20"/>
          <w:spacing w:val="-3"/>
          <w:sz w:val="22"/>
        </w:rPr>
        <w:t> </w:t>
      </w:r>
      <w:r>
        <w:rPr>
          <w:color w:val="231F20"/>
          <w:sz w:val="22"/>
        </w:rPr>
        <w:t>y</w:t>
      </w:r>
      <w:r>
        <w:rPr>
          <w:color w:val="231F20"/>
          <w:spacing w:val="-4"/>
          <w:sz w:val="22"/>
        </w:rPr>
        <w:t> </w:t>
      </w:r>
      <w:r>
        <w:rPr>
          <w:color w:val="231F20"/>
          <w:sz w:val="22"/>
        </w:rPr>
        <w:t>en</w:t>
      </w:r>
      <w:r>
        <w:rPr>
          <w:color w:val="231F20"/>
          <w:spacing w:val="-4"/>
          <w:sz w:val="22"/>
        </w:rPr>
        <w:t> </w:t>
      </w:r>
      <w:r>
        <w:rPr>
          <w:color w:val="231F20"/>
          <w:sz w:val="22"/>
        </w:rPr>
        <w:t>su</w:t>
      </w:r>
      <w:r>
        <w:rPr>
          <w:color w:val="231F20"/>
          <w:spacing w:val="-4"/>
          <w:sz w:val="22"/>
        </w:rPr>
        <w:t> </w:t>
      </w:r>
      <w:r>
        <w:rPr>
          <w:color w:val="231F20"/>
          <w:sz w:val="22"/>
        </w:rPr>
        <w:t>caso,</w:t>
      </w:r>
      <w:r>
        <w:rPr>
          <w:color w:val="231F20"/>
          <w:spacing w:val="-4"/>
          <w:sz w:val="22"/>
        </w:rPr>
        <w:t> </w:t>
      </w:r>
      <w:r>
        <w:rPr>
          <w:color w:val="231F20"/>
          <w:sz w:val="22"/>
        </w:rPr>
        <w:t>a</w:t>
      </w:r>
      <w:r>
        <w:rPr>
          <w:color w:val="231F20"/>
          <w:spacing w:val="-4"/>
          <w:sz w:val="22"/>
        </w:rPr>
        <w:t> </w:t>
      </w:r>
      <w:r>
        <w:rPr>
          <w:color w:val="231F20"/>
          <w:sz w:val="22"/>
        </w:rPr>
        <w:t>la</w:t>
      </w:r>
      <w:r>
        <w:rPr>
          <w:color w:val="231F20"/>
          <w:spacing w:val="-4"/>
          <w:sz w:val="22"/>
        </w:rPr>
        <w:t> </w:t>
      </w:r>
      <w:r>
        <w:rPr>
          <w:color w:val="231F20"/>
          <w:sz w:val="22"/>
        </w:rPr>
        <w:t>rectificación</w:t>
      </w:r>
      <w:r>
        <w:rPr>
          <w:color w:val="231F20"/>
          <w:spacing w:val="-4"/>
          <w:sz w:val="22"/>
        </w:rPr>
        <w:t> </w:t>
      </w:r>
      <w:r>
        <w:rPr>
          <w:color w:val="231F20"/>
          <w:sz w:val="22"/>
        </w:rPr>
        <w:t>de</w:t>
      </w:r>
      <w:r>
        <w:rPr>
          <w:color w:val="231F20"/>
          <w:spacing w:val="-4"/>
          <w:sz w:val="22"/>
        </w:rPr>
        <w:t> </w:t>
      </w:r>
      <w:r>
        <w:rPr>
          <w:color w:val="231F20"/>
          <w:sz w:val="22"/>
        </w:rPr>
        <w:t>linderos</w:t>
      </w:r>
      <w:r>
        <w:rPr>
          <w:color w:val="231F20"/>
          <w:spacing w:val="-4"/>
          <w:sz w:val="22"/>
        </w:rPr>
        <w:t> </w:t>
      </w:r>
      <w:r>
        <w:rPr>
          <w:color w:val="231F20"/>
          <w:sz w:val="22"/>
        </w:rPr>
        <w:t>de</w:t>
      </w:r>
      <w:r>
        <w:rPr>
          <w:color w:val="231F20"/>
          <w:spacing w:val="-4"/>
          <w:sz w:val="22"/>
        </w:rPr>
        <w:t> </w:t>
      </w:r>
      <w:r>
        <w:rPr>
          <w:color w:val="231F20"/>
          <w:sz w:val="22"/>
        </w:rPr>
        <w:t>las</w:t>
      </w:r>
      <w:r>
        <w:rPr>
          <w:color w:val="231F20"/>
          <w:spacing w:val="-4"/>
          <w:sz w:val="22"/>
        </w:rPr>
        <w:t> </w:t>
      </w:r>
      <w:r>
        <w:rPr>
          <w:color w:val="231F20"/>
          <w:sz w:val="22"/>
        </w:rPr>
        <w:t>fincas</w:t>
      </w:r>
      <w:r>
        <w:rPr>
          <w:color w:val="231F20"/>
          <w:spacing w:val="-4"/>
          <w:sz w:val="22"/>
        </w:rPr>
        <w:t> </w:t>
      </w:r>
      <w:r>
        <w:rPr>
          <w:color w:val="231F20"/>
          <w:sz w:val="22"/>
        </w:rPr>
        <w:t>iniciales</w:t>
      </w:r>
      <w:r>
        <w:rPr>
          <w:color w:val="231F20"/>
          <w:spacing w:val="-4"/>
          <w:sz w:val="22"/>
        </w:rPr>
        <w:t> </w:t>
      </w:r>
      <w:r>
        <w:rPr>
          <w:color w:val="231F20"/>
          <w:sz w:val="22"/>
        </w:rPr>
        <w:t>y</w:t>
      </w:r>
      <w:r>
        <w:rPr>
          <w:color w:val="231F20"/>
          <w:spacing w:val="-4"/>
          <w:sz w:val="22"/>
        </w:rPr>
        <w:t> </w:t>
      </w:r>
      <w:r>
        <w:rPr>
          <w:color w:val="231F20"/>
          <w:sz w:val="22"/>
        </w:rPr>
        <w:t>las adjudicaciones que procedan a favor de los beneficiarios, así como, a la redistribución de</w:t>
      </w:r>
      <w:r>
        <w:rPr>
          <w:color w:val="231F20"/>
          <w:spacing w:val="-4"/>
          <w:sz w:val="22"/>
        </w:rPr>
        <w:t> </w:t>
      </w:r>
      <w:r>
        <w:rPr>
          <w:color w:val="231F20"/>
          <w:sz w:val="22"/>
        </w:rPr>
        <w:t>los</w:t>
      </w:r>
      <w:r>
        <w:rPr>
          <w:color w:val="231F20"/>
          <w:spacing w:val="-4"/>
          <w:sz w:val="22"/>
        </w:rPr>
        <w:t> </w:t>
      </w:r>
      <w:r>
        <w:rPr>
          <w:color w:val="231F20"/>
          <w:sz w:val="22"/>
        </w:rPr>
        <w:t>terrenos</w:t>
      </w:r>
      <w:r>
        <w:rPr>
          <w:color w:val="231F20"/>
          <w:spacing w:val="-4"/>
          <w:sz w:val="22"/>
        </w:rPr>
        <w:t> </w:t>
      </w:r>
      <w:r>
        <w:rPr>
          <w:color w:val="231F20"/>
          <w:sz w:val="22"/>
        </w:rPr>
        <w:t>en</w:t>
      </w:r>
      <w:r>
        <w:rPr>
          <w:color w:val="231F20"/>
          <w:spacing w:val="-4"/>
          <w:sz w:val="22"/>
        </w:rPr>
        <w:t> </w:t>
      </w:r>
      <w:r>
        <w:rPr>
          <w:color w:val="231F20"/>
          <w:sz w:val="22"/>
        </w:rPr>
        <w:t>que</w:t>
      </w:r>
      <w:r>
        <w:rPr>
          <w:color w:val="231F20"/>
          <w:spacing w:val="-4"/>
          <w:sz w:val="22"/>
        </w:rPr>
        <w:t> </w:t>
      </w:r>
      <w:r>
        <w:rPr>
          <w:color w:val="231F20"/>
          <w:sz w:val="22"/>
        </w:rPr>
        <w:t>no</w:t>
      </w:r>
      <w:r>
        <w:rPr>
          <w:color w:val="231F20"/>
          <w:spacing w:val="-4"/>
          <w:sz w:val="22"/>
        </w:rPr>
        <w:t> </w:t>
      </w:r>
      <w:r>
        <w:rPr>
          <w:color w:val="231F20"/>
          <w:sz w:val="22"/>
        </w:rPr>
        <w:t>concurran</w:t>
      </w:r>
      <w:r>
        <w:rPr>
          <w:color w:val="231F20"/>
          <w:spacing w:val="-4"/>
          <w:sz w:val="22"/>
        </w:rPr>
        <w:t> </w:t>
      </w:r>
      <w:r>
        <w:rPr>
          <w:color w:val="231F20"/>
          <w:sz w:val="22"/>
        </w:rPr>
        <w:t>las</w:t>
      </w:r>
      <w:r>
        <w:rPr>
          <w:color w:val="231F20"/>
          <w:spacing w:val="-4"/>
          <w:sz w:val="22"/>
        </w:rPr>
        <w:t> </w:t>
      </w:r>
      <w:r>
        <w:rPr>
          <w:color w:val="231F20"/>
          <w:sz w:val="22"/>
        </w:rPr>
        <w:t>circunstancias</w:t>
      </w:r>
      <w:r>
        <w:rPr>
          <w:color w:val="231F20"/>
          <w:spacing w:val="-4"/>
          <w:sz w:val="22"/>
        </w:rPr>
        <w:t> </w:t>
      </w:r>
      <w:r>
        <w:rPr>
          <w:color w:val="231F20"/>
          <w:sz w:val="22"/>
        </w:rPr>
        <w:t>justificativas</w:t>
      </w:r>
      <w:r>
        <w:rPr>
          <w:color w:val="231F20"/>
          <w:spacing w:val="-4"/>
          <w:sz w:val="22"/>
        </w:rPr>
        <w:t> </w:t>
      </w:r>
      <w:r>
        <w:rPr>
          <w:color w:val="231F20"/>
          <w:sz w:val="22"/>
        </w:rPr>
        <w:t>de</w:t>
      </w:r>
      <w:r>
        <w:rPr>
          <w:color w:val="231F20"/>
          <w:spacing w:val="-4"/>
          <w:sz w:val="22"/>
        </w:rPr>
        <w:t> </w:t>
      </w:r>
      <w:r>
        <w:rPr>
          <w:color w:val="231F20"/>
          <w:sz w:val="22"/>
        </w:rPr>
        <w:t>su</w:t>
      </w:r>
      <w:r>
        <w:rPr>
          <w:color w:val="231F20"/>
          <w:spacing w:val="-4"/>
          <w:sz w:val="22"/>
        </w:rPr>
        <w:t> </w:t>
      </w:r>
      <w:r>
        <w:rPr>
          <w:color w:val="231F20"/>
          <w:sz w:val="22"/>
        </w:rPr>
        <w:t>carácter</w:t>
      </w:r>
      <w:r>
        <w:rPr>
          <w:color w:val="231F20"/>
          <w:spacing w:val="-4"/>
          <w:sz w:val="22"/>
        </w:rPr>
        <w:t> </w:t>
      </w:r>
      <w:r>
        <w:rPr>
          <w:color w:val="231F20"/>
          <w:sz w:val="22"/>
        </w:rPr>
        <w:t>eco- nómico. Procederá la reparcelación económica:</w:t>
      </w:r>
    </w:p>
    <w:p>
      <w:pPr>
        <w:pStyle w:val="ListParagraph"/>
        <w:numPr>
          <w:ilvl w:val="1"/>
          <w:numId w:val="24"/>
        </w:numPr>
        <w:tabs>
          <w:tab w:pos="634" w:val="left" w:leader="none"/>
        </w:tabs>
        <w:spacing w:line="249" w:lineRule="auto" w:before="107" w:after="0"/>
        <w:ind w:left="141" w:right="139" w:firstLine="226"/>
        <w:jc w:val="both"/>
        <w:rPr>
          <w:sz w:val="22"/>
        </w:rPr>
      </w:pPr>
      <w:r>
        <w:rPr>
          <w:color w:val="231F20"/>
          <w:sz w:val="22"/>
        </w:rPr>
        <w:t>Cuando las circunstancias de edificación, construcción o de índole similar concu- rrentes en la unidad de actuación hagan impracticable o de muy difícil realización la reparcelación material en todo o en al menos el 20% de la superficie total de aquella.</w:t>
      </w:r>
    </w:p>
    <w:p>
      <w:pPr>
        <w:pStyle w:val="ListParagraph"/>
        <w:numPr>
          <w:ilvl w:val="1"/>
          <w:numId w:val="24"/>
        </w:numPr>
        <w:tabs>
          <w:tab w:pos="639" w:val="left" w:leader="none"/>
        </w:tabs>
        <w:spacing w:line="249" w:lineRule="auto" w:before="105" w:after="0"/>
        <w:ind w:left="141" w:right="139" w:firstLine="226"/>
        <w:jc w:val="both"/>
        <w:rPr>
          <w:sz w:val="22"/>
        </w:rPr>
      </w:pPr>
      <w:r>
        <w:rPr>
          <w:color w:val="231F20"/>
          <w:sz w:val="22"/>
        </w:rPr>
        <w:t>Cuando aun no concurriendo las circunstancias a que se refiere la letra anterior, así</w:t>
      </w:r>
      <w:r>
        <w:rPr>
          <w:color w:val="231F20"/>
          <w:spacing w:val="-9"/>
          <w:sz w:val="22"/>
        </w:rPr>
        <w:t> </w:t>
      </w:r>
      <w:r>
        <w:rPr>
          <w:color w:val="231F20"/>
          <w:sz w:val="22"/>
        </w:rPr>
        <w:t>lo</w:t>
      </w:r>
      <w:r>
        <w:rPr>
          <w:color w:val="231F20"/>
          <w:spacing w:val="-9"/>
          <w:sz w:val="22"/>
        </w:rPr>
        <w:t> </w:t>
      </w:r>
      <w:r>
        <w:rPr>
          <w:color w:val="231F20"/>
          <w:sz w:val="22"/>
        </w:rPr>
        <w:t>acepten</w:t>
      </w:r>
      <w:r>
        <w:rPr>
          <w:color w:val="231F20"/>
          <w:spacing w:val="-9"/>
          <w:sz w:val="22"/>
        </w:rPr>
        <w:t> </w:t>
      </w:r>
      <w:r>
        <w:rPr>
          <w:color w:val="231F20"/>
          <w:sz w:val="22"/>
        </w:rPr>
        <w:t>los</w:t>
      </w:r>
      <w:r>
        <w:rPr>
          <w:color w:val="231F20"/>
          <w:spacing w:val="-9"/>
          <w:sz w:val="22"/>
        </w:rPr>
        <w:t> </w:t>
      </w:r>
      <w:r>
        <w:rPr>
          <w:color w:val="231F20"/>
          <w:sz w:val="22"/>
        </w:rPr>
        <w:t>propietarios</w:t>
      </w:r>
      <w:r>
        <w:rPr>
          <w:color w:val="231F20"/>
          <w:spacing w:val="-8"/>
          <w:sz w:val="22"/>
        </w:rPr>
        <w:t> </w:t>
      </w:r>
      <w:r>
        <w:rPr>
          <w:color w:val="231F20"/>
          <w:sz w:val="22"/>
        </w:rPr>
        <w:t>que</w:t>
      </w:r>
      <w:r>
        <w:rPr>
          <w:color w:val="231F20"/>
          <w:spacing w:val="-9"/>
          <w:sz w:val="22"/>
        </w:rPr>
        <w:t> </w:t>
      </w:r>
      <w:r>
        <w:rPr>
          <w:color w:val="231F20"/>
          <w:sz w:val="22"/>
        </w:rPr>
        <w:t>representen</w:t>
      </w:r>
      <w:r>
        <w:rPr>
          <w:color w:val="231F20"/>
          <w:spacing w:val="-9"/>
          <w:sz w:val="22"/>
        </w:rPr>
        <w:t> </w:t>
      </w:r>
      <w:r>
        <w:rPr>
          <w:color w:val="231F20"/>
          <w:sz w:val="22"/>
        </w:rPr>
        <w:t>el</w:t>
      </w:r>
      <w:r>
        <w:rPr>
          <w:color w:val="231F20"/>
          <w:spacing w:val="-9"/>
          <w:sz w:val="22"/>
        </w:rPr>
        <w:t> </w:t>
      </w:r>
      <w:r>
        <w:rPr>
          <w:color w:val="231F20"/>
          <w:sz w:val="22"/>
        </w:rPr>
        <w:t>50%</w:t>
      </w:r>
      <w:r>
        <w:rPr>
          <w:color w:val="231F20"/>
          <w:spacing w:val="-9"/>
          <w:sz w:val="22"/>
        </w:rPr>
        <w:t> </w:t>
      </w:r>
      <w:r>
        <w:rPr>
          <w:color w:val="231F20"/>
          <w:sz w:val="22"/>
        </w:rPr>
        <w:t>del</w:t>
      </w:r>
      <w:r>
        <w:rPr>
          <w:color w:val="231F20"/>
          <w:spacing w:val="-9"/>
          <w:sz w:val="22"/>
        </w:rPr>
        <w:t> </w:t>
      </w:r>
      <w:r>
        <w:rPr>
          <w:color w:val="231F20"/>
          <w:sz w:val="22"/>
        </w:rPr>
        <w:t>aprovechamiento</w:t>
      </w:r>
      <w:r>
        <w:rPr>
          <w:color w:val="231F20"/>
          <w:spacing w:val="-8"/>
          <w:sz w:val="22"/>
        </w:rPr>
        <w:t> </w:t>
      </w:r>
      <w:r>
        <w:rPr>
          <w:color w:val="231F20"/>
          <w:sz w:val="22"/>
        </w:rPr>
        <w:t>urbanístico atribuido a la unidad de actuación.</w:t>
      </w:r>
    </w:p>
    <w:p>
      <w:pPr>
        <w:pStyle w:val="ListParagraph"/>
        <w:numPr>
          <w:ilvl w:val="0"/>
          <w:numId w:val="24"/>
        </w:numPr>
        <w:tabs>
          <w:tab w:pos="629" w:val="left" w:leader="none"/>
        </w:tabs>
        <w:spacing w:line="249" w:lineRule="auto" w:before="105" w:after="0"/>
        <w:ind w:left="141" w:right="139" w:firstLine="226"/>
        <w:jc w:val="both"/>
        <w:rPr>
          <w:sz w:val="22"/>
        </w:rPr>
      </w:pPr>
      <w:r>
        <w:rPr>
          <w:color w:val="231F20"/>
          <w:sz w:val="22"/>
        </w:rPr>
        <w:t>Reparcelación material y económica: las reparcelaciones urbanísticas materiales pueden tener también contenido económico, a partir de lo regulado al respecto en el presente Capítulo.</w:t>
      </w:r>
    </w:p>
    <w:p>
      <w:pPr>
        <w:pStyle w:val="BodyText"/>
        <w:spacing w:before="104"/>
        <w:ind w:left="368" w:right="0" w:firstLine="0"/>
      </w:pPr>
      <w:r>
        <w:rPr>
          <w:rFonts w:ascii="Arial" w:hAnsi="Arial"/>
          <w:b/>
          <w:color w:val="231F20"/>
        </w:rPr>
        <w:t>Artículo</w:t>
      </w:r>
      <w:r>
        <w:rPr>
          <w:rFonts w:ascii="Arial" w:hAnsi="Arial"/>
          <w:b/>
          <w:color w:val="231F20"/>
          <w:spacing w:val="-5"/>
        </w:rPr>
        <w:t> </w:t>
      </w:r>
      <w:r>
        <w:rPr>
          <w:rFonts w:ascii="Arial" w:hAnsi="Arial"/>
          <w:b/>
          <w:color w:val="231F20"/>
        </w:rPr>
        <w:t>31.</w:t>
      </w:r>
      <w:r>
        <w:rPr>
          <w:rFonts w:ascii="Arial" w:hAnsi="Arial"/>
          <w:b/>
          <w:color w:val="231F20"/>
          <w:spacing w:val="-3"/>
        </w:rPr>
        <w:t> </w:t>
      </w:r>
      <w:r>
        <w:rPr>
          <w:color w:val="231F20"/>
        </w:rPr>
        <w:t>Instrumentos</w:t>
      </w:r>
      <w:r>
        <w:rPr>
          <w:color w:val="231F20"/>
          <w:spacing w:val="-3"/>
        </w:rPr>
        <w:t> </w:t>
      </w:r>
      <w:r>
        <w:rPr>
          <w:color w:val="231F20"/>
        </w:rPr>
        <w:t>de</w:t>
      </w:r>
      <w:r>
        <w:rPr>
          <w:color w:val="231F20"/>
          <w:spacing w:val="-2"/>
        </w:rPr>
        <w:t> </w:t>
      </w:r>
      <w:r>
        <w:rPr>
          <w:color w:val="231F20"/>
        </w:rPr>
        <w:t>gestión</w:t>
      </w:r>
      <w:r>
        <w:rPr>
          <w:color w:val="231F20"/>
          <w:spacing w:val="-3"/>
        </w:rPr>
        <w:t> </w:t>
      </w:r>
      <w:r>
        <w:rPr>
          <w:color w:val="231F20"/>
        </w:rPr>
        <w:t>con</w:t>
      </w:r>
      <w:r>
        <w:rPr>
          <w:color w:val="231F20"/>
          <w:spacing w:val="-2"/>
        </w:rPr>
        <w:t> </w:t>
      </w:r>
      <w:r>
        <w:rPr>
          <w:color w:val="231F20"/>
        </w:rPr>
        <w:t>capacidad</w:t>
      </w:r>
      <w:r>
        <w:rPr>
          <w:color w:val="231F20"/>
          <w:spacing w:val="-2"/>
        </w:rPr>
        <w:t> reparcelatoria.</w:t>
      </w:r>
    </w:p>
    <w:p>
      <w:pPr>
        <w:pStyle w:val="BodyText"/>
        <w:spacing w:line="249" w:lineRule="auto" w:before="113"/>
        <w:ind w:right="138"/>
      </w:pPr>
      <w:r>
        <w:rPr>
          <w:color w:val="231F20"/>
        </w:rPr>
        <w:t>De acuerdo con los contenidos, limitaciones y efectos determinados para cada caso según el sistema que desarrollan, las operaciones de equidistribución se realizarán a través del proyecto de reparcelación, único instrumento previsto en la </w:t>
      </w:r>
      <w:hyperlink r:id="rId10">
        <w:r>
          <w:rPr>
            <w:color w:val="25408F"/>
          </w:rPr>
          <w:t>Ley 4/2017, de</w:t>
        </w:r>
      </w:hyperlink>
      <w:r>
        <w:rPr>
          <w:color w:val="25408F"/>
        </w:rPr>
        <w:t> </w:t>
      </w:r>
      <w:hyperlink r:id="rId10">
        <w:r>
          <w:rPr>
            <w:color w:val="25408F"/>
          </w:rPr>
          <w:t>13 de julio</w:t>
        </w:r>
      </w:hyperlink>
      <w:r>
        <w:rPr>
          <w:color w:val="231F20"/>
        </w:rPr>
        <w:t>, del Suelo y de los Espacios Naturales protegidos de Canarias para realizar tales operaciones, sin perjuicio de las singularidades que correspondan cuando se tra- te de operaciones en medio urbano o cuando su obligatoriedad venga impuesta para garantizar las cesiones obligatorias en favor del municipio, así como otras funciones a desarrollar sin efecto de equidistribución.</w:t>
      </w:r>
    </w:p>
    <w:p>
      <w:pPr>
        <w:spacing w:before="110"/>
        <w:ind w:left="368" w:right="0" w:firstLine="0"/>
        <w:jc w:val="both"/>
        <w:rPr>
          <w:sz w:val="22"/>
        </w:rPr>
      </w:pPr>
      <w:r>
        <w:rPr>
          <w:rFonts w:ascii="Arial" w:hAnsi="Arial"/>
          <w:b/>
          <w:color w:val="231F20"/>
          <w:sz w:val="22"/>
        </w:rPr>
        <w:t>Artículo</w:t>
      </w:r>
      <w:r>
        <w:rPr>
          <w:rFonts w:ascii="Arial" w:hAnsi="Arial"/>
          <w:b/>
          <w:color w:val="231F20"/>
          <w:spacing w:val="-4"/>
          <w:sz w:val="22"/>
        </w:rPr>
        <w:t> </w:t>
      </w:r>
      <w:r>
        <w:rPr>
          <w:rFonts w:ascii="Arial" w:hAnsi="Arial"/>
          <w:b/>
          <w:color w:val="231F20"/>
          <w:sz w:val="22"/>
        </w:rPr>
        <w:t>32.</w:t>
      </w:r>
      <w:r>
        <w:rPr>
          <w:rFonts w:ascii="Arial" w:hAnsi="Arial"/>
          <w:b/>
          <w:color w:val="231F20"/>
          <w:spacing w:val="-4"/>
          <w:sz w:val="22"/>
        </w:rPr>
        <w:t> </w:t>
      </w:r>
      <w:r>
        <w:rPr>
          <w:color w:val="231F20"/>
          <w:sz w:val="22"/>
        </w:rPr>
        <w:t>Contenido</w:t>
      </w:r>
      <w:r>
        <w:rPr>
          <w:color w:val="231F20"/>
          <w:spacing w:val="-4"/>
          <w:sz w:val="22"/>
        </w:rPr>
        <w:t> </w:t>
      </w:r>
      <w:r>
        <w:rPr>
          <w:color w:val="231F20"/>
          <w:sz w:val="22"/>
        </w:rPr>
        <w:t>del</w:t>
      </w:r>
      <w:r>
        <w:rPr>
          <w:color w:val="231F20"/>
          <w:spacing w:val="-3"/>
          <w:sz w:val="22"/>
        </w:rPr>
        <w:t> </w:t>
      </w:r>
      <w:r>
        <w:rPr>
          <w:color w:val="231F20"/>
          <w:sz w:val="22"/>
        </w:rPr>
        <w:t>proyecto</w:t>
      </w:r>
      <w:r>
        <w:rPr>
          <w:color w:val="231F20"/>
          <w:spacing w:val="-3"/>
          <w:sz w:val="22"/>
        </w:rPr>
        <w:t> </w:t>
      </w:r>
      <w:r>
        <w:rPr>
          <w:color w:val="231F20"/>
          <w:spacing w:val="-2"/>
          <w:sz w:val="22"/>
        </w:rPr>
        <w:t>reparcelatorio.</w:t>
      </w:r>
    </w:p>
    <w:p>
      <w:pPr>
        <w:pStyle w:val="ListParagraph"/>
        <w:numPr>
          <w:ilvl w:val="0"/>
          <w:numId w:val="25"/>
        </w:numPr>
        <w:tabs>
          <w:tab w:pos="610" w:val="left" w:leader="none"/>
        </w:tabs>
        <w:spacing w:line="249" w:lineRule="auto" w:before="113" w:after="0"/>
        <w:ind w:left="141" w:right="139" w:firstLine="226"/>
        <w:jc w:val="both"/>
        <w:rPr>
          <w:sz w:val="22"/>
        </w:rPr>
      </w:pPr>
      <w:r>
        <w:rPr>
          <w:color w:val="231F20"/>
          <w:sz w:val="22"/>
        </w:rPr>
        <w:t>Para</w:t>
      </w:r>
      <w:r>
        <w:rPr>
          <w:color w:val="231F20"/>
          <w:spacing w:val="-4"/>
          <w:sz w:val="22"/>
        </w:rPr>
        <w:t> </w:t>
      </w:r>
      <w:r>
        <w:rPr>
          <w:color w:val="231F20"/>
          <w:sz w:val="22"/>
        </w:rPr>
        <w:t>la</w:t>
      </w:r>
      <w:r>
        <w:rPr>
          <w:color w:val="231F20"/>
          <w:spacing w:val="-4"/>
          <w:sz w:val="22"/>
        </w:rPr>
        <w:t> </w:t>
      </w:r>
      <w:r>
        <w:rPr>
          <w:color w:val="231F20"/>
          <w:sz w:val="22"/>
        </w:rPr>
        <w:t>consecución</w:t>
      </w:r>
      <w:r>
        <w:rPr>
          <w:color w:val="231F20"/>
          <w:spacing w:val="-4"/>
          <w:sz w:val="22"/>
        </w:rPr>
        <w:t> </w:t>
      </w:r>
      <w:r>
        <w:rPr>
          <w:color w:val="231F20"/>
          <w:sz w:val="22"/>
        </w:rPr>
        <w:t>de</w:t>
      </w:r>
      <w:r>
        <w:rPr>
          <w:color w:val="231F20"/>
          <w:spacing w:val="-4"/>
          <w:sz w:val="22"/>
        </w:rPr>
        <w:t> </w:t>
      </w:r>
      <w:r>
        <w:rPr>
          <w:color w:val="231F20"/>
          <w:sz w:val="22"/>
        </w:rPr>
        <w:t>los</w:t>
      </w:r>
      <w:r>
        <w:rPr>
          <w:color w:val="231F20"/>
          <w:spacing w:val="-4"/>
          <w:sz w:val="22"/>
        </w:rPr>
        <w:t> </w:t>
      </w:r>
      <w:r>
        <w:rPr>
          <w:color w:val="231F20"/>
          <w:sz w:val="22"/>
        </w:rPr>
        <w:t>objetivos</w:t>
      </w:r>
      <w:r>
        <w:rPr>
          <w:color w:val="231F20"/>
          <w:spacing w:val="-3"/>
          <w:sz w:val="22"/>
        </w:rPr>
        <w:t> </w:t>
      </w:r>
      <w:r>
        <w:rPr>
          <w:color w:val="231F20"/>
          <w:sz w:val="22"/>
        </w:rPr>
        <w:t>de</w:t>
      </w:r>
      <w:r>
        <w:rPr>
          <w:color w:val="231F20"/>
          <w:spacing w:val="-4"/>
          <w:sz w:val="22"/>
        </w:rPr>
        <w:t> </w:t>
      </w:r>
      <w:r>
        <w:rPr>
          <w:color w:val="231F20"/>
          <w:sz w:val="22"/>
        </w:rPr>
        <w:t>las</w:t>
      </w:r>
      <w:r>
        <w:rPr>
          <w:color w:val="231F20"/>
          <w:spacing w:val="-4"/>
          <w:sz w:val="22"/>
        </w:rPr>
        <w:t> </w:t>
      </w:r>
      <w:r>
        <w:rPr>
          <w:color w:val="231F20"/>
          <w:sz w:val="22"/>
        </w:rPr>
        <w:t>operaciones</w:t>
      </w:r>
      <w:r>
        <w:rPr>
          <w:color w:val="231F20"/>
          <w:spacing w:val="-3"/>
          <w:sz w:val="22"/>
        </w:rPr>
        <w:t> </w:t>
      </w:r>
      <w:r>
        <w:rPr>
          <w:color w:val="231F20"/>
          <w:sz w:val="22"/>
        </w:rPr>
        <w:t>de</w:t>
      </w:r>
      <w:r>
        <w:rPr>
          <w:color w:val="231F20"/>
          <w:spacing w:val="-4"/>
          <w:sz w:val="22"/>
        </w:rPr>
        <w:t> </w:t>
      </w:r>
      <w:r>
        <w:rPr>
          <w:color w:val="231F20"/>
          <w:sz w:val="22"/>
        </w:rPr>
        <w:t>equidistribución</w:t>
      </w:r>
      <w:r>
        <w:rPr>
          <w:color w:val="231F20"/>
          <w:spacing w:val="-3"/>
          <w:sz w:val="22"/>
        </w:rPr>
        <w:t> </w:t>
      </w:r>
      <w:r>
        <w:rPr>
          <w:color w:val="231F20"/>
          <w:sz w:val="22"/>
        </w:rPr>
        <w:t>conte- </w:t>
      </w:r>
      <w:r>
        <w:rPr>
          <w:color w:val="231F20"/>
          <w:spacing w:val="-2"/>
          <w:sz w:val="22"/>
        </w:rPr>
        <w:t>nidos</w:t>
      </w:r>
      <w:r>
        <w:rPr>
          <w:color w:val="231F20"/>
          <w:spacing w:val="-7"/>
          <w:sz w:val="22"/>
        </w:rPr>
        <w:t> </w:t>
      </w:r>
      <w:r>
        <w:rPr>
          <w:color w:val="231F20"/>
          <w:spacing w:val="-2"/>
          <w:sz w:val="22"/>
        </w:rPr>
        <w:t>en</w:t>
      </w:r>
      <w:r>
        <w:rPr>
          <w:color w:val="231F20"/>
          <w:spacing w:val="-7"/>
          <w:sz w:val="22"/>
        </w:rPr>
        <w:t> </w:t>
      </w:r>
      <w:r>
        <w:rPr>
          <w:color w:val="231F20"/>
          <w:spacing w:val="-2"/>
          <w:sz w:val="22"/>
        </w:rPr>
        <w:t>el</w:t>
      </w:r>
      <w:r>
        <w:rPr>
          <w:color w:val="231F20"/>
          <w:spacing w:val="-7"/>
          <w:sz w:val="22"/>
        </w:rPr>
        <w:t> </w:t>
      </w:r>
      <w:r>
        <w:rPr>
          <w:color w:val="231F20"/>
          <w:spacing w:val="-2"/>
          <w:sz w:val="22"/>
        </w:rPr>
        <w:t>artículo</w:t>
      </w:r>
      <w:r>
        <w:rPr>
          <w:color w:val="231F20"/>
          <w:spacing w:val="-7"/>
          <w:sz w:val="22"/>
        </w:rPr>
        <w:t> </w:t>
      </w:r>
      <w:r>
        <w:rPr>
          <w:color w:val="231F20"/>
          <w:spacing w:val="-2"/>
          <w:sz w:val="22"/>
        </w:rPr>
        <w:t>25</w:t>
      </w:r>
      <w:r>
        <w:rPr>
          <w:color w:val="231F20"/>
          <w:spacing w:val="-7"/>
          <w:sz w:val="22"/>
        </w:rPr>
        <w:t> </w:t>
      </w:r>
      <w:r>
        <w:rPr>
          <w:color w:val="231F20"/>
          <w:spacing w:val="-2"/>
          <w:sz w:val="22"/>
        </w:rPr>
        <w:t>de</w:t>
      </w:r>
      <w:r>
        <w:rPr>
          <w:color w:val="231F20"/>
          <w:spacing w:val="-7"/>
          <w:sz w:val="22"/>
        </w:rPr>
        <w:t> </w:t>
      </w:r>
      <w:r>
        <w:rPr>
          <w:color w:val="231F20"/>
          <w:spacing w:val="-2"/>
          <w:sz w:val="22"/>
        </w:rPr>
        <w:t>este</w:t>
      </w:r>
      <w:r>
        <w:rPr>
          <w:color w:val="231F20"/>
          <w:spacing w:val="-7"/>
          <w:sz w:val="22"/>
        </w:rPr>
        <w:t> </w:t>
      </w:r>
      <w:r>
        <w:rPr>
          <w:color w:val="231F20"/>
          <w:spacing w:val="-2"/>
          <w:sz w:val="22"/>
        </w:rPr>
        <w:t>Reglamento</w:t>
      </w:r>
      <w:r>
        <w:rPr>
          <w:color w:val="231F20"/>
          <w:spacing w:val="-7"/>
          <w:sz w:val="22"/>
        </w:rPr>
        <w:t> </w:t>
      </w:r>
      <w:r>
        <w:rPr>
          <w:color w:val="231F20"/>
          <w:spacing w:val="-2"/>
          <w:sz w:val="22"/>
        </w:rPr>
        <w:t>y,</w:t>
      </w:r>
      <w:r>
        <w:rPr>
          <w:color w:val="231F20"/>
          <w:spacing w:val="-7"/>
          <w:sz w:val="22"/>
        </w:rPr>
        <w:t> </w:t>
      </w:r>
      <w:r>
        <w:rPr>
          <w:color w:val="231F20"/>
          <w:spacing w:val="-2"/>
          <w:sz w:val="22"/>
        </w:rPr>
        <w:t>en</w:t>
      </w:r>
      <w:r>
        <w:rPr>
          <w:color w:val="231F20"/>
          <w:spacing w:val="-7"/>
          <w:sz w:val="22"/>
        </w:rPr>
        <w:t> </w:t>
      </w:r>
      <w:r>
        <w:rPr>
          <w:color w:val="231F20"/>
          <w:spacing w:val="-2"/>
          <w:sz w:val="22"/>
        </w:rPr>
        <w:t>particular,</w:t>
      </w:r>
      <w:r>
        <w:rPr>
          <w:color w:val="231F20"/>
          <w:spacing w:val="-7"/>
          <w:sz w:val="22"/>
        </w:rPr>
        <w:t> </w:t>
      </w:r>
      <w:r>
        <w:rPr>
          <w:color w:val="231F20"/>
          <w:spacing w:val="-2"/>
          <w:sz w:val="22"/>
        </w:rPr>
        <w:t>la</w:t>
      </w:r>
      <w:r>
        <w:rPr>
          <w:color w:val="231F20"/>
          <w:spacing w:val="-7"/>
          <w:sz w:val="22"/>
        </w:rPr>
        <w:t> </w:t>
      </w:r>
      <w:r>
        <w:rPr>
          <w:color w:val="231F20"/>
          <w:spacing w:val="-2"/>
          <w:sz w:val="22"/>
        </w:rPr>
        <w:t>correcta</w:t>
      </w:r>
      <w:r>
        <w:rPr>
          <w:color w:val="231F20"/>
          <w:spacing w:val="-7"/>
          <w:sz w:val="22"/>
        </w:rPr>
        <w:t> </w:t>
      </w:r>
      <w:r>
        <w:rPr>
          <w:color w:val="231F20"/>
          <w:spacing w:val="-2"/>
          <w:sz w:val="22"/>
        </w:rPr>
        <w:t>y</w:t>
      </w:r>
      <w:r>
        <w:rPr>
          <w:color w:val="231F20"/>
          <w:spacing w:val="-7"/>
          <w:sz w:val="22"/>
        </w:rPr>
        <w:t> </w:t>
      </w:r>
      <w:r>
        <w:rPr>
          <w:color w:val="231F20"/>
          <w:spacing w:val="-2"/>
          <w:sz w:val="22"/>
        </w:rPr>
        <w:t>equitativa</w:t>
      </w:r>
      <w:r>
        <w:rPr>
          <w:color w:val="231F20"/>
          <w:spacing w:val="-7"/>
          <w:sz w:val="22"/>
        </w:rPr>
        <w:t> </w:t>
      </w:r>
      <w:r>
        <w:rPr>
          <w:color w:val="231F20"/>
          <w:spacing w:val="-2"/>
          <w:sz w:val="22"/>
        </w:rPr>
        <w:t>adjudi- </w:t>
      </w:r>
      <w:r>
        <w:rPr>
          <w:color w:val="231F20"/>
          <w:sz w:val="22"/>
        </w:rPr>
        <w:t>cación</w:t>
      </w:r>
      <w:r>
        <w:rPr>
          <w:color w:val="231F20"/>
          <w:spacing w:val="-8"/>
          <w:sz w:val="22"/>
        </w:rPr>
        <w:t> </w:t>
      </w:r>
      <w:r>
        <w:rPr>
          <w:color w:val="231F20"/>
          <w:sz w:val="22"/>
        </w:rPr>
        <w:t>a</w:t>
      </w:r>
      <w:r>
        <w:rPr>
          <w:color w:val="231F20"/>
          <w:spacing w:val="-8"/>
          <w:sz w:val="22"/>
        </w:rPr>
        <w:t> </w:t>
      </w:r>
      <w:r>
        <w:rPr>
          <w:color w:val="231F20"/>
          <w:sz w:val="22"/>
        </w:rPr>
        <w:t>los</w:t>
      </w:r>
      <w:r>
        <w:rPr>
          <w:color w:val="231F20"/>
          <w:spacing w:val="-8"/>
          <w:sz w:val="22"/>
        </w:rPr>
        <w:t> </w:t>
      </w:r>
      <w:r>
        <w:rPr>
          <w:color w:val="231F20"/>
          <w:sz w:val="22"/>
        </w:rPr>
        <w:t>intervinientes</w:t>
      </w:r>
      <w:r>
        <w:rPr>
          <w:color w:val="231F20"/>
          <w:spacing w:val="-8"/>
          <w:sz w:val="22"/>
        </w:rPr>
        <w:t> </w:t>
      </w:r>
      <w:r>
        <w:rPr>
          <w:color w:val="231F20"/>
          <w:sz w:val="22"/>
        </w:rPr>
        <w:t>de</w:t>
      </w:r>
      <w:r>
        <w:rPr>
          <w:color w:val="231F20"/>
          <w:spacing w:val="-8"/>
          <w:sz w:val="22"/>
        </w:rPr>
        <w:t> </w:t>
      </w:r>
      <w:r>
        <w:rPr>
          <w:color w:val="231F20"/>
          <w:sz w:val="22"/>
        </w:rPr>
        <w:t>las</w:t>
      </w:r>
      <w:r>
        <w:rPr>
          <w:color w:val="231F20"/>
          <w:spacing w:val="-8"/>
          <w:sz w:val="22"/>
        </w:rPr>
        <w:t> </w:t>
      </w:r>
      <w:r>
        <w:rPr>
          <w:color w:val="231F20"/>
          <w:sz w:val="22"/>
        </w:rPr>
        <w:t>fincas</w:t>
      </w:r>
      <w:r>
        <w:rPr>
          <w:color w:val="231F20"/>
          <w:spacing w:val="-8"/>
          <w:sz w:val="22"/>
        </w:rPr>
        <w:t> </w:t>
      </w:r>
      <w:r>
        <w:rPr>
          <w:color w:val="231F20"/>
          <w:sz w:val="22"/>
        </w:rPr>
        <w:t>ajustadas</w:t>
      </w:r>
      <w:r>
        <w:rPr>
          <w:color w:val="231F20"/>
          <w:spacing w:val="-8"/>
          <w:sz w:val="22"/>
        </w:rPr>
        <w:t> </w:t>
      </w:r>
      <w:r>
        <w:rPr>
          <w:color w:val="231F20"/>
          <w:sz w:val="22"/>
        </w:rPr>
        <w:t>a</w:t>
      </w:r>
      <w:r>
        <w:rPr>
          <w:color w:val="231F20"/>
          <w:spacing w:val="-8"/>
          <w:sz w:val="22"/>
        </w:rPr>
        <w:t> </w:t>
      </w:r>
      <w:r>
        <w:rPr>
          <w:color w:val="231F20"/>
          <w:sz w:val="22"/>
        </w:rPr>
        <w:t>la</w:t>
      </w:r>
      <w:r>
        <w:rPr>
          <w:color w:val="231F20"/>
          <w:spacing w:val="-8"/>
          <w:sz w:val="22"/>
        </w:rPr>
        <w:t> </w:t>
      </w:r>
      <w:r>
        <w:rPr>
          <w:color w:val="231F20"/>
          <w:sz w:val="22"/>
        </w:rPr>
        <w:t>nueva</w:t>
      </w:r>
      <w:r>
        <w:rPr>
          <w:color w:val="231F20"/>
          <w:spacing w:val="-8"/>
          <w:sz w:val="22"/>
        </w:rPr>
        <w:t> </w:t>
      </w:r>
      <w:r>
        <w:rPr>
          <w:color w:val="231F20"/>
          <w:sz w:val="22"/>
        </w:rPr>
        <w:t>ordenación</w:t>
      </w:r>
      <w:r>
        <w:rPr>
          <w:color w:val="231F20"/>
          <w:spacing w:val="-8"/>
          <w:sz w:val="22"/>
        </w:rPr>
        <w:t> </w:t>
      </w:r>
      <w:r>
        <w:rPr>
          <w:color w:val="231F20"/>
          <w:sz w:val="22"/>
        </w:rPr>
        <w:t>pormenorizada que se ejecuta en función del aprovechamiento que les corresponde, las reparcelacio- nes</w:t>
      </w:r>
      <w:r>
        <w:rPr>
          <w:color w:val="231F20"/>
          <w:spacing w:val="-8"/>
          <w:sz w:val="22"/>
        </w:rPr>
        <w:t> </w:t>
      </w:r>
      <w:r>
        <w:rPr>
          <w:color w:val="231F20"/>
          <w:sz w:val="22"/>
        </w:rPr>
        <w:t>urbanísticas</w:t>
      </w:r>
      <w:r>
        <w:rPr>
          <w:color w:val="231F20"/>
          <w:spacing w:val="-8"/>
          <w:sz w:val="22"/>
        </w:rPr>
        <w:t> </w:t>
      </w:r>
      <w:r>
        <w:rPr>
          <w:color w:val="231F20"/>
          <w:sz w:val="22"/>
        </w:rPr>
        <w:t>necesariamente</w:t>
      </w:r>
      <w:r>
        <w:rPr>
          <w:color w:val="231F20"/>
          <w:spacing w:val="-8"/>
          <w:sz w:val="22"/>
        </w:rPr>
        <w:t> </w:t>
      </w:r>
      <w:r>
        <w:rPr>
          <w:color w:val="231F20"/>
          <w:sz w:val="22"/>
        </w:rPr>
        <w:t>dispondrán</w:t>
      </w:r>
      <w:r>
        <w:rPr>
          <w:color w:val="231F20"/>
          <w:spacing w:val="-8"/>
          <w:sz w:val="22"/>
        </w:rPr>
        <w:t> </w:t>
      </w:r>
      <w:r>
        <w:rPr>
          <w:color w:val="231F20"/>
          <w:sz w:val="22"/>
        </w:rPr>
        <w:t>de</w:t>
      </w:r>
      <w:r>
        <w:rPr>
          <w:color w:val="231F20"/>
          <w:spacing w:val="-8"/>
          <w:sz w:val="22"/>
        </w:rPr>
        <w:t> </w:t>
      </w:r>
      <w:r>
        <w:rPr>
          <w:color w:val="231F20"/>
          <w:sz w:val="22"/>
        </w:rPr>
        <w:t>un</w:t>
      </w:r>
      <w:r>
        <w:rPr>
          <w:color w:val="231F20"/>
          <w:spacing w:val="-8"/>
          <w:sz w:val="22"/>
        </w:rPr>
        <w:t> </w:t>
      </w:r>
      <w:r>
        <w:rPr>
          <w:color w:val="231F20"/>
          <w:sz w:val="22"/>
        </w:rPr>
        <w:t>contenido</w:t>
      </w:r>
      <w:r>
        <w:rPr>
          <w:color w:val="231F20"/>
          <w:spacing w:val="-8"/>
          <w:sz w:val="22"/>
        </w:rPr>
        <w:t> </w:t>
      </w:r>
      <w:r>
        <w:rPr>
          <w:color w:val="231F20"/>
          <w:sz w:val="22"/>
        </w:rPr>
        <w:t>de</w:t>
      </w:r>
      <w:r>
        <w:rPr>
          <w:color w:val="231F20"/>
          <w:spacing w:val="-8"/>
          <w:sz w:val="22"/>
        </w:rPr>
        <w:t> </w:t>
      </w:r>
      <w:r>
        <w:rPr>
          <w:color w:val="231F20"/>
          <w:sz w:val="22"/>
        </w:rPr>
        <w:t>índole</w:t>
      </w:r>
      <w:r>
        <w:rPr>
          <w:color w:val="231F20"/>
          <w:spacing w:val="-8"/>
          <w:sz w:val="22"/>
        </w:rPr>
        <w:t> </w:t>
      </w:r>
      <w:r>
        <w:rPr>
          <w:color w:val="231F20"/>
          <w:sz w:val="22"/>
        </w:rPr>
        <w:t>jurídico-privado hipotecario</w:t>
      </w:r>
      <w:r>
        <w:rPr>
          <w:color w:val="231F20"/>
          <w:spacing w:val="-3"/>
          <w:sz w:val="22"/>
        </w:rPr>
        <w:t> </w:t>
      </w:r>
      <w:r>
        <w:rPr>
          <w:color w:val="231F20"/>
          <w:sz w:val="22"/>
        </w:rPr>
        <w:t>habida</w:t>
      </w:r>
      <w:r>
        <w:rPr>
          <w:color w:val="231F20"/>
          <w:spacing w:val="-3"/>
          <w:sz w:val="22"/>
        </w:rPr>
        <w:t> </w:t>
      </w:r>
      <w:r>
        <w:rPr>
          <w:color w:val="231F20"/>
          <w:sz w:val="22"/>
        </w:rPr>
        <w:t>cuenta</w:t>
      </w:r>
      <w:r>
        <w:rPr>
          <w:color w:val="231F20"/>
          <w:spacing w:val="-3"/>
          <w:sz w:val="22"/>
        </w:rPr>
        <w:t> </w:t>
      </w:r>
      <w:r>
        <w:rPr>
          <w:color w:val="231F20"/>
          <w:sz w:val="22"/>
        </w:rPr>
        <w:t>el</w:t>
      </w:r>
      <w:r>
        <w:rPr>
          <w:color w:val="231F20"/>
          <w:spacing w:val="-3"/>
          <w:sz w:val="22"/>
        </w:rPr>
        <w:t> </w:t>
      </w:r>
      <w:r>
        <w:rPr>
          <w:color w:val="231F20"/>
          <w:sz w:val="22"/>
        </w:rPr>
        <w:t>destino</w:t>
      </w:r>
      <w:r>
        <w:rPr>
          <w:color w:val="231F20"/>
          <w:spacing w:val="-3"/>
          <w:sz w:val="22"/>
        </w:rPr>
        <w:t> </w:t>
      </w:r>
      <w:r>
        <w:rPr>
          <w:color w:val="231F20"/>
          <w:sz w:val="22"/>
        </w:rPr>
        <w:t>registral</w:t>
      </w:r>
      <w:r>
        <w:rPr>
          <w:color w:val="231F20"/>
          <w:spacing w:val="-3"/>
          <w:sz w:val="22"/>
        </w:rPr>
        <w:t> </w:t>
      </w:r>
      <w:r>
        <w:rPr>
          <w:color w:val="231F20"/>
          <w:sz w:val="22"/>
        </w:rPr>
        <w:t>del</w:t>
      </w:r>
      <w:r>
        <w:rPr>
          <w:color w:val="231F20"/>
          <w:spacing w:val="-3"/>
          <w:sz w:val="22"/>
        </w:rPr>
        <w:t> </w:t>
      </w:r>
      <w:r>
        <w:rPr>
          <w:color w:val="231F20"/>
          <w:sz w:val="22"/>
        </w:rPr>
        <w:t>documento</w:t>
      </w:r>
      <w:r>
        <w:rPr>
          <w:color w:val="231F20"/>
          <w:spacing w:val="-3"/>
          <w:sz w:val="22"/>
        </w:rPr>
        <w:t> </w:t>
      </w:r>
      <w:r>
        <w:rPr>
          <w:color w:val="231F20"/>
          <w:sz w:val="22"/>
        </w:rPr>
        <w:t>y</w:t>
      </w:r>
      <w:r>
        <w:rPr>
          <w:color w:val="231F20"/>
          <w:spacing w:val="-3"/>
          <w:sz w:val="22"/>
        </w:rPr>
        <w:t> </w:t>
      </w:r>
      <w:r>
        <w:rPr>
          <w:color w:val="231F20"/>
          <w:sz w:val="22"/>
        </w:rPr>
        <w:t>un</w:t>
      </w:r>
      <w:r>
        <w:rPr>
          <w:color w:val="231F20"/>
          <w:spacing w:val="-3"/>
          <w:sz w:val="22"/>
        </w:rPr>
        <w:t> </w:t>
      </w:r>
      <w:r>
        <w:rPr>
          <w:color w:val="231F20"/>
          <w:sz w:val="22"/>
        </w:rPr>
        <w:t>contenido</w:t>
      </w:r>
      <w:r>
        <w:rPr>
          <w:color w:val="231F20"/>
          <w:spacing w:val="-3"/>
          <w:sz w:val="22"/>
        </w:rPr>
        <w:t> </w:t>
      </w:r>
      <w:r>
        <w:rPr>
          <w:color w:val="231F20"/>
          <w:sz w:val="22"/>
        </w:rPr>
        <w:t>urbanístico que</w:t>
      </w:r>
      <w:r>
        <w:rPr>
          <w:color w:val="231F20"/>
          <w:spacing w:val="-1"/>
          <w:sz w:val="22"/>
        </w:rPr>
        <w:t> </w:t>
      </w:r>
      <w:r>
        <w:rPr>
          <w:color w:val="231F20"/>
          <w:sz w:val="22"/>
        </w:rPr>
        <w:t>englobará</w:t>
      </w:r>
      <w:r>
        <w:rPr>
          <w:color w:val="231F20"/>
          <w:spacing w:val="-1"/>
          <w:sz w:val="22"/>
        </w:rPr>
        <w:t> </w:t>
      </w:r>
      <w:r>
        <w:rPr>
          <w:color w:val="231F20"/>
          <w:sz w:val="22"/>
        </w:rPr>
        <w:t>el</w:t>
      </w:r>
      <w:r>
        <w:rPr>
          <w:color w:val="231F20"/>
          <w:spacing w:val="-1"/>
          <w:sz w:val="22"/>
        </w:rPr>
        <w:t> </w:t>
      </w:r>
      <w:r>
        <w:rPr>
          <w:color w:val="231F20"/>
          <w:sz w:val="22"/>
        </w:rPr>
        <w:t>proceso</w:t>
      </w:r>
      <w:r>
        <w:rPr>
          <w:color w:val="231F20"/>
          <w:spacing w:val="-1"/>
          <w:sz w:val="22"/>
        </w:rPr>
        <w:t> </w:t>
      </w:r>
      <w:r>
        <w:rPr>
          <w:color w:val="231F20"/>
          <w:sz w:val="22"/>
        </w:rPr>
        <w:t>equidistritutivo</w:t>
      </w:r>
      <w:r>
        <w:rPr>
          <w:color w:val="231F20"/>
          <w:spacing w:val="-1"/>
          <w:sz w:val="22"/>
        </w:rPr>
        <w:t> </w:t>
      </w:r>
      <w:r>
        <w:rPr>
          <w:color w:val="231F20"/>
          <w:sz w:val="22"/>
        </w:rPr>
        <w:t>propiamente</w:t>
      </w:r>
      <w:r>
        <w:rPr>
          <w:color w:val="231F20"/>
          <w:spacing w:val="-1"/>
          <w:sz w:val="22"/>
        </w:rPr>
        <w:t> </w:t>
      </w:r>
      <w:r>
        <w:rPr>
          <w:color w:val="231F20"/>
          <w:sz w:val="22"/>
        </w:rPr>
        <w:t>en</w:t>
      </w:r>
      <w:r>
        <w:rPr>
          <w:color w:val="231F20"/>
          <w:spacing w:val="-1"/>
          <w:sz w:val="22"/>
        </w:rPr>
        <w:t> </w:t>
      </w:r>
      <w:r>
        <w:rPr>
          <w:color w:val="231F20"/>
          <w:sz w:val="22"/>
        </w:rPr>
        <w:t>cuanto</w:t>
      </w:r>
      <w:r>
        <w:rPr>
          <w:color w:val="231F20"/>
          <w:spacing w:val="-1"/>
          <w:sz w:val="22"/>
        </w:rPr>
        <w:t> </w:t>
      </w:r>
      <w:r>
        <w:rPr>
          <w:color w:val="231F20"/>
          <w:sz w:val="22"/>
        </w:rPr>
        <w:t>su</w:t>
      </w:r>
      <w:r>
        <w:rPr>
          <w:color w:val="231F20"/>
          <w:spacing w:val="-1"/>
          <w:sz w:val="22"/>
        </w:rPr>
        <w:t> </w:t>
      </w:r>
      <w:r>
        <w:rPr>
          <w:color w:val="231F20"/>
          <w:sz w:val="22"/>
        </w:rPr>
        <w:t>finalidad</w:t>
      </w:r>
      <w:r>
        <w:rPr>
          <w:color w:val="231F20"/>
          <w:spacing w:val="-1"/>
          <w:sz w:val="22"/>
        </w:rPr>
        <w:t> </w:t>
      </w:r>
      <w:r>
        <w:rPr>
          <w:color w:val="231F20"/>
          <w:sz w:val="22"/>
        </w:rPr>
        <w:t>no</w:t>
      </w:r>
      <w:r>
        <w:rPr>
          <w:color w:val="231F20"/>
          <w:spacing w:val="-1"/>
          <w:sz w:val="22"/>
        </w:rPr>
        <w:t> </w:t>
      </w:r>
      <w:r>
        <w:rPr>
          <w:color w:val="231F20"/>
          <w:sz w:val="22"/>
        </w:rPr>
        <w:t>es</w:t>
      </w:r>
      <w:r>
        <w:rPr>
          <w:color w:val="231F20"/>
          <w:spacing w:val="-1"/>
          <w:sz w:val="22"/>
        </w:rPr>
        <w:t> </w:t>
      </w:r>
      <w:r>
        <w:rPr>
          <w:color w:val="231F20"/>
          <w:sz w:val="22"/>
        </w:rPr>
        <w:t>otra que</w:t>
      </w:r>
      <w:r>
        <w:rPr>
          <w:color w:val="231F20"/>
          <w:spacing w:val="-9"/>
          <w:sz w:val="22"/>
        </w:rPr>
        <w:t> </w:t>
      </w:r>
      <w:r>
        <w:rPr>
          <w:color w:val="231F20"/>
          <w:sz w:val="22"/>
        </w:rPr>
        <w:t>la</w:t>
      </w:r>
      <w:r>
        <w:rPr>
          <w:color w:val="231F20"/>
          <w:spacing w:val="-9"/>
          <w:sz w:val="22"/>
        </w:rPr>
        <w:t> </w:t>
      </w:r>
      <w:r>
        <w:rPr>
          <w:color w:val="231F20"/>
          <w:sz w:val="22"/>
        </w:rPr>
        <w:t>adjudicación</w:t>
      </w:r>
      <w:r>
        <w:rPr>
          <w:color w:val="231F20"/>
          <w:spacing w:val="-8"/>
          <w:sz w:val="22"/>
        </w:rPr>
        <w:t> </w:t>
      </w:r>
      <w:r>
        <w:rPr>
          <w:color w:val="231F20"/>
          <w:sz w:val="22"/>
        </w:rPr>
        <w:t>a</w:t>
      </w:r>
      <w:r>
        <w:rPr>
          <w:color w:val="231F20"/>
          <w:spacing w:val="-9"/>
          <w:sz w:val="22"/>
        </w:rPr>
        <w:t> </w:t>
      </w:r>
      <w:r>
        <w:rPr>
          <w:color w:val="231F20"/>
          <w:sz w:val="22"/>
        </w:rPr>
        <w:t>los</w:t>
      </w:r>
      <w:r>
        <w:rPr>
          <w:color w:val="231F20"/>
          <w:spacing w:val="-9"/>
          <w:sz w:val="22"/>
        </w:rPr>
        <w:t> </w:t>
      </w:r>
      <w:r>
        <w:rPr>
          <w:color w:val="231F20"/>
          <w:sz w:val="22"/>
        </w:rPr>
        <w:t>intervinientes</w:t>
      </w:r>
      <w:r>
        <w:rPr>
          <w:color w:val="231F20"/>
          <w:spacing w:val="-9"/>
          <w:sz w:val="22"/>
        </w:rPr>
        <w:t> </w:t>
      </w:r>
      <w:r>
        <w:rPr>
          <w:color w:val="231F20"/>
          <w:sz w:val="22"/>
        </w:rPr>
        <w:t>en</w:t>
      </w:r>
      <w:r>
        <w:rPr>
          <w:color w:val="231F20"/>
          <w:spacing w:val="-9"/>
          <w:sz w:val="22"/>
        </w:rPr>
        <w:t> </w:t>
      </w:r>
      <w:r>
        <w:rPr>
          <w:color w:val="231F20"/>
          <w:sz w:val="22"/>
        </w:rPr>
        <w:t>el</w:t>
      </w:r>
      <w:r>
        <w:rPr>
          <w:color w:val="231F20"/>
          <w:spacing w:val="-9"/>
          <w:sz w:val="22"/>
        </w:rPr>
        <w:t> </w:t>
      </w:r>
      <w:r>
        <w:rPr>
          <w:color w:val="231F20"/>
          <w:sz w:val="22"/>
        </w:rPr>
        <w:t>proceso</w:t>
      </w:r>
      <w:r>
        <w:rPr>
          <w:color w:val="231F20"/>
          <w:spacing w:val="-9"/>
          <w:sz w:val="22"/>
        </w:rPr>
        <w:t> </w:t>
      </w:r>
      <w:r>
        <w:rPr>
          <w:color w:val="231F20"/>
          <w:sz w:val="22"/>
        </w:rPr>
        <w:t>de</w:t>
      </w:r>
      <w:r>
        <w:rPr>
          <w:color w:val="231F20"/>
          <w:spacing w:val="-9"/>
          <w:sz w:val="22"/>
        </w:rPr>
        <w:t> </w:t>
      </w:r>
      <w:r>
        <w:rPr>
          <w:color w:val="231F20"/>
          <w:sz w:val="22"/>
        </w:rPr>
        <w:t>las</w:t>
      </w:r>
      <w:r>
        <w:rPr>
          <w:color w:val="231F20"/>
          <w:spacing w:val="-9"/>
          <w:sz w:val="22"/>
        </w:rPr>
        <w:t> </w:t>
      </w:r>
      <w:r>
        <w:rPr>
          <w:color w:val="231F20"/>
          <w:sz w:val="22"/>
        </w:rPr>
        <w:t>fincas</w:t>
      </w:r>
      <w:r>
        <w:rPr>
          <w:color w:val="231F20"/>
          <w:spacing w:val="-9"/>
          <w:sz w:val="22"/>
        </w:rPr>
        <w:t> </w:t>
      </w:r>
      <w:r>
        <w:rPr>
          <w:color w:val="231F20"/>
          <w:sz w:val="22"/>
        </w:rPr>
        <w:t>de</w:t>
      </w:r>
      <w:r>
        <w:rPr>
          <w:color w:val="231F20"/>
          <w:spacing w:val="-9"/>
          <w:sz w:val="22"/>
        </w:rPr>
        <w:t> </w:t>
      </w:r>
      <w:r>
        <w:rPr>
          <w:color w:val="231F20"/>
          <w:sz w:val="22"/>
        </w:rPr>
        <w:t>resultado</w:t>
      </w:r>
      <w:r>
        <w:rPr>
          <w:color w:val="231F20"/>
          <w:spacing w:val="-9"/>
          <w:sz w:val="22"/>
        </w:rPr>
        <w:t> </w:t>
      </w:r>
      <w:r>
        <w:rPr>
          <w:color w:val="231F20"/>
          <w:sz w:val="22"/>
        </w:rPr>
        <w:t>según</w:t>
      </w:r>
      <w:r>
        <w:rPr>
          <w:color w:val="231F20"/>
          <w:spacing w:val="-9"/>
          <w:sz w:val="22"/>
        </w:rPr>
        <w:t> </w:t>
      </w:r>
      <w:r>
        <w:rPr>
          <w:color w:val="231F20"/>
          <w:sz w:val="22"/>
        </w:rPr>
        <w:t>la ordenación pormenorizada que se ejecuta que posibilite su inscripción registral.</w:t>
      </w:r>
    </w:p>
    <w:p>
      <w:pPr>
        <w:pStyle w:val="ListParagraph"/>
        <w:spacing w:after="0" w:line="249" w:lineRule="auto"/>
        <w:jc w:val="both"/>
        <w:rPr>
          <w:sz w:val="22"/>
        </w:rPr>
        <w:sectPr>
          <w:pgSz w:w="11910" w:h="16840"/>
          <w:pgMar w:header="785" w:footer="736" w:top="1560" w:bottom="920" w:left="1559" w:right="1559"/>
        </w:sectPr>
      </w:pPr>
    </w:p>
    <w:p>
      <w:pPr>
        <w:pStyle w:val="ListParagraph"/>
        <w:numPr>
          <w:ilvl w:val="0"/>
          <w:numId w:val="25"/>
        </w:numPr>
        <w:tabs>
          <w:tab w:pos="640" w:val="left" w:leader="none"/>
        </w:tabs>
        <w:spacing w:line="249" w:lineRule="auto" w:before="83" w:after="0"/>
        <w:ind w:left="141" w:right="139" w:firstLine="226"/>
        <w:jc w:val="left"/>
        <w:rPr>
          <w:sz w:val="22"/>
        </w:rPr>
      </w:pPr>
      <w:r>
        <w:rPr>
          <w:color w:val="231F20"/>
          <w:sz w:val="22"/>
        </w:rPr>
        <w:t>Para posibilitar la inscripción registral de la equidistribución, el proyecto deberá</w:t>
      </w:r>
      <w:r>
        <w:rPr>
          <w:color w:val="231F20"/>
          <w:spacing w:val="40"/>
          <w:sz w:val="22"/>
        </w:rPr>
        <w:t> </w:t>
      </w:r>
      <w:r>
        <w:rPr>
          <w:color w:val="231F20"/>
          <w:sz w:val="22"/>
        </w:rPr>
        <w:t>establecer con precisión:</w:t>
      </w:r>
    </w:p>
    <w:p>
      <w:pPr>
        <w:pStyle w:val="ListParagraph"/>
        <w:numPr>
          <w:ilvl w:val="1"/>
          <w:numId w:val="25"/>
        </w:numPr>
        <w:tabs>
          <w:tab w:pos="620" w:val="left" w:leader="none"/>
        </w:tabs>
        <w:spacing w:line="240" w:lineRule="auto" w:before="115" w:after="0"/>
        <w:ind w:left="620" w:right="0" w:hanging="252"/>
        <w:jc w:val="left"/>
        <w:rPr>
          <w:sz w:val="22"/>
        </w:rPr>
      </w:pPr>
      <w:r>
        <w:rPr>
          <w:color w:val="231F20"/>
          <w:sz w:val="22"/>
        </w:rPr>
        <w:t>Titularidad</w:t>
      </w:r>
      <w:r>
        <w:rPr>
          <w:color w:val="231F20"/>
          <w:spacing w:val="-4"/>
          <w:sz w:val="22"/>
        </w:rPr>
        <w:t> </w:t>
      </w:r>
      <w:r>
        <w:rPr>
          <w:color w:val="231F20"/>
          <w:sz w:val="22"/>
        </w:rPr>
        <w:t>de</w:t>
      </w:r>
      <w:r>
        <w:rPr>
          <w:color w:val="231F20"/>
          <w:spacing w:val="-4"/>
          <w:sz w:val="22"/>
        </w:rPr>
        <w:t> </w:t>
      </w:r>
      <w:r>
        <w:rPr>
          <w:color w:val="231F20"/>
          <w:sz w:val="22"/>
        </w:rPr>
        <w:t>las</w:t>
      </w:r>
      <w:r>
        <w:rPr>
          <w:color w:val="231F20"/>
          <w:spacing w:val="-4"/>
          <w:sz w:val="22"/>
        </w:rPr>
        <w:t> </w:t>
      </w:r>
      <w:r>
        <w:rPr>
          <w:color w:val="231F20"/>
          <w:sz w:val="22"/>
        </w:rPr>
        <w:t>fincas</w:t>
      </w:r>
      <w:r>
        <w:rPr>
          <w:color w:val="231F20"/>
          <w:spacing w:val="-4"/>
          <w:sz w:val="22"/>
        </w:rPr>
        <w:t> </w:t>
      </w:r>
      <w:r>
        <w:rPr>
          <w:color w:val="231F20"/>
          <w:sz w:val="22"/>
        </w:rPr>
        <w:t>de</w:t>
      </w:r>
      <w:r>
        <w:rPr>
          <w:color w:val="231F20"/>
          <w:spacing w:val="-4"/>
          <w:sz w:val="22"/>
        </w:rPr>
        <w:t> </w:t>
      </w:r>
      <w:r>
        <w:rPr>
          <w:color w:val="231F20"/>
          <w:spacing w:val="-2"/>
          <w:sz w:val="22"/>
        </w:rPr>
        <w:t>origen.</w:t>
      </w:r>
    </w:p>
    <w:p>
      <w:pPr>
        <w:pStyle w:val="ListParagraph"/>
        <w:numPr>
          <w:ilvl w:val="1"/>
          <w:numId w:val="25"/>
        </w:numPr>
        <w:tabs>
          <w:tab w:pos="624" w:val="left" w:leader="none"/>
        </w:tabs>
        <w:spacing w:line="240" w:lineRule="auto" w:before="124" w:after="0"/>
        <w:ind w:left="624" w:right="0" w:hanging="256"/>
        <w:jc w:val="left"/>
        <w:rPr>
          <w:sz w:val="22"/>
        </w:rPr>
      </w:pPr>
      <w:r>
        <w:rPr>
          <w:color w:val="231F20"/>
          <w:sz w:val="22"/>
        </w:rPr>
        <w:t>Descripción</w:t>
      </w:r>
      <w:r>
        <w:rPr>
          <w:color w:val="231F20"/>
          <w:spacing w:val="-3"/>
          <w:sz w:val="22"/>
        </w:rPr>
        <w:t> </w:t>
      </w:r>
      <w:r>
        <w:rPr>
          <w:color w:val="231F20"/>
          <w:sz w:val="22"/>
        </w:rPr>
        <w:t>completa</w:t>
      </w:r>
      <w:r>
        <w:rPr>
          <w:color w:val="231F20"/>
          <w:spacing w:val="-2"/>
          <w:sz w:val="22"/>
        </w:rPr>
        <w:t> </w:t>
      </w:r>
      <w:r>
        <w:rPr>
          <w:color w:val="231F20"/>
          <w:sz w:val="22"/>
        </w:rPr>
        <w:t>de</w:t>
      </w:r>
      <w:r>
        <w:rPr>
          <w:color w:val="231F20"/>
          <w:spacing w:val="-3"/>
          <w:sz w:val="22"/>
        </w:rPr>
        <w:t> </w:t>
      </w:r>
      <w:r>
        <w:rPr>
          <w:color w:val="231F20"/>
          <w:sz w:val="22"/>
        </w:rPr>
        <w:t>las</w:t>
      </w:r>
      <w:r>
        <w:rPr>
          <w:color w:val="231F20"/>
          <w:spacing w:val="-2"/>
          <w:sz w:val="22"/>
        </w:rPr>
        <w:t> </w:t>
      </w:r>
      <w:r>
        <w:rPr>
          <w:color w:val="231F20"/>
          <w:sz w:val="22"/>
        </w:rPr>
        <w:t>fincas</w:t>
      </w:r>
      <w:r>
        <w:rPr>
          <w:color w:val="231F20"/>
          <w:spacing w:val="-2"/>
          <w:sz w:val="22"/>
        </w:rPr>
        <w:t> </w:t>
      </w:r>
      <w:r>
        <w:rPr>
          <w:color w:val="231F20"/>
          <w:sz w:val="22"/>
        </w:rPr>
        <w:t>aportadas</w:t>
      </w:r>
      <w:r>
        <w:rPr>
          <w:color w:val="231F20"/>
          <w:spacing w:val="-3"/>
          <w:sz w:val="22"/>
        </w:rPr>
        <w:t> </w:t>
      </w:r>
      <w:r>
        <w:rPr>
          <w:color w:val="231F20"/>
          <w:sz w:val="22"/>
        </w:rPr>
        <w:t>a</w:t>
      </w:r>
      <w:r>
        <w:rPr>
          <w:color w:val="231F20"/>
          <w:spacing w:val="-2"/>
          <w:sz w:val="22"/>
        </w:rPr>
        <w:t> </w:t>
      </w:r>
      <w:r>
        <w:rPr>
          <w:color w:val="231F20"/>
          <w:sz w:val="22"/>
        </w:rPr>
        <w:t>la</w:t>
      </w:r>
      <w:r>
        <w:rPr>
          <w:color w:val="231F20"/>
          <w:spacing w:val="-2"/>
          <w:sz w:val="22"/>
        </w:rPr>
        <w:t> actuación.</w:t>
      </w:r>
    </w:p>
    <w:p>
      <w:pPr>
        <w:pStyle w:val="ListParagraph"/>
        <w:numPr>
          <w:ilvl w:val="1"/>
          <w:numId w:val="25"/>
        </w:numPr>
        <w:tabs>
          <w:tab w:pos="612" w:val="left" w:leader="none"/>
        </w:tabs>
        <w:spacing w:line="240" w:lineRule="auto" w:before="125" w:after="0"/>
        <w:ind w:left="612" w:right="0" w:hanging="244"/>
        <w:jc w:val="left"/>
        <w:rPr>
          <w:sz w:val="22"/>
        </w:rPr>
      </w:pPr>
      <w:r>
        <w:rPr>
          <w:color w:val="231F20"/>
          <w:sz w:val="22"/>
        </w:rPr>
        <w:t>Descripción</w:t>
      </w:r>
      <w:r>
        <w:rPr>
          <w:color w:val="231F20"/>
          <w:spacing w:val="-3"/>
          <w:sz w:val="22"/>
        </w:rPr>
        <w:t> </w:t>
      </w:r>
      <w:r>
        <w:rPr>
          <w:color w:val="231F20"/>
          <w:sz w:val="22"/>
        </w:rPr>
        <w:t>completa</w:t>
      </w:r>
      <w:r>
        <w:rPr>
          <w:color w:val="231F20"/>
          <w:spacing w:val="-2"/>
          <w:sz w:val="22"/>
        </w:rPr>
        <w:t> </w:t>
      </w:r>
      <w:r>
        <w:rPr>
          <w:color w:val="231F20"/>
          <w:sz w:val="22"/>
        </w:rPr>
        <w:t>de</w:t>
      </w:r>
      <w:r>
        <w:rPr>
          <w:color w:val="231F20"/>
          <w:spacing w:val="-3"/>
          <w:sz w:val="22"/>
        </w:rPr>
        <w:t> </w:t>
      </w:r>
      <w:r>
        <w:rPr>
          <w:color w:val="231F20"/>
          <w:sz w:val="22"/>
        </w:rPr>
        <w:t>las</w:t>
      </w:r>
      <w:r>
        <w:rPr>
          <w:color w:val="231F20"/>
          <w:spacing w:val="-2"/>
          <w:sz w:val="22"/>
        </w:rPr>
        <w:t> </w:t>
      </w:r>
      <w:r>
        <w:rPr>
          <w:color w:val="231F20"/>
          <w:sz w:val="22"/>
        </w:rPr>
        <w:t>fincas</w:t>
      </w:r>
      <w:r>
        <w:rPr>
          <w:color w:val="231F20"/>
          <w:spacing w:val="-3"/>
          <w:sz w:val="22"/>
        </w:rPr>
        <w:t> </w:t>
      </w:r>
      <w:r>
        <w:rPr>
          <w:color w:val="231F20"/>
          <w:sz w:val="22"/>
        </w:rPr>
        <w:t>resultantes</w:t>
      </w:r>
      <w:r>
        <w:rPr>
          <w:color w:val="231F20"/>
          <w:spacing w:val="-2"/>
          <w:sz w:val="22"/>
        </w:rPr>
        <w:t> </w:t>
      </w:r>
      <w:r>
        <w:rPr>
          <w:color w:val="231F20"/>
          <w:sz w:val="22"/>
        </w:rPr>
        <w:t>de</w:t>
      </w:r>
      <w:r>
        <w:rPr>
          <w:color w:val="231F20"/>
          <w:spacing w:val="-3"/>
          <w:sz w:val="22"/>
        </w:rPr>
        <w:t> </w:t>
      </w:r>
      <w:r>
        <w:rPr>
          <w:color w:val="231F20"/>
          <w:sz w:val="22"/>
        </w:rPr>
        <w:t>la</w:t>
      </w:r>
      <w:r>
        <w:rPr>
          <w:color w:val="231F20"/>
          <w:spacing w:val="-2"/>
          <w:sz w:val="22"/>
        </w:rPr>
        <w:t> actuación.</w:t>
      </w:r>
    </w:p>
    <w:p>
      <w:pPr>
        <w:pStyle w:val="ListParagraph"/>
        <w:numPr>
          <w:ilvl w:val="1"/>
          <w:numId w:val="25"/>
        </w:numPr>
        <w:tabs>
          <w:tab w:pos="629" w:val="left" w:leader="none"/>
        </w:tabs>
        <w:spacing w:line="249" w:lineRule="auto" w:before="124" w:after="0"/>
        <w:ind w:left="141" w:right="139" w:firstLine="226"/>
        <w:jc w:val="both"/>
        <w:rPr>
          <w:sz w:val="22"/>
        </w:rPr>
      </w:pPr>
      <w:r>
        <w:rPr>
          <w:color w:val="231F20"/>
          <w:sz w:val="22"/>
        </w:rPr>
        <w:t>Determinación de las fincas expropiadas para el supuesto de los propietarios que no</w:t>
      </w:r>
      <w:r>
        <w:rPr>
          <w:color w:val="231F20"/>
          <w:spacing w:val="-10"/>
          <w:sz w:val="22"/>
        </w:rPr>
        <w:t> </w:t>
      </w:r>
      <w:r>
        <w:rPr>
          <w:color w:val="231F20"/>
          <w:sz w:val="22"/>
        </w:rPr>
        <w:t>se</w:t>
      </w:r>
      <w:r>
        <w:rPr>
          <w:color w:val="231F20"/>
          <w:spacing w:val="-11"/>
          <w:sz w:val="22"/>
        </w:rPr>
        <w:t> </w:t>
      </w:r>
      <w:r>
        <w:rPr>
          <w:color w:val="231F20"/>
          <w:sz w:val="22"/>
        </w:rPr>
        <w:t>adhieran</w:t>
      </w:r>
      <w:r>
        <w:rPr>
          <w:color w:val="231F20"/>
          <w:spacing w:val="-10"/>
          <w:sz w:val="22"/>
        </w:rPr>
        <w:t> </w:t>
      </w:r>
      <w:r>
        <w:rPr>
          <w:color w:val="231F20"/>
          <w:sz w:val="22"/>
        </w:rPr>
        <w:t>a</w:t>
      </w:r>
      <w:r>
        <w:rPr>
          <w:color w:val="231F20"/>
          <w:spacing w:val="-11"/>
          <w:sz w:val="22"/>
        </w:rPr>
        <w:t> </w:t>
      </w:r>
      <w:r>
        <w:rPr>
          <w:color w:val="231F20"/>
          <w:sz w:val="22"/>
        </w:rPr>
        <w:t>la</w:t>
      </w:r>
      <w:r>
        <w:rPr>
          <w:color w:val="231F20"/>
          <w:spacing w:val="-10"/>
          <w:sz w:val="22"/>
        </w:rPr>
        <w:t> </w:t>
      </w:r>
      <w:r>
        <w:rPr>
          <w:color w:val="231F20"/>
          <w:sz w:val="22"/>
        </w:rPr>
        <w:t>iniciativa</w:t>
      </w:r>
      <w:r>
        <w:rPr>
          <w:color w:val="231F20"/>
          <w:spacing w:val="-11"/>
          <w:sz w:val="22"/>
        </w:rPr>
        <w:t> </w:t>
      </w:r>
      <w:r>
        <w:rPr>
          <w:color w:val="231F20"/>
          <w:sz w:val="22"/>
        </w:rPr>
        <w:t>y</w:t>
      </w:r>
      <w:r>
        <w:rPr>
          <w:color w:val="231F20"/>
          <w:spacing w:val="-10"/>
          <w:sz w:val="22"/>
        </w:rPr>
        <w:t> </w:t>
      </w:r>
      <w:r>
        <w:rPr>
          <w:color w:val="231F20"/>
          <w:sz w:val="22"/>
        </w:rPr>
        <w:t>adjudicación</w:t>
      </w:r>
      <w:r>
        <w:rPr>
          <w:color w:val="231F20"/>
          <w:spacing w:val="-11"/>
          <w:sz w:val="22"/>
        </w:rPr>
        <w:t> </w:t>
      </w:r>
      <w:r>
        <w:rPr>
          <w:color w:val="231F20"/>
          <w:sz w:val="22"/>
        </w:rPr>
        <w:t>de</w:t>
      </w:r>
      <w:r>
        <w:rPr>
          <w:color w:val="231F20"/>
          <w:spacing w:val="-10"/>
          <w:sz w:val="22"/>
        </w:rPr>
        <w:t> </w:t>
      </w:r>
      <w:r>
        <w:rPr>
          <w:color w:val="231F20"/>
          <w:sz w:val="22"/>
        </w:rPr>
        <w:t>las</w:t>
      </w:r>
      <w:r>
        <w:rPr>
          <w:color w:val="231F20"/>
          <w:spacing w:val="-11"/>
          <w:sz w:val="22"/>
        </w:rPr>
        <w:t> </w:t>
      </w:r>
      <w:r>
        <w:rPr>
          <w:color w:val="231F20"/>
          <w:sz w:val="22"/>
        </w:rPr>
        <w:t>fincas</w:t>
      </w:r>
      <w:r>
        <w:rPr>
          <w:color w:val="231F20"/>
          <w:spacing w:val="-10"/>
          <w:sz w:val="22"/>
        </w:rPr>
        <w:t> </w:t>
      </w:r>
      <w:r>
        <w:rPr>
          <w:color w:val="231F20"/>
          <w:sz w:val="22"/>
        </w:rPr>
        <w:t>de</w:t>
      </w:r>
      <w:r>
        <w:rPr>
          <w:color w:val="231F20"/>
          <w:spacing w:val="-11"/>
          <w:sz w:val="22"/>
        </w:rPr>
        <w:t> </w:t>
      </w:r>
      <w:r>
        <w:rPr>
          <w:color w:val="231F20"/>
          <w:sz w:val="22"/>
        </w:rPr>
        <w:t>resultado</w:t>
      </w:r>
      <w:r>
        <w:rPr>
          <w:color w:val="231F20"/>
          <w:spacing w:val="-10"/>
          <w:sz w:val="22"/>
        </w:rPr>
        <w:t> </w:t>
      </w:r>
      <w:r>
        <w:rPr>
          <w:color w:val="231F20"/>
          <w:sz w:val="22"/>
        </w:rPr>
        <w:t>que</w:t>
      </w:r>
      <w:r>
        <w:rPr>
          <w:color w:val="231F20"/>
          <w:spacing w:val="-11"/>
          <w:sz w:val="22"/>
        </w:rPr>
        <w:t> </w:t>
      </w:r>
      <w:r>
        <w:rPr>
          <w:color w:val="231F20"/>
          <w:sz w:val="22"/>
        </w:rPr>
        <w:t>se</w:t>
      </w:r>
      <w:r>
        <w:rPr>
          <w:color w:val="231F20"/>
          <w:spacing w:val="-10"/>
          <w:sz w:val="22"/>
        </w:rPr>
        <w:t> </w:t>
      </w:r>
      <w:r>
        <w:rPr>
          <w:color w:val="231F20"/>
          <w:sz w:val="22"/>
        </w:rPr>
        <w:t>correspon- dan</w:t>
      </w:r>
      <w:r>
        <w:rPr>
          <w:color w:val="231F20"/>
          <w:spacing w:val="-3"/>
          <w:sz w:val="22"/>
        </w:rPr>
        <w:t> </w:t>
      </w:r>
      <w:r>
        <w:rPr>
          <w:color w:val="231F20"/>
          <w:sz w:val="22"/>
        </w:rPr>
        <w:t>con</w:t>
      </w:r>
      <w:r>
        <w:rPr>
          <w:color w:val="231F20"/>
          <w:spacing w:val="-3"/>
          <w:sz w:val="22"/>
        </w:rPr>
        <w:t> </w:t>
      </w:r>
      <w:r>
        <w:rPr>
          <w:color w:val="231F20"/>
          <w:sz w:val="22"/>
        </w:rPr>
        <w:t>las</w:t>
      </w:r>
      <w:r>
        <w:rPr>
          <w:color w:val="231F20"/>
          <w:spacing w:val="-3"/>
          <w:sz w:val="22"/>
        </w:rPr>
        <w:t> </w:t>
      </w:r>
      <w:r>
        <w:rPr>
          <w:color w:val="231F20"/>
          <w:sz w:val="22"/>
        </w:rPr>
        <w:t>expropiadas</w:t>
      </w:r>
      <w:r>
        <w:rPr>
          <w:color w:val="231F20"/>
          <w:spacing w:val="-3"/>
          <w:sz w:val="22"/>
        </w:rPr>
        <w:t> </w:t>
      </w:r>
      <w:r>
        <w:rPr>
          <w:color w:val="231F20"/>
          <w:sz w:val="22"/>
        </w:rPr>
        <w:t>a</w:t>
      </w:r>
      <w:r>
        <w:rPr>
          <w:color w:val="231F20"/>
          <w:spacing w:val="-3"/>
          <w:sz w:val="22"/>
        </w:rPr>
        <w:t> </w:t>
      </w:r>
      <w:r>
        <w:rPr>
          <w:color w:val="231F20"/>
          <w:sz w:val="22"/>
        </w:rPr>
        <w:t>favor</w:t>
      </w:r>
      <w:r>
        <w:rPr>
          <w:color w:val="231F20"/>
          <w:spacing w:val="-3"/>
          <w:sz w:val="22"/>
        </w:rPr>
        <w:t> </w:t>
      </w:r>
      <w:r>
        <w:rPr>
          <w:color w:val="231F20"/>
          <w:sz w:val="22"/>
        </w:rPr>
        <w:t>de</w:t>
      </w:r>
      <w:r>
        <w:rPr>
          <w:color w:val="231F20"/>
          <w:spacing w:val="-3"/>
          <w:sz w:val="22"/>
        </w:rPr>
        <w:t> </w:t>
      </w:r>
      <w:r>
        <w:rPr>
          <w:color w:val="231F20"/>
          <w:sz w:val="22"/>
        </w:rPr>
        <w:t>la</w:t>
      </w:r>
      <w:r>
        <w:rPr>
          <w:color w:val="231F20"/>
          <w:spacing w:val="-3"/>
          <w:sz w:val="22"/>
        </w:rPr>
        <w:t> </w:t>
      </w:r>
      <w:r>
        <w:rPr>
          <w:color w:val="231F20"/>
          <w:sz w:val="22"/>
        </w:rPr>
        <w:t>persona</w:t>
      </w:r>
      <w:r>
        <w:rPr>
          <w:color w:val="231F20"/>
          <w:spacing w:val="-3"/>
          <w:sz w:val="22"/>
        </w:rPr>
        <w:t> </w:t>
      </w:r>
      <w:r>
        <w:rPr>
          <w:color w:val="231F20"/>
          <w:sz w:val="22"/>
        </w:rPr>
        <w:t>o</w:t>
      </w:r>
      <w:r>
        <w:rPr>
          <w:color w:val="231F20"/>
          <w:spacing w:val="-3"/>
          <w:sz w:val="22"/>
        </w:rPr>
        <w:t> </w:t>
      </w:r>
      <w:r>
        <w:rPr>
          <w:color w:val="231F20"/>
          <w:sz w:val="22"/>
        </w:rPr>
        <w:t>entidad</w:t>
      </w:r>
      <w:r>
        <w:rPr>
          <w:color w:val="231F20"/>
          <w:spacing w:val="-3"/>
          <w:sz w:val="22"/>
        </w:rPr>
        <w:t> </w:t>
      </w:r>
      <w:r>
        <w:rPr>
          <w:color w:val="231F20"/>
          <w:sz w:val="22"/>
        </w:rPr>
        <w:t>urbanística</w:t>
      </w:r>
      <w:r>
        <w:rPr>
          <w:color w:val="231F20"/>
          <w:spacing w:val="-3"/>
          <w:sz w:val="22"/>
        </w:rPr>
        <w:t> </w:t>
      </w:r>
      <w:r>
        <w:rPr>
          <w:color w:val="231F20"/>
          <w:sz w:val="22"/>
        </w:rPr>
        <w:t>a</w:t>
      </w:r>
      <w:r>
        <w:rPr>
          <w:color w:val="231F20"/>
          <w:spacing w:val="-3"/>
          <w:sz w:val="22"/>
        </w:rPr>
        <w:t> </w:t>
      </w:r>
      <w:r>
        <w:rPr>
          <w:color w:val="231F20"/>
          <w:sz w:val="22"/>
        </w:rPr>
        <w:t>quien</w:t>
      </w:r>
      <w:r>
        <w:rPr>
          <w:color w:val="231F20"/>
          <w:spacing w:val="-3"/>
          <w:sz w:val="22"/>
        </w:rPr>
        <w:t> </w:t>
      </w:r>
      <w:r>
        <w:rPr>
          <w:color w:val="231F20"/>
          <w:sz w:val="22"/>
        </w:rPr>
        <w:t>correspon- da la gestión y ejecución.</w:t>
      </w:r>
    </w:p>
    <w:p>
      <w:pPr>
        <w:spacing w:before="117"/>
        <w:ind w:left="368" w:right="0" w:firstLine="0"/>
        <w:jc w:val="both"/>
        <w:rPr>
          <w:sz w:val="22"/>
        </w:rPr>
      </w:pPr>
      <w:r>
        <w:rPr>
          <w:rFonts w:ascii="Arial" w:hAnsi="Arial"/>
          <w:b/>
          <w:color w:val="231F20"/>
          <w:sz w:val="22"/>
        </w:rPr>
        <w:t>Artículo</w:t>
      </w:r>
      <w:r>
        <w:rPr>
          <w:rFonts w:ascii="Arial" w:hAnsi="Arial"/>
          <w:b/>
          <w:color w:val="231F20"/>
          <w:spacing w:val="-3"/>
          <w:sz w:val="22"/>
        </w:rPr>
        <w:t> </w:t>
      </w:r>
      <w:r>
        <w:rPr>
          <w:rFonts w:ascii="Arial" w:hAnsi="Arial"/>
          <w:b/>
          <w:color w:val="231F20"/>
          <w:sz w:val="22"/>
        </w:rPr>
        <w:t>33.</w:t>
      </w:r>
      <w:r>
        <w:rPr>
          <w:rFonts w:ascii="Arial" w:hAnsi="Arial"/>
          <w:b/>
          <w:color w:val="231F20"/>
          <w:spacing w:val="-8"/>
          <w:sz w:val="22"/>
        </w:rPr>
        <w:t> </w:t>
      </w:r>
      <w:r>
        <w:rPr>
          <w:color w:val="231F20"/>
          <w:sz w:val="22"/>
        </w:rPr>
        <w:t>Titularidad</w:t>
      </w:r>
      <w:r>
        <w:rPr>
          <w:color w:val="231F20"/>
          <w:spacing w:val="-3"/>
          <w:sz w:val="22"/>
        </w:rPr>
        <w:t> </w:t>
      </w:r>
      <w:r>
        <w:rPr>
          <w:color w:val="231F20"/>
          <w:sz w:val="22"/>
        </w:rPr>
        <w:t>de</w:t>
      </w:r>
      <w:r>
        <w:rPr>
          <w:color w:val="231F20"/>
          <w:spacing w:val="-3"/>
          <w:sz w:val="22"/>
        </w:rPr>
        <w:t> </w:t>
      </w:r>
      <w:r>
        <w:rPr>
          <w:color w:val="231F20"/>
          <w:sz w:val="22"/>
        </w:rPr>
        <w:t>las</w:t>
      </w:r>
      <w:r>
        <w:rPr>
          <w:color w:val="231F20"/>
          <w:spacing w:val="-3"/>
          <w:sz w:val="22"/>
        </w:rPr>
        <w:t> </w:t>
      </w:r>
      <w:r>
        <w:rPr>
          <w:color w:val="231F20"/>
          <w:sz w:val="22"/>
        </w:rPr>
        <w:t>fincas</w:t>
      </w:r>
      <w:r>
        <w:rPr>
          <w:color w:val="231F20"/>
          <w:spacing w:val="-3"/>
          <w:sz w:val="22"/>
        </w:rPr>
        <w:t> </w:t>
      </w:r>
      <w:r>
        <w:rPr>
          <w:color w:val="231F20"/>
          <w:sz w:val="22"/>
        </w:rPr>
        <w:t>de</w:t>
      </w:r>
      <w:r>
        <w:rPr>
          <w:color w:val="231F20"/>
          <w:spacing w:val="-2"/>
          <w:sz w:val="22"/>
        </w:rPr>
        <w:t> origen.</w:t>
      </w:r>
    </w:p>
    <w:p>
      <w:pPr>
        <w:pStyle w:val="ListParagraph"/>
        <w:numPr>
          <w:ilvl w:val="0"/>
          <w:numId w:val="26"/>
        </w:numPr>
        <w:tabs>
          <w:tab w:pos="618" w:val="left" w:leader="none"/>
        </w:tabs>
        <w:spacing w:line="249" w:lineRule="auto" w:before="124" w:after="0"/>
        <w:ind w:left="141" w:right="139" w:firstLine="226"/>
        <w:jc w:val="both"/>
        <w:rPr>
          <w:sz w:val="22"/>
        </w:rPr>
      </w:pPr>
      <w:r>
        <w:rPr>
          <w:color w:val="231F20"/>
          <w:sz w:val="22"/>
        </w:rPr>
        <w:t>El proyecto reparcelatorio deberá contener relación detallada de todos los propie- tarios</w:t>
      </w:r>
      <w:r>
        <w:rPr>
          <w:color w:val="231F20"/>
          <w:spacing w:val="-8"/>
          <w:sz w:val="22"/>
        </w:rPr>
        <w:t> </w:t>
      </w:r>
      <w:r>
        <w:rPr>
          <w:color w:val="231F20"/>
          <w:sz w:val="22"/>
        </w:rPr>
        <w:t>de</w:t>
      </w:r>
      <w:r>
        <w:rPr>
          <w:color w:val="231F20"/>
          <w:spacing w:val="-8"/>
          <w:sz w:val="22"/>
        </w:rPr>
        <w:t> </w:t>
      </w:r>
      <w:r>
        <w:rPr>
          <w:color w:val="231F20"/>
          <w:sz w:val="22"/>
        </w:rPr>
        <w:t>fincas</w:t>
      </w:r>
      <w:r>
        <w:rPr>
          <w:color w:val="231F20"/>
          <w:spacing w:val="-8"/>
          <w:sz w:val="22"/>
        </w:rPr>
        <w:t> </w:t>
      </w:r>
      <w:r>
        <w:rPr>
          <w:color w:val="231F20"/>
          <w:sz w:val="22"/>
        </w:rPr>
        <w:t>afectas</w:t>
      </w:r>
      <w:r>
        <w:rPr>
          <w:color w:val="231F20"/>
          <w:spacing w:val="-8"/>
          <w:sz w:val="22"/>
        </w:rPr>
        <w:t> </w:t>
      </w:r>
      <w:r>
        <w:rPr>
          <w:color w:val="231F20"/>
          <w:sz w:val="22"/>
        </w:rPr>
        <w:t>a</w:t>
      </w:r>
      <w:r>
        <w:rPr>
          <w:color w:val="231F20"/>
          <w:spacing w:val="-8"/>
          <w:sz w:val="22"/>
        </w:rPr>
        <w:t> </w:t>
      </w:r>
      <w:r>
        <w:rPr>
          <w:color w:val="231F20"/>
          <w:sz w:val="22"/>
        </w:rPr>
        <w:t>la</w:t>
      </w:r>
      <w:r>
        <w:rPr>
          <w:color w:val="231F20"/>
          <w:spacing w:val="-8"/>
          <w:sz w:val="22"/>
        </w:rPr>
        <w:t> </w:t>
      </w:r>
      <w:r>
        <w:rPr>
          <w:color w:val="231F20"/>
          <w:sz w:val="22"/>
        </w:rPr>
        <w:t>actuación</w:t>
      </w:r>
      <w:r>
        <w:rPr>
          <w:color w:val="231F20"/>
          <w:spacing w:val="-8"/>
          <w:sz w:val="22"/>
        </w:rPr>
        <w:t> </w:t>
      </w:r>
      <w:r>
        <w:rPr>
          <w:color w:val="231F20"/>
          <w:sz w:val="22"/>
        </w:rPr>
        <w:t>con</w:t>
      </w:r>
      <w:r>
        <w:rPr>
          <w:color w:val="231F20"/>
          <w:spacing w:val="-8"/>
          <w:sz w:val="22"/>
        </w:rPr>
        <w:t> </w:t>
      </w:r>
      <w:r>
        <w:rPr>
          <w:color w:val="231F20"/>
          <w:sz w:val="22"/>
        </w:rPr>
        <w:t>certificación</w:t>
      </w:r>
      <w:r>
        <w:rPr>
          <w:color w:val="231F20"/>
          <w:spacing w:val="-8"/>
          <w:sz w:val="22"/>
        </w:rPr>
        <w:t> </w:t>
      </w:r>
      <w:r>
        <w:rPr>
          <w:color w:val="231F20"/>
          <w:sz w:val="22"/>
        </w:rPr>
        <w:t>registral</w:t>
      </w:r>
      <w:r>
        <w:rPr>
          <w:color w:val="231F20"/>
          <w:spacing w:val="-8"/>
          <w:sz w:val="22"/>
        </w:rPr>
        <w:t> </w:t>
      </w:r>
      <w:r>
        <w:rPr>
          <w:color w:val="231F20"/>
          <w:sz w:val="22"/>
        </w:rPr>
        <w:t>y</w:t>
      </w:r>
      <w:r>
        <w:rPr>
          <w:color w:val="231F20"/>
          <w:spacing w:val="-8"/>
          <w:sz w:val="22"/>
        </w:rPr>
        <w:t> </w:t>
      </w:r>
      <w:r>
        <w:rPr>
          <w:color w:val="231F20"/>
          <w:sz w:val="22"/>
        </w:rPr>
        <w:t>catastral</w:t>
      </w:r>
      <w:r>
        <w:rPr>
          <w:color w:val="231F20"/>
          <w:spacing w:val="-8"/>
          <w:sz w:val="22"/>
        </w:rPr>
        <w:t> </w:t>
      </w:r>
      <w:r>
        <w:rPr>
          <w:color w:val="231F20"/>
          <w:sz w:val="22"/>
        </w:rPr>
        <w:t>del</w:t>
      </w:r>
      <w:r>
        <w:rPr>
          <w:color w:val="231F20"/>
          <w:spacing w:val="-8"/>
          <w:sz w:val="22"/>
        </w:rPr>
        <w:t> </w:t>
      </w:r>
      <w:r>
        <w:rPr>
          <w:color w:val="231F20"/>
          <w:sz w:val="22"/>
        </w:rPr>
        <w:t>dominio</w:t>
      </w:r>
      <w:r>
        <w:rPr>
          <w:color w:val="231F20"/>
          <w:spacing w:val="-8"/>
          <w:sz w:val="22"/>
        </w:rPr>
        <w:t> </w:t>
      </w:r>
      <w:r>
        <w:rPr>
          <w:color w:val="231F20"/>
          <w:sz w:val="22"/>
        </w:rPr>
        <w:t>y cargas de las fincas incluidas o adscritas a la actuación a fin de poder ser emplazados personalmente durante la tramitación del proceso.</w:t>
      </w:r>
    </w:p>
    <w:p>
      <w:pPr>
        <w:pStyle w:val="ListParagraph"/>
        <w:numPr>
          <w:ilvl w:val="0"/>
          <w:numId w:val="26"/>
        </w:numPr>
        <w:tabs>
          <w:tab w:pos="624" w:val="left" w:leader="none"/>
        </w:tabs>
        <w:spacing w:line="249" w:lineRule="auto" w:before="117" w:after="0"/>
        <w:ind w:left="141" w:right="139" w:firstLine="226"/>
        <w:jc w:val="both"/>
        <w:rPr>
          <w:sz w:val="22"/>
        </w:rPr>
      </w:pPr>
      <w:r>
        <w:rPr>
          <w:color w:val="231F20"/>
          <w:sz w:val="22"/>
        </w:rPr>
        <w:t>En el supuesto que fuera imposible localizar al titular de una finca afectada, esta propiedad se establecerá en el proyecto como “titularidad desconocida” y, en tal condi- ción, se someterá al proceso equidistributivo asignándole la parcela de resultado a la Administración actuante con carácter fiduciario hasta que aparezca el titular dominical, a quien se le adjudicará la parcela de resultado que le corresponda si se persona en el procedimiento o con posterioridad a la aprobación del mismo, acreditando fehaciente- mente</w:t>
      </w:r>
      <w:r>
        <w:rPr>
          <w:color w:val="231F20"/>
          <w:spacing w:val="-9"/>
          <w:sz w:val="22"/>
        </w:rPr>
        <w:t> </w:t>
      </w:r>
      <w:r>
        <w:rPr>
          <w:color w:val="231F20"/>
          <w:sz w:val="22"/>
        </w:rPr>
        <w:t>su</w:t>
      </w:r>
      <w:r>
        <w:rPr>
          <w:color w:val="231F20"/>
          <w:spacing w:val="-9"/>
          <w:sz w:val="22"/>
        </w:rPr>
        <w:t> </w:t>
      </w:r>
      <w:r>
        <w:rPr>
          <w:color w:val="231F20"/>
          <w:sz w:val="22"/>
        </w:rPr>
        <w:t>condición</w:t>
      </w:r>
      <w:r>
        <w:rPr>
          <w:color w:val="231F20"/>
          <w:spacing w:val="-8"/>
          <w:sz w:val="22"/>
        </w:rPr>
        <w:t> </w:t>
      </w:r>
      <w:r>
        <w:rPr>
          <w:color w:val="231F20"/>
          <w:sz w:val="22"/>
        </w:rPr>
        <w:t>de</w:t>
      </w:r>
      <w:r>
        <w:rPr>
          <w:color w:val="231F20"/>
          <w:spacing w:val="-9"/>
          <w:sz w:val="22"/>
        </w:rPr>
        <w:t> </w:t>
      </w:r>
      <w:r>
        <w:rPr>
          <w:color w:val="231F20"/>
          <w:sz w:val="22"/>
        </w:rPr>
        <w:t>propietario.</w:t>
      </w:r>
      <w:r>
        <w:rPr>
          <w:color w:val="231F20"/>
          <w:spacing w:val="-8"/>
          <w:sz w:val="22"/>
        </w:rPr>
        <w:t> </w:t>
      </w:r>
      <w:r>
        <w:rPr>
          <w:color w:val="231F20"/>
          <w:sz w:val="22"/>
        </w:rPr>
        <w:t>Si</w:t>
      </w:r>
      <w:r>
        <w:rPr>
          <w:color w:val="231F20"/>
          <w:spacing w:val="-9"/>
          <w:sz w:val="22"/>
        </w:rPr>
        <w:t> </w:t>
      </w:r>
      <w:r>
        <w:rPr>
          <w:color w:val="231F20"/>
          <w:sz w:val="22"/>
        </w:rPr>
        <w:t>compareciere</w:t>
      </w:r>
      <w:r>
        <w:rPr>
          <w:color w:val="231F20"/>
          <w:spacing w:val="-8"/>
          <w:sz w:val="22"/>
        </w:rPr>
        <w:t> </w:t>
      </w:r>
      <w:r>
        <w:rPr>
          <w:color w:val="231F20"/>
          <w:sz w:val="22"/>
        </w:rPr>
        <w:t>una</w:t>
      </w:r>
      <w:r>
        <w:rPr>
          <w:color w:val="231F20"/>
          <w:spacing w:val="-9"/>
          <w:sz w:val="22"/>
        </w:rPr>
        <w:t> </w:t>
      </w:r>
      <w:r>
        <w:rPr>
          <w:color w:val="231F20"/>
          <w:sz w:val="22"/>
        </w:rPr>
        <w:t>vez</w:t>
      </w:r>
      <w:r>
        <w:rPr>
          <w:color w:val="231F20"/>
          <w:spacing w:val="-9"/>
          <w:sz w:val="22"/>
        </w:rPr>
        <w:t> </w:t>
      </w:r>
      <w:r>
        <w:rPr>
          <w:color w:val="231F20"/>
          <w:sz w:val="22"/>
        </w:rPr>
        <w:t>aprobado</w:t>
      </w:r>
      <w:r>
        <w:rPr>
          <w:color w:val="231F20"/>
          <w:spacing w:val="-8"/>
          <w:sz w:val="22"/>
        </w:rPr>
        <w:t> </w:t>
      </w:r>
      <w:r>
        <w:rPr>
          <w:color w:val="231F20"/>
          <w:sz w:val="22"/>
        </w:rPr>
        <w:t>definitivamente</w:t>
      </w:r>
      <w:r>
        <w:rPr>
          <w:color w:val="231F20"/>
          <w:spacing w:val="-8"/>
          <w:sz w:val="22"/>
        </w:rPr>
        <w:t> </w:t>
      </w:r>
      <w:r>
        <w:rPr>
          <w:color w:val="231F20"/>
          <w:sz w:val="22"/>
        </w:rPr>
        <w:t>e inscrito</w:t>
      </w:r>
      <w:r>
        <w:rPr>
          <w:color w:val="231F20"/>
          <w:spacing w:val="-3"/>
          <w:sz w:val="22"/>
        </w:rPr>
        <w:t> </w:t>
      </w:r>
      <w:r>
        <w:rPr>
          <w:color w:val="231F20"/>
          <w:sz w:val="22"/>
        </w:rPr>
        <w:t>el</w:t>
      </w:r>
      <w:r>
        <w:rPr>
          <w:color w:val="231F20"/>
          <w:spacing w:val="-3"/>
          <w:sz w:val="22"/>
        </w:rPr>
        <w:t> </w:t>
      </w:r>
      <w:r>
        <w:rPr>
          <w:color w:val="231F20"/>
          <w:sz w:val="22"/>
        </w:rPr>
        <w:t>proyecto,</w:t>
      </w:r>
      <w:r>
        <w:rPr>
          <w:color w:val="231F20"/>
          <w:spacing w:val="-3"/>
          <w:sz w:val="22"/>
        </w:rPr>
        <w:t> </w:t>
      </w:r>
      <w:r>
        <w:rPr>
          <w:color w:val="231F20"/>
          <w:sz w:val="22"/>
        </w:rPr>
        <w:t>para</w:t>
      </w:r>
      <w:r>
        <w:rPr>
          <w:color w:val="231F20"/>
          <w:spacing w:val="-3"/>
          <w:sz w:val="22"/>
        </w:rPr>
        <w:t> </w:t>
      </w:r>
      <w:r>
        <w:rPr>
          <w:color w:val="231F20"/>
          <w:sz w:val="22"/>
        </w:rPr>
        <w:t>su</w:t>
      </w:r>
      <w:r>
        <w:rPr>
          <w:color w:val="231F20"/>
          <w:spacing w:val="-3"/>
          <w:sz w:val="22"/>
        </w:rPr>
        <w:t> </w:t>
      </w:r>
      <w:r>
        <w:rPr>
          <w:color w:val="231F20"/>
          <w:sz w:val="22"/>
        </w:rPr>
        <w:t>inscripción</w:t>
      </w:r>
      <w:r>
        <w:rPr>
          <w:color w:val="231F20"/>
          <w:spacing w:val="-3"/>
          <w:sz w:val="22"/>
        </w:rPr>
        <w:t> </w:t>
      </w:r>
      <w:r>
        <w:rPr>
          <w:color w:val="231F20"/>
          <w:sz w:val="22"/>
        </w:rPr>
        <w:t>registral</w:t>
      </w:r>
      <w:r>
        <w:rPr>
          <w:color w:val="231F20"/>
          <w:spacing w:val="-3"/>
          <w:sz w:val="22"/>
        </w:rPr>
        <w:t> </w:t>
      </w:r>
      <w:r>
        <w:rPr>
          <w:color w:val="231F20"/>
          <w:sz w:val="22"/>
        </w:rPr>
        <w:t>bastará</w:t>
      </w:r>
      <w:r>
        <w:rPr>
          <w:color w:val="231F20"/>
          <w:spacing w:val="-3"/>
          <w:sz w:val="22"/>
        </w:rPr>
        <w:t> </w:t>
      </w:r>
      <w:r>
        <w:rPr>
          <w:color w:val="231F20"/>
          <w:sz w:val="22"/>
        </w:rPr>
        <w:t>con</w:t>
      </w:r>
      <w:r>
        <w:rPr>
          <w:color w:val="231F20"/>
          <w:spacing w:val="-3"/>
          <w:sz w:val="22"/>
        </w:rPr>
        <w:t> </w:t>
      </w:r>
      <w:r>
        <w:rPr>
          <w:color w:val="231F20"/>
          <w:sz w:val="22"/>
        </w:rPr>
        <w:t>la</w:t>
      </w:r>
      <w:r>
        <w:rPr>
          <w:color w:val="231F20"/>
          <w:spacing w:val="-3"/>
          <w:sz w:val="22"/>
        </w:rPr>
        <w:t> </w:t>
      </w:r>
      <w:r>
        <w:rPr>
          <w:color w:val="231F20"/>
          <w:sz w:val="22"/>
        </w:rPr>
        <w:t>aportación</w:t>
      </w:r>
      <w:r>
        <w:rPr>
          <w:color w:val="231F20"/>
          <w:spacing w:val="-3"/>
          <w:sz w:val="22"/>
        </w:rPr>
        <w:t> </w:t>
      </w:r>
      <w:r>
        <w:rPr>
          <w:color w:val="231F20"/>
          <w:sz w:val="22"/>
        </w:rPr>
        <w:t>en</w:t>
      </w:r>
      <w:r>
        <w:rPr>
          <w:color w:val="231F20"/>
          <w:spacing w:val="-3"/>
          <w:sz w:val="22"/>
        </w:rPr>
        <w:t> </w:t>
      </w:r>
      <w:r>
        <w:rPr>
          <w:color w:val="231F20"/>
          <w:sz w:val="22"/>
        </w:rPr>
        <w:t>el</w:t>
      </w:r>
      <w:r>
        <w:rPr>
          <w:color w:val="231F20"/>
          <w:spacing w:val="-3"/>
          <w:sz w:val="22"/>
        </w:rPr>
        <w:t> </w:t>
      </w:r>
      <w:r>
        <w:rPr>
          <w:color w:val="231F20"/>
          <w:sz w:val="22"/>
        </w:rPr>
        <w:t>registro de la propiedad de la certificación administrativa acreditativa de la finca objeto de ac- tuación</w:t>
      </w:r>
      <w:r>
        <w:rPr>
          <w:color w:val="231F20"/>
          <w:spacing w:val="-6"/>
          <w:sz w:val="22"/>
        </w:rPr>
        <w:t> </w:t>
      </w:r>
      <w:r>
        <w:rPr>
          <w:color w:val="231F20"/>
          <w:sz w:val="22"/>
        </w:rPr>
        <w:t>objeto</w:t>
      </w:r>
      <w:r>
        <w:rPr>
          <w:color w:val="231F20"/>
          <w:spacing w:val="-6"/>
          <w:sz w:val="22"/>
        </w:rPr>
        <w:t> </w:t>
      </w:r>
      <w:r>
        <w:rPr>
          <w:color w:val="231F20"/>
          <w:sz w:val="22"/>
        </w:rPr>
        <w:t>de</w:t>
      </w:r>
      <w:r>
        <w:rPr>
          <w:color w:val="231F20"/>
          <w:spacing w:val="-6"/>
          <w:sz w:val="22"/>
        </w:rPr>
        <w:t> </w:t>
      </w:r>
      <w:r>
        <w:rPr>
          <w:color w:val="231F20"/>
          <w:sz w:val="22"/>
        </w:rPr>
        <w:t>la</w:t>
      </w:r>
      <w:r>
        <w:rPr>
          <w:color w:val="231F20"/>
          <w:spacing w:val="-6"/>
          <w:sz w:val="22"/>
        </w:rPr>
        <w:t> </w:t>
      </w:r>
      <w:r>
        <w:rPr>
          <w:color w:val="231F20"/>
          <w:sz w:val="22"/>
        </w:rPr>
        <w:t>propiedad</w:t>
      </w:r>
      <w:r>
        <w:rPr>
          <w:color w:val="231F20"/>
          <w:spacing w:val="-6"/>
          <w:sz w:val="22"/>
        </w:rPr>
        <w:t> </w:t>
      </w:r>
      <w:r>
        <w:rPr>
          <w:color w:val="231F20"/>
          <w:sz w:val="22"/>
        </w:rPr>
        <w:t>y</w:t>
      </w:r>
      <w:r>
        <w:rPr>
          <w:color w:val="231F20"/>
          <w:spacing w:val="-6"/>
          <w:sz w:val="22"/>
        </w:rPr>
        <w:t> </w:t>
      </w:r>
      <w:r>
        <w:rPr>
          <w:color w:val="231F20"/>
          <w:sz w:val="22"/>
        </w:rPr>
        <w:t>finca</w:t>
      </w:r>
      <w:r>
        <w:rPr>
          <w:color w:val="231F20"/>
          <w:spacing w:val="-6"/>
          <w:sz w:val="22"/>
        </w:rPr>
        <w:t> </w:t>
      </w:r>
      <w:r>
        <w:rPr>
          <w:color w:val="231F20"/>
          <w:sz w:val="22"/>
        </w:rPr>
        <w:t>de</w:t>
      </w:r>
      <w:r>
        <w:rPr>
          <w:color w:val="231F20"/>
          <w:spacing w:val="-6"/>
          <w:sz w:val="22"/>
        </w:rPr>
        <w:t> </w:t>
      </w:r>
      <w:r>
        <w:rPr>
          <w:color w:val="231F20"/>
          <w:sz w:val="22"/>
        </w:rPr>
        <w:t>resultado</w:t>
      </w:r>
      <w:r>
        <w:rPr>
          <w:color w:val="231F20"/>
          <w:spacing w:val="-6"/>
          <w:sz w:val="22"/>
        </w:rPr>
        <w:t> </w:t>
      </w:r>
      <w:r>
        <w:rPr>
          <w:color w:val="231F20"/>
          <w:sz w:val="22"/>
        </w:rPr>
        <w:t>que</w:t>
      </w:r>
      <w:r>
        <w:rPr>
          <w:color w:val="231F20"/>
          <w:spacing w:val="-6"/>
          <w:sz w:val="22"/>
        </w:rPr>
        <w:t> </w:t>
      </w:r>
      <w:r>
        <w:rPr>
          <w:color w:val="231F20"/>
          <w:sz w:val="22"/>
        </w:rPr>
        <w:t>le</w:t>
      </w:r>
      <w:r>
        <w:rPr>
          <w:color w:val="231F20"/>
          <w:spacing w:val="-6"/>
          <w:sz w:val="22"/>
        </w:rPr>
        <w:t> </w:t>
      </w:r>
      <w:r>
        <w:rPr>
          <w:color w:val="231F20"/>
          <w:sz w:val="22"/>
        </w:rPr>
        <w:t>correspondería</w:t>
      </w:r>
      <w:r>
        <w:rPr>
          <w:color w:val="231F20"/>
          <w:spacing w:val="-6"/>
          <w:sz w:val="22"/>
        </w:rPr>
        <w:t> </w:t>
      </w:r>
      <w:r>
        <w:rPr>
          <w:color w:val="231F20"/>
          <w:sz w:val="22"/>
        </w:rPr>
        <w:t>adjudicar,</w:t>
      </w:r>
      <w:r>
        <w:rPr>
          <w:color w:val="231F20"/>
          <w:spacing w:val="-6"/>
          <w:sz w:val="22"/>
        </w:rPr>
        <w:t> </w:t>
      </w:r>
      <w:r>
        <w:rPr>
          <w:color w:val="231F20"/>
          <w:sz w:val="22"/>
        </w:rPr>
        <w:t>con el</w:t>
      </w:r>
      <w:r>
        <w:rPr>
          <w:color w:val="231F20"/>
          <w:spacing w:val="-3"/>
          <w:sz w:val="22"/>
        </w:rPr>
        <w:t> </w:t>
      </w:r>
      <w:r>
        <w:rPr>
          <w:color w:val="231F20"/>
          <w:sz w:val="22"/>
        </w:rPr>
        <w:t>contenido</w:t>
      </w:r>
      <w:r>
        <w:rPr>
          <w:color w:val="231F20"/>
          <w:spacing w:val="-3"/>
          <w:sz w:val="22"/>
        </w:rPr>
        <w:t> </w:t>
      </w:r>
      <w:r>
        <w:rPr>
          <w:color w:val="231F20"/>
          <w:sz w:val="22"/>
        </w:rPr>
        <w:t>establecido</w:t>
      </w:r>
      <w:r>
        <w:rPr>
          <w:color w:val="231F20"/>
          <w:spacing w:val="-3"/>
          <w:sz w:val="22"/>
        </w:rPr>
        <w:t> </w:t>
      </w:r>
      <w:r>
        <w:rPr>
          <w:color w:val="231F20"/>
          <w:sz w:val="22"/>
        </w:rPr>
        <w:t>al</w:t>
      </w:r>
      <w:r>
        <w:rPr>
          <w:color w:val="231F20"/>
          <w:spacing w:val="-3"/>
          <w:sz w:val="22"/>
        </w:rPr>
        <w:t> </w:t>
      </w:r>
      <w:r>
        <w:rPr>
          <w:color w:val="231F20"/>
          <w:sz w:val="22"/>
        </w:rPr>
        <w:t>efecto</w:t>
      </w:r>
      <w:r>
        <w:rPr>
          <w:color w:val="231F20"/>
          <w:spacing w:val="-3"/>
          <w:sz w:val="22"/>
        </w:rPr>
        <w:t> </w:t>
      </w:r>
      <w:r>
        <w:rPr>
          <w:color w:val="231F20"/>
          <w:sz w:val="22"/>
        </w:rPr>
        <w:t>en</w:t>
      </w:r>
      <w:r>
        <w:rPr>
          <w:color w:val="231F20"/>
          <w:spacing w:val="-3"/>
          <w:sz w:val="22"/>
        </w:rPr>
        <w:t> </w:t>
      </w:r>
      <w:r>
        <w:rPr>
          <w:color w:val="231F20"/>
          <w:sz w:val="22"/>
        </w:rPr>
        <w:t>las</w:t>
      </w:r>
      <w:r>
        <w:rPr>
          <w:color w:val="231F20"/>
          <w:spacing w:val="-3"/>
          <w:sz w:val="22"/>
        </w:rPr>
        <w:t> </w:t>
      </w:r>
      <w:r>
        <w:rPr>
          <w:color w:val="231F20"/>
          <w:sz w:val="22"/>
        </w:rPr>
        <w:t>Normas</w:t>
      </w:r>
      <w:r>
        <w:rPr>
          <w:color w:val="231F20"/>
          <w:spacing w:val="-3"/>
          <w:sz w:val="22"/>
        </w:rPr>
        <w:t> </w:t>
      </w:r>
      <w:r>
        <w:rPr>
          <w:color w:val="231F20"/>
          <w:sz w:val="22"/>
        </w:rPr>
        <w:t>Complementarias</w:t>
      </w:r>
      <w:r>
        <w:rPr>
          <w:color w:val="231F20"/>
          <w:spacing w:val="-3"/>
          <w:sz w:val="22"/>
        </w:rPr>
        <w:t> </w:t>
      </w:r>
      <w:r>
        <w:rPr>
          <w:color w:val="231F20"/>
          <w:sz w:val="22"/>
        </w:rPr>
        <w:t>al</w:t>
      </w:r>
      <w:r>
        <w:rPr>
          <w:color w:val="231F20"/>
          <w:spacing w:val="-3"/>
          <w:sz w:val="22"/>
        </w:rPr>
        <w:t> </w:t>
      </w:r>
      <w:r>
        <w:rPr>
          <w:color w:val="231F20"/>
          <w:sz w:val="22"/>
        </w:rPr>
        <w:t>Reglamento</w:t>
      </w:r>
      <w:r>
        <w:rPr>
          <w:color w:val="231F20"/>
          <w:spacing w:val="-3"/>
          <w:sz w:val="22"/>
        </w:rPr>
        <w:t> </w:t>
      </w:r>
      <w:r>
        <w:rPr>
          <w:color w:val="231F20"/>
          <w:sz w:val="22"/>
        </w:rPr>
        <w:t>para la Ejecución de la Ley Hipotecaria sobre Inscripción en el Registro de la Propiedad de Actos</w:t>
      </w:r>
      <w:r>
        <w:rPr>
          <w:color w:val="231F20"/>
          <w:spacing w:val="-4"/>
          <w:sz w:val="22"/>
        </w:rPr>
        <w:t> </w:t>
      </w:r>
      <w:r>
        <w:rPr>
          <w:color w:val="231F20"/>
          <w:sz w:val="22"/>
        </w:rPr>
        <w:t>de</w:t>
      </w:r>
      <w:r>
        <w:rPr>
          <w:color w:val="231F20"/>
          <w:spacing w:val="-4"/>
          <w:sz w:val="22"/>
        </w:rPr>
        <w:t> </w:t>
      </w:r>
      <w:r>
        <w:rPr>
          <w:color w:val="231F20"/>
          <w:sz w:val="22"/>
        </w:rPr>
        <w:t>Naturaleza</w:t>
      </w:r>
      <w:r>
        <w:rPr>
          <w:color w:val="231F20"/>
          <w:spacing w:val="-4"/>
          <w:sz w:val="22"/>
        </w:rPr>
        <w:t> </w:t>
      </w:r>
      <w:r>
        <w:rPr>
          <w:color w:val="231F20"/>
          <w:sz w:val="22"/>
        </w:rPr>
        <w:t>Urbanística,</w:t>
      </w:r>
      <w:r>
        <w:rPr>
          <w:color w:val="231F20"/>
          <w:spacing w:val="-4"/>
          <w:sz w:val="22"/>
        </w:rPr>
        <w:t> </w:t>
      </w:r>
      <w:r>
        <w:rPr>
          <w:color w:val="231F20"/>
          <w:sz w:val="22"/>
        </w:rPr>
        <w:t>aprobadas</w:t>
      </w:r>
      <w:r>
        <w:rPr>
          <w:color w:val="231F20"/>
          <w:spacing w:val="-4"/>
          <w:sz w:val="22"/>
        </w:rPr>
        <w:t> </w:t>
      </w:r>
      <w:r>
        <w:rPr>
          <w:color w:val="231F20"/>
          <w:sz w:val="22"/>
        </w:rPr>
        <w:t>por</w:t>
      </w:r>
      <w:r>
        <w:rPr>
          <w:color w:val="231F20"/>
          <w:spacing w:val="-5"/>
          <w:sz w:val="22"/>
        </w:rPr>
        <w:t> </w:t>
      </w:r>
      <w:hyperlink r:id="rId13">
        <w:r>
          <w:rPr>
            <w:color w:val="25408F"/>
            <w:sz w:val="22"/>
          </w:rPr>
          <w:t>Real</w:t>
        </w:r>
        <w:r>
          <w:rPr>
            <w:color w:val="25408F"/>
            <w:spacing w:val="-4"/>
            <w:sz w:val="22"/>
          </w:rPr>
          <w:t> </w:t>
        </w:r>
        <w:r>
          <w:rPr>
            <w:color w:val="25408F"/>
            <w:sz w:val="22"/>
          </w:rPr>
          <w:t>Decreto</w:t>
        </w:r>
        <w:r>
          <w:rPr>
            <w:color w:val="25408F"/>
            <w:spacing w:val="-4"/>
            <w:sz w:val="22"/>
          </w:rPr>
          <w:t> </w:t>
        </w:r>
        <w:r>
          <w:rPr>
            <w:color w:val="25408F"/>
            <w:sz w:val="22"/>
          </w:rPr>
          <w:t>1093/1997,</w:t>
        </w:r>
        <w:r>
          <w:rPr>
            <w:color w:val="25408F"/>
            <w:spacing w:val="-4"/>
            <w:sz w:val="22"/>
          </w:rPr>
          <w:t> </w:t>
        </w:r>
        <w:r>
          <w:rPr>
            <w:color w:val="25408F"/>
            <w:sz w:val="22"/>
          </w:rPr>
          <w:t>de</w:t>
        </w:r>
        <w:r>
          <w:rPr>
            <w:color w:val="25408F"/>
            <w:spacing w:val="-4"/>
            <w:sz w:val="22"/>
          </w:rPr>
          <w:t> </w:t>
        </w:r>
        <w:r>
          <w:rPr>
            <w:color w:val="25408F"/>
            <w:sz w:val="22"/>
          </w:rPr>
          <w:t>4</w:t>
        </w:r>
        <w:r>
          <w:rPr>
            <w:color w:val="25408F"/>
            <w:spacing w:val="-4"/>
            <w:sz w:val="22"/>
          </w:rPr>
          <w:t> </w:t>
        </w:r>
        <w:r>
          <w:rPr>
            <w:color w:val="25408F"/>
            <w:sz w:val="22"/>
          </w:rPr>
          <w:t>de</w:t>
        </w:r>
        <w:r>
          <w:rPr>
            <w:color w:val="25408F"/>
            <w:spacing w:val="-4"/>
            <w:sz w:val="22"/>
          </w:rPr>
          <w:t> </w:t>
        </w:r>
        <w:r>
          <w:rPr>
            <w:color w:val="25408F"/>
            <w:sz w:val="22"/>
          </w:rPr>
          <w:t>julio</w:t>
        </w:r>
      </w:hyperlink>
      <w:r>
        <w:rPr>
          <w:color w:val="231F20"/>
          <w:sz w:val="22"/>
        </w:rPr>
        <w:t>, o</w:t>
      </w:r>
      <w:r>
        <w:rPr>
          <w:color w:val="231F20"/>
          <w:spacing w:val="-5"/>
          <w:sz w:val="22"/>
        </w:rPr>
        <w:t> </w:t>
      </w:r>
      <w:r>
        <w:rPr>
          <w:color w:val="231F20"/>
          <w:sz w:val="22"/>
        </w:rPr>
        <w:t>norma</w:t>
      </w:r>
      <w:r>
        <w:rPr>
          <w:color w:val="231F20"/>
          <w:spacing w:val="-4"/>
          <w:sz w:val="22"/>
        </w:rPr>
        <w:t> </w:t>
      </w:r>
      <w:r>
        <w:rPr>
          <w:color w:val="231F20"/>
          <w:sz w:val="22"/>
        </w:rPr>
        <w:t>que</w:t>
      </w:r>
      <w:r>
        <w:rPr>
          <w:color w:val="231F20"/>
          <w:spacing w:val="-4"/>
          <w:sz w:val="22"/>
        </w:rPr>
        <w:t> </w:t>
      </w:r>
      <w:r>
        <w:rPr>
          <w:color w:val="231F20"/>
          <w:sz w:val="22"/>
        </w:rPr>
        <w:t>lo</w:t>
      </w:r>
      <w:r>
        <w:rPr>
          <w:color w:val="231F20"/>
          <w:spacing w:val="-4"/>
          <w:sz w:val="22"/>
        </w:rPr>
        <w:t> </w:t>
      </w:r>
      <w:r>
        <w:rPr>
          <w:color w:val="231F20"/>
          <w:sz w:val="22"/>
        </w:rPr>
        <w:t>sustituya,</w:t>
      </w:r>
      <w:r>
        <w:rPr>
          <w:color w:val="231F20"/>
          <w:spacing w:val="-4"/>
          <w:sz w:val="22"/>
        </w:rPr>
        <w:t> </w:t>
      </w:r>
      <w:r>
        <w:rPr>
          <w:color w:val="231F20"/>
          <w:sz w:val="22"/>
        </w:rPr>
        <w:t>haciendo</w:t>
      </w:r>
      <w:r>
        <w:rPr>
          <w:color w:val="231F20"/>
          <w:spacing w:val="-4"/>
          <w:sz w:val="22"/>
        </w:rPr>
        <w:t> </w:t>
      </w:r>
      <w:r>
        <w:rPr>
          <w:color w:val="231F20"/>
          <w:sz w:val="22"/>
        </w:rPr>
        <w:t>constar</w:t>
      </w:r>
      <w:r>
        <w:rPr>
          <w:color w:val="231F20"/>
          <w:spacing w:val="-4"/>
          <w:sz w:val="22"/>
        </w:rPr>
        <w:t> </w:t>
      </w:r>
      <w:r>
        <w:rPr>
          <w:color w:val="231F20"/>
          <w:sz w:val="22"/>
        </w:rPr>
        <w:t>tanto</w:t>
      </w:r>
      <w:r>
        <w:rPr>
          <w:color w:val="231F20"/>
          <w:spacing w:val="-5"/>
          <w:sz w:val="22"/>
        </w:rPr>
        <w:t> </w:t>
      </w:r>
      <w:r>
        <w:rPr>
          <w:color w:val="231F20"/>
          <w:sz w:val="22"/>
        </w:rPr>
        <w:t>en</w:t>
      </w:r>
      <w:r>
        <w:rPr>
          <w:color w:val="231F20"/>
          <w:spacing w:val="-4"/>
          <w:sz w:val="22"/>
        </w:rPr>
        <w:t> </w:t>
      </w:r>
      <w:r>
        <w:rPr>
          <w:color w:val="231F20"/>
          <w:sz w:val="22"/>
        </w:rPr>
        <w:t>la</w:t>
      </w:r>
      <w:r>
        <w:rPr>
          <w:color w:val="231F20"/>
          <w:spacing w:val="-5"/>
          <w:sz w:val="22"/>
        </w:rPr>
        <w:t> </w:t>
      </w:r>
      <w:r>
        <w:rPr>
          <w:color w:val="231F20"/>
          <w:sz w:val="22"/>
        </w:rPr>
        <w:t>finca</w:t>
      </w:r>
      <w:r>
        <w:rPr>
          <w:color w:val="231F20"/>
          <w:spacing w:val="-4"/>
          <w:sz w:val="22"/>
        </w:rPr>
        <w:t> </w:t>
      </w:r>
      <w:r>
        <w:rPr>
          <w:color w:val="231F20"/>
          <w:sz w:val="22"/>
        </w:rPr>
        <w:t>de</w:t>
      </w:r>
      <w:r>
        <w:rPr>
          <w:color w:val="231F20"/>
          <w:spacing w:val="-4"/>
          <w:sz w:val="22"/>
        </w:rPr>
        <w:t> </w:t>
      </w:r>
      <w:r>
        <w:rPr>
          <w:color w:val="231F20"/>
          <w:sz w:val="22"/>
        </w:rPr>
        <w:t>origen</w:t>
      </w:r>
      <w:r>
        <w:rPr>
          <w:color w:val="231F20"/>
          <w:spacing w:val="-4"/>
          <w:sz w:val="22"/>
        </w:rPr>
        <w:t> </w:t>
      </w:r>
      <w:r>
        <w:rPr>
          <w:color w:val="231F20"/>
          <w:sz w:val="22"/>
        </w:rPr>
        <w:t>como</w:t>
      </w:r>
      <w:r>
        <w:rPr>
          <w:color w:val="231F20"/>
          <w:spacing w:val="-4"/>
          <w:sz w:val="22"/>
        </w:rPr>
        <w:t> </w:t>
      </w:r>
      <w:r>
        <w:rPr>
          <w:color w:val="231F20"/>
          <w:sz w:val="22"/>
        </w:rPr>
        <w:t>la</w:t>
      </w:r>
      <w:r>
        <w:rPr>
          <w:color w:val="231F20"/>
          <w:spacing w:val="-4"/>
          <w:sz w:val="22"/>
        </w:rPr>
        <w:t> </w:t>
      </w:r>
      <w:r>
        <w:rPr>
          <w:color w:val="231F20"/>
          <w:sz w:val="22"/>
        </w:rPr>
        <w:t>de</w:t>
      </w:r>
      <w:r>
        <w:rPr>
          <w:color w:val="231F20"/>
          <w:spacing w:val="-4"/>
          <w:sz w:val="22"/>
        </w:rPr>
        <w:t> </w:t>
      </w:r>
      <w:r>
        <w:rPr>
          <w:color w:val="231F20"/>
          <w:sz w:val="22"/>
        </w:rPr>
        <w:t>resul- tado el número de finca registral que se corresponde.</w:t>
      </w:r>
    </w:p>
    <w:p>
      <w:pPr>
        <w:pStyle w:val="ListParagraph"/>
        <w:numPr>
          <w:ilvl w:val="0"/>
          <w:numId w:val="26"/>
        </w:numPr>
        <w:tabs>
          <w:tab w:pos="613" w:val="left" w:leader="none"/>
        </w:tabs>
        <w:spacing w:line="249" w:lineRule="auto" w:before="127" w:after="0"/>
        <w:ind w:left="141" w:right="139" w:firstLine="226"/>
        <w:jc w:val="both"/>
        <w:rPr>
          <w:sz w:val="22"/>
        </w:rPr>
      </w:pPr>
      <w:r>
        <w:rPr>
          <w:color w:val="231F20"/>
          <w:sz w:val="22"/>
        </w:rPr>
        <w:t>Si no es posible disponer del domicilio del titular registral, igualmente se someterá la</w:t>
      </w:r>
      <w:r>
        <w:rPr>
          <w:color w:val="231F20"/>
          <w:spacing w:val="-6"/>
          <w:sz w:val="22"/>
        </w:rPr>
        <w:t> </w:t>
      </w:r>
      <w:r>
        <w:rPr>
          <w:color w:val="231F20"/>
          <w:sz w:val="22"/>
        </w:rPr>
        <w:t>propiedad</w:t>
      </w:r>
      <w:r>
        <w:rPr>
          <w:color w:val="231F20"/>
          <w:spacing w:val="-6"/>
          <w:sz w:val="22"/>
        </w:rPr>
        <w:t> </w:t>
      </w:r>
      <w:r>
        <w:rPr>
          <w:color w:val="231F20"/>
          <w:sz w:val="22"/>
        </w:rPr>
        <w:t>al</w:t>
      </w:r>
      <w:r>
        <w:rPr>
          <w:color w:val="231F20"/>
          <w:spacing w:val="-6"/>
          <w:sz w:val="22"/>
        </w:rPr>
        <w:t> </w:t>
      </w:r>
      <w:r>
        <w:rPr>
          <w:color w:val="231F20"/>
          <w:sz w:val="22"/>
        </w:rPr>
        <w:t>procedimiento</w:t>
      </w:r>
      <w:r>
        <w:rPr>
          <w:color w:val="231F20"/>
          <w:spacing w:val="-6"/>
          <w:sz w:val="22"/>
        </w:rPr>
        <w:t> </w:t>
      </w:r>
      <w:r>
        <w:rPr>
          <w:color w:val="231F20"/>
          <w:sz w:val="22"/>
        </w:rPr>
        <w:t>equidistributivo,</w:t>
      </w:r>
      <w:r>
        <w:rPr>
          <w:color w:val="231F20"/>
          <w:spacing w:val="-6"/>
          <w:sz w:val="22"/>
        </w:rPr>
        <w:t> </w:t>
      </w:r>
      <w:r>
        <w:rPr>
          <w:color w:val="231F20"/>
          <w:sz w:val="22"/>
        </w:rPr>
        <w:t>citando</w:t>
      </w:r>
      <w:r>
        <w:rPr>
          <w:color w:val="231F20"/>
          <w:spacing w:val="-6"/>
          <w:sz w:val="22"/>
        </w:rPr>
        <w:t> </w:t>
      </w:r>
      <w:r>
        <w:rPr>
          <w:color w:val="231F20"/>
          <w:sz w:val="22"/>
        </w:rPr>
        <w:t>en</w:t>
      </w:r>
      <w:r>
        <w:rPr>
          <w:color w:val="231F20"/>
          <w:spacing w:val="-6"/>
          <w:sz w:val="22"/>
        </w:rPr>
        <w:t> </w:t>
      </w:r>
      <w:r>
        <w:rPr>
          <w:color w:val="231F20"/>
          <w:sz w:val="22"/>
        </w:rPr>
        <w:t>este</w:t>
      </w:r>
      <w:r>
        <w:rPr>
          <w:color w:val="231F20"/>
          <w:spacing w:val="-6"/>
          <w:sz w:val="22"/>
        </w:rPr>
        <w:t> </w:t>
      </w:r>
      <w:r>
        <w:rPr>
          <w:color w:val="231F20"/>
          <w:sz w:val="22"/>
        </w:rPr>
        <w:t>caso</w:t>
      </w:r>
      <w:r>
        <w:rPr>
          <w:color w:val="231F20"/>
          <w:spacing w:val="-6"/>
          <w:sz w:val="22"/>
        </w:rPr>
        <w:t> </w:t>
      </w:r>
      <w:r>
        <w:rPr>
          <w:color w:val="231F20"/>
          <w:sz w:val="22"/>
        </w:rPr>
        <w:t>al</w:t>
      </w:r>
      <w:r>
        <w:rPr>
          <w:color w:val="231F20"/>
          <w:spacing w:val="-6"/>
          <w:sz w:val="22"/>
        </w:rPr>
        <w:t> </w:t>
      </w:r>
      <w:r>
        <w:rPr>
          <w:color w:val="231F20"/>
          <w:sz w:val="22"/>
        </w:rPr>
        <w:t>titular</w:t>
      </w:r>
      <w:r>
        <w:rPr>
          <w:color w:val="231F20"/>
          <w:spacing w:val="-6"/>
          <w:sz w:val="22"/>
        </w:rPr>
        <w:t> </w:t>
      </w:r>
      <w:r>
        <w:rPr>
          <w:color w:val="231F20"/>
          <w:sz w:val="22"/>
        </w:rPr>
        <w:t>registral</w:t>
      </w:r>
      <w:r>
        <w:rPr>
          <w:color w:val="231F20"/>
          <w:spacing w:val="-6"/>
          <w:sz w:val="22"/>
        </w:rPr>
        <w:t> </w:t>
      </w:r>
      <w:r>
        <w:rPr>
          <w:color w:val="231F20"/>
          <w:sz w:val="22"/>
        </w:rPr>
        <w:t>en el domicilio que aparece en el asiento, emplazando al Ministerio Fiscal para la defensa de sus intereses cuando proceda de acuerdo con la legislación estatal.</w:t>
      </w:r>
    </w:p>
    <w:p>
      <w:pPr>
        <w:pStyle w:val="ListParagraph"/>
        <w:numPr>
          <w:ilvl w:val="0"/>
          <w:numId w:val="26"/>
        </w:numPr>
        <w:tabs>
          <w:tab w:pos="612" w:val="left" w:leader="none"/>
        </w:tabs>
        <w:spacing w:line="249" w:lineRule="auto" w:before="117" w:after="0"/>
        <w:ind w:left="141" w:right="139" w:firstLine="226"/>
        <w:jc w:val="both"/>
        <w:rPr>
          <w:sz w:val="22"/>
        </w:rPr>
      </w:pPr>
      <w:r>
        <w:rPr>
          <w:color w:val="231F20"/>
          <w:sz w:val="22"/>
        </w:rPr>
        <w:t>Formará</w:t>
      </w:r>
      <w:r>
        <w:rPr>
          <w:color w:val="231F20"/>
          <w:spacing w:val="-2"/>
          <w:sz w:val="22"/>
        </w:rPr>
        <w:t> </w:t>
      </w:r>
      <w:r>
        <w:rPr>
          <w:color w:val="231F20"/>
          <w:sz w:val="22"/>
        </w:rPr>
        <w:t>también</w:t>
      </w:r>
      <w:r>
        <w:rPr>
          <w:color w:val="231F20"/>
          <w:spacing w:val="-1"/>
          <w:sz w:val="22"/>
        </w:rPr>
        <w:t> </w:t>
      </w:r>
      <w:r>
        <w:rPr>
          <w:color w:val="231F20"/>
          <w:sz w:val="22"/>
        </w:rPr>
        <w:t>parte</w:t>
      </w:r>
      <w:r>
        <w:rPr>
          <w:color w:val="231F20"/>
          <w:spacing w:val="-2"/>
          <w:sz w:val="22"/>
        </w:rPr>
        <w:t> </w:t>
      </w:r>
      <w:r>
        <w:rPr>
          <w:color w:val="231F20"/>
          <w:sz w:val="22"/>
        </w:rPr>
        <w:t>del</w:t>
      </w:r>
      <w:r>
        <w:rPr>
          <w:color w:val="231F20"/>
          <w:spacing w:val="-2"/>
          <w:sz w:val="22"/>
        </w:rPr>
        <w:t> </w:t>
      </w:r>
      <w:r>
        <w:rPr>
          <w:color w:val="231F20"/>
          <w:sz w:val="22"/>
        </w:rPr>
        <w:t>proceso</w:t>
      </w:r>
      <w:r>
        <w:rPr>
          <w:color w:val="231F20"/>
          <w:spacing w:val="-2"/>
          <w:sz w:val="22"/>
        </w:rPr>
        <w:t> </w:t>
      </w:r>
      <w:r>
        <w:rPr>
          <w:color w:val="231F20"/>
          <w:sz w:val="22"/>
        </w:rPr>
        <w:t>equidistributivo</w:t>
      </w:r>
      <w:r>
        <w:rPr>
          <w:color w:val="231F20"/>
          <w:spacing w:val="-1"/>
          <w:sz w:val="22"/>
        </w:rPr>
        <w:t> </w:t>
      </w:r>
      <w:r>
        <w:rPr>
          <w:color w:val="231F20"/>
          <w:sz w:val="22"/>
        </w:rPr>
        <w:t>en</w:t>
      </w:r>
      <w:r>
        <w:rPr>
          <w:color w:val="231F20"/>
          <w:spacing w:val="-2"/>
          <w:sz w:val="22"/>
        </w:rPr>
        <w:t> </w:t>
      </w:r>
      <w:r>
        <w:rPr>
          <w:color w:val="231F20"/>
          <w:sz w:val="22"/>
        </w:rPr>
        <w:t>su</w:t>
      </w:r>
      <w:r>
        <w:rPr>
          <w:color w:val="231F20"/>
          <w:spacing w:val="-2"/>
          <w:sz w:val="22"/>
        </w:rPr>
        <w:t> </w:t>
      </w:r>
      <w:r>
        <w:rPr>
          <w:color w:val="231F20"/>
          <w:sz w:val="22"/>
        </w:rPr>
        <w:t>condición</w:t>
      </w:r>
      <w:r>
        <w:rPr>
          <w:color w:val="231F20"/>
          <w:spacing w:val="-1"/>
          <w:sz w:val="22"/>
        </w:rPr>
        <w:t> </w:t>
      </w:r>
      <w:r>
        <w:rPr>
          <w:color w:val="231F20"/>
          <w:sz w:val="22"/>
        </w:rPr>
        <w:t>de</w:t>
      </w:r>
      <w:r>
        <w:rPr>
          <w:color w:val="231F20"/>
          <w:spacing w:val="-2"/>
          <w:sz w:val="22"/>
        </w:rPr>
        <w:t> </w:t>
      </w:r>
      <w:r>
        <w:rPr>
          <w:color w:val="231F20"/>
          <w:sz w:val="22"/>
        </w:rPr>
        <w:t>titular</w:t>
      </w:r>
      <w:r>
        <w:rPr>
          <w:color w:val="231F20"/>
          <w:spacing w:val="-2"/>
          <w:sz w:val="22"/>
        </w:rPr>
        <w:t> </w:t>
      </w:r>
      <w:r>
        <w:rPr>
          <w:color w:val="231F20"/>
          <w:sz w:val="22"/>
        </w:rPr>
        <w:t>afec- tado, las Administraciones titulares de bienes de dominio y uso público que pudieran existir en la actuación cuando se hayan obtenido onerosamente. En el supuesto de obtención por cesión gratuita, cuando las superficies de los bienes de dominio y uso público anteriormente existentes fueran iguales o inferiores a las que resulten como consecuencia de la ordenación prevista en el planeamiento, se entenderán sustituidas unas por otras.</w:t>
      </w:r>
    </w:p>
    <w:p>
      <w:pPr>
        <w:pStyle w:val="ListParagraph"/>
        <w:numPr>
          <w:ilvl w:val="0"/>
          <w:numId w:val="26"/>
        </w:numPr>
        <w:tabs>
          <w:tab w:pos="623" w:val="left" w:leader="none"/>
        </w:tabs>
        <w:spacing w:line="249" w:lineRule="auto" w:before="120" w:after="0"/>
        <w:ind w:left="141" w:right="138" w:firstLine="226"/>
        <w:jc w:val="both"/>
        <w:rPr>
          <w:sz w:val="22"/>
        </w:rPr>
      </w:pPr>
      <w:r>
        <w:rPr>
          <w:color w:val="231F20"/>
          <w:sz w:val="22"/>
        </w:rPr>
        <w:t>Cuando existan bienes de dominio público de otras</w:t>
      </w:r>
      <w:r>
        <w:rPr>
          <w:color w:val="231F20"/>
          <w:spacing w:val="-4"/>
          <w:sz w:val="22"/>
        </w:rPr>
        <w:t> </w:t>
      </w:r>
      <w:r>
        <w:rPr>
          <w:color w:val="231F20"/>
          <w:sz w:val="22"/>
        </w:rPr>
        <w:t>Administraciones y el destino urbanístico de estos sea distinto del fin al que estén afectados, la</w:t>
      </w:r>
      <w:r>
        <w:rPr>
          <w:color w:val="231F20"/>
          <w:spacing w:val="-11"/>
          <w:sz w:val="22"/>
        </w:rPr>
        <w:t> </w:t>
      </w:r>
      <w:r>
        <w:rPr>
          <w:color w:val="231F20"/>
          <w:sz w:val="22"/>
        </w:rPr>
        <w:t>Administración muni- cipal</w:t>
      </w:r>
      <w:r>
        <w:rPr>
          <w:color w:val="231F20"/>
          <w:spacing w:val="-8"/>
          <w:sz w:val="22"/>
        </w:rPr>
        <w:t> </w:t>
      </w:r>
      <w:r>
        <w:rPr>
          <w:color w:val="231F20"/>
          <w:sz w:val="22"/>
        </w:rPr>
        <w:t>deberá</w:t>
      </w:r>
      <w:r>
        <w:rPr>
          <w:color w:val="231F20"/>
          <w:spacing w:val="-6"/>
          <w:sz w:val="22"/>
        </w:rPr>
        <w:t> </w:t>
      </w:r>
      <w:r>
        <w:rPr>
          <w:color w:val="231F20"/>
          <w:sz w:val="22"/>
        </w:rPr>
        <w:t>proceder</w:t>
      </w:r>
      <w:r>
        <w:rPr>
          <w:color w:val="231F20"/>
          <w:spacing w:val="-6"/>
          <w:sz w:val="22"/>
        </w:rPr>
        <w:t> </w:t>
      </w:r>
      <w:r>
        <w:rPr>
          <w:color w:val="231F20"/>
          <w:sz w:val="22"/>
        </w:rPr>
        <w:t>a</w:t>
      </w:r>
      <w:r>
        <w:rPr>
          <w:color w:val="231F20"/>
          <w:spacing w:val="-6"/>
          <w:sz w:val="22"/>
        </w:rPr>
        <w:t> </w:t>
      </w:r>
      <w:r>
        <w:rPr>
          <w:color w:val="231F20"/>
          <w:sz w:val="22"/>
        </w:rPr>
        <w:t>tramitar</w:t>
      </w:r>
      <w:r>
        <w:rPr>
          <w:color w:val="231F20"/>
          <w:spacing w:val="-6"/>
          <w:sz w:val="22"/>
        </w:rPr>
        <w:t> </w:t>
      </w:r>
      <w:r>
        <w:rPr>
          <w:color w:val="231F20"/>
          <w:sz w:val="22"/>
        </w:rPr>
        <w:t>y</w:t>
      </w:r>
      <w:r>
        <w:rPr>
          <w:color w:val="231F20"/>
          <w:spacing w:val="-6"/>
          <w:sz w:val="22"/>
        </w:rPr>
        <w:t> </w:t>
      </w:r>
      <w:r>
        <w:rPr>
          <w:color w:val="231F20"/>
          <w:sz w:val="22"/>
        </w:rPr>
        <w:t>resolver</w:t>
      </w:r>
      <w:r>
        <w:rPr>
          <w:color w:val="231F20"/>
          <w:spacing w:val="-6"/>
          <w:sz w:val="22"/>
        </w:rPr>
        <w:t> </w:t>
      </w:r>
      <w:r>
        <w:rPr>
          <w:color w:val="231F20"/>
          <w:sz w:val="22"/>
        </w:rPr>
        <w:t>o,</w:t>
      </w:r>
      <w:r>
        <w:rPr>
          <w:color w:val="231F20"/>
          <w:spacing w:val="-6"/>
          <w:sz w:val="22"/>
        </w:rPr>
        <w:t> </w:t>
      </w:r>
      <w:r>
        <w:rPr>
          <w:color w:val="231F20"/>
          <w:sz w:val="22"/>
        </w:rPr>
        <w:t>en</w:t>
      </w:r>
      <w:r>
        <w:rPr>
          <w:color w:val="231F20"/>
          <w:spacing w:val="-6"/>
          <w:sz w:val="22"/>
        </w:rPr>
        <w:t> </w:t>
      </w:r>
      <w:r>
        <w:rPr>
          <w:color w:val="231F20"/>
          <w:sz w:val="22"/>
        </w:rPr>
        <w:t>su</w:t>
      </w:r>
      <w:r>
        <w:rPr>
          <w:color w:val="231F20"/>
          <w:spacing w:val="-6"/>
          <w:sz w:val="22"/>
        </w:rPr>
        <w:t> </w:t>
      </w:r>
      <w:r>
        <w:rPr>
          <w:color w:val="231F20"/>
          <w:sz w:val="22"/>
        </w:rPr>
        <w:t>caso,</w:t>
      </w:r>
      <w:r>
        <w:rPr>
          <w:color w:val="231F20"/>
          <w:spacing w:val="-6"/>
          <w:sz w:val="22"/>
        </w:rPr>
        <w:t> </w:t>
      </w:r>
      <w:r>
        <w:rPr>
          <w:color w:val="231F20"/>
          <w:sz w:val="22"/>
        </w:rPr>
        <w:t>a</w:t>
      </w:r>
      <w:r>
        <w:rPr>
          <w:color w:val="231F20"/>
          <w:spacing w:val="-6"/>
          <w:sz w:val="22"/>
        </w:rPr>
        <w:t> </w:t>
      </w:r>
      <w:r>
        <w:rPr>
          <w:color w:val="231F20"/>
          <w:sz w:val="22"/>
        </w:rPr>
        <w:t>instar</w:t>
      </w:r>
      <w:r>
        <w:rPr>
          <w:color w:val="231F20"/>
          <w:spacing w:val="-6"/>
          <w:sz w:val="22"/>
        </w:rPr>
        <w:t> </w:t>
      </w:r>
      <w:r>
        <w:rPr>
          <w:color w:val="231F20"/>
          <w:sz w:val="22"/>
        </w:rPr>
        <w:t>ante</w:t>
      </w:r>
      <w:r>
        <w:rPr>
          <w:color w:val="231F20"/>
          <w:spacing w:val="-6"/>
          <w:sz w:val="22"/>
        </w:rPr>
        <w:t> </w:t>
      </w:r>
      <w:r>
        <w:rPr>
          <w:color w:val="231F20"/>
          <w:sz w:val="22"/>
        </w:rPr>
        <w:t>la</w:t>
      </w:r>
      <w:r>
        <w:rPr>
          <w:color w:val="231F20"/>
          <w:spacing w:val="-16"/>
          <w:sz w:val="22"/>
        </w:rPr>
        <w:t> </w:t>
      </w:r>
      <w:r>
        <w:rPr>
          <w:color w:val="231F20"/>
          <w:sz w:val="22"/>
        </w:rPr>
        <w:t>Administración competente el procedimiento que legalmente proceda para la mutación demanial o la desafectación, según proceda. Las vías no urbanas que queden comprendidas en el ámbito de la unidad de actuación se entenderán de dominio público, salvo prueba en contrario. Las vías urbanas comprendidas en la unidad de actuación que deban des- aparecer se entenderán sustituidas por las nuevas previstas por el planeamiento en ejecución y transmitidas de pleno derecho al Ayuntamiento.</w:t>
      </w:r>
    </w:p>
    <w:p>
      <w:pPr>
        <w:pStyle w:val="ListParagraph"/>
        <w:spacing w:after="0" w:line="249" w:lineRule="auto"/>
        <w:jc w:val="both"/>
        <w:rPr>
          <w:sz w:val="22"/>
        </w:rPr>
        <w:sectPr>
          <w:pgSz w:w="11910" w:h="16840"/>
          <w:pgMar w:header="785" w:footer="731" w:top="1560" w:bottom="920" w:left="1559" w:right="1559"/>
        </w:sectPr>
      </w:pPr>
    </w:p>
    <w:p>
      <w:pPr>
        <w:pStyle w:val="BodyText"/>
        <w:spacing w:before="83"/>
        <w:ind w:left="368" w:right="0" w:firstLine="0"/>
      </w:pPr>
      <w:r>
        <w:rPr>
          <w:rFonts w:ascii="Arial" w:hAnsi="Arial"/>
          <w:b/>
          <w:color w:val="231F20"/>
        </w:rPr>
        <w:t>Artículo</w:t>
      </w:r>
      <w:r>
        <w:rPr>
          <w:rFonts w:ascii="Arial" w:hAnsi="Arial"/>
          <w:b/>
          <w:color w:val="231F20"/>
          <w:spacing w:val="-2"/>
        </w:rPr>
        <w:t> </w:t>
      </w:r>
      <w:r>
        <w:rPr>
          <w:rFonts w:ascii="Arial" w:hAnsi="Arial"/>
          <w:b/>
          <w:color w:val="231F20"/>
        </w:rPr>
        <w:t>34.</w:t>
      </w:r>
      <w:r>
        <w:rPr>
          <w:rFonts w:ascii="Arial" w:hAnsi="Arial"/>
          <w:b/>
          <w:color w:val="231F20"/>
          <w:spacing w:val="-3"/>
        </w:rPr>
        <w:t> </w:t>
      </w:r>
      <w:r>
        <w:rPr>
          <w:color w:val="231F20"/>
        </w:rPr>
        <w:t>Descripción</w:t>
      </w:r>
      <w:r>
        <w:rPr>
          <w:color w:val="231F20"/>
          <w:spacing w:val="-2"/>
        </w:rPr>
        <w:t> </w:t>
      </w:r>
      <w:r>
        <w:rPr>
          <w:color w:val="231F20"/>
        </w:rPr>
        <w:t>completa</w:t>
      </w:r>
      <w:r>
        <w:rPr>
          <w:color w:val="231F20"/>
          <w:spacing w:val="-2"/>
        </w:rPr>
        <w:t> </w:t>
      </w:r>
      <w:r>
        <w:rPr>
          <w:color w:val="231F20"/>
        </w:rPr>
        <w:t>de</w:t>
      </w:r>
      <w:r>
        <w:rPr>
          <w:color w:val="231F20"/>
          <w:spacing w:val="-2"/>
        </w:rPr>
        <w:t> </w:t>
      </w:r>
      <w:r>
        <w:rPr>
          <w:color w:val="231F20"/>
        </w:rPr>
        <w:t>las</w:t>
      </w:r>
      <w:r>
        <w:rPr>
          <w:color w:val="231F20"/>
          <w:spacing w:val="-2"/>
        </w:rPr>
        <w:t> </w:t>
      </w:r>
      <w:r>
        <w:rPr>
          <w:color w:val="231F20"/>
        </w:rPr>
        <w:t>fincas</w:t>
      </w:r>
      <w:r>
        <w:rPr>
          <w:color w:val="231F20"/>
          <w:spacing w:val="-2"/>
        </w:rPr>
        <w:t> </w:t>
      </w:r>
      <w:r>
        <w:rPr>
          <w:color w:val="231F20"/>
        </w:rPr>
        <w:t>aportadas</w:t>
      </w:r>
      <w:r>
        <w:rPr>
          <w:color w:val="231F20"/>
          <w:spacing w:val="-2"/>
        </w:rPr>
        <w:t> </w:t>
      </w:r>
      <w:r>
        <w:rPr>
          <w:color w:val="231F20"/>
        </w:rPr>
        <w:t>a</w:t>
      </w:r>
      <w:r>
        <w:rPr>
          <w:color w:val="231F20"/>
          <w:spacing w:val="-2"/>
        </w:rPr>
        <w:t> </w:t>
      </w:r>
      <w:r>
        <w:rPr>
          <w:color w:val="231F20"/>
        </w:rPr>
        <w:t>la</w:t>
      </w:r>
      <w:r>
        <w:rPr>
          <w:color w:val="231F20"/>
          <w:spacing w:val="-1"/>
        </w:rPr>
        <w:t> </w:t>
      </w:r>
      <w:r>
        <w:rPr>
          <w:color w:val="231F20"/>
          <w:spacing w:val="-2"/>
        </w:rPr>
        <w:t>actuación.</w:t>
      </w:r>
    </w:p>
    <w:p>
      <w:pPr>
        <w:pStyle w:val="ListParagraph"/>
        <w:numPr>
          <w:ilvl w:val="0"/>
          <w:numId w:val="27"/>
        </w:numPr>
        <w:tabs>
          <w:tab w:pos="611" w:val="left" w:leader="none"/>
        </w:tabs>
        <w:spacing w:line="249" w:lineRule="auto" w:before="124" w:after="0"/>
        <w:ind w:left="141" w:right="139" w:firstLine="226"/>
        <w:jc w:val="both"/>
        <w:rPr>
          <w:sz w:val="22"/>
        </w:rPr>
      </w:pPr>
      <w:r>
        <w:rPr>
          <w:color w:val="231F20"/>
          <w:sz w:val="22"/>
        </w:rPr>
        <w:t>Localizados</w:t>
      </w:r>
      <w:r>
        <w:rPr>
          <w:color w:val="231F20"/>
          <w:spacing w:val="-3"/>
          <w:sz w:val="22"/>
        </w:rPr>
        <w:t> </w:t>
      </w:r>
      <w:r>
        <w:rPr>
          <w:color w:val="231F20"/>
          <w:sz w:val="22"/>
        </w:rPr>
        <w:t>la</w:t>
      </w:r>
      <w:r>
        <w:rPr>
          <w:color w:val="231F20"/>
          <w:spacing w:val="-3"/>
          <w:sz w:val="22"/>
        </w:rPr>
        <w:t> </w:t>
      </w:r>
      <w:r>
        <w:rPr>
          <w:color w:val="231F20"/>
          <w:sz w:val="22"/>
        </w:rPr>
        <w:t>totalidad</w:t>
      </w:r>
      <w:r>
        <w:rPr>
          <w:color w:val="231F20"/>
          <w:spacing w:val="-2"/>
          <w:sz w:val="22"/>
        </w:rPr>
        <w:t> </w:t>
      </w:r>
      <w:r>
        <w:rPr>
          <w:color w:val="231F20"/>
          <w:sz w:val="22"/>
        </w:rPr>
        <w:t>de</w:t>
      </w:r>
      <w:r>
        <w:rPr>
          <w:color w:val="231F20"/>
          <w:spacing w:val="-3"/>
          <w:sz w:val="22"/>
        </w:rPr>
        <w:t> </w:t>
      </w:r>
      <w:r>
        <w:rPr>
          <w:color w:val="231F20"/>
          <w:sz w:val="22"/>
        </w:rPr>
        <w:t>todos</w:t>
      </w:r>
      <w:r>
        <w:rPr>
          <w:color w:val="231F20"/>
          <w:spacing w:val="-3"/>
          <w:sz w:val="22"/>
        </w:rPr>
        <w:t> </w:t>
      </w:r>
      <w:r>
        <w:rPr>
          <w:color w:val="231F20"/>
          <w:sz w:val="22"/>
        </w:rPr>
        <w:t>los</w:t>
      </w:r>
      <w:r>
        <w:rPr>
          <w:color w:val="231F20"/>
          <w:spacing w:val="-3"/>
          <w:sz w:val="22"/>
        </w:rPr>
        <w:t> </w:t>
      </w:r>
      <w:r>
        <w:rPr>
          <w:color w:val="231F20"/>
          <w:sz w:val="22"/>
        </w:rPr>
        <w:t>propietarios</w:t>
      </w:r>
      <w:r>
        <w:rPr>
          <w:color w:val="231F20"/>
          <w:spacing w:val="-2"/>
          <w:sz w:val="22"/>
        </w:rPr>
        <w:t> </w:t>
      </w:r>
      <w:r>
        <w:rPr>
          <w:color w:val="231F20"/>
          <w:sz w:val="22"/>
        </w:rPr>
        <w:t>afectados,</w:t>
      </w:r>
      <w:r>
        <w:rPr>
          <w:color w:val="231F20"/>
          <w:spacing w:val="-3"/>
          <w:sz w:val="22"/>
        </w:rPr>
        <w:t> </w:t>
      </w:r>
      <w:r>
        <w:rPr>
          <w:color w:val="231F20"/>
          <w:sz w:val="22"/>
        </w:rPr>
        <w:t>conocidos</w:t>
      </w:r>
      <w:r>
        <w:rPr>
          <w:color w:val="231F20"/>
          <w:spacing w:val="-2"/>
          <w:sz w:val="22"/>
        </w:rPr>
        <w:t> </w:t>
      </w:r>
      <w:r>
        <w:rPr>
          <w:color w:val="231F20"/>
          <w:sz w:val="22"/>
        </w:rPr>
        <w:t>o</w:t>
      </w:r>
      <w:r>
        <w:rPr>
          <w:color w:val="231F20"/>
          <w:spacing w:val="-3"/>
          <w:sz w:val="22"/>
        </w:rPr>
        <w:t> </w:t>
      </w:r>
      <w:r>
        <w:rPr>
          <w:color w:val="231F20"/>
          <w:sz w:val="22"/>
        </w:rPr>
        <w:t>descono- cidos, el proyecto deberá proceder a la descripción de las fincas de origen afectadas por la actuación, con las rectificaciones o regulaciones que fueran precisos incluyendo las cargas o derechos compatibles o incompatibles, para lo cual es preciso determinar el</w:t>
      </w:r>
      <w:r>
        <w:rPr>
          <w:color w:val="231F20"/>
          <w:spacing w:val="-8"/>
          <w:sz w:val="22"/>
        </w:rPr>
        <w:t> </w:t>
      </w:r>
      <w:r>
        <w:rPr>
          <w:color w:val="231F20"/>
          <w:sz w:val="22"/>
        </w:rPr>
        <w:t>título</w:t>
      </w:r>
      <w:r>
        <w:rPr>
          <w:color w:val="231F20"/>
          <w:spacing w:val="-8"/>
          <w:sz w:val="22"/>
        </w:rPr>
        <w:t> </w:t>
      </w:r>
      <w:r>
        <w:rPr>
          <w:color w:val="231F20"/>
          <w:sz w:val="22"/>
        </w:rPr>
        <w:t>que</w:t>
      </w:r>
      <w:r>
        <w:rPr>
          <w:color w:val="231F20"/>
          <w:spacing w:val="-8"/>
          <w:sz w:val="22"/>
        </w:rPr>
        <w:t> </w:t>
      </w:r>
      <w:r>
        <w:rPr>
          <w:color w:val="231F20"/>
          <w:sz w:val="22"/>
        </w:rPr>
        <w:t>legitima</w:t>
      </w:r>
      <w:r>
        <w:rPr>
          <w:color w:val="231F20"/>
          <w:spacing w:val="-8"/>
          <w:sz w:val="22"/>
        </w:rPr>
        <w:t> </w:t>
      </w:r>
      <w:r>
        <w:rPr>
          <w:color w:val="231F20"/>
          <w:sz w:val="22"/>
        </w:rPr>
        <w:t>la</w:t>
      </w:r>
      <w:r>
        <w:rPr>
          <w:color w:val="231F20"/>
          <w:spacing w:val="-8"/>
          <w:sz w:val="22"/>
        </w:rPr>
        <w:t> </w:t>
      </w:r>
      <w:r>
        <w:rPr>
          <w:color w:val="231F20"/>
          <w:sz w:val="22"/>
        </w:rPr>
        <w:t>condición</w:t>
      </w:r>
      <w:r>
        <w:rPr>
          <w:color w:val="231F20"/>
          <w:spacing w:val="-8"/>
          <w:sz w:val="22"/>
        </w:rPr>
        <w:t> </w:t>
      </w:r>
      <w:r>
        <w:rPr>
          <w:color w:val="231F20"/>
          <w:sz w:val="22"/>
        </w:rPr>
        <w:t>de</w:t>
      </w:r>
      <w:r>
        <w:rPr>
          <w:color w:val="231F20"/>
          <w:spacing w:val="-8"/>
          <w:sz w:val="22"/>
        </w:rPr>
        <w:t> </w:t>
      </w:r>
      <w:r>
        <w:rPr>
          <w:color w:val="231F20"/>
          <w:sz w:val="22"/>
        </w:rPr>
        <w:t>propietario</w:t>
      </w:r>
      <w:r>
        <w:rPr>
          <w:color w:val="231F20"/>
          <w:spacing w:val="-8"/>
          <w:sz w:val="22"/>
        </w:rPr>
        <w:t> </w:t>
      </w:r>
      <w:r>
        <w:rPr>
          <w:color w:val="231F20"/>
          <w:sz w:val="22"/>
        </w:rPr>
        <w:t>y</w:t>
      </w:r>
      <w:r>
        <w:rPr>
          <w:color w:val="231F20"/>
          <w:spacing w:val="-8"/>
          <w:sz w:val="22"/>
        </w:rPr>
        <w:t> </w:t>
      </w:r>
      <w:r>
        <w:rPr>
          <w:color w:val="231F20"/>
          <w:sz w:val="22"/>
        </w:rPr>
        <w:t>la</w:t>
      </w:r>
      <w:r>
        <w:rPr>
          <w:color w:val="231F20"/>
          <w:spacing w:val="-8"/>
          <w:sz w:val="22"/>
        </w:rPr>
        <w:t> </w:t>
      </w:r>
      <w:r>
        <w:rPr>
          <w:color w:val="231F20"/>
          <w:sz w:val="22"/>
        </w:rPr>
        <w:t>superficie</w:t>
      </w:r>
      <w:r>
        <w:rPr>
          <w:color w:val="231F20"/>
          <w:spacing w:val="-8"/>
          <w:sz w:val="22"/>
        </w:rPr>
        <w:t> </w:t>
      </w:r>
      <w:r>
        <w:rPr>
          <w:color w:val="231F20"/>
          <w:sz w:val="22"/>
        </w:rPr>
        <w:t>afectada</w:t>
      </w:r>
      <w:r>
        <w:rPr>
          <w:color w:val="231F20"/>
          <w:spacing w:val="-8"/>
          <w:sz w:val="22"/>
        </w:rPr>
        <w:t> </w:t>
      </w:r>
      <w:r>
        <w:rPr>
          <w:color w:val="231F20"/>
          <w:sz w:val="22"/>
        </w:rPr>
        <w:t>por</w:t>
      </w:r>
      <w:r>
        <w:rPr>
          <w:color w:val="231F20"/>
          <w:spacing w:val="-8"/>
          <w:sz w:val="22"/>
        </w:rPr>
        <w:t> </w:t>
      </w:r>
      <w:r>
        <w:rPr>
          <w:color w:val="231F20"/>
          <w:sz w:val="22"/>
        </w:rPr>
        <w:t>la</w:t>
      </w:r>
      <w:r>
        <w:rPr>
          <w:color w:val="231F20"/>
          <w:spacing w:val="-8"/>
          <w:sz w:val="22"/>
        </w:rPr>
        <w:t> </w:t>
      </w:r>
      <w:r>
        <w:rPr>
          <w:color w:val="231F20"/>
          <w:sz w:val="22"/>
        </w:rPr>
        <w:t>actuación.</w:t>
      </w:r>
    </w:p>
    <w:p>
      <w:pPr>
        <w:pStyle w:val="ListParagraph"/>
        <w:numPr>
          <w:ilvl w:val="0"/>
          <w:numId w:val="27"/>
        </w:numPr>
        <w:tabs>
          <w:tab w:pos="642" w:val="left" w:leader="none"/>
        </w:tabs>
        <w:spacing w:line="249" w:lineRule="auto" w:before="118" w:after="0"/>
        <w:ind w:left="141" w:right="138" w:firstLine="226"/>
        <w:jc w:val="both"/>
        <w:rPr>
          <w:sz w:val="22"/>
        </w:rPr>
      </w:pPr>
      <w:r>
        <w:rPr>
          <w:color w:val="231F20"/>
          <w:sz w:val="22"/>
        </w:rPr>
        <w:t>El proyecto deberá contener la certificación registral de cada una de las fincas afectadas. En los supuestos de doble inmatriculación o propiedad litigiosa, así como</w:t>
      </w:r>
      <w:r>
        <w:rPr>
          <w:color w:val="231F20"/>
          <w:spacing w:val="40"/>
          <w:sz w:val="22"/>
        </w:rPr>
        <w:t> </w:t>
      </w:r>
      <w:r>
        <w:rPr>
          <w:color w:val="231F20"/>
          <w:sz w:val="22"/>
        </w:rPr>
        <w:t>en los casos de reanudación del tracto sucesivo interrumpido, titularidades limitadas o condicionadas,</w:t>
      </w:r>
      <w:r>
        <w:rPr>
          <w:color w:val="231F20"/>
          <w:spacing w:val="-5"/>
          <w:sz w:val="22"/>
        </w:rPr>
        <w:t> </w:t>
      </w:r>
      <w:r>
        <w:rPr>
          <w:color w:val="231F20"/>
          <w:sz w:val="22"/>
        </w:rPr>
        <w:t>y</w:t>
      </w:r>
      <w:r>
        <w:rPr>
          <w:color w:val="231F20"/>
          <w:spacing w:val="-5"/>
          <w:sz w:val="22"/>
        </w:rPr>
        <w:t> </w:t>
      </w:r>
      <w:r>
        <w:rPr>
          <w:color w:val="231F20"/>
          <w:sz w:val="22"/>
        </w:rPr>
        <w:t>derechos</w:t>
      </w:r>
      <w:r>
        <w:rPr>
          <w:color w:val="231F20"/>
          <w:spacing w:val="-5"/>
          <w:sz w:val="22"/>
        </w:rPr>
        <w:t> </w:t>
      </w:r>
      <w:r>
        <w:rPr>
          <w:color w:val="231F20"/>
          <w:sz w:val="22"/>
        </w:rPr>
        <w:t>o</w:t>
      </w:r>
      <w:r>
        <w:rPr>
          <w:color w:val="231F20"/>
          <w:spacing w:val="-5"/>
          <w:sz w:val="22"/>
        </w:rPr>
        <w:t> </w:t>
      </w:r>
      <w:r>
        <w:rPr>
          <w:color w:val="231F20"/>
          <w:sz w:val="22"/>
        </w:rPr>
        <w:t>gravámenes</w:t>
      </w:r>
      <w:r>
        <w:rPr>
          <w:color w:val="231F20"/>
          <w:spacing w:val="-5"/>
          <w:sz w:val="22"/>
        </w:rPr>
        <w:t> </w:t>
      </w:r>
      <w:r>
        <w:rPr>
          <w:color w:val="231F20"/>
          <w:sz w:val="22"/>
        </w:rPr>
        <w:t>inscritos</w:t>
      </w:r>
      <w:r>
        <w:rPr>
          <w:color w:val="231F20"/>
          <w:spacing w:val="-5"/>
          <w:sz w:val="22"/>
        </w:rPr>
        <w:t> </w:t>
      </w:r>
      <w:r>
        <w:rPr>
          <w:color w:val="231F20"/>
          <w:sz w:val="22"/>
        </w:rPr>
        <w:t>sobre</w:t>
      </w:r>
      <w:r>
        <w:rPr>
          <w:color w:val="231F20"/>
          <w:spacing w:val="-5"/>
          <w:sz w:val="22"/>
        </w:rPr>
        <w:t> </w:t>
      </w:r>
      <w:r>
        <w:rPr>
          <w:color w:val="231F20"/>
          <w:sz w:val="22"/>
        </w:rPr>
        <w:t>las</w:t>
      </w:r>
      <w:r>
        <w:rPr>
          <w:color w:val="231F20"/>
          <w:spacing w:val="-5"/>
          <w:sz w:val="22"/>
        </w:rPr>
        <w:t> </w:t>
      </w:r>
      <w:r>
        <w:rPr>
          <w:color w:val="231F20"/>
          <w:sz w:val="22"/>
        </w:rPr>
        <w:t>fincas</w:t>
      </w:r>
      <w:r>
        <w:rPr>
          <w:color w:val="231F20"/>
          <w:spacing w:val="-5"/>
          <w:sz w:val="22"/>
        </w:rPr>
        <w:t> </w:t>
      </w:r>
      <w:r>
        <w:rPr>
          <w:color w:val="231F20"/>
          <w:sz w:val="22"/>
        </w:rPr>
        <w:t>de</w:t>
      </w:r>
      <w:r>
        <w:rPr>
          <w:color w:val="231F20"/>
          <w:spacing w:val="-5"/>
          <w:sz w:val="22"/>
        </w:rPr>
        <w:t> </w:t>
      </w:r>
      <w:r>
        <w:rPr>
          <w:color w:val="231F20"/>
          <w:sz w:val="22"/>
        </w:rPr>
        <w:t>origen,</w:t>
      </w:r>
      <w:r>
        <w:rPr>
          <w:color w:val="231F20"/>
          <w:spacing w:val="-5"/>
          <w:sz w:val="22"/>
        </w:rPr>
        <w:t> </w:t>
      </w:r>
      <w:r>
        <w:rPr>
          <w:color w:val="231F20"/>
          <w:sz w:val="22"/>
        </w:rPr>
        <w:t>se</w:t>
      </w:r>
      <w:r>
        <w:rPr>
          <w:color w:val="231F20"/>
          <w:spacing w:val="-5"/>
          <w:sz w:val="22"/>
        </w:rPr>
        <w:t> </w:t>
      </w:r>
      <w:r>
        <w:rPr>
          <w:color w:val="231F20"/>
          <w:sz w:val="22"/>
        </w:rPr>
        <w:t>estará a lo dispuesto en las Normas Complementarias al Reglamento para la Ejecución de la Ley</w:t>
      </w:r>
      <w:r>
        <w:rPr>
          <w:color w:val="231F20"/>
          <w:spacing w:val="-16"/>
          <w:sz w:val="22"/>
        </w:rPr>
        <w:t> </w:t>
      </w:r>
      <w:r>
        <w:rPr>
          <w:color w:val="231F20"/>
          <w:sz w:val="22"/>
        </w:rPr>
        <w:t>Hipotecaria</w:t>
      </w:r>
      <w:r>
        <w:rPr>
          <w:color w:val="231F20"/>
          <w:spacing w:val="-13"/>
          <w:sz w:val="22"/>
        </w:rPr>
        <w:t> </w:t>
      </w:r>
      <w:r>
        <w:rPr>
          <w:color w:val="231F20"/>
          <w:sz w:val="22"/>
        </w:rPr>
        <w:t>sobre</w:t>
      </w:r>
      <w:r>
        <w:rPr>
          <w:color w:val="231F20"/>
          <w:spacing w:val="-11"/>
          <w:sz w:val="22"/>
        </w:rPr>
        <w:t> </w:t>
      </w:r>
      <w:r>
        <w:rPr>
          <w:color w:val="231F20"/>
          <w:sz w:val="22"/>
        </w:rPr>
        <w:t>Inscripción</w:t>
      </w:r>
      <w:r>
        <w:rPr>
          <w:color w:val="231F20"/>
          <w:spacing w:val="-10"/>
          <w:sz w:val="22"/>
        </w:rPr>
        <w:t> </w:t>
      </w:r>
      <w:r>
        <w:rPr>
          <w:color w:val="231F20"/>
          <w:sz w:val="22"/>
        </w:rPr>
        <w:t>en</w:t>
      </w:r>
      <w:r>
        <w:rPr>
          <w:color w:val="231F20"/>
          <w:spacing w:val="-11"/>
          <w:sz w:val="22"/>
        </w:rPr>
        <w:t> </w:t>
      </w:r>
      <w:r>
        <w:rPr>
          <w:color w:val="231F20"/>
          <w:sz w:val="22"/>
        </w:rPr>
        <w:t>el</w:t>
      </w:r>
      <w:r>
        <w:rPr>
          <w:color w:val="231F20"/>
          <w:spacing w:val="-11"/>
          <w:sz w:val="22"/>
        </w:rPr>
        <w:t> </w:t>
      </w:r>
      <w:r>
        <w:rPr>
          <w:color w:val="231F20"/>
          <w:sz w:val="22"/>
        </w:rPr>
        <w:t>Registro</w:t>
      </w:r>
      <w:r>
        <w:rPr>
          <w:color w:val="231F20"/>
          <w:spacing w:val="-10"/>
          <w:sz w:val="22"/>
        </w:rPr>
        <w:t> </w:t>
      </w:r>
      <w:r>
        <w:rPr>
          <w:color w:val="231F20"/>
          <w:sz w:val="22"/>
        </w:rPr>
        <w:t>de</w:t>
      </w:r>
      <w:r>
        <w:rPr>
          <w:color w:val="231F20"/>
          <w:spacing w:val="-11"/>
          <w:sz w:val="22"/>
        </w:rPr>
        <w:t> </w:t>
      </w:r>
      <w:r>
        <w:rPr>
          <w:color w:val="231F20"/>
          <w:sz w:val="22"/>
        </w:rPr>
        <w:t>la</w:t>
      </w:r>
      <w:r>
        <w:rPr>
          <w:color w:val="231F20"/>
          <w:spacing w:val="-11"/>
          <w:sz w:val="22"/>
        </w:rPr>
        <w:t> </w:t>
      </w:r>
      <w:r>
        <w:rPr>
          <w:color w:val="231F20"/>
          <w:sz w:val="22"/>
        </w:rPr>
        <w:t>Propiedad</w:t>
      </w:r>
      <w:r>
        <w:rPr>
          <w:color w:val="231F20"/>
          <w:spacing w:val="-10"/>
          <w:sz w:val="22"/>
        </w:rPr>
        <w:t> </w:t>
      </w:r>
      <w:r>
        <w:rPr>
          <w:color w:val="231F20"/>
          <w:sz w:val="22"/>
        </w:rPr>
        <w:t>de</w:t>
      </w:r>
      <w:r>
        <w:rPr>
          <w:color w:val="231F20"/>
          <w:spacing w:val="-16"/>
          <w:sz w:val="22"/>
        </w:rPr>
        <w:t> </w:t>
      </w:r>
      <w:r>
        <w:rPr>
          <w:color w:val="231F20"/>
          <w:sz w:val="22"/>
        </w:rPr>
        <w:t>Actos</w:t>
      </w:r>
      <w:r>
        <w:rPr>
          <w:color w:val="231F20"/>
          <w:spacing w:val="-11"/>
          <w:sz w:val="22"/>
        </w:rPr>
        <w:t> </w:t>
      </w:r>
      <w:r>
        <w:rPr>
          <w:color w:val="231F20"/>
          <w:sz w:val="22"/>
        </w:rPr>
        <w:t>de</w:t>
      </w:r>
      <w:r>
        <w:rPr>
          <w:color w:val="231F20"/>
          <w:spacing w:val="-11"/>
          <w:sz w:val="22"/>
        </w:rPr>
        <w:t> </w:t>
      </w:r>
      <w:r>
        <w:rPr>
          <w:color w:val="231F20"/>
          <w:sz w:val="22"/>
        </w:rPr>
        <w:t>Naturaleza Urbanística,</w:t>
      </w:r>
      <w:r>
        <w:rPr>
          <w:color w:val="231F20"/>
          <w:spacing w:val="-8"/>
          <w:sz w:val="22"/>
        </w:rPr>
        <w:t> </w:t>
      </w:r>
      <w:r>
        <w:rPr>
          <w:color w:val="231F20"/>
          <w:sz w:val="22"/>
        </w:rPr>
        <w:t>aprobadas</w:t>
      </w:r>
      <w:r>
        <w:rPr>
          <w:color w:val="231F20"/>
          <w:spacing w:val="-8"/>
          <w:sz w:val="22"/>
        </w:rPr>
        <w:t> </w:t>
      </w:r>
      <w:r>
        <w:rPr>
          <w:color w:val="231F20"/>
          <w:sz w:val="22"/>
        </w:rPr>
        <w:t>por</w:t>
      </w:r>
      <w:r>
        <w:rPr>
          <w:color w:val="231F20"/>
          <w:spacing w:val="-9"/>
          <w:sz w:val="22"/>
        </w:rPr>
        <w:t> </w:t>
      </w:r>
      <w:hyperlink r:id="rId13">
        <w:r>
          <w:rPr>
            <w:color w:val="25408F"/>
            <w:sz w:val="22"/>
          </w:rPr>
          <w:t>Real</w:t>
        </w:r>
        <w:r>
          <w:rPr>
            <w:color w:val="25408F"/>
            <w:spacing w:val="-8"/>
            <w:sz w:val="22"/>
          </w:rPr>
          <w:t> </w:t>
        </w:r>
        <w:r>
          <w:rPr>
            <w:color w:val="25408F"/>
            <w:sz w:val="22"/>
          </w:rPr>
          <w:t>Decreto</w:t>
        </w:r>
        <w:r>
          <w:rPr>
            <w:color w:val="25408F"/>
            <w:spacing w:val="-8"/>
            <w:sz w:val="22"/>
          </w:rPr>
          <w:t> </w:t>
        </w:r>
        <w:r>
          <w:rPr>
            <w:color w:val="25408F"/>
            <w:sz w:val="22"/>
          </w:rPr>
          <w:t>1093/1997,</w:t>
        </w:r>
        <w:r>
          <w:rPr>
            <w:color w:val="25408F"/>
            <w:spacing w:val="-8"/>
            <w:sz w:val="22"/>
          </w:rPr>
          <w:t> </w:t>
        </w:r>
        <w:r>
          <w:rPr>
            <w:color w:val="25408F"/>
            <w:sz w:val="22"/>
          </w:rPr>
          <w:t>de</w:t>
        </w:r>
        <w:r>
          <w:rPr>
            <w:color w:val="25408F"/>
            <w:spacing w:val="-8"/>
            <w:sz w:val="22"/>
          </w:rPr>
          <w:t> </w:t>
        </w:r>
        <w:r>
          <w:rPr>
            <w:color w:val="25408F"/>
            <w:sz w:val="22"/>
          </w:rPr>
          <w:t>4</w:t>
        </w:r>
        <w:r>
          <w:rPr>
            <w:color w:val="25408F"/>
            <w:spacing w:val="-8"/>
            <w:sz w:val="22"/>
          </w:rPr>
          <w:t> </w:t>
        </w:r>
        <w:r>
          <w:rPr>
            <w:color w:val="25408F"/>
            <w:sz w:val="22"/>
          </w:rPr>
          <w:t>de</w:t>
        </w:r>
        <w:r>
          <w:rPr>
            <w:color w:val="25408F"/>
            <w:spacing w:val="-8"/>
            <w:sz w:val="22"/>
          </w:rPr>
          <w:t> </w:t>
        </w:r>
        <w:r>
          <w:rPr>
            <w:color w:val="25408F"/>
            <w:sz w:val="22"/>
          </w:rPr>
          <w:t>julio</w:t>
        </w:r>
      </w:hyperlink>
      <w:r>
        <w:rPr>
          <w:color w:val="231F20"/>
          <w:sz w:val="22"/>
        </w:rPr>
        <w:t>,</w:t>
      </w:r>
      <w:r>
        <w:rPr>
          <w:color w:val="231F20"/>
          <w:spacing w:val="-8"/>
          <w:sz w:val="22"/>
        </w:rPr>
        <w:t> </w:t>
      </w:r>
      <w:r>
        <w:rPr>
          <w:color w:val="231F20"/>
          <w:sz w:val="22"/>
        </w:rPr>
        <w:t>o</w:t>
      </w:r>
      <w:r>
        <w:rPr>
          <w:color w:val="231F20"/>
          <w:spacing w:val="-8"/>
          <w:sz w:val="22"/>
        </w:rPr>
        <w:t> </w:t>
      </w:r>
      <w:r>
        <w:rPr>
          <w:color w:val="231F20"/>
          <w:sz w:val="22"/>
        </w:rPr>
        <w:t>norma</w:t>
      </w:r>
      <w:r>
        <w:rPr>
          <w:color w:val="231F20"/>
          <w:spacing w:val="-8"/>
          <w:sz w:val="22"/>
        </w:rPr>
        <w:t> </w:t>
      </w:r>
      <w:r>
        <w:rPr>
          <w:color w:val="231F20"/>
          <w:sz w:val="22"/>
        </w:rPr>
        <w:t>que</w:t>
      </w:r>
      <w:r>
        <w:rPr>
          <w:color w:val="231F20"/>
          <w:spacing w:val="-8"/>
          <w:sz w:val="22"/>
        </w:rPr>
        <w:t> </w:t>
      </w:r>
      <w:r>
        <w:rPr>
          <w:color w:val="231F20"/>
          <w:sz w:val="22"/>
        </w:rPr>
        <w:t>lo</w:t>
      </w:r>
      <w:r>
        <w:rPr>
          <w:color w:val="231F20"/>
          <w:spacing w:val="-8"/>
          <w:sz w:val="22"/>
        </w:rPr>
        <w:t> </w:t>
      </w:r>
      <w:r>
        <w:rPr>
          <w:color w:val="231F20"/>
          <w:sz w:val="22"/>
        </w:rPr>
        <w:t>susti- tuya, sin perjuicio de lo que a continuación se contiene en este Reglamento.</w:t>
      </w:r>
    </w:p>
    <w:p>
      <w:pPr>
        <w:pStyle w:val="ListParagraph"/>
        <w:numPr>
          <w:ilvl w:val="0"/>
          <w:numId w:val="27"/>
        </w:numPr>
        <w:tabs>
          <w:tab w:pos="612" w:val="left" w:leader="none"/>
        </w:tabs>
        <w:spacing w:line="249" w:lineRule="auto" w:before="120" w:after="0"/>
        <w:ind w:left="141" w:right="139" w:firstLine="226"/>
        <w:jc w:val="both"/>
        <w:rPr>
          <w:sz w:val="22"/>
        </w:rPr>
      </w:pPr>
      <w:r>
        <w:rPr>
          <w:color w:val="231F20"/>
          <w:sz w:val="22"/>
        </w:rPr>
        <w:t>En</w:t>
      </w:r>
      <w:r>
        <w:rPr>
          <w:color w:val="231F20"/>
          <w:spacing w:val="-1"/>
          <w:sz w:val="22"/>
        </w:rPr>
        <w:t> </w:t>
      </w:r>
      <w:r>
        <w:rPr>
          <w:color w:val="231F20"/>
          <w:sz w:val="22"/>
        </w:rPr>
        <w:t>el</w:t>
      </w:r>
      <w:r>
        <w:rPr>
          <w:color w:val="231F20"/>
          <w:spacing w:val="-1"/>
          <w:sz w:val="22"/>
        </w:rPr>
        <w:t> </w:t>
      </w:r>
      <w:r>
        <w:rPr>
          <w:color w:val="231F20"/>
          <w:sz w:val="22"/>
        </w:rPr>
        <w:t>supuesto</w:t>
      </w:r>
      <w:r>
        <w:rPr>
          <w:color w:val="231F20"/>
          <w:spacing w:val="-1"/>
          <w:sz w:val="22"/>
        </w:rPr>
        <w:t> </w:t>
      </w:r>
      <w:r>
        <w:rPr>
          <w:color w:val="231F20"/>
          <w:sz w:val="22"/>
        </w:rPr>
        <w:t>que</w:t>
      </w:r>
      <w:r>
        <w:rPr>
          <w:color w:val="231F20"/>
          <w:spacing w:val="-1"/>
          <w:sz w:val="22"/>
        </w:rPr>
        <w:t> </w:t>
      </w:r>
      <w:r>
        <w:rPr>
          <w:color w:val="231F20"/>
          <w:sz w:val="22"/>
        </w:rPr>
        <w:t>la</w:t>
      </w:r>
      <w:r>
        <w:rPr>
          <w:color w:val="231F20"/>
          <w:spacing w:val="-1"/>
          <w:sz w:val="22"/>
        </w:rPr>
        <w:t> </w:t>
      </w:r>
      <w:r>
        <w:rPr>
          <w:color w:val="231F20"/>
          <w:sz w:val="22"/>
        </w:rPr>
        <w:t>propiedad</w:t>
      </w:r>
      <w:r>
        <w:rPr>
          <w:color w:val="231F20"/>
          <w:spacing w:val="-1"/>
          <w:sz w:val="22"/>
        </w:rPr>
        <w:t> </w:t>
      </w:r>
      <w:r>
        <w:rPr>
          <w:color w:val="231F20"/>
          <w:sz w:val="22"/>
        </w:rPr>
        <w:t>no</w:t>
      </w:r>
      <w:r>
        <w:rPr>
          <w:color w:val="231F20"/>
          <w:spacing w:val="-1"/>
          <w:sz w:val="22"/>
        </w:rPr>
        <w:t> </w:t>
      </w:r>
      <w:r>
        <w:rPr>
          <w:color w:val="231F20"/>
          <w:sz w:val="22"/>
        </w:rPr>
        <w:t>esté</w:t>
      </w:r>
      <w:r>
        <w:rPr>
          <w:color w:val="231F20"/>
          <w:spacing w:val="-1"/>
          <w:sz w:val="22"/>
        </w:rPr>
        <w:t> </w:t>
      </w:r>
      <w:r>
        <w:rPr>
          <w:color w:val="231F20"/>
          <w:sz w:val="22"/>
        </w:rPr>
        <w:t>inscrita</w:t>
      </w:r>
      <w:r>
        <w:rPr>
          <w:color w:val="231F20"/>
          <w:spacing w:val="-1"/>
          <w:sz w:val="22"/>
        </w:rPr>
        <w:t> </w:t>
      </w:r>
      <w:r>
        <w:rPr>
          <w:color w:val="231F20"/>
          <w:sz w:val="22"/>
        </w:rPr>
        <w:t>en</w:t>
      </w:r>
      <w:r>
        <w:rPr>
          <w:color w:val="231F20"/>
          <w:spacing w:val="-1"/>
          <w:sz w:val="22"/>
        </w:rPr>
        <w:t> </w:t>
      </w:r>
      <w:r>
        <w:rPr>
          <w:color w:val="231F20"/>
          <w:sz w:val="22"/>
        </w:rPr>
        <w:t>el</w:t>
      </w:r>
      <w:r>
        <w:rPr>
          <w:color w:val="231F20"/>
          <w:spacing w:val="-1"/>
          <w:sz w:val="22"/>
        </w:rPr>
        <w:t> </w:t>
      </w:r>
      <w:r>
        <w:rPr>
          <w:color w:val="231F20"/>
          <w:sz w:val="22"/>
        </w:rPr>
        <w:t>Registro</w:t>
      </w:r>
      <w:r>
        <w:rPr>
          <w:color w:val="231F20"/>
          <w:spacing w:val="-1"/>
          <w:sz w:val="22"/>
        </w:rPr>
        <w:t> </w:t>
      </w:r>
      <w:r>
        <w:rPr>
          <w:color w:val="231F20"/>
          <w:sz w:val="22"/>
        </w:rPr>
        <w:t>de</w:t>
      </w:r>
      <w:r>
        <w:rPr>
          <w:color w:val="231F20"/>
          <w:spacing w:val="-1"/>
          <w:sz w:val="22"/>
        </w:rPr>
        <w:t> </w:t>
      </w:r>
      <w:r>
        <w:rPr>
          <w:color w:val="231F20"/>
          <w:sz w:val="22"/>
        </w:rPr>
        <w:t>la</w:t>
      </w:r>
      <w:r>
        <w:rPr>
          <w:color w:val="231F20"/>
          <w:spacing w:val="-1"/>
          <w:sz w:val="22"/>
        </w:rPr>
        <w:t> </w:t>
      </w:r>
      <w:r>
        <w:rPr>
          <w:color w:val="231F20"/>
          <w:sz w:val="22"/>
        </w:rPr>
        <w:t>Propiedad,</w:t>
      </w:r>
      <w:r>
        <w:rPr>
          <w:color w:val="231F20"/>
          <w:spacing w:val="-1"/>
          <w:sz w:val="22"/>
        </w:rPr>
        <w:t> </w:t>
      </w:r>
      <w:r>
        <w:rPr>
          <w:color w:val="231F20"/>
          <w:sz w:val="22"/>
        </w:rPr>
        <w:t>la aprobación definitiva del proyecto será título suficiente para proceder a su previa ins- </w:t>
      </w:r>
      <w:r>
        <w:rPr>
          <w:color w:val="231F20"/>
          <w:spacing w:val="-2"/>
          <w:sz w:val="22"/>
        </w:rPr>
        <w:t>cripción.</w:t>
      </w:r>
    </w:p>
    <w:p>
      <w:pPr>
        <w:pStyle w:val="ListParagraph"/>
        <w:numPr>
          <w:ilvl w:val="0"/>
          <w:numId w:val="27"/>
        </w:numPr>
        <w:tabs>
          <w:tab w:pos="645" w:val="left" w:leader="none"/>
        </w:tabs>
        <w:spacing w:line="249" w:lineRule="auto" w:before="117" w:after="0"/>
        <w:ind w:left="141" w:right="137" w:firstLine="226"/>
        <w:jc w:val="both"/>
        <w:rPr>
          <w:sz w:val="22"/>
        </w:rPr>
      </w:pPr>
      <w:r>
        <w:rPr>
          <w:color w:val="231F20"/>
          <w:sz w:val="22"/>
        </w:rPr>
        <w:t>Será indemnizable el valor de las plantaciones, instalaciones, construcciones y usos</w:t>
      </w:r>
      <w:r>
        <w:rPr>
          <w:color w:val="231F20"/>
          <w:spacing w:val="-14"/>
          <w:sz w:val="22"/>
        </w:rPr>
        <w:t> </w:t>
      </w:r>
      <w:r>
        <w:rPr>
          <w:color w:val="231F20"/>
          <w:sz w:val="22"/>
        </w:rPr>
        <w:t>existentes</w:t>
      </w:r>
      <w:r>
        <w:rPr>
          <w:color w:val="231F20"/>
          <w:spacing w:val="-14"/>
          <w:sz w:val="22"/>
        </w:rPr>
        <w:t> </w:t>
      </w:r>
      <w:r>
        <w:rPr>
          <w:color w:val="231F20"/>
          <w:sz w:val="22"/>
        </w:rPr>
        <w:t>en</w:t>
      </w:r>
      <w:r>
        <w:rPr>
          <w:color w:val="231F20"/>
          <w:spacing w:val="-14"/>
          <w:sz w:val="22"/>
        </w:rPr>
        <w:t> </w:t>
      </w:r>
      <w:r>
        <w:rPr>
          <w:color w:val="231F20"/>
          <w:sz w:val="22"/>
        </w:rPr>
        <w:t>los</w:t>
      </w:r>
      <w:r>
        <w:rPr>
          <w:color w:val="231F20"/>
          <w:spacing w:val="-14"/>
          <w:sz w:val="22"/>
        </w:rPr>
        <w:t> </w:t>
      </w:r>
      <w:r>
        <w:rPr>
          <w:color w:val="231F20"/>
          <w:sz w:val="22"/>
        </w:rPr>
        <w:t>terrenos</w:t>
      </w:r>
      <w:r>
        <w:rPr>
          <w:color w:val="231F20"/>
          <w:spacing w:val="-14"/>
          <w:sz w:val="22"/>
        </w:rPr>
        <w:t> </w:t>
      </w:r>
      <w:r>
        <w:rPr>
          <w:color w:val="231F20"/>
          <w:sz w:val="22"/>
        </w:rPr>
        <w:t>originarios</w:t>
      </w:r>
      <w:r>
        <w:rPr>
          <w:color w:val="231F20"/>
          <w:spacing w:val="-14"/>
          <w:sz w:val="22"/>
        </w:rPr>
        <w:t> </w:t>
      </w:r>
      <w:r>
        <w:rPr>
          <w:color w:val="231F20"/>
          <w:sz w:val="22"/>
        </w:rPr>
        <w:t>que</w:t>
      </w:r>
      <w:r>
        <w:rPr>
          <w:color w:val="231F20"/>
          <w:spacing w:val="-14"/>
          <w:sz w:val="22"/>
        </w:rPr>
        <w:t> </w:t>
      </w:r>
      <w:r>
        <w:rPr>
          <w:color w:val="231F20"/>
          <w:sz w:val="22"/>
        </w:rPr>
        <w:t>tengan</w:t>
      </w:r>
      <w:r>
        <w:rPr>
          <w:color w:val="231F20"/>
          <w:spacing w:val="-14"/>
          <w:sz w:val="22"/>
        </w:rPr>
        <w:t> </w:t>
      </w:r>
      <w:r>
        <w:rPr>
          <w:color w:val="231F20"/>
          <w:sz w:val="22"/>
        </w:rPr>
        <w:t>que</w:t>
      </w:r>
      <w:r>
        <w:rPr>
          <w:color w:val="231F20"/>
          <w:spacing w:val="-14"/>
          <w:sz w:val="22"/>
        </w:rPr>
        <w:t> </w:t>
      </w:r>
      <w:r>
        <w:rPr>
          <w:color w:val="231F20"/>
          <w:sz w:val="22"/>
        </w:rPr>
        <w:t>desaparecer</w:t>
      </w:r>
      <w:r>
        <w:rPr>
          <w:color w:val="231F20"/>
          <w:spacing w:val="-14"/>
          <w:sz w:val="22"/>
        </w:rPr>
        <w:t> </w:t>
      </w:r>
      <w:r>
        <w:rPr>
          <w:color w:val="231F20"/>
          <w:sz w:val="22"/>
        </w:rPr>
        <w:t>necesariamente para poder llevar a cabo la ejecución de la ordenación contenida en el planeamiento. No serán objeto de indemnización las preexistencias ejecutadas sin la autorización o</w:t>
      </w:r>
      <w:r>
        <w:rPr>
          <w:color w:val="231F20"/>
          <w:spacing w:val="80"/>
          <w:sz w:val="22"/>
        </w:rPr>
        <w:t> </w:t>
      </w:r>
      <w:r>
        <w:rPr>
          <w:color w:val="231F20"/>
          <w:sz w:val="22"/>
        </w:rPr>
        <w:t>la licencia preceptiva que no se encuentren afectas al régimen de fuera de ordenación o que hayan sido declaradas ilegales mediante un expediente de restablecimiento de</w:t>
      </w:r>
      <w:r>
        <w:rPr>
          <w:color w:val="231F20"/>
          <w:spacing w:val="40"/>
          <w:sz w:val="22"/>
        </w:rPr>
        <w:t> </w:t>
      </w:r>
      <w:r>
        <w:rPr>
          <w:color w:val="231F20"/>
          <w:sz w:val="22"/>
        </w:rPr>
        <w:t>la legalidad urbanística definitivamente resuelto. En el supuesto que, en el momento</w:t>
      </w:r>
      <w:r>
        <w:rPr>
          <w:color w:val="231F20"/>
          <w:spacing w:val="40"/>
          <w:sz w:val="22"/>
        </w:rPr>
        <w:t> </w:t>
      </w:r>
      <w:r>
        <w:rPr>
          <w:color w:val="231F20"/>
          <w:sz w:val="22"/>
        </w:rPr>
        <w:t>de tramitación del expediente reparcelatorio, estén afectas a un expediente de resta- blecimiento de la legalidad urbanística perturbada, quedará suspendido el pago de la indemnización hasta que se resuelva definitivamente dicho procedimiento de restable- cimiento,</w:t>
      </w:r>
      <w:r>
        <w:rPr>
          <w:color w:val="231F20"/>
          <w:spacing w:val="-3"/>
          <w:sz w:val="22"/>
        </w:rPr>
        <w:t> </w:t>
      </w:r>
      <w:r>
        <w:rPr>
          <w:color w:val="231F20"/>
          <w:sz w:val="22"/>
        </w:rPr>
        <w:t>de</w:t>
      </w:r>
      <w:r>
        <w:rPr>
          <w:color w:val="231F20"/>
          <w:spacing w:val="-3"/>
          <w:sz w:val="22"/>
        </w:rPr>
        <w:t> </w:t>
      </w:r>
      <w:r>
        <w:rPr>
          <w:color w:val="231F20"/>
          <w:sz w:val="22"/>
        </w:rPr>
        <w:t>tal</w:t>
      </w:r>
      <w:r>
        <w:rPr>
          <w:color w:val="231F20"/>
          <w:spacing w:val="-3"/>
          <w:sz w:val="22"/>
        </w:rPr>
        <w:t> </w:t>
      </w:r>
      <w:r>
        <w:rPr>
          <w:color w:val="231F20"/>
          <w:sz w:val="22"/>
        </w:rPr>
        <w:t>forma</w:t>
      </w:r>
      <w:r>
        <w:rPr>
          <w:color w:val="231F20"/>
          <w:spacing w:val="-3"/>
          <w:sz w:val="22"/>
        </w:rPr>
        <w:t> </w:t>
      </w:r>
      <w:r>
        <w:rPr>
          <w:color w:val="231F20"/>
          <w:sz w:val="22"/>
        </w:rPr>
        <w:t>que</w:t>
      </w:r>
      <w:r>
        <w:rPr>
          <w:color w:val="231F20"/>
          <w:spacing w:val="-3"/>
          <w:sz w:val="22"/>
        </w:rPr>
        <w:t> </w:t>
      </w:r>
      <w:r>
        <w:rPr>
          <w:color w:val="231F20"/>
          <w:sz w:val="22"/>
        </w:rPr>
        <w:t>sólo</w:t>
      </w:r>
      <w:r>
        <w:rPr>
          <w:color w:val="231F20"/>
          <w:spacing w:val="-3"/>
          <w:sz w:val="22"/>
        </w:rPr>
        <w:t> </w:t>
      </w:r>
      <w:r>
        <w:rPr>
          <w:color w:val="231F20"/>
          <w:sz w:val="22"/>
        </w:rPr>
        <w:t>en</w:t>
      </w:r>
      <w:r>
        <w:rPr>
          <w:color w:val="231F20"/>
          <w:spacing w:val="-3"/>
          <w:sz w:val="22"/>
        </w:rPr>
        <w:t> </w:t>
      </w:r>
      <w:r>
        <w:rPr>
          <w:color w:val="231F20"/>
          <w:sz w:val="22"/>
        </w:rPr>
        <w:t>el</w:t>
      </w:r>
      <w:r>
        <w:rPr>
          <w:color w:val="231F20"/>
          <w:spacing w:val="-3"/>
          <w:sz w:val="22"/>
        </w:rPr>
        <w:t> </w:t>
      </w:r>
      <w:r>
        <w:rPr>
          <w:color w:val="231F20"/>
          <w:sz w:val="22"/>
        </w:rPr>
        <w:t>supuesto</w:t>
      </w:r>
      <w:r>
        <w:rPr>
          <w:color w:val="231F20"/>
          <w:spacing w:val="-3"/>
          <w:sz w:val="22"/>
        </w:rPr>
        <w:t> </w:t>
      </w:r>
      <w:r>
        <w:rPr>
          <w:color w:val="231F20"/>
          <w:sz w:val="22"/>
        </w:rPr>
        <w:t>de</w:t>
      </w:r>
      <w:r>
        <w:rPr>
          <w:color w:val="231F20"/>
          <w:spacing w:val="-3"/>
          <w:sz w:val="22"/>
        </w:rPr>
        <w:t> </w:t>
      </w:r>
      <w:r>
        <w:rPr>
          <w:color w:val="231F20"/>
          <w:sz w:val="22"/>
        </w:rPr>
        <w:t>que</w:t>
      </w:r>
      <w:r>
        <w:rPr>
          <w:color w:val="231F20"/>
          <w:spacing w:val="-3"/>
          <w:sz w:val="22"/>
        </w:rPr>
        <w:t> </w:t>
      </w:r>
      <w:r>
        <w:rPr>
          <w:color w:val="231F20"/>
          <w:sz w:val="22"/>
        </w:rPr>
        <w:t>en</w:t>
      </w:r>
      <w:r>
        <w:rPr>
          <w:color w:val="231F20"/>
          <w:spacing w:val="-3"/>
          <w:sz w:val="22"/>
        </w:rPr>
        <w:t> </w:t>
      </w:r>
      <w:r>
        <w:rPr>
          <w:color w:val="231F20"/>
          <w:sz w:val="22"/>
        </w:rPr>
        <w:t>este</w:t>
      </w:r>
      <w:r>
        <w:rPr>
          <w:color w:val="231F20"/>
          <w:spacing w:val="-3"/>
          <w:sz w:val="22"/>
        </w:rPr>
        <w:t> </w:t>
      </w:r>
      <w:r>
        <w:rPr>
          <w:color w:val="231F20"/>
          <w:sz w:val="22"/>
        </w:rPr>
        <w:t>expediente</w:t>
      </w:r>
      <w:r>
        <w:rPr>
          <w:color w:val="231F20"/>
          <w:spacing w:val="-3"/>
          <w:sz w:val="22"/>
        </w:rPr>
        <w:t> </w:t>
      </w:r>
      <w:r>
        <w:rPr>
          <w:color w:val="231F20"/>
          <w:sz w:val="22"/>
        </w:rPr>
        <w:t>se</w:t>
      </w:r>
      <w:r>
        <w:rPr>
          <w:color w:val="231F20"/>
          <w:spacing w:val="-3"/>
          <w:sz w:val="22"/>
        </w:rPr>
        <w:t> </w:t>
      </w:r>
      <w:r>
        <w:rPr>
          <w:color w:val="231F20"/>
          <w:sz w:val="22"/>
        </w:rPr>
        <w:t>declare</w:t>
      </w:r>
      <w:r>
        <w:rPr>
          <w:color w:val="231F20"/>
          <w:spacing w:val="-3"/>
          <w:sz w:val="22"/>
        </w:rPr>
        <w:t> </w:t>
      </w:r>
      <w:r>
        <w:rPr>
          <w:color w:val="231F20"/>
          <w:sz w:val="22"/>
        </w:rPr>
        <w:t>su ilegalidad o imposibilidad de legalización, no será objeto de indemnización.</w:t>
      </w:r>
    </w:p>
    <w:p>
      <w:pPr>
        <w:pStyle w:val="ListParagraph"/>
        <w:numPr>
          <w:ilvl w:val="0"/>
          <w:numId w:val="27"/>
        </w:numPr>
        <w:tabs>
          <w:tab w:pos="616" w:val="left" w:leader="none"/>
        </w:tabs>
        <w:spacing w:line="249" w:lineRule="auto" w:before="124" w:after="0"/>
        <w:ind w:left="141" w:right="137" w:firstLine="226"/>
        <w:jc w:val="both"/>
        <w:rPr>
          <w:sz w:val="22"/>
        </w:rPr>
      </w:pPr>
      <w:r>
        <w:rPr>
          <w:color w:val="231F20"/>
          <w:sz w:val="22"/>
        </w:rPr>
        <w:t>Las plantaciones, obras, edificaciones, instalaciones, derechos de arrendamiento, servidumbres y cargas que no puedan conservarse se valorarán, con independencia del suelo, con arreglo a los criterios de la legislación general aplicable. Su importe se satisfará a los propietarios o titulares interesados, con cargo al proyecto reparcelatorio en concepto de gastos de urbanización. Se entenderá que no pueden conservarse los elementos mencionados, cuando sea necesaria su eliminación para realizar las obras de</w:t>
      </w:r>
      <w:r>
        <w:rPr>
          <w:color w:val="231F20"/>
          <w:spacing w:val="-9"/>
          <w:sz w:val="22"/>
        </w:rPr>
        <w:t> </w:t>
      </w:r>
      <w:r>
        <w:rPr>
          <w:color w:val="231F20"/>
          <w:sz w:val="22"/>
        </w:rPr>
        <w:t>urbanización</w:t>
      </w:r>
      <w:r>
        <w:rPr>
          <w:color w:val="231F20"/>
          <w:spacing w:val="-9"/>
          <w:sz w:val="22"/>
        </w:rPr>
        <w:t> </w:t>
      </w:r>
      <w:r>
        <w:rPr>
          <w:color w:val="231F20"/>
          <w:sz w:val="22"/>
        </w:rPr>
        <w:t>previstas</w:t>
      </w:r>
      <w:r>
        <w:rPr>
          <w:color w:val="231F20"/>
          <w:spacing w:val="-9"/>
          <w:sz w:val="22"/>
        </w:rPr>
        <w:t> </w:t>
      </w:r>
      <w:r>
        <w:rPr>
          <w:color w:val="231F20"/>
          <w:sz w:val="22"/>
        </w:rPr>
        <w:t>en</w:t>
      </w:r>
      <w:r>
        <w:rPr>
          <w:color w:val="231F20"/>
          <w:spacing w:val="-9"/>
          <w:sz w:val="22"/>
        </w:rPr>
        <w:t> </w:t>
      </w:r>
      <w:r>
        <w:rPr>
          <w:color w:val="231F20"/>
          <w:sz w:val="22"/>
        </w:rPr>
        <w:t>el</w:t>
      </w:r>
      <w:r>
        <w:rPr>
          <w:color w:val="231F20"/>
          <w:spacing w:val="-9"/>
          <w:sz w:val="22"/>
        </w:rPr>
        <w:t> </w:t>
      </w:r>
      <w:r>
        <w:rPr>
          <w:color w:val="231F20"/>
          <w:sz w:val="22"/>
        </w:rPr>
        <w:t>plan,</w:t>
      </w:r>
      <w:r>
        <w:rPr>
          <w:color w:val="231F20"/>
          <w:spacing w:val="-9"/>
          <w:sz w:val="22"/>
        </w:rPr>
        <w:t> </w:t>
      </w:r>
      <w:r>
        <w:rPr>
          <w:color w:val="231F20"/>
          <w:sz w:val="22"/>
        </w:rPr>
        <w:t>cuando</w:t>
      </w:r>
      <w:r>
        <w:rPr>
          <w:color w:val="231F20"/>
          <w:spacing w:val="-9"/>
          <w:sz w:val="22"/>
        </w:rPr>
        <w:t> </w:t>
      </w:r>
      <w:r>
        <w:rPr>
          <w:color w:val="231F20"/>
          <w:sz w:val="22"/>
        </w:rPr>
        <w:t>estén</w:t>
      </w:r>
      <w:r>
        <w:rPr>
          <w:color w:val="231F20"/>
          <w:spacing w:val="-9"/>
          <w:sz w:val="22"/>
        </w:rPr>
        <w:t> </w:t>
      </w:r>
      <w:r>
        <w:rPr>
          <w:color w:val="231F20"/>
          <w:sz w:val="22"/>
        </w:rPr>
        <w:t>situados</w:t>
      </w:r>
      <w:r>
        <w:rPr>
          <w:color w:val="231F20"/>
          <w:spacing w:val="-9"/>
          <w:sz w:val="22"/>
        </w:rPr>
        <w:t> </w:t>
      </w:r>
      <w:r>
        <w:rPr>
          <w:color w:val="231F20"/>
          <w:sz w:val="22"/>
        </w:rPr>
        <w:t>en</w:t>
      </w:r>
      <w:r>
        <w:rPr>
          <w:color w:val="231F20"/>
          <w:spacing w:val="-9"/>
          <w:sz w:val="22"/>
        </w:rPr>
        <w:t> </w:t>
      </w:r>
      <w:r>
        <w:rPr>
          <w:color w:val="231F20"/>
          <w:sz w:val="22"/>
        </w:rPr>
        <w:t>una</w:t>
      </w:r>
      <w:r>
        <w:rPr>
          <w:color w:val="231F20"/>
          <w:spacing w:val="-9"/>
          <w:sz w:val="22"/>
        </w:rPr>
        <w:t> </w:t>
      </w:r>
      <w:r>
        <w:rPr>
          <w:color w:val="231F20"/>
          <w:sz w:val="22"/>
        </w:rPr>
        <w:t>superficie</w:t>
      </w:r>
      <w:r>
        <w:rPr>
          <w:color w:val="231F20"/>
          <w:spacing w:val="-9"/>
          <w:sz w:val="22"/>
        </w:rPr>
        <w:t> </w:t>
      </w:r>
      <w:r>
        <w:rPr>
          <w:color w:val="231F20"/>
          <w:sz w:val="22"/>
        </w:rPr>
        <w:t>que</w:t>
      </w:r>
      <w:r>
        <w:rPr>
          <w:color w:val="231F20"/>
          <w:spacing w:val="-9"/>
          <w:sz w:val="22"/>
        </w:rPr>
        <w:t> </w:t>
      </w:r>
      <w:r>
        <w:rPr>
          <w:color w:val="231F20"/>
          <w:sz w:val="22"/>
        </w:rPr>
        <w:t>no</w:t>
      </w:r>
      <w:r>
        <w:rPr>
          <w:color w:val="231F20"/>
          <w:spacing w:val="-9"/>
          <w:sz w:val="22"/>
        </w:rPr>
        <w:t> </w:t>
      </w:r>
      <w:r>
        <w:rPr>
          <w:color w:val="231F20"/>
          <w:sz w:val="22"/>
        </w:rPr>
        <w:t>se deba</w:t>
      </w:r>
      <w:r>
        <w:rPr>
          <w:color w:val="231F20"/>
          <w:spacing w:val="-13"/>
          <w:sz w:val="22"/>
        </w:rPr>
        <w:t> </w:t>
      </w:r>
      <w:r>
        <w:rPr>
          <w:color w:val="231F20"/>
          <w:sz w:val="22"/>
        </w:rPr>
        <w:t>adjudicar</w:t>
      </w:r>
      <w:r>
        <w:rPr>
          <w:color w:val="231F20"/>
          <w:spacing w:val="-13"/>
          <w:sz w:val="22"/>
        </w:rPr>
        <w:t> </w:t>
      </w:r>
      <w:r>
        <w:rPr>
          <w:color w:val="231F20"/>
          <w:sz w:val="22"/>
        </w:rPr>
        <w:t>íntegramente</w:t>
      </w:r>
      <w:r>
        <w:rPr>
          <w:color w:val="231F20"/>
          <w:spacing w:val="-13"/>
          <w:sz w:val="22"/>
        </w:rPr>
        <w:t> </w:t>
      </w:r>
      <w:r>
        <w:rPr>
          <w:color w:val="231F20"/>
          <w:sz w:val="22"/>
        </w:rPr>
        <w:t>a</w:t>
      </w:r>
      <w:r>
        <w:rPr>
          <w:color w:val="231F20"/>
          <w:spacing w:val="-13"/>
          <w:sz w:val="22"/>
        </w:rPr>
        <w:t> </w:t>
      </w:r>
      <w:r>
        <w:rPr>
          <w:color w:val="231F20"/>
          <w:sz w:val="22"/>
        </w:rPr>
        <w:t>su</w:t>
      </w:r>
      <w:r>
        <w:rPr>
          <w:color w:val="231F20"/>
          <w:spacing w:val="-13"/>
          <w:sz w:val="22"/>
        </w:rPr>
        <w:t> </w:t>
      </w:r>
      <w:r>
        <w:rPr>
          <w:color w:val="231F20"/>
          <w:sz w:val="22"/>
        </w:rPr>
        <w:t>mismo</w:t>
      </w:r>
      <w:r>
        <w:rPr>
          <w:color w:val="231F20"/>
          <w:spacing w:val="-13"/>
          <w:sz w:val="22"/>
        </w:rPr>
        <w:t> </w:t>
      </w:r>
      <w:r>
        <w:rPr>
          <w:color w:val="231F20"/>
          <w:sz w:val="22"/>
        </w:rPr>
        <w:t>propietario</w:t>
      </w:r>
      <w:r>
        <w:rPr>
          <w:color w:val="231F20"/>
          <w:spacing w:val="-13"/>
          <w:sz w:val="22"/>
        </w:rPr>
        <w:t> </w:t>
      </w:r>
      <w:r>
        <w:rPr>
          <w:color w:val="231F20"/>
          <w:sz w:val="22"/>
        </w:rPr>
        <w:t>o</w:t>
      </w:r>
      <w:r>
        <w:rPr>
          <w:color w:val="231F20"/>
          <w:spacing w:val="-13"/>
          <w:sz w:val="22"/>
        </w:rPr>
        <w:t> </w:t>
      </w:r>
      <w:r>
        <w:rPr>
          <w:color w:val="231F20"/>
          <w:sz w:val="22"/>
        </w:rPr>
        <w:t>cuando</w:t>
      </w:r>
      <w:r>
        <w:rPr>
          <w:color w:val="231F20"/>
          <w:spacing w:val="-13"/>
          <w:sz w:val="22"/>
        </w:rPr>
        <w:t> </w:t>
      </w:r>
      <w:r>
        <w:rPr>
          <w:color w:val="231F20"/>
          <w:sz w:val="22"/>
        </w:rPr>
        <w:t>su</w:t>
      </w:r>
      <w:r>
        <w:rPr>
          <w:color w:val="231F20"/>
          <w:spacing w:val="-13"/>
          <w:sz w:val="22"/>
        </w:rPr>
        <w:t> </w:t>
      </w:r>
      <w:r>
        <w:rPr>
          <w:color w:val="231F20"/>
          <w:sz w:val="22"/>
        </w:rPr>
        <w:t>conservación</w:t>
      </w:r>
      <w:r>
        <w:rPr>
          <w:color w:val="231F20"/>
          <w:spacing w:val="-13"/>
          <w:sz w:val="22"/>
        </w:rPr>
        <w:t> </w:t>
      </w:r>
      <w:r>
        <w:rPr>
          <w:color w:val="231F20"/>
          <w:sz w:val="22"/>
        </w:rPr>
        <w:t>sea</w:t>
      </w:r>
      <w:r>
        <w:rPr>
          <w:color w:val="231F20"/>
          <w:spacing w:val="-13"/>
          <w:sz w:val="22"/>
        </w:rPr>
        <w:t> </w:t>
      </w:r>
      <w:r>
        <w:rPr>
          <w:color w:val="231F20"/>
          <w:sz w:val="22"/>
        </w:rPr>
        <w:t>radi- calmente</w:t>
      </w:r>
      <w:r>
        <w:rPr>
          <w:color w:val="231F20"/>
          <w:spacing w:val="-1"/>
          <w:sz w:val="22"/>
        </w:rPr>
        <w:t> </w:t>
      </w:r>
      <w:r>
        <w:rPr>
          <w:color w:val="231F20"/>
          <w:sz w:val="22"/>
        </w:rPr>
        <w:t>incompatible</w:t>
      </w:r>
      <w:r>
        <w:rPr>
          <w:color w:val="231F20"/>
          <w:spacing w:val="-1"/>
          <w:sz w:val="22"/>
        </w:rPr>
        <w:t> </w:t>
      </w:r>
      <w:r>
        <w:rPr>
          <w:color w:val="231F20"/>
          <w:sz w:val="22"/>
        </w:rPr>
        <w:t>con</w:t>
      </w:r>
      <w:r>
        <w:rPr>
          <w:color w:val="231F20"/>
          <w:spacing w:val="-1"/>
          <w:sz w:val="22"/>
        </w:rPr>
        <w:t> </w:t>
      </w:r>
      <w:r>
        <w:rPr>
          <w:color w:val="231F20"/>
          <w:sz w:val="22"/>
        </w:rPr>
        <w:t>la</w:t>
      </w:r>
      <w:r>
        <w:rPr>
          <w:color w:val="231F20"/>
          <w:spacing w:val="-1"/>
          <w:sz w:val="22"/>
        </w:rPr>
        <w:t> </w:t>
      </w:r>
      <w:r>
        <w:rPr>
          <w:color w:val="231F20"/>
          <w:sz w:val="22"/>
        </w:rPr>
        <w:t>ordenación,</w:t>
      </w:r>
      <w:r>
        <w:rPr>
          <w:color w:val="231F20"/>
          <w:spacing w:val="-1"/>
          <w:sz w:val="22"/>
        </w:rPr>
        <w:t> </w:t>
      </w:r>
      <w:r>
        <w:rPr>
          <w:color w:val="231F20"/>
          <w:sz w:val="22"/>
        </w:rPr>
        <w:t>incluso</w:t>
      </w:r>
      <w:r>
        <w:rPr>
          <w:color w:val="231F20"/>
          <w:spacing w:val="-1"/>
          <w:sz w:val="22"/>
        </w:rPr>
        <w:t> </w:t>
      </w:r>
      <w:r>
        <w:rPr>
          <w:color w:val="231F20"/>
          <w:sz w:val="22"/>
        </w:rPr>
        <w:t>como</w:t>
      </w:r>
      <w:r>
        <w:rPr>
          <w:color w:val="231F20"/>
          <w:spacing w:val="-1"/>
          <w:sz w:val="22"/>
        </w:rPr>
        <w:t> </w:t>
      </w:r>
      <w:r>
        <w:rPr>
          <w:color w:val="231F20"/>
          <w:sz w:val="22"/>
        </w:rPr>
        <w:t>uso</w:t>
      </w:r>
      <w:r>
        <w:rPr>
          <w:color w:val="231F20"/>
          <w:spacing w:val="-1"/>
          <w:sz w:val="22"/>
        </w:rPr>
        <w:t> </w:t>
      </w:r>
      <w:r>
        <w:rPr>
          <w:color w:val="231F20"/>
          <w:sz w:val="22"/>
        </w:rPr>
        <w:t>provisional.</w:t>
      </w:r>
      <w:r>
        <w:rPr>
          <w:color w:val="231F20"/>
          <w:spacing w:val="-1"/>
          <w:sz w:val="22"/>
        </w:rPr>
        <w:t> </w:t>
      </w:r>
      <w:r>
        <w:rPr>
          <w:color w:val="231F20"/>
          <w:sz w:val="22"/>
        </w:rPr>
        <w:t>La</w:t>
      </w:r>
      <w:r>
        <w:rPr>
          <w:color w:val="231F20"/>
          <w:spacing w:val="-1"/>
          <w:sz w:val="22"/>
        </w:rPr>
        <w:t> </w:t>
      </w:r>
      <w:r>
        <w:rPr>
          <w:color w:val="231F20"/>
          <w:sz w:val="22"/>
        </w:rPr>
        <w:t>tasación</w:t>
      </w:r>
      <w:r>
        <w:rPr>
          <w:color w:val="231F20"/>
          <w:spacing w:val="-1"/>
          <w:sz w:val="22"/>
        </w:rPr>
        <w:t> </w:t>
      </w:r>
      <w:r>
        <w:rPr>
          <w:color w:val="231F20"/>
          <w:sz w:val="22"/>
        </w:rPr>
        <w:t>de estos elementos se efectuará en el propio proyecto de reparcelación, con arreglo a las normas</w:t>
      </w:r>
      <w:r>
        <w:rPr>
          <w:color w:val="231F20"/>
          <w:spacing w:val="-6"/>
          <w:sz w:val="22"/>
        </w:rPr>
        <w:t> </w:t>
      </w:r>
      <w:r>
        <w:rPr>
          <w:color w:val="231F20"/>
          <w:sz w:val="22"/>
        </w:rPr>
        <w:t>de</w:t>
      </w:r>
      <w:r>
        <w:rPr>
          <w:color w:val="231F20"/>
          <w:spacing w:val="-6"/>
          <w:sz w:val="22"/>
        </w:rPr>
        <w:t> </w:t>
      </w:r>
      <w:r>
        <w:rPr>
          <w:color w:val="231F20"/>
          <w:sz w:val="22"/>
        </w:rPr>
        <w:t>la</w:t>
      </w:r>
      <w:r>
        <w:rPr>
          <w:color w:val="231F20"/>
          <w:spacing w:val="-6"/>
          <w:sz w:val="22"/>
        </w:rPr>
        <w:t> </w:t>
      </w:r>
      <w:r>
        <w:rPr>
          <w:color w:val="231F20"/>
          <w:sz w:val="22"/>
        </w:rPr>
        <w:t>legislación</w:t>
      </w:r>
      <w:r>
        <w:rPr>
          <w:color w:val="231F20"/>
          <w:spacing w:val="-6"/>
          <w:sz w:val="22"/>
        </w:rPr>
        <w:t> </w:t>
      </w:r>
      <w:r>
        <w:rPr>
          <w:color w:val="231F20"/>
          <w:sz w:val="22"/>
        </w:rPr>
        <w:t>general</w:t>
      </w:r>
      <w:r>
        <w:rPr>
          <w:color w:val="231F20"/>
          <w:spacing w:val="-6"/>
          <w:sz w:val="22"/>
        </w:rPr>
        <w:t> </w:t>
      </w:r>
      <w:r>
        <w:rPr>
          <w:color w:val="231F20"/>
          <w:sz w:val="22"/>
        </w:rPr>
        <w:t>aplicable</w:t>
      </w:r>
      <w:r>
        <w:rPr>
          <w:color w:val="231F20"/>
          <w:spacing w:val="-6"/>
          <w:sz w:val="22"/>
        </w:rPr>
        <w:t> </w:t>
      </w:r>
      <w:r>
        <w:rPr>
          <w:color w:val="231F20"/>
          <w:sz w:val="22"/>
        </w:rPr>
        <w:t>o,</w:t>
      </w:r>
      <w:r>
        <w:rPr>
          <w:color w:val="231F20"/>
          <w:spacing w:val="-6"/>
          <w:sz w:val="22"/>
        </w:rPr>
        <w:t> </w:t>
      </w:r>
      <w:r>
        <w:rPr>
          <w:color w:val="231F20"/>
          <w:sz w:val="22"/>
        </w:rPr>
        <w:t>en</w:t>
      </w:r>
      <w:r>
        <w:rPr>
          <w:color w:val="231F20"/>
          <w:spacing w:val="-6"/>
          <w:sz w:val="22"/>
        </w:rPr>
        <w:t> </w:t>
      </w:r>
      <w:r>
        <w:rPr>
          <w:color w:val="231F20"/>
          <w:sz w:val="22"/>
        </w:rPr>
        <w:t>su</w:t>
      </w:r>
      <w:r>
        <w:rPr>
          <w:color w:val="231F20"/>
          <w:spacing w:val="-6"/>
          <w:sz w:val="22"/>
        </w:rPr>
        <w:t> </w:t>
      </w:r>
      <w:r>
        <w:rPr>
          <w:color w:val="231F20"/>
          <w:sz w:val="22"/>
        </w:rPr>
        <w:t>caso,</w:t>
      </w:r>
      <w:r>
        <w:rPr>
          <w:color w:val="231F20"/>
          <w:spacing w:val="-6"/>
          <w:sz w:val="22"/>
        </w:rPr>
        <w:t> </w:t>
      </w:r>
      <w:r>
        <w:rPr>
          <w:color w:val="231F20"/>
          <w:sz w:val="22"/>
        </w:rPr>
        <w:t>a</w:t>
      </w:r>
      <w:r>
        <w:rPr>
          <w:color w:val="231F20"/>
          <w:spacing w:val="-6"/>
          <w:sz w:val="22"/>
        </w:rPr>
        <w:t> </w:t>
      </w:r>
      <w:r>
        <w:rPr>
          <w:color w:val="231F20"/>
          <w:sz w:val="22"/>
        </w:rPr>
        <w:t>las</w:t>
      </w:r>
      <w:r>
        <w:rPr>
          <w:color w:val="231F20"/>
          <w:spacing w:val="-6"/>
          <w:sz w:val="22"/>
        </w:rPr>
        <w:t> </w:t>
      </w:r>
      <w:r>
        <w:rPr>
          <w:color w:val="231F20"/>
          <w:sz w:val="22"/>
        </w:rPr>
        <w:t>que</w:t>
      </w:r>
      <w:r>
        <w:rPr>
          <w:color w:val="231F20"/>
          <w:spacing w:val="-6"/>
          <w:sz w:val="22"/>
        </w:rPr>
        <w:t> </w:t>
      </w:r>
      <w:r>
        <w:rPr>
          <w:color w:val="231F20"/>
          <w:sz w:val="22"/>
        </w:rPr>
        <w:t>rigen</w:t>
      </w:r>
      <w:r>
        <w:rPr>
          <w:color w:val="231F20"/>
          <w:spacing w:val="-6"/>
          <w:sz w:val="22"/>
        </w:rPr>
        <w:t> </w:t>
      </w:r>
      <w:r>
        <w:rPr>
          <w:color w:val="231F20"/>
          <w:sz w:val="22"/>
        </w:rPr>
        <w:t>la</w:t>
      </w:r>
      <w:r>
        <w:rPr>
          <w:color w:val="231F20"/>
          <w:spacing w:val="-6"/>
          <w:sz w:val="22"/>
        </w:rPr>
        <w:t> </w:t>
      </w:r>
      <w:r>
        <w:rPr>
          <w:color w:val="231F20"/>
          <w:sz w:val="22"/>
        </w:rPr>
        <w:t>expropiación forzosa. Las indemnizaciones resultantes serán objeto de compensación en la cuenta de</w:t>
      </w:r>
      <w:r>
        <w:rPr>
          <w:color w:val="231F20"/>
          <w:spacing w:val="-14"/>
          <w:sz w:val="22"/>
        </w:rPr>
        <w:t> </w:t>
      </w:r>
      <w:r>
        <w:rPr>
          <w:color w:val="231F20"/>
          <w:sz w:val="22"/>
        </w:rPr>
        <w:t>liquidación</w:t>
      </w:r>
      <w:r>
        <w:rPr>
          <w:color w:val="231F20"/>
          <w:spacing w:val="-14"/>
          <w:sz w:val="22"/>
        </w:rPr>
        <w:t> </w:t>
      </w:r>
      <w:r>
        <w:rPr>
          <w:color w:val="231F20"/>
          <w:sz w:val="22"/>
        </w:rPr>
        <w:t>provisional,</w:t>
      </w:r>
      <w:r>
        <w:rPr>
          <w:color w:val="231F20"/>
          <w:spacing w:val="-14"/>
          <w:sz w:val="22"/>
        </w:rPr>
        <w:t> </w:t>
      </w:r>
      <w:r>
        <w:rPr>
          <w:color w:val="231F20"/>
          <w:sz w:val="22"/>
        </w:rPr>
        <w:t>con</w:t>
      </w:r>
      <w:r>
        <w:rPr>
          <w:color w:val="231F20"/>
          <w:spacing w:val="-14"/>
          <w:sz w:val="22"/>
        </w:rPr>
        <w:t> </w:t>
      </w:r>
      <w:r>
        <w:rPr>
          <w:color w:val="231F20"/>
          <w:sz w:val="22"/>
        </w:rPr>
        <w:t>las</w:t>
      </w:r>
      <w:r>
        <w:rPr>
          <w:color w:val="231F20"/>
          <w:spacing w:val="-14"/>
          <w:sz w:val="22"/>
        </w:rPr>
        <w:t> </w:t>
      </w:r>
      <w:r>
        <w:rPr>
          <w:color w:val="231F20"/>
          <w:sz w:val="22"/>
        </w:rPr>
        <w:t>cantidades</w:t>
      </w:r>
      <w:r>
        <w:rPr>
          <w:color w:val="231F20"/>
          <w:spacing w:val="-14"/>
          <w:sz w:val="22"/>
        </w:rPr>
        <w:t> </w:t>
      </w:r>
      <w:r>
        <w:rPr>
          <w:color w:val="231F20"/>
          <w:sz w:val="22"/>
        </w:rPr>
        <w:t>de</w:t>
      </w:r>
      <w:r>
        <w:rPr>
          <w:color w:val="231F20"/>
          <w:spacing w:val="-14"/>
          <w:sz w:val="22"/>
        </w:rPr>
        <w:t> </w:t>
      </w:r>
      <w:r>
        <w:rPr>
          <w:color w:val="231F20"/>
          <w:sz w:val="22"/>
        </w:rPr>
        <w:t>las</w:t>
      </w:r>
      <w:r>
        <w:rPr>
          <w:color w:val="231F20"/>
          <w:spacing w:val="-14"/>
          <w:sz w:val="22"/>
        </w:rPr>
        <w:t> </w:t>
      </w:r>
      <w:r>
        <w:rPr>
          <w:color w:val="231F20"/>
          <w:sz w:val="22"/>
        </w:rPr>
        <w:t>que</w:t>
      </w:r>
      <w:r>
        <w:rPr>
          <w:color w:val="231F20"/>
          <w:spacing w:val="-14"/>
          <w:sz w:val="22"/>
        </w:rPr>
        <w:t> </w:t>
      </w:r>
      <w:r>
        <w:rPr>
          <w:color w:val="231F20"/>
          <w:sz w:val="22"/>
        </w:rPr>
        <w:t>resulte</w:t>
      </w:r>
      <w:r>
        <w:rPr>
          <w:color w:val="231F20"/>
          <w:spacing w:val="-14"/>
          <w:sz w:val="22"/>
        </w:rPr>
        <w:t> </w:t>
      </w:r>
      <w:r>
        <w:rPr>
          <w:color w:val="231F20"/>
          <w:sz w:val="22"/>
        </w:rPr>
        <w:t>deudor</w:t>
      </w:r>
      <w:r>
        <w:rPr>
          <w:color w:val="231F20"/>
          <w:spacing w:val="-14"/>
          <w:sz w:val="22"/>
        </w:rPr>
        <w:t> </w:t>
      </w:r>
      <w:r>
        <w:rPr>
          <w:color w:val="231F20"/>
          <w:sz w:val="22"/>
        </w:rPr>
        <w:t>el</w:t>
      </w:r>
      <w:r>
        <w:rPr>
          <w:color w:val="231F20"/>
          <w:spacing w:val="-14"/>
          <w:sz w:val="22"/>
        </w:rPr>
        <w:t> </w:t>
      </w:r>
      <w:r>
        <w:rPr>
          <w:color w:val="231F20"/>
          <w:sz w:val="22"/>
        </w:rPr>
        <w:t>interesado</w:t>
      </w:r>
      <w:r>
        <w:rPr>
          <w:color w:val="231F20"/>
          <w:spacing w:val="-14"/>
          <w:sz w:val="22"/>
        </w:rPr>
        <w:t> </w:t>
      </w:r>
      <w:r>
        <w:rPr>
          <w:color w:val="231F20"/>
          <w:sz w:val="22"/>
        </w:rPr>
        <w:t>por diferencia de adjudicación o por gasto de gestión y urbanización.</w:t>
      </w:r>
      <w:r>
        <w:rPr>
          <w:color w:val="231F20"/>
          <w:spacing w:val="-10"/>
          <w:sz w:val="22"/>
        </w:rPr>
        <w:t> </w:t>
      </w:r>
      <w:r>
        <w:rPr>
          <w:color w:val="231F20"/>
          <w:sz w:val="22"/>
        </w:rPr>
        <w:t>Asimismo, en el caso de terceros ocupantes legítimos de viviendas que constituyan su domicilio habitual, se deberá garantizar su derecho al realojamiento y retorno.</w:t>
      </w:r>
    </w:p>
    <w:p>
      <w:pPr>
        <w:pStyle w:val="ListParagraph"/>
        <w:numPr>
          <w:ilvl w:val="0"/>
          <w:numId w:val="27"/>
        </w:numPr>
        <w:tabs>
          <w:tab w:pos="633" w:val="left" w:leader="none"/>
        </w:tabs>
        <w:spacing w:line="249" w:lineRule="auto" w:before="128" w:after="0"/>
        <w:ind w:left="141" w:right="139" w:firstLine="226"/>
        <w:jc w:val="both"/>
        <w:rPr>
          <w:sz w:val="22"/>
        </w:rPr>
      </w:pPr>
      <w:r>
        <w:rPr>
          <w:color w:val="231F20"/>
          <w:sz w:val="22"/>
        </w:rPr>
        <w:t>La aprobación definitiva del Proyecto será título suficiente para la inscripción de las construcciones existentes, aunque no esté inscrita la obra nueva. En este caso, el proyecto</w:t>
      </w:r>
      <w:r>
        <w:rPr>
          <w:color w:val="231F20"/>
          <w:spacing w:val="-7"/>
          <w:sz w:val="22"/>
        </w:rPr>
        <w:t> </w:t>
      </w:r>
      <w:r>
        <w:rPr>
          <w:color w:val="231F20"/>
          <w:sz w:val="22"/>
        </w:rPr>
        <w:t>deberá</w:t>
      </w:r>
      <w:r>
        <w:rPr>
          <w:color w:val="231F20"/>
          <w:spacing w:val="-7"/>
          <w:sz w:val="22"/>
        </w:rPr>
        <w:t> </w:t>
      </w:r>
      <w:r>
        <w:rPr>
          <w:color w:val="231F20"/>
          <w:sz w:val="22"/>
        </w:rPr>
        <w:t>determinar</w:t>
      </w:r>
      <w:r>
        <w:rPr>
          <w:color w:val="231F20"/>
          <w:spacing w:val="-7"/>
          <w:sz w:val="22"/>
        </w:rPr>
        <w:t> </w:t>
      </w:r>
      <w:r>
        <w:rPr>
          <w:color w:val="231F20"/>
          <w:sz w:val="22"/>
        </w:rPr>
        <w:t>si</w:t>
      </w:r>
      <w:r>
        <w:rPr>
          <w:color w:val="231F20"/>
          <w:spacing w:val="-7"/>
          <w:sz w:val="22"/>
        </w:rPr>
        <w:t> </w:t>
      </w:r>
      <w:r>
        <w:rPr>
          <w:color w:val="231F20"/>
          <w:sz w:val="22"/>
        </w:rPr>
        <w:t>dicha</w:t>
      </w:r>
      <w:r>
        <w:rPr>
          <w:color w:val="231F20"/>
          <w:spacing w:val="-7"/>
          <w:sz w:val="22"/>
        </w:rPr>
        <w:t> </w:t>
      </w:r>
      <w:r>
        <w:rPr>
          <w:color w:val="231F20"/>
          <w:sz w:val="22"/>
        </w:rPr>
        <w:t>preexistencia</w:t>
      </w:r>
      <w:r>
        <w:rPr>
          <w:color w:val="231F20"/>
          <w:spacing w:val="-7"/>
          <w:sz w:val="22"/>
        </w:rPr>
        <w:t> </w:t>
      </w:r>
      <w:r>
        <w:rPr>
          <w:color w:val="231F20"/>
          <w:sz w:val="22"/>
        </w:rPr>
        <w:t>es</w:t>
      </w:r>
      <w:r>
        <w:rPr>
          <w:color w:val="231F20"/>
          <w:spacing w:val="-7"/>
          <w:sz w:val="22"/>
        </w:rPr>
        <w:t> </w:t>
      </w:r>
      <w:r>
        <w:rPr>
          <w:color w:val="231F20"/>
          <w:sz w:val="22"/>
        </w:rPr>
        <w:t>o</w:t>
      </w:r>
      <w:r>
        <w:rPr>
          <w:color w:val="231F20"/>
          <w:spacing w:val="-7"/>
          <w:sz w:val="22"/>
        </w:rPr>
        <w:t> </w:t>
      </w:r>
      <w:r>
        <w:rPr>
          <w:color w:val="231F20"/>
          <w:sz w:val="22"/>
        </w:rPr>
        <w:t>no</w:t>
      </w:r>
      <w:r>
        <w:rPr>
          <w:color w:val="231F20"/>
          <w:spacing w:val="-7"/>
          <w:sz w:val="22"/>
        </w:rPr>
        <w:t> </w:t>
      </w:r>
      <w:r>
        <w:rPr>
          <w:color w:val="231F20"/>
          <w:sz w:val="22"/>
        </w:rPr>
        <w:t>conforme</w:t>
      </w:r>
      <w:r>
        <w:rPr>
          <w:color w:val="231F20"/>
          <w:spacing w:val="-7"/>
          <w:sz w:val="22"/>
        </w:rPr>
        <w:t> </w:t>
      </w:r>
      <w:r>
        <w:rPr>
          <w:color w:val="231F20"/>
          <w:sz w:val="22"/>
        </w:rPr>
        <w:t>en</w:t>
      </w:r>
      <w:r>
        <w:rPr>
          <w:color w:val="231F20"/>
          <w:spacing w:val="-7"/>
          <w:sz w:val="22"/>
        </w:rPr>
        <w:t> </w:t>
      </w:r>
      <w:r>
        <w:rPr>
          <w:color w:val="231F20"/>
          <w:sz w:val="22"/>
        </w:rPr>
        <w:t>el</w:t>
      </w:r>
      <w:r>
        <w:rPr>
          <w:color w:val="231F20"/>
          <w:spacing w:val="-7"/>
          <w:sz w:val="22"/>
        </w:rPr>
        <w:t> </w:t>
      </w:r>
      <w:r>
        <w:rPr>
          <w:color w:val="231F20"/>
          <w:sz w:val="22"/>
        </w:rPr>
        <w:t>planeamiento que</w:t>
      </w:r>
      <w:r>
        <w:rPr>
          <w:color w:val="231F20"/>
          <w:spacing w:val="-8"/>
          <w:sz w:val="22"/>
        </w:rPr>
        <w:t> </w:t>
      </w:r>
      <w:r>
        <w:rPr>
          <w:color w:val="231F20"/>
          <w:sz w:val="22"/>
        </w:rPr>
        <w:t>se</w:t>
      </w:r>
      <w:r>
        <w:rPr>
          <w:color w:val="231F20"/>
          <w:spacing w:val="-8"/>
          <w:sz w:val="22"/>
        </w:rPr>
        <w:t> </w:t>
      </w:r>
      <w:r>
        <w:rPr>
          <w:color w:val="231F20"/>
          <w:sz w:val="22"/>
        </w:rPr>
        <w:t>ejecuta,</w:t>
      </w:r>
      <w:r>
        <w:rPr>
          <w:color w:val="231F20"/>
          <w:spacing w:val="-7"/>
          <w:sz w:val="22"/>
        </w:rPr>
        <w:t> </w:t>
      </w:r>
      <w:r>
        <w:rPr>
          <w:color w:val="231F20"/>
          <w:sz w:val="22"/>
        </w:rPr>
        <w:t>de</w:t>
      </w:r>
      <w:r>
        <w:rPr>
          <w:color w:val="231F20"/>
          <w:spacing w:val="-8"/>
          <w:sz w:val="22"/>
        </w:rPr>
        <w:t> </w:t>
      </w:r>
      <w:r>
        <w:rPr>
          <w:color w:val="231F20"/>
          <w:sz w:val="22"/>
        </w:rPr>
        <w:t>tal</w:t>
      </w:r>
      <w:r>
        <w:rPr>
          <w:color w:val="231F20"/>
          <w:spacing w:val="-8"/>
          <w:sz w:val="22"/>
        </w:rPr>
        <w:t> </w:t>
      </w:r>
      <w:r>
        <w:rPr>
          <w:color w:val="231F20"/>
          <w:sz w:val="22"/>
        </w:rPr>
        <w:t>forma</w:t>
      </w:r>
      <w:r>
        <w:rPr>
          <w:color w:val="231F20"/>
          <w:spacing w:val="-8"/>
          <w:sz w:val="22"/>
        </w:rPr>
        <w:t> </w:t>
      </w:r>
      <w:r>
        <w:rPr>
          <w:color w:val="231F20"/>
          <w:sz w:val="22"/>
        </w:rPr>
        <w:t>que</w:t>
      </w:r>
      <w:r>
        <w:rPr>
          <w:color w:val="231F20"/>
          <w:spacing w:val="-8"/>
          <w:sz w:val="22"/>
        </w:rPr>
        <w:t> </w:t>
      </w:r>
      <w:r>
        <w:rPr>
          <w:color w:val="231F20"/>
          <w:sz w:val="22"/>
        </w:rPr>
        <w:t>si</w:t>
      </w:r>
      <w:r>
        <w:rPr>
          <w:color w:val="231F20"/>
          <w:spacing w:val="-8"/>
          <w:sz w:val="22"/>
        </w:rPr>
        <w:t> </w:t>
      </w:r>
      <w:r>
        <w:rPr>
          <w:color w:val="231F20"/>
          <w:sz w:val="22"/>
        </w:rPr>
        <w:t>es</w:t>
      </w:r>
      <w:r>
        <w:rPr>
          <w:color w:val="231F20"/>
          <w:spacing w:val="-8"/>
          <w:sz w:val="22"/>
        </w:rPr>
        <w:t> </w:t>
      </w:r>
      <w:r>
        <w:rPr>
          <w:color w:val="231F20"/>
          <w:sz w:val="22"/>
        </w:rPr>
        <w:t>compatible</w:t>
      </w:r>
      <w:r>
        <w:rPr>
          <w:color w:val="231F20"/>
          <w:spacing w:val="-7"/>
          <w:sz w:val="22"/>
        </w:rPr>
        <w:t> </w:t>
      </w:r>
      <w:r>
        <w:rPr>
          <w:color w:val="231F20"/>
          <w:sz w:val="22"/>
        </w:rPr>
        <w:t>se</w:t>
      </w:r>
      <w:r>
        <w:rPr>
          <w:color w:val="231F20"/>
          <w:spacing w:val="-8"/>
          <w:sz w:val="22"/>
        </w:rPr>
        <w:t> </w:t>
      </w:r>
      <w:r>
        <w:rPr>
          <w:color w:val="231F20"/>
          <w:sz w:val="22"/>
        </w:rPr>
        <w:t>trasladará</w:t>
      </w:r>
      <w:r>
        <w:rPr>
          <w:color w:val="231F20"/>
          <w:spacing w:val="-7"/>
          <w:sz w:val="22"/>
        </w:rPr>
        <w:t> </w:t>
      </w:r>
      <w:r>
        <w:rPr>
          <w:color w:val="231F20"/>
          <w:sz w:val="22"/>
        </w:rPr>
        <w:t>a</w:t>
      </w:r>
      <w:r>
        <w:rPr>
          <w:color w:val="231F20"/>
          <w:spacing w:val="-8"/>
          <w:sz w:val="22"/>
        </w:rPr>
        <w:t> </w:t>
      </w:r>
      <w:r>
        <w:rPr>
          <w:color w:val="231F20"/>
          <w:sz w:val="22"/>
        </w:rPr>
        <w:t>la</w:t>
      </w:r>
      <w:r>
        <w:rPr>
          <w:color w:val="231F20"/>
          <w:spacing w:val="-8"/>
          <w:sz w:val="22"/>
        </w:rPr>
        <w:t> </w:t>
      </w:r>
      <w:r>
        <w:rPr>
          <w:color w:val="231F20"/>
          <w:sz w:val="22"/>
        </w:rPr>
        <w:t>parcela</w:t>
      </w:r>
      <w:r>
        <w:rPr>
          <w:color w:val="231F20"/>
          <w:spacing w:val="-7"/>
          <w:sz w:val="22"/>
        </w:rPr>
        <w:t> </w:t>
      </w:r>
      <w:r>
        <w:rPr>
          <w:color w:val="231F20"/>
          <w:sz w:val="22"/>
        </w:rPr>
        <w:t>de</w:t>
      </w:r>
      <w:r>
        <w:rPr>
          <w:color w:val="231F20"/>
          <w:spacing w:val="-8"/>
          <w:sz w:val="22"/>
        </w:rPr>
        <w:t> </w:t>
      </w:r>
      <w:r>
        <w:rPr>
          <w:color w:val="231F20"/>
          <w:sz w:val="22"/>
        </w:rPr>
        <w:t>resultado procediendo</w:t>
      </w:r>
      <w:r>
        <w:rPr>
          <w:color w:val="231F20"/>
          <w:spacing w:val="-11"/>
          <w:sz w:val="22"/>
        </w:rPr>
        <w:t> </w:t>
      </w:r>
      <w:r>
        <w:rPr>
          <w:color w:val="231F20"/>
          <w:sz w:val="22"/>
        </w:rPr>
        <w:t>a</w:t>
      </w:r>
      <w:r>
        <w:rPr>
          <w:color w:val="231F20"/>
          <w:spacing w:val="-12"/>
          <w:sz w:val="22"/>
        </w:rPr>
        <w:t> </w:t>
      </w:r>
      <w:r>
        <w:rPr>
          <w:color w:val="231F20"/>
          <w:sz w:val="22"/>
        </w:rPr>
        <w:t>la</w:t>
      </w:r>
      <w:r>
        <w:rPr>
          <w:color w:val="231F20"/>
          <w:spacing w:val="-12"/>
          <w:sz w:val="22"/>
        </w:rPr>
        <w:t> </w:t>
      </w:r>
      <w:r>
        <w:rPr>
          <w:color w:val="231F20"/>
          <w:sz w:val="22"/>
        </w:rPr>
        <w:t>descripción</w:t>
      </w:r>
      <w:r>
        <w:rPr>
          <w:color w:val="231F20"/>
          <w:spacing w:val="-12"/>
          <w:sz w:val="22"/>
        </w:rPr>
        <w:t> </w:t>
      </w:r>
      <w:r>
        <w:rPr>
          <w:color w:val="231F20"/>
          <w:sz w:val="22"/>
        </w:rPr>
        <w:t>en</w:t>
      </w:r>
      <w:r>
        <w:rPr>
          <w:color w:val="231F20"/>
          <w:spacing w:val="-12"/>
          <w:sz w:val="22"/>
        </w:rPr>
        <w:t> </w:t>
      </w:r>
      <w:r>
        <w:rPr>
          <w:color w:val="231F20"/>
          <w:sz w:val="22"/>
        </w:rPr>
        <w:t>la</w:t>
      </w:r>
      <w:r>
        <w:rPr>
          <w:color w:val="231F20"/>
          <w:spacing w:val="-12"/>
          <w:sz w:val="22"/>
        </w:rPr>
        <w:t> </w:t>
      </w:r>
      <w:r>
        <w:rPr>
          <w:color w:val="231F20"/>
          <w:sz w:val="22"/>
        </w:rPr>
        <w:t>misma</w:t>
      </w:r>
      <w:r>
        <w:rPr>
          <w:color w:val="231F20"/>
          <w:spacing w:val="-12"/>
          <w:sz w:val="22"/>
        </w:rPr>
        <w:t> </w:t>
      </w:r>
      <w:r>
        <w:rPr>
          <w:color w:val="231F20"/>
          <w:sz w:val="22"/>
        </w:rPr>
        <w:t>de</w:t>
      </w:r>
      <w:r>
        <w:rPr>
          <w:color w:val="231F20"/>
          <w:spacing w:val="-12"/>
          <w:sz w:val="22"/>
        </w:rPr>
        <w:t> </w:t>
      </w:r>
      <w:r>
        <w:rPr>
          <w:color w:val="231F20"/>
          <w:sz w:val="22"/>
        </w:rPr>
        <w:t>la</w:t>
      </w:r>
      <w:r>
        <w:rPr>
          <w:color w:val="231F20"/>
          <w:spacing w:val="-12"/>
          <w:sz w:val="22"/>
        </w:rPr>
        <w:t> </w:t>
      </w:r>
      <w:r>
        <w:rPr>
          <w:color w:val="231F20"/>
          <w:sz w:val="22"/>
        </w:rPr>
        <w:t>obra</w:t>
      </w:r>
      <w:r>
        <w:rPr>
          <w:color w:val="231F20"/>
          <w:spacing w:val="-12"/>
          <w:sz w:val="22"/>
        </w:rPr>
        <w:t> </w:t>
      </w:r>
      <w:r>
        <w:rPr>
          <w:color w:val="231F20"/>
          <w:sz w:val="22"/>
        </w:rPr>
        <w:t>nueva</w:t>
      </w:r>
      <w:r>
        <w:rPr>
          <w:color w:val="231F20"/>
          <w:spacing w:val="-12"/>
          <w:sz w:val="22"/>
        </w:rPr>
        <w:t> </w:t>
      </w:r>
      <w:r>
        <w:rPr>
          <w:color w:val="231F20"/>
          <w:sz w:val="22"/>
        </w:rPr>
        <w:t>para</w:t>
      </w:r>
      <w:r>
        <w:rPr>
          <w:color w:val="231F20"/>
          <w:spacing w:val="-12"/>
          <w:sz w:val="22"/>
        </w:rPr>
        <w:t> </w:t>
      </w:r>
      <w:r>
        <w:rPr>
          <w:color w:val="231F20"/>
          <w:sz w:val="22"/>
        </w:rPr>
        <w:t>posibilitar</w:t>
      </w:r>
      <w:r>
        <w:rPr>
          <w:color w:val="231F20"/>
          <w:spacing w:val="-12"/>
          <w:sz w:val="22"/>
        </w:rPr>
        <w:t> </w:t>
      </w:r>
      <w:r>
        <w:rPr>
          <w:color w:val="231F20"/>
          <w:sz w:val="22"/>
        </w:rPr>
        <w:t>su</w:t>
      </w:r>
      <w:r>
        <w:rPr>
          <w:color w:val="231F20"/>
          <w:spacing w:val="-12"/>
          <w:sz w:val="22"/>
        </w:rPr>
        <w:t> </w:t>
      </w:r>
      <w:r>
        <w:rPr>
          <w:color w:val="231F20"/>
          <w:sz w:val="22"/>
        </w:rPr>
        <w:t>inscripción</w:t>
      </w:r>
    </w:p>
    <w:p>
      <w:pPr>
        <w:pStyle w:val="ListParagraph"/>
        <w:spacing w:after="0" w:line="249" w:lineRule="auto"/>
        <w:jc w:val="both"/>
        <w:rPr>
          <w:sz w:val="22"/>
        </w:rPr>
        <w:sectPr>
          <w:pgSz w:w="11910" w:h="16840"/>
          <w:pgMar w:header="785" w:footer="736" w:top="1560" w:bottom="920" w:left="1559" w:right="1559"/>
        </w:sectPr>
      </w:pPr>
    </w:p>
    <w:p>
      <w:pPr>
        <w:pStyle w:val="BodyText"/>
        <w:spacing w:line="249" w:lineRule="auto" w:before="83"/>
        <w:ind w:firstLine="0"/>
      </w:pPr>
      <w:r>
        <w:rPr>
          <w:color w:val="231F20"/>
        </w:rPr>
        <w:t>registral.</w:t>
      </w:r>
      <w:r>
        <w:rPr>
          <w:color w:val="231F20"/>
          <w:spacing w:val="-2"/>
        </w:rPr>
        <w:t> </w:t>
      </w:r>
      <w:r>
        <w:rPr>
          <w:color w:val="231F20"/>
        </w:rPr>
        <w:t>Si</w:t>
      </w:r>
      <w:r>
        <w:rPr>
          <w:color w:val="231F20"/>
          <w:spacing w:val="-2"/>
        </w:rPr>
        <w:t> </w:t>
      </w:r>
      <w:r>
        <w:rPr>
          <w:color w:val="231F20"/>
        </w:rPr>
        <w:t>resultara</w:t>
      </w:r>
      <w:r>
        <w:rPr>
          <w:color w:val="231F20"/>
          <w:spacing w:val="-2"/>
        </w:rPr>
        <w:t> </w:t>
      </w:r>
      <w:r>
        <w:rPr>
          <w:color w:val="231F20"/>
        </w:rPr>
        <w:t>por</w:t>
      </w:r>
      <w:r>
        <w:rPr>
          <w:color w:val="231F20"/>
          <w:spacing w:val="-2"/>
        </w:rPr>
        <w:t> </w:t>
      </w:r>
      <w:r>
        <w:rPr>
          <w:color w:val="231F20"/>
        </w:rPr>
        <w:t>el</w:t>
      </w:r>
      <w:r>
        <w:rPr>
          <w:color w:val="231F20"/>
          <w:spacing w:val="-2"/>
        </w:rPr>
        <w:t> </w:t>
      </w:r>
      <w:r>
        <w:rPr>
          <w:color w:val="231F20"/>
        </w:rPr>
        <w:t>contrario</w:t>
      </w:r>
      <w:r>
        <w:rPr>
          <w:color w:val="231F20"/>
          <w:spacing w:val="-2"/>
        </w:rPr>
        <w:t> </w:t>
      </w:r>
      <w:r>
        <w:rPr>
          <w:color w:val="231F20"/>
        </w:rPr>
        <w:t>incompatible</w:t>
      </w:r>
      <w:r>
        <w:rPr>
          <w:color w:val="231F20"/>
          <w:spacing w:val="-2"/>
        </w:rPr>
        <w:t> </w:t>
      </w:r>
      <w:r>
        <w:rPr>
          <w:color w:val="231F20"/>
        </w:rPr>
        <w:t>no</w:t>
      </w:r>
      <w:r>
        <w:rPr>
          <w:color w:val="231F20"/>
          <w:spacing w:val="-2"/>
        </w:rPr>
        <w:t> </w:t>
      </w:r>
      <w:r>
        <w:rPr>
          <w:color w:val="231F20"/>
        </w:rPr>
        <w:t>se</w:t>
      </w:r>
      <w:r>
        <w:rPr>
          <w:color w:val="231F20"/>
          <w:spacing w:val="-2"/>
        </w:rPr>
        <w:t> </w:t>
      </w:r>
      <w:r>
        <w:rPr>
          <w:color w:val="231F20"/>
        </w:rPr>
        <w:t>traslada</w:t>
      </w:r>
      <w:r>
        <w:rPr>
          <w:color w:val="231F20"/>
          <w:spacing w:val="-2"/>
        </w:rPr>
        <w:t> </w:t>
      </w:r>
      <w:r>
        <w:rPr>
          <w:color w:val="231F20"/>
        </w:rPr>
        <w:t>a</w:t>
      </w:r>
      <w:r>
        <w:rPr>
          <w:color w:val="231F20"/>
          <w:spacing w:val="-2"/>
        </w:rPr>
        <w:t> </w:t>
      </w:r>
      <w:r>
        <w:rPr>
          <w:color w:val="231F20"/>
        </w:rPr>
        <w:t>la</w:t>
      </w:r>
      <w:r>
        <w:rPr>
          <w:color w:val="231F20"/>
          <w:spacing w:val="-2"/>
        </w:rPr>
        <w:t> </w:t>
      </w:r>
      <w:r>
        <w:rPr>
          <w:color w:val="231F20"/>
        </w:rPr>
        <w:t>finca</w:t>
      </w:r>
      <w:r>
        <w:rPr>
          <w:color w:val="231F20"/>
          <w:spacing w:val="-2"/>
        </w:rPr>
        <w:t> </w:t>
      </w:r>
      <w:r>
        <w:rPr>
          <w:color w:val="231F20"/>
        </w:rPr>
        <w:t>de</w:t>
      </w:r>
      <w:r>
        <w:rPr>
          <w:color w:val="231F20"/>
          <w:spacing w:val="-2"/>
        </w:rPr>
        <w:t> </w:t>
      </w:r>
      <w:r>
        <w:rPr>
          <w:color w:val="231F20"/>
        </w:rPr>
        <w:t>resultado y,</w:t>
      </w:r>
      <w:r>
        <w:rPr>
          <w:color w:val="231F20"/>
          <w:spacing w:val="-3"/>
        </w:rPr>
        <w:t> </w:t>
      </w:r>
      <w:r>
        <w:rPr>
          <w:color w:val="231F20"/>
        </w:rPr>
        <w:t>en</w:t>
      </w:r>
      <w:r>
        <w:rPr>
          <w:color w:val="231F20"/>
          <w:spacing w:val="-3"/>
        </w:rPr>
        <w:t> </w:t>
      </w:r>
      <w:r>
        <w:rPr>
          <w:color w:val="231F20"/>
        </w:rPr>
        <w:t>el</w:t>
      </w:r>
      <w:r>
        <w:rPr>
          <w:color w:val="231F20"/>
          <w:spacing w:val="-3"/>
        </w:rPr>
        <w:t> </w:t>
      </w:r>
      <w:r>
        <w:rPr>
          <w:color w:val="231F20"/>
        </w:rPr>
        <w:t>supuesto</w:t>
      </w:r>
      <w:r>
        <w:rPr>
          <w:color w:val="231F20"/>
          <w:spacing w:val="-3"/>
        </w:rPr>
        <w:t> </w:t>
      </w:r>
      <w:r>
        <w:rPr>
          <w:color w:val="231F20"/>
        </w:rPr>
        <w:t>que</w:t>
      </w:r>
      <w:r>
        <w:rPr>
          <w:color w:val="231F20"/>
          <w:spacing w:val="-3"/>
        </w:rPr>
        <w:t> </w:t>
      </w:r>
      <w:r>
        <w:rPr>
          <w:color w:val="231F20"/>
        </w:rPr>
        <w:t>proceda,</w:t>
      </w:r>
      <w:r>
        <w:rPr>
          <w:color w:val="231F20"/>
          <w:spacing w:val="-3"/>
        </w:rPr>
        <w:t> </w:t>
      </w:r>
      <w:r>
        <w:rPr>
          <w:color w:val="231F20"/>
        </w:rPr>
        <w:t>el</w:t>
      </w:r>
      <w:r>
        <w:rPr>
          <w:color w:val="231F20"/>
          <w:spacing w:val="-3"/>
        </w:rPr>
        <w:t> </w:t>
      </w:r>
      <w:r>
        <w:rPr>
          <w:color w:val="231F20"/>
        </w:rPr>
        <w:t>proyecto</w:t>
      </w:r>
      <w:r>
        <w:rPr>
          <w:color w:val="231F20"/>
          <w:spacing w:val="-3"/>
        </w:rPr>
        <w:t> </w:t>
      </w:r>
      <w:r>
        <w:rPr>
          <w:color w:val="231F20"/>
        </w:rPr>
        <w:t>deberá</w:t>
      </w:r>
      <w:r>
        <w:rPr>
          <w:color w:val="231F20"/>
          <w:spacing w:val="-3"/>
        </w:rPr>
        <w:t> </w:t>
      </w:r>
      <w:r>
        <w:rPr>
          <w:color w:val="231F20"/>
        </w:rPr>
        <w:t>valorar</w:t>
      </w:r>
      <w:r>
        <w:rPr>
          <w:color w:val="231F20"/>
          <w:spacing w:val="-3"/>
        </w:rPr>
        <w:t> </w:t>
      </w:r>
      <w:r>
        <w:rPr>
          <w:color w:val="231F20"/>
        </w:rPr>
        <w:t>la</w:t>
      </w:r>
      <w:r>
        <w:rPr>
          <w:color w:val="231F20"/>
          <w:spacing w:val="-3"/>
        </w:rPr>
        <w:t> </w:t>
      </w:r>
      <w:r>
        <w:rPr>
          <w:color w:val="231F20"/>
        </w:rPr>
        <w:t>indemnización</w:t>
      </w:r>
      <w:r>
        <w:rPr>
          <w:color w:val="231F20"/>
          <w:spacing w:val="-3"/>
        </w:rPr>
        <w:t> </w:t>
      </w:r>
      <w:r>
        <w:rPr>
          <w:color w:val="231F20"/>
        </w:rPr>
        <w:t>que</w:t>
      </w:r>
      <w:r>
        <w:rPr>
          <w:color w:val="231F20"/>
          <w:spacing w:val="-3"/>
        </w:rPr>
        <w:t> </w:t>
      </w:r>
      <w:r>
        <w:rPr>
          <w:color w:val="231F20"/>
        </w:rPr>
        <w:t>corres- ponda</w:t>
      </w:r>
      <w:r>
        <w:rPr>
          <w:color w:val="231F20"/>
          <w:spacing w:val="-9"/>
        </w:rPr>
        <w:t> </w:t>
      </w:r>
      <w:r>
        <w:rPr>
          <w:color w:val="231F20"/>
        </w:rPr>
        <w:t>al</w:t>
      </w:r>
      <w:r>
        <w:rPr>
          <w:color w:val="231F20"/>
          <w:spacing w:val="-9"/>
        </w:rPr>
        <w:t> </w:t>
      </w:r>
      <w:r>
        <w:rPr>
          <w:color w:val="231F20"/>
        </w:rPr>
        <w:t>titular</w:t>
      </w:r>
      <w:r>
        <w:rPr>
          <w:color w:val="231F20"/>
          <w:spacing w:val="-9"/>
        </w:rPr>
        <w:t> </w:t>
      </w:r>
      <w:r>
        <w:rPr>
          <w:color w:val="231F20"/>
        </w:rPr>
        <w:t>del</w:t>
      </w:r>
      <w:r>
        <w:rPr>
          <w:color w:val="231F20"/>
          <w:spacing w:val="-9"/>
        </w:rPr>
        <w:t> </w:t>
      </w:r>
      <w:r>
        <w:rPr>
          <w:color w:val="231F20"/>
        </w:rPr>
        <w:t>derecho</w:t>
      </w:r>
      <w:r>
        <w:rPr>
          <w:color w:val="231F20"/>
          <w:spacing w:val="-9"/>
        </w:rPr>
        <w:t> </w:t>
      </w:r>
      <w:r>
        <w:rPr>
          <w:color w:val="231F20"/>
        </w:rPr>
        <w:t>extinguido.</w:t>
      </w:r>
      <w:r>
        <w:rPr>
          <w:color w:val="231F20"/>
          <w:spacing w:val="-9"/>
        </w:rPr>
        <w:t> </w:t>
      </w:r>
      <w:r>
        <w:rPr>
          <w:color w:val="231F20"/>
        </w:rPr>
        <w:t>En</w:t>
      </w:r>
      <w:r>
        <w:rPr>
          <w:color w:val="231F20"/>
          <w:spacing w:val="-9"/>
        </w:rPr>
        <w:t> </w:t>
      </w:r>
      <w:r>
        <w:rPr>
          <w:color w:val="231F20"/>
        </w:rPr>
        <w:t>el</w:t>
      </w:r>
      <w:r>
        <w:rPr>
          <w:color w:val="231F20"/>
          <w:spacing w:val="-9"/>
        </w:rPr>
        <w:t> </w:t>
      </w:r>
      <w:r>
        <w:rPr>
          <w:color w:val="231F20"/>
        </w:rPr>
        <w:t>caso</w:t>
      </w:r>
      <w:r>
        <w:rPr>
          <w:color w:val="231F20"/>
          <w:spacing w:val="-9"/>
        </w:rPr>
        <w:t> </w:t>
      </w:r>
      <w:r>
        <w:rPr>
          <w:color w:val="231F20"/>
        </w:rPr>
        <w:t>que</w:t>
      </w:r>
      <w:r>
        <w:rPr>
          <w:color w:val="231F20"/>
          <w:spacing w:val="-9"/>
        </w:rPr>
        <w:t> </w:t>
      </w:r>
      <w:r>
        <w:rPr>
          <w:color w:val="231F20"/>
        </w:rPr>
        <w:t>sobre</w:t>
      </w:r>
      <w:r>
        <w:rPr>
          <w:color w:val="231F20"/>
          <w:spacing w:val="-9"/>
        </w:rPr>
        <w:t> </w:t>
      </w:r>
      <w:r>
        <w:rPr>
          <w:color w:val="231F20"/>
        </w:rPr>
        <w:t>esta</w:t>
      </w:r>
      <w:r>
        <w:rPr>
          <w:color w:val="231F20"/>
          <w:spacing w:val="-9"/>
        </w:rPr>
        <w:t> </w:t>
      </w:r>
      <w:r>
        <w:rPr>
          <w:color w:val="231F20"/>
        </w:rPr>
        <w:t>preexistencia</w:t>
      </w:r>
      <w:r>
        <w:rPr>
          <w:color w:val="231F20"/>
          <w:spacing w:val="-9"/>
        </w:rPr>
        <w:t> </w:t>
      </w:r>
      <w:r>
        <w:rPr>
          <w:color w:val="231F20"/>
        </w:rPr>
        <w:t>no</w:t>
      </w:r>
      <w:r>
        <w:rPr>
          <w:color w:val="231F20"/>
          <w:spacing w:val="-9"/>
        </w:rPr>
        <w:t> </w:t>
      </w:r>
      <w:r>
        <w:rPr>
          <w:color w:val="231F20"/>
        </w:rPr>
        <w:t>com- patible con el planeamiento penda un derecho de tercero, el proyecto deberá también emplazar</w:t>
      </w:r>
      <w:r>
        <w:rPr>
          <w:color w:val="231F20"/>
          <w:spacing w:val="-5"/>
        </w:rPr>
        <w:t> </w:t>
      </w:r>
      <w:r>
        <w:rPr>
          <w:color w:val="231F20"/>
        </w:rPr>
        <w:t>al</w:t>
      </w:r>
      <w:r>
        <w:rPr>
          <w:color w:val="231F20"/>
          <w:spacing w:val="-5"/>
        </w:rPr>
        <w:t> </w:t>
      </w:r>
      <w:r>
        <w:rPr>
          <w:color w:val="231F20"/>
        </w:rPr>
        <w:t>tercero</w:t>
      </w:r>
      <w:r>
        <w:rPr>
          <w:color w:val="231F20"/>
          <w:spacing w:val="-5"/>
        </w:rPr>
        <w:t> </w:t>
      </w:r>
      <w:r>
        <w:rPr>
          <w:color w:val="231F20"/>
        </w:rPr>
        <w:t>titular</w:t>
      </w:r>
      <w:r>
        <w:rPr>
          <w:color w:val="231F20"/>
          <w:spacing w:val="-5"/>
        </w:rPr>
        <w:t> </w:t>
      </w:r>
      <w:r>
        <w:rPr>
          <w:color w:val="231F20"/>
        </w:rPr>
        <w:t>del</w:t>
      </w:r>
      <w:r>
        <w:rPr>
          <w:color w:val="231F20"/>
          <w:spacing w:val="-5"/>
        </w:rPr>
        <w:t> </w:t>
      </w:r>
      <w:r>
        <w:rPr>
          <w:color w:val="231F20"/>
        </w:rPr>
        <w:t>derecho</w:t>
      </w:r>
      <w:r>
        <w:rPr>
          <w:color w:val="231F20"/>
          <w:spacing w:val="-5"/>
        </w:rPr>
        <w:t> </w:t>
      </w:r>
      <w:r>
        <w:rPr>
          <w:color w:val="231F20"/>
        </w:rPr>
        <w:t>o</w:t>
      </w:r>
      <w:r>
        <w:rPr>
          <w:color w:val="231F20"/>
          <w:spacing w:val="-5"/>
        </w:rPr>
        <w:t> </w:t>
      </w:r>
      <w:r>
        <w:rPr>
          <w:color w:val="231F20"/>
        </w:rPr>
        <w:t>carga</w:t>
      </w:r>
      <w:r>
        <w:rPr>
          <w:color w:val="231F20"/>
          <w:spacing w:val="-5"/>
        </w:rPr>
        <w:t> </w:t>
      </w:r>
      <w:r>
        <w:rPr>
          <w:color w:val="231F20"/>
        </w:rPr>
        <w:t>incompatible,</w:t>
      </w:r>
      <w:r>
        <w:rPr>
          <w:color w:val="231F20"/>
          <w:spacing w:val="-5"/>
        </w:rPr>
        <w:t> </w:t>
      </w:r>
      <w:r>
        <w:rPr>
          <w:color w:val="231F20"/>
        </w:rPr>
        <w:t>en</w:t>
      </w:r>
      <w:r>
        <w:rPr>
          <w:color w:val="231F20"/>
          <w:spacing w:val="-5"/>
        </w:rPr>
        <w:t> </w:t>
      </w:r>
      <w:r>
        <w:rPr>
          <w:color w:val="231F20"/>
        </w:rPr>
        <w:t>cuyo</w:t>
      </w:r>
      <w:r>
        <w:rPr>
          <w:color w:val="231F20"/>
          <w:spacing w:val="-5"/>
        </w:rPr>
        <w:t> </w:t>
      </w:r>
      <w:r>
        <w:rPr>
          <w:color w:val="231F20"/>
        </w:rPr>
        <w:t>caso,</w:t>
      </w:r>
      <w:r>
        <w:rPr>
          <w:color w:val="231F20"/>
          <w:spacing w:val="-5"/>
        </w:rPr>
        <w:t> </w:t>
      </w:r>
      <w:r>
        <w:rPr>
          <w:color w:val="231F20"/>
        </w:rPr>
        <w:t>se</w:t>
      </w:r>
      <w:r>
        <w:rPr>
          <w:color w:val="231F20"/>
          <w:spacing w:val="-5"/>
        </w:rPr>
        <w:t> </w:t>
      </w:r>
      <w:r>
        <w:rPr>
          <w:color w:val="231F20"/>
        </w:rPr>
        <w:t>producirá su</w:t>
      </w:r>
      <w:r>
        <w:rPr>
          <w:color w:val="231F20"/>
          <w:spacing w:val="-7"/>
        </w:rPr>
        <w:t> </w:t>
      </w:r>
      <w:r>
        <w:rPr>
          <w:color w:val="231F20"/>
        </w:rPr>
        <w:t>extinción</w:t>
      </w:r>
      <w:r>
        <w:rPr>
          <w:color w:val="231F20"/>
          <w:spacing w:val="-7"/>
        </w:rPr>
        <w:t> </w:t>
      </w:r>
      <w:r>
        <w:rPr>
          <w:color w:val="231F20"/>
        </w:rPr>
        <w:t>y,</w:t>
      </w:r>
      <w:r>
        <w:rPr>
          <w:color w:val="231F20"/>
          <w:spacing w:val="-7"/>
        </w:rPr>
        <w:t> </w:t>
      </w:r>
      <w:r>
        <w:rPr>
          <w:color w:val="231F20"/>
        </w:rPr>
        <w:t>por</w:t>
      </w:r>
      <w:r>
        <w:rPr>
          <w:color w:val="231F20"/>
          <w:spacing w:val="-7"/>
        </w:rPr>
        <w:t> </w:t>
      </w:r>
      <w:r>
        <w:rPr>
          <w:color w:val="231F20"/>
        </w:rPr>
        <w:t>tanto,</w:t>
      </w:r>
      <w:r>
        <w:rPr>
          <w:color w:val="231F20"/>
          <w:spacing w:val="-7"/>
        </w:rPr>
        <w:t> </w:t>
      </w:r>
      <w:r>
        <w:rPr>
          <w:color w:val="231F20"/>
        </w:rPr>
        <w:t>habrá</w:t>
      </w:r>
      <w:r>
        <w:rPr>
          <w:color w:val="231F20"/>
          <w:spacing w:val="-7"/>
        </w:rPr>
        <w:t> </w:t>
      </w:r>
      <w:r>
        <w:rPr>
          <w:color w:val="231F20"/>
        </w:rPr>
        <w:t>que</w:t>
      </w:r>
      <w:r>
        <w:rPr>
          <w:color w:val="231F20"/>
          <w:spacing w:val="-7"/>
        </w:rPr>
        <w:t> </w:t>
      </w:r>
      <w:r>
        <w:rPr>
          <w:color w:val="231F20"/>
        </w:rPr>
        <w:t>incluir</w:t>
      </w:r>
      <w:r>
        <w:rPr>
          <w:color w:val="231F20"/>
          <w:spacing w:val="-7"/>
        </w:rPr>
        <w:t> </w:t>
      </w:r>
      <w:r>
        <w:rPr>
          <w:color w:val="231F20"/>
        </w:rPr>
        <w:t>en</w:t>
      </w:r>
      <w:r>
        <w:rPr>
          <w:color w:val="231F20"/>
          <w:spacing w:val="-7"/>
        </w:rPr>
        <w:t> </w:t>
      </w:r>
      <w:r>
        <w:rPr>
          <w:color w:val="231F20"/>
        </w:rPr>
        <w:t>el</w:t>
      </w:r>
      <w:r>
        <w:rPr>
          <w:color w:val="231F20"/>
          <w:spacing w:val="-7"/>
        </w:rPr>
        <w:t> </w:t>
      </w:r>
      <w:r>
        <w:rPr>
          <w:color w:val="231F20"/>
        </w:rPr>
        <w:t>procedimiento</w:t>
      </w:r>
      <w:r>
        <w:rPr>
          <w:color w:val="231F20"/>
          <w:spacing w:val="-7"/>
        </w:rPr>
        <w:t> </w:t>
      </w:r>
      <w:r>
        <w:rPr>
          <w:color w:val="231F20"/>
        </w:rPr>
        <w:t>la</w:t>
      </w:r>
      <w:r>
        <w:rPr>
          <w:color w:val="231F20"/>
          <w:spacing w:val="-7"/>
        </w:rPr>
        <w:t> </w:t>
      </w:r>
      <w:r>
        <w:rPr>
          <w:color w:val="231F20"/>
        </w:rPr>
        <w:t>valoración</w:t>
      </w:r>
      <w:r>
        <w:rPr>
          <w:color w:val="231F20"/>
          <w:spacing w:val="-7"/>
        </w:rPr>
        <w:t> </w:t>
      </w:r>
      <w:r>
        <w:rPr>
          <w:color w:val="231F20"/>
        </w:rPr>
        <w:t>del</w:t>
      </w:r>
      <w:r>
        <w:rPr>
          <w:color w:val="231F20"/>
          <w:spacing w:val="-7"/>
        </w:rPr>
        <w:t> </w:t>
      </w:r>
      <w:r>
        <w:rPr>
          <w:color w:val="231F20"/>
        </w:rPr>
        <w:t>derecho o carga extinguido. Si el derecho extinguido afecta a titular de vivienda que constituya el</w:t>
      </w:r>
      <w:r>
        <w:rPr>
          <w:color w:val="231F20"/>
          <w:spacing w:val="-12"/>
        </w:rPr>
        <w:t> </w:t>
      </w:r>
      <w:r>
        <w:rPr>
          <w:color w:val="231F20"/>
        </w:rPr>
        <w:t>domicilio</w:t>
      </w:r>
      <w:r>
        <w:rPr>
          <w:color w:val="231F20"/>
          <w:spacing w:val="-12"/>
        </w:rPr>
        <w:t> </w:t>
      </w:r>
      <w:r>
        <w:rPr>
          <w:color w:val="231F20"/>
        </w:rPr>
        <w:t>habitual,</w:t>
      </w:r>
      <w:r>
        <w:rPr>
          <w:color w:val="231F20"/>
          <w:spacing w:val="-12"/>
        </w:rPr>
        <w:t> </w:t>
      </w:r>
      <w:r>
        <w:rPr>
          <w:color w:val="231F20"/>
        </w:rPr>
        <w:t>igualmente</w:t>
      </w:r>
      <w:r>
        <w:rPr>
          <w:color w:val="231F20"/>
          <w:spacing w:val="-12"/>
        </w:rPr>
        <w:t> </w:t>
      </w:r>
      <w:r>
        <w:rPr>
          <w:color w:val="231F20"/>
        </w:rPr>
        <w:t>habrá</w:t>
      </w:r>
      <w:r>
        <w:rPr>
          <w:color w:val="231F20"/>
          <w:spacing w:val="-12"/>
        </w:rPr>
        <w:t> </w:t>
      </w:r>
      <w:r>
        <w:rPr>
          <w:color w:val="231F20"/>
        </w:rPr>
        <w:t>que</w:t>
      </w:r>
      <w:r>
        <w:rPr>
          <w:color w:val="231F20"/>
          <w:spacing w:val="-12"/>
        </w:rPr>
        <w:t> </w:t>
      </w:r>
      <w:r>
        <w:rPr>
          <w:color w:val="231F20"/>
        </w:rPr>
        <w:t>emplazar</w:t>
      </w:r>
      <w:r>
        <w:rPr>
          <w:color w:val="231F20"/>
          <w:spacing w:val="-12"/>
        </w:rPr>
        <w:t> </w:t>
      </w:r>
      <w:r>
        <w:rPr>
          <w:color w:val="231F20"/>
        </w:rPr>
        <w:t>en</w:t>
      </w:r>
      <w:r>
        <w:rPr>
          <w:color w:val="231F20"/>
          <w:spacing w:val="-12"/>
        </w:rPr>
        <w:t> </w:t>
      </w:r>
      <w:r>
        <w:rPr>
          <w:color w:val="231F20"/>
        </w:rPr>
        <w:t>el</w:t>
      </w:r>
      <w:r>
        <w:rPr>
          <w:color w:val="231F20"/>
          <w:spacing w:val="-12"/>
        </w:rPr>
        <w:t> </w:t>
      </w:r>
      <w:r>
        <w:rPr>
          <w:color w:val="231F20"/>
        </w:rPr>
        <w:t>procedimiento</w:t>
      </w:r>
      <w:r>
        <w:rPr>
          <w:color w:val="231F20"/>
          <w:spacing w:val="-12"/>
        </w:rPr>
        <w:t> </w:t>
      </w:r>
      <w:r>
        <w:rPr>
          <w:color w:val="231F20"/>
        </w:rPr>
        <w:t>al</w:t>
      </w:r>
      <w:r>
        <w:rPr>
          <w:color w:val="231F20"/>
          <w:spacing w:val="-12"/>
        </w:rPr>
        <w:t> </w:t>
      </w:r>
      <w:r>
        <w:rPr>
          <w:color w:val="231F20"/>
        </w:rPr>
        <w:t>arrendatario afectado,</w:t>
      </w:r>
      <w:r>
        <w:rPr>
          <w:color w:val="231F20"/>
          <w:spacing w:val="-5"/>
        </w:rPr>
        <w:t> </w:t>
      </w:r>
      <w:r>
        <w:rPr>
          <w:color w:val="231F20"/>
        </w:rPr>
        <w:t>posibilitando</w:t>
      </w:r>
      <w:r>
        <w:rPr>
          <w:color w:val="231F20"/>
          <w:spacing w:val="-5"/>
        </w:rPr>
        <w:t> </w:t>
      </w:r>
      <w:r>
        <w:rPr>
          <w:color w:val="231F20"/>
        </w:rPr>
        <w:t>su</w:t>
      </w:r>
      <w:r>
        <w:rPr>
          <w:color w:val="231F20"/>
          <w:spacing w:val="-5"/>
        </w:rPr>
        <w:t> </w:t>
      </w:r>
      <w:r>
        <w:rPr>
          <w:color w:val="231F20"/>
        </w:rPr>
        <w:t>derecho</w:t>
      </w:r>
      <w:r>
        <w:rPr>
          <w:color w:val="231F20"/>
          <w:spacing w:val="-5"/>
        </w:rPr>
        <w:t> </w:t>
      </w:r>
      <w:r>
        <w:rPr>
          <w:color w:val="231F20"/>
        </w:rPr>
        <w:t>al</w:t>
      </w:r>
      <w:r>
        <w:rPr>
          <w:color w:val="231F20"/>
          <w:spacing w:val="-5"/>
        </w:rPr>
        <w:t> </w:t>
      </w:r>
      <w:r>
        <w:rPr>
          <w:color w:val="231F20"/>
        </w:rPr>
        <w:t>realojo</w:t>
      </w:r>
      <w:r>
        <w:rPr>
          <w:color w:val="231F20"/>
          <w:spacing w:val="-5"/>
        </w:rPr>
        <w:t> </w:t>
      </w:r>
      <w:r>
        <w:rPr>
          <w:color w:val="231F20"/>
        </w:rPr>
        <w:t>y</w:t>
      </w:r>
      <w:r>
        <w:rPr>
          <w:color w:val="231F20"/>
          <w:spacing w:val="-5"/>
        </w:rPr>
        <w:t> </w:t>
      </w:r>
      <w:r>
        <w:rPr>
          <w:color w:val="231F20"/>
        </w:rPr>
        <w:t>retorno</w:t>
      </w:r>
      <w:r>
        <w:rPr>
          <w:color w:val="231F20"/>
          <w:spacing w:val="-5"/>
        </w:rPr>
        <w:t> </w:t>
      </w:r>
      <w:r>
        <w:rPr>
          <w:color w:val="231F20"/>
        </w:rPr>
        <w:t>que</w:t>
      </w:r>
      <w:r>
        <w:rPr>
          <w:color w:val="231F20"/>
          <w:spacing w:val="-5"/>
        </w:rPr>
        <w:t> </w:t>
      </w:r>
      <w:r>
        <w:rPr>
          <w:color w:val="231F20"/>
        </w:rPr>
        <w:t>necesariamente</w:t>
      </w:r>
      <w:r>
        <w:rPr>
          <w:color w:val="231F20"/>
          <w:spacing w:val="-5"/>
        </w:rPr>
        <w:t> </w:t>
      </w:r>
      <w:r>
        <w:rPr>
          <w:color w:val="231F20"/>
        </w:rPr>
        <w:t>deberá</w:t>
      </w:r>
      <w:r>
        <w:rPr>
          <w:color w:val="231F20"/>
          <w:spacing w:val="-5"/>
        </w:rPr>
        <w:t> </w:t>
      </w:r>
      <w:r>
        <w:rPr>
          <w:color w:val="231F20"/>
        </w:rPr>
        <w:t>que- dar fijado en el proyecto reparcelatorio.</w:t>
      </w:r>
    </w:p>
    <w:p>
      <w:pPr>
        <w:pStyle w:val="ListParagraph"/>
        <w:numPr>
          <w:ilvl w:val="0"/>
          <w:numId w:val="27"/>
        </w:numPr>
        <w:tabs>
          <w:tab w:pos="613" w:val="left" w:leader="none"/>
        </w:tabs>
        <w:spacing w:line="249" w:lineRule="auto" w:before="111" w:after="0"/>
        <w:ind w:left="141" w:right="138" w:firstLine="226"/>
        <w:jc w:val="both"/>
        <w:rPr>
          <w:sz w:val="22"/>
        </w:rPr>
      </w:pPr>
      <w:r>
        <w:rPr>
          <w:color w:val="231F20"/>
          <w:sz w:val="22"/>
        </w:rPr>
        <w:t>En el supuesto que los derechos o cargas se declaren compatibles con la ordena- ción,</w:t>
      </w:r>
      <w:r>
        <w:rPr>
          <w:color w:val="231F20"/>
          <w:spacing w:val="-6"/>
          <w:sz w:val="22"/>
        </w:rPr>
        <w:t> </w:t>
      </w:r>
      <w:r>
        <w:rPr>
          <w:color w:val="231F20"/>
          <w:sz w:val="22"/>
        </w:rPr>
        <w:t>se</w:t>
      </w:r>
      <w:r>
        <w:rPr>
          <w:color w:val="231F20"/>
          <w:spacing w:val="-6"/>
          <w:sz w:val="22"/>
        </w:rPr>
        <w:t> </w:t>
      </w:r>
      <w:r>
        <w:rPr>
          <w:color w:val="231F20"/>
          <w:sz w:val="22"/>
        </w:rPr>
        <w:t>trasladará</w:t>
      </w:r>
      <w:r>
        <w:rPr>
          <w:color w:val="231F20"/>
          <w:spacing w:val="-6"/>
          <w:sz w:val="22"/>
        </w:rPr>
        <w:t> </w:t>
      </w:r>
      <w:r>
        <w:rPr>
          <w:color w:val="231F20"/>
          <w:sz w:val="22"/>
        </w:rPr>
        <w:t>a</w:t>
      </w:r>
      <w:r>
        <w:rPr>
          <w:color w:val="231F20"/>
          <w:spacing w:val="-6"/>
          <w:sz w:val="22"/>
        </w:rPr>
        <w:t> </w:t>
      </w:r>
      <w:r>
        <w:rPr>
          <w:color w:val="231F20"/>
          <w:sz w:val="22"/>
        </w:rPr>
        <w:t>la</w:t>
      </w:r>
      <w:r>
        <w:rPr>
          <w:color w:val="231F20"/>
          <w:spacing w:val="-6"/>
          <w:sz w:val="22"/>
        </w:rPr>
        <w:t> </w:t>
      </w:r>
      <w:r>
        <w:rPr>
          <w:color w:val="231F20"/>
          <w:sz w:val="22"/>
        </w:rPr>
        <w:t>finca</w:t>
      </w:r>
      <w:r>
        <w:rPr>
          <w:color w:val="231F20"/>
          <w:spacing w:val="-6"/>
          <w:sz w:val="22"/>
        </w:rPr>
        <w:t> </w:t>
      </w:r>
      <w:r>
        <w:rPr>
          <w:color w:val="231F20"/>
          <w:sz w:val="22"/>
        </w:rPr>
        <w:t>de</w:t>
      </w:r>
      <w:r>
        <w:rPr>
          <w:color w:val="231F20"/>
          <w:spacing w:val="-6"/>
          <w:sz w:val="22"/>
        </w:rPr>
        <w:t> </w:t>
      </w:r>
      <w:r>
        <w:rPr>
          <w:color w:val="231F20"/>
          <w:sz w:val="22"/>
        </w:rPr>
        <w:t>resultado.</w:t>
      </w:r>
      <w:r>
        <w:rPr>
          <w:color w:val="231F20"/>
          <w:spacing w:val="-6"/>
          <w:sz w:val="22"/>
        </w:rPr>
        <w:t> </w:t>
      </w:r>
      <w:r>
        <w:rPr>
          <w:color w:val="231F20"/>
          <w:sz w:val="22"/>
        </w:rPr>
        <w:t>Cuando,</w:t>
      </w:r>
      <w:r>
        <w:rPr>
          <w:color w:val="231F20"/>
          <w:spacing w:val="-6"/>
          <w:sz w:val="22"/>
        </w:rPr>
        <w:t> </w:t>
      </w:r>
      <w:r>
        <w:rPr>
          <w:color w:val="231F20"/>
          <w:sz w:val="22"/>
        </w:rPr>
        <w:t>al</w:t>
      </w:r>
      <w:r>
        <w:rPr>
          <w:color w:val="231F20"/>
          <w:spacing w:val="-6"/>
          <w:sz w:val="22"/>
        </w:rPr>
        <w:t> </w:t>
      </w:r>
      <w:r>
        <w:rPr>
          <w:color w:val="231F20"/>
          <w:sz w:val="22"/>
        </w:rPr>
        <w:t>titular</w:t>
      </w:r>
      <w:r>
        <w:rPr>
          <w:color w:val="231F20"/>
          <w:spacing w:val="-6"/>
          <w:sz w:val="22"/>
        </w:rPr>
        <w:t> </w:t>
      </w:r>
      <w:r>
        <w:rPr>
          <w:color w:val="231F20"/>
          <w:sz w:val="22"/>
        </w:rPr>
        <w:t>de</w:t>
      </w:r>
      <w:r>
        <w:rPr>
          <w:color w:val="231F20"/>
          <w:spacing w:val="-6"/>
          <w:sz w:val="22"/>
        </w:rPr>
        <w:t> </w:t>
      </w:r>
      <w:r>
        <w:rPr>
          <w:color w:val="231F20"/>
          <w:sz w:val="22"/>
        </w:rPr>
        <w:t>una</w:t>
      </w:r>
      <w:r>
        <w:rPr>
          <w:color w:val="231F20"/>
          <w:spacing w:val="-6"/>
          <w:sz w:val="22"/>
        </w:rPr>
        <w:t> </w:t>
      </w:r>
      <w:r>
        <w:rPr>
          <w:color w:val="231F20"/>
          <w:sz w:val="22"/>
        </w:rPr>
        <w:t>finca</w:t>
      </w:r>
      <w:r>
        <w:rPr>
          <w:color w:val="231F20"/>
          <w:spacing w:val="-6"/>
          <w:sz w:val="22"/>
        </w:rPr>
        <w:t> </w:t>
      </w:r>
      <w:r>
        <w:rPr>
          <w:color w:val="231F20"/>
          <w:sz w:val="22"/>
        </w:rPr>
        <w:t>de</w:t>
      </w:r>
      <w:r>
        <w:rPr>
          <w:color w:val="231F20"/>
          <w:spacing w:val="-6"/>
          <w:sz w:val="22"/>
        </w:rPr>
        <w:t> </w:t>
      </w:r>
      <w:r>
        <w:rPr>
          <w:color w:val="231F20"/>
          <w:sz w:val="22"/>
        </w:rPr>
        <w:t>origen</w:t>
      </w:r>
      <w:r>
        <w:rPr>
          <w:color w:val="231F20"/>
          <w:spacing w:val="-6"/>
          <w:sz w:val="22"/>
        </w:rPr>
        <w:t> </w:t>
      </w:r>
      <w:r>
        <w:rPr>
          <w:color w:val="231F20"/>
          <w:sz w:val="22"/>
        </w:rPr>
        <w:t>se</w:t>
      </w:r>
      <w:r>
        <w:rPr>
          <w:color w:val="231F20"/>
          <w:spacing w:val="-6"/>
          <w:sz w:val="22"/>
        </w:rPr>
        <w:t> </w:t>
      </w:r>
      <w:r>
        <w:rPr>
          <w:color w:val="231F20"/>
          <w:sz w:val="22"/>
        </w:rPr>
        <w:t>le adjudique una sola finca de resultado, se trasladará por subrogación real el derecho o carga</w:t>
      </w:r>
      <w:r>
        <w:rPr>
          <w:color w:val="231F20"/>
          <w:spacing w:val="-8"/>
          <w:sz w:val="22"/>
        </w:rPr>
        <w:t> </w:t>
      </w:r>
      <w:r>
        <w:rPr>
          <w:color w:val="231F20"/>
          <w:sz w:val="22"/>
        </w:rPr>
        <w:t>a</w:t>
      </w:r>
      <w:r>
        <w:rPr>
          <w:color w:val="231F20"/>
          <w:spacing w:val="-8"/>
          <w:sz w:val="22"/>
        </w:rPr>
        <w:t> </w:t>
      </w:r>
      <w:r>
        <w:rPr>
          <w:color w:val="231F20"/>
          <w:sz w:val="22"/>
        </w:rPr>
        <w:t>la</w:t>
      </w:r>
      <w:r>
        <w:rPr>
          <w:color w:val="231F20"/>
          <w:spacing w:val="-8"/>
          <w:sz w:val="22"/>
        </w:rPr>
        <w:t> </w:t>
      </w:r>
      <w:r>
        <w:rPr>
          <w:color w:val="231F20"/>
          <w:sz w:val="22"/>
        </w:rPr>
        <w:t>finca</w:t>
      </w:r>
      <w:r>
        <w:rPr>
          <w:color w:val="231F20"/>
          <w:spacing w:val="-8"/>
          <w:sz w:val="22"/>
        </w:rPr>
        <w:t> </w:t>
      </w:r>
      <w:r>
        <w:rPr>
          <w:color w:val="231F20"/>
          <w:sz w:val="22"/>
        </w:rPr>
        <w:t>de</w:t>
      </w:r>
      <w:r>
        <w:rPr>
          <w:color w:val="231F20"/>
          <w:spacing w:val="-8"/>
          <w:sz w:val="22"/>
        </w:rPr>
        <w:t> </w:t>
      </w:r>
      <w:r>
        <w:rPr>
          <w:color w:val="231F20"/>
          <w:sz w:val="22"/>
        </w:rPr>
        <w:t>resultado.</w:t>
      </w:r>
      <w:r>
        <w:rPr>
          <w:color w:val="231F20"/>
          <w:spacing w:val="-8"/>
          <w:sz w:val="22"/>
        </w:rPr>
        <w:t> </w:t>
      </w:r>
      <w:r>
        <w:rPr>
          <w:color w:val="231F20"/>
          <w:sz w:val="22"/>
        </w:rPr>
        <w:t>Cuando</w:t>
      </w:r>
      <w:r>
        <w:rPr>
          <w:color w:val="231F20"/>
          <w:spacing w:val="-8"/>
          <w:sz w:val="22"/>
        </w:rPr>
        <w:t> </w:t>
      </w:r>
      <w:r>
        <w:rPr>
          <w:color w:val="231F20"/>
          <w:sz w:val="22"/>
        </w:rPr>
        <w:t>el</w:t>
      </w:r>
      <w:r>
        <w:rPr>
          <w:color w:val="231F20"/>
          <w:spacing w:val="-8"/>
          <w:sz w:val="22"/>
        </w:rPr>
        <w:t> </w:t>
      </w:r>
      <w:r>
        <w:rPr>
          <w:color w:val="231F20"/>
          <w:sz w:val="22"/>
        </w:rPr>
        <w:t>titular</w:t>
      </w:r>
      <w:r>
        <w:rPr>
          <w:color w:val="231F20"/>
          <w:spacing w:val="-8"/>
          <w:sz w:val="22"/>
        </w:rPr>
        <w:t> </w:t>
      </w:r>
      <w:r>
        <w:rPr>
          <w:color w:val="231F20"/>
          <w:sz w:val="22"/>
        </w:rPr>
        <w:t>de</w:t>
      </w:r>
      <w:r>
        <w:rPr>
          <w:color w:val="231F20"/>
          <w:spacing w:val="-8"/>
          <w:sz w:val="22"/>
        </w:rPr>
        <w:t> </w:t>
      </w:r>
      <w:r>
        <w:rPr>
          <w:color w:val="231F20"/>
          <w:sz w:val="22"/>
        </w:rPr>
        <w:t>varias</w:t>
      </w:r>
      <w:r>
        <w:rPr>
          <w:color w:val="231F20"/>
          <w:spacing w:val="-8"/>
          <w:sz w:val="22"/>
        </w:rPr>
        <w:t> </w:t>
      </w:r>
      <w:r>
        <w:rPr>
          <w:color w:val="231F20"/>
          <w:sz w:val="22"/>
        </w:rPr>
        <w:t>fincas</w:t>
      </w:r>
      <w:r>
        <w:rPr>
          <w:color w:val="231F20"/>
          <w:spacing w:val="-8"/>
          <w:sz w:val="22"/>
        </w:rPr>
        <w:t> </w:t>
      </w:r>
      <w:r>
        <w:rPr>
          <w:color w:val="231F20"/>
          <w:sz w:val="22"/>
        </w:rPr>
        <w:t>de</w:t>
      </w:r>
      <w:r>
        <w:rPr>
          <w:color w:val="231F20"/>
          <w:spacing w:val="-8"/>
          <w:sz w:val="22"/>
        </w:rPr>
        <w:t> </w:t>
      </w:r>
      <w:r>
        <w:rPr>
          <w:color w:val="231F20"/>
          <w:sz w:val="22"/>
        </w:rPr>
        <w:t>origen</w:t>
      </w:r>
      <w:r>
        <w:rPr>
          <w:color w:val="231F20"/>
          <w:spacing w:val="-8"/>
          <w:sz w:val="22"/>
        </w:rPr>
        <w:t> </w:t>
      </w:r>
      <w:r>
        <w:rPr>
          <w:color w:val="231F20"/>
          <w:sz w:val="22"/>
        </w:rPr>
        <w:t>se</w:t>
      </w:r>
      <w:r>
        <w:rPr>
          <w:color w:val="231F20"/>
          <w:spacing w:val="-8"/>
          <w:sz w:val="22"/>
        </w:rPr>
        <w:t> </w:t>
      </w:r>
      <w:r>
        <w:rPr>
          <w:color w:val="231F20"/>
          <w:sz w:val="22"/>
        </w:rPr>
        <w:t>le</w:t>
      </w:r>
      <w:r>
        <w:rPr>
          <w:color w:val="231F20"/>
          <w:spacing w:val="-8"/>
          <w:sz w:val="22"/>
        </w:rPr>
        <w:t> </w:t>
      </w:r>
      <w:r>
        <w:rPr>
          <w:color w:val="231F20"/>
          <w:sz w:val="22"/>
        </w:rPr>
        <w:t>adjudique una</w:t>
      </w:r>
      <w:r>
        <w:rPr>
          <w:color w:val="231F20"/>
          <w:spacing w:val="-3"/>
          <w:sz w:val="22"/>
        </w:rPr>
        <w:t> </w:t>
      </w:r>
      <w:r>
        <w:rPr>
          <w:color w:val="231F20"/>
          <w:sz w:val="22"/>
        </w:rPr>
        <w:t>sola</w:t>
      </w:r>
      <w:r>
        <w:rPr>
          <w:color w:val="231F20"/>
          <w:spacing w:val="-3"/>
          <w:sz w:val="22"/>
        </w:rPr>
        <w:t> </w:t>
      </w:r>
      <w:r>
        <w:rPr>
          <w:color w:val="231F20"/>
          <w:sz w:val="22"/>
        </w:rPr>
        <w:t>finca</w:t>
      </w:r>
      <w:r>
        <w:rPr>
          <w:color w:val="231F20"/>
          <w:spacing w:val="-3"/>
          <w:sz w:val="22"/>
        </w:rPr>
        <w:t> </w:t>
      </w:r>
      <w:r>
        <w:rPr>
          <w:color w:val="231F20"/>
          <w:sz w:val="22"/>
        </w:rPr>
        <w:t>de</w:t>
      </w:r>
      <w:r>
        <w:rPr>
          <w:color w:val="231F20"/>
          <w:spacing w:val="-3"/>
          <w:sz w:val="22"/>
        </w:rPr>
        <w:t> </w:t>
      </w:r>
      <w:r>
        <w:rPr>
          <w:color w:val="231F20"/>
          <w:sz w:val="22"/>
        </w:rPr>
        <w:t>resultado,</w:t>
      </w:r>
      <w:r>
        <w:rPr>
          <w:color w:val="231F20"/>
          <w:spacing w:val="-3"/>
          <w:sz w:val="22"/>
        </w:rPr>
        <w:t> </w:t>
      </w:r>
      <w:r>
        <w:rPr>
          <w:color w:val="231F20"/>
          <w:sz w:val="22"/>
        </w:rPr>
        <w:t>habrá</w:t>
      </w:r>
      <w:r>
        <w:rPr>
          <w:color w:val="231F20"/>
          <w:spacing w:val="-3"/>
          <w:sz w:val="22"/>
        </w:rPr>
        <w:t> </w:t>
      </w:r>
      <w:r>
        <w:rPr>
          <w:color w:val="231F20"/>
          <w:sz w:val="22"/>
        </w:rPr>
        <w:t>que</w:t>
      </w:r>
      <w:r>
        <w:rPr>
          <w:color w:val="231F20"/>
          <w:spacing w:val="-3"/>
          <w:sz w:val="22"/>
        </w:rPr>
        <w:t> </w:t>
      </w:r>
      <w:r>
        <w:rPr>
          <w:color w:val="231F20"/>
          <w:sz w:val="22"/>
        </w:rPr>
        <w:t>determinar</w:t>
      </w:r>
      <w:r>
        <w:rPr>
          <w:color w:val="231F20"/>
          <w:spacing w:val="-3"/>
          <w:sz w:val="22"/>
        </w:rPr>
        <w:t> </w:t>
      </w:r>
      <w:r>
        <w:rPr>
          <w:color w:val="231F20"/>
          <w:sz w:val="22"/>
        </w:rPr>
        <w:t>el</w:t>
      </w:r>
      <w:r>
        <w:rPr>
          <w:color w:val="231F20"/>
          <w:spacing w:val="-3"/>
          <w:sz w:val="22"/>
        </w:rPr>
        <w:t> </w:t>
      </w:r>
      <w:r>
        <w:rPr>
          <w:color w:val="231F20"/>
          <w:sz w:val="22"/>
        </w:rPr>
        <w:t>porcentaje</w:t>
      </w:r>
      <w:r>
        <w:rPr>
          <w:color w:val="231F20"/>
          <w:spacing w:val="-3"/>
          <w:sz w:val="22"/>
        </w:rPr>
        <w:t> </w:t>
      </w:r>
      <w:r>
        <w:rPr>
          <w:color w:val="231F20"/>
          <w:sz w:val="22"/>
        </w:rPr>
        <w:t>de</w:t>
      </w:r>
      <w:r>
        <w:rPr>
          <w:color w:val="231F20"/>
          <w:spacing w:val="-3"/>
          <w:sz w:val="22"/>
        </w:rPr>
        <w:t> </w:t>
      </w:r>
      <w:r>
        <w:rPr>
          <w:color w:val="231F20"/>
          <w:sz w:val="22"/>
        </w:rPr>
        <w:t>la</w:t>
      </w:r>
      <w:r>
        <w:rPr>
          <w:color w:val="231F20"/>
          <w:spacing w:val="-3"/>
          <w:sz w:val="22"/>
        </w:rPr>
        <w:t> </w:t>
      </w:r>
      <w:r>
        <w:rPr>
          <w:color w:val="231F20"/>
          <w:sz w:val="22"/>
        </w:rPr>
        <w:t>finca</w:t>
      </w:r>
      <w:r>
        <w:rPr>
          <w:color w:val="231F20"/>
          <w:spacing w:val="-3"/>
          <w:sz w:val="22"/>
        </w:rPr>
        <w:t> </w:t>
      </w:r>
      <w:r>
        <w:rPr>
          <w:color w:val="231F20"/>
          <w:sz w:val="22"/>
        </w:rPr>
        <w:t>de</w:t>
      </w:r>
      <w:r>
        <w:rPr>
          <w:color w:val="231F20"/>
          <w:spacing w:val="-3"/>
          <w:sz w:val="22"/>
        </w:rPr>
        <w:t> </w:t>
      </w:r>
      <w:r>
        <w:rPr>
          <w:color w:val="231F20"/>
          <w:sz w:val="22"/>
        </w:rPr>
        <w:t>resultado respecto a la de origen y, una vez determinada la cuota, se trasladará los derechos o cargas de conformidad con el porcentaje. En el supuesto que al titular de una finca se le adjudiquen varias fincas de resultados, se trasladará el derecho o carga por subro- gación real, a las fincas de resultado. Cuando exista carga hipotecaria, se trasladará a las fincas de resultado previa distribución en función de la valoración de las fincas de resultado, para lo cual se requiere el acuerdo unánime entre acreedor y deudor hipote- cario,</w:t>
      </w:r>
      <w:r>
        <w:rPr>
          <w:color w:val="231F20"/>
          <w:spacing w:val="-15"/>
          <w:sz w:val="22"/>
        </w:rPr>
        <w:t> </w:t>
      </w:r>
      <w:r>
        <w:rPr>
          <w:color w:val="231F20"/>
          <w:sz w:val="22"/>
        </w:rPr>
        <w:t>ratificado</w:t>
      </w:r>
      <w:r>
        <w:rPr>
          <w:color w:val="231F20"/>
          <w:spacing w:val="-15"/>
          <w:sz w:val="22"/>
        </w:rPr>
        <w:t> </w:t>
      </w:r>
      <w:r>
        <w:rPr>
          <w:color w:val="231F20"/>
          <w:sz w:val="22"/>
        </w:rPr>
        <w:t>ante</w:t>
      </w:r>
      <w:r>
        <w:rPr>
          <w:color w:val="231F20"/>
          <w:spacing w:val="-15"/>
          <w:sz w:val="22"/>
        </w:rPr>
        <w:t> </w:t>
      </w:r>
      <w:r>
        <w:rPr>
          <w:color w:val="231F20"/>
          <w:sz w:val="22"/>
        </w:rPr>
        <w:t>el</w:t>
      </w:r>
      <w:r>
        <w:rPr>
          <w:color w:val="231F20"/>
          <w:spacing w:val="-15"/>
          <w:sz w:val="22"/>
        </w:rPr>
        <w:t> </w:t>
      </w:r>
      <w:r>
        <w:rPr>
          <w:color w:val="231F20"/>
          <w:sz w:val="22"/>
        </w:rPr>
        <w:t>Secretario</w:t>
      </w:r>
      <w:r>
        <w:rPr>
          <w:color w:val="231F20"/>
          <w:spacing w:val="-15"/>
          <w:sz w:val="22"/>
        </w:rPr>
        <w:t> </w:t>
      </w:r>
      <w:r>
        <w:rPr>
          <w:color w:val="231F20"/>
          <w:sz w:val="22"/>
        </w:rPr>
        <w:t>Municipal</w:t>
      </w:r>
      <w:r>
        <w:rPr>
          <w:color w:val="231F20"/>
          <w:spacing w:val="-15"/>
          <w:sz w:val="22"/>
        </w:rPr>
        <w:t> </w:t>
      </w:r>
      <w:r>
        <w:rPr>
          <w:color w:val="231F20"/>
          <w:sz w:val="22"/>
        </w:rPr>
        <w:t>y</w:t>
      </w:r>
      <w:r>
        <w:rPr>
          <w:color w:val="231F20"/>
          <w:spacing w:val="-15"/>
          <w:sz w:val="22"/>
        </w:rPr>
        <w:t> </w:t>
      </w:r>
      <w:r>
        <w:rPr>
          <w:color w:val="231F20"/>
          <w:sz w:val="22"/>
        </w:rPr>
        <w:t>cuya</w:t>
      </w:r>
      <w:r>
        <w:rPr>
          <w:color w:val="231F20"/>
          <w:spacing w:val="-15"/>
          <w:sz w:val="22"/>
        </w:rPr>
        <w:t> </w:t>
      </w:r>
      <w:r>
        <w:rPr>
          <w:color w:val="231F20"/>
          <w:sz w:val="22"/>
        </w:rPr>
        <w:t>acta</w:t>
      </w:r>
      <w:r>
        <w:rPr>
          <w:color w:val="231F20"/>
          <w:spacing w:val="-15"/>
          <w:sz w:val="22"/>
        </w:rPr>
        <w:t> </w:t>
      </w:r>
      <w:r>
        <w:rPr>
          <w:color w:val="231F20"/>
          <w:sz w:val="22"/>
        </w:rPr>
        <w:t>se</w:t>
      </w:r>
      <w:r>
        <w:rPr>
          <w:color w:val="231F20"/>
          <w:spacing w:val="-15"/>
          <w:sz w:val="22"/>
        </w:rPr>
        <w:t> </w:t>
      </w:r>
      <w:r>
        <w:rPr>
          <w:color w:val="231F20"/>
          <w:sz w:val="22"/>
        </w:rPr>
        <w:t>incorporará</w:t>
      </w:r>
      <w:r>
        <w:rPr>
          <w:color w:val="231F20"/>
          <w:spacing w:val="-15"/>
          <w:sz w:val="22"/>
        </w:rPr>
        <w:t> </w:t>
      </w:r>
      <w:r>
        <w:rPr>
          <w:color w:val="231F20"/>
          <w:sz w:val="22"/>
        </w:rPr>
        <w:t>al</w:t>
      </w:r>
      <w:r>
        <w:rPr>
          <w:color w:val="231F20"/>
          <w:spacing w:val="-15"/>
          <w:sz w:val="22"/>
        </w:rPr>
        <w:t> </w:t>
      </w:r>
      <w:r>
        <w:rPr>
          <w:color w:val="231F20"/>
          <w:sz w:val="22"/>
        </w:rPr>
        <w:t>procedimiento.</w:t>
      </w:r>
    </w:p>
    <w:p>
      <w:pPr>
        <w:pStyle w:val="ListParagraph"/>
        <w:numPr>
          <w:ilvl w:val="0"/>
          <w:numId w:val="27"/>
        </w:numPr>
        <w:tabs>
          <w:tab w:pos="607" w:val="left" w:leader="none"/>
        </w:tabs>
        <w:spacing w:line="249" w:lineRule="auto" w:before="112" w:after="0"/>
        <w:ind w:left="141" w:right="139" w:firstLine="226"/>
        <w:jc w:val="both"/>
        <w:rPr>
          <w:sz w:val="22"/>
        </w:rPr>
      </w:pPr>
      <w:r>
        <w:rPr>
          <w:color w:val="231F20"/>
          <w:sz w:val="22"/>
        </w:rPr>
        <w:t>Si</w:t>
      </w:r>
      <w:r>
        <w:rPr>
          <w:color w:val="231F20"/>
          <w:spacing w:val="-6"/>
          <w:sz w:val="22"/>
        </w:rPr>
        <w:t> </w:t>
      </w:r>
      <w:r>
        <w:rPr>
          <w:color w:val="231F20"/>
          <w:sz w:val="22"/>
        </w:rPr>
        <w:t>sobre</w:t>
      </w:r>
      <w:r>
        <w:rPr>
          <w:color w:val="231F20"/>
          <w:spacing w:val="-6"/>
          <w:sz w:val="22"/>
        </w:rPr>
        <w:t> </w:t>
      </w:r>
      <w:r>
        <w:rPr>
          <w:color w:val="231F20"/>
          <w:sz w:val="22"/>
        </w:rPr>
        <w:t>la</w:t>
      </w:r>
      <w:r>
        <w:rPr>
          <w:color w:val="231F20"/>
          <w:spacing w:val="-6"/>
          <w:sz w:val="22"/>
        </w:rPr>
        <w:t> </w:t>
      </w:r>
      <w:r>
        <w:rPr>
          <w:color w:val="231F20"/>
          <w:sz w:val="22"/>
        </w:rPr>
        <w:t>finca</w:t>
      </w:r>
      <w:r>
        <w:rPr>
          <w:color w:val="231F20"/>
          <w:spacing w:val="-6"/>
          <w:sz w:val="22"/>
        </w:rPr>
        <w:t> </w:t>
      </w:r>
      <w:r>
        <w:rPr>
          <w:color w:val="231F20"/>
          <w:sz w:val="22"/>
        </w:rPr>
        <w:t>de</w:t>
      </w:r>
      <w:r>
        <w:rPr>
          <w:color w:val="231F20"/>
          <w:spacing w:val="-6"/>
          <w:sz w:val="22"/>
        </w:rPr>
        <w:t> </w:t>
      </w:r>
      <w:r>
        <w:rPr>
          <w:color w:val="231F20"/>
          <w:sz w:val="22"/>
        </w:rPr>
        <w:t>origen</w:t>
      </w:r>
      <w:r>
        <w:rPr>
          <w:color w:val="231F20"/>
          <w:spacing w:val="-6"/>
          <w:sz w:val="22"/>
        </w:rPr>
        <w:t> </w:t>
      </w:r>
      <w:r>
        <w:rPr>
          <w:color w:val="231F20"/>
          <w:sz w:val="22"/>
        </w:rPr>
        <w:t>existe</w:t>
      </w:r>
      <w:r>
        <w:rPr>
          <w:color w:val="231F20"/>
          <w:spacing w:val="-6"/>
          <w:sz w:val="22"/>
        </w:rPr>
        <w:t> </w:t>
      </w:r>
      <w:r>
        <w:rPr>
          <w:color w:val="231F20"/>
          <w:sz w:val="22"/>
        </w:rPr>
        <w:t>una</w:t>
      </w:r>
      <w:r>
        <w:rPr>
          <w:color w:val="231F20"/>
          <w:spacing w:val="-6"/>
          <w:sz w:val="22"/>
        </w:rPr>
        <w:t> </w:t>
      </w:r>
      <w:r>
        <w:rPr>
          <w:color w:val="231F20"/>
          <w:sz w:val="22"/>
        </w:rPr>
        <w:t>doble</w:t>
      </w:r>
      <w:r>
        <w:rPr>
          <w:color w:val="231F20"/>
          <w:spacing w:val="-6"/>
          <w:sz w:val="22"/>
        </w:rPr>
        <w:t> </w:t>
      </w:r>
      <w:r>
        <w:rPr>
          <w:color w:val="231F20"/>
          <w:sz w:val="22"/>
        </w:rPr>
        <w:t>inmatriculación</w:t>
      </w:r>
      <w:r>
        <w:rPr>
          <w:color w:val="231F20"/>
          <w:spacing w:val="-6"/>
          <w:sz w:val="22"/>
        </w:rPr>
        <w:t> </w:t>
      </w:r>
      <w:r>
        <w:rPr>
          <w:color w:val="231F20"/>
          <w:sz w:val="22"/>
        </w:rPr>
        <w:t>o,</w:t>
      </w:r>
      <w:r>
        <w:rPr>
          <w:color w:val="231F20"/>
          <w:spacing w:val="-6"/>
          <w:sz w:val="22"/>
        </w:rPr>
        <w:t> </w:t>
      </w:r>
      <w:r>
        <w:rPr>
          <w:color w:val="231F20"/>
          <w:sz w:val="22"/>
        </w:rPr>
        <w:t>la</w:t>
      </w:r>
      <w:r>
        <w:rPr>
          <w:color w:val="231F20"/>
          <w:spacing w:val="-6"/>
          <w:sz w:val="22"/>
        </w:rPr>
        <w:t> </w:t>
      </w:r>
      <w:r>
        <w:rPr>
          <w:color w:val="231F20"/>
          <w:sz w:val="22"/>
        </w:rPr>
        <w:t>misma</w:t>
      </w:r>
      <w:r>
        <w:rPr>
          <w:color w:val="231F20"/>
          <w:spacing w:val="-6"/>
          <w:sz w:val="22"/>
        </w:rPr>
        <w:t> </w:t>
      </w:r>
      <w:r>
        <w:rPr>
          <w:color w:val="231F20"/>
          <w:sz w:val="22"/>
        </w:rPr>
        <w:t>se</w:t>
      </w:r>
      <w:r>
        <w:rPr>
          <w:color w:val="231F20"/>
          <w:spacing w:val="-6"/>
          <w:sz w:val="22"/>
        </w:rPr>
        <w:t> </w:t>
      </w:r>
      <w:r>
        <w:rPr>
          <w:color w:val="231F20"/>
          <w:sz w:val="22"/>
        </w:rPr>
        <w:t>determi- na</w:t>
      </w:r>
      <w:r>
        <w:rPr>
          <w:color w:val="231F20"/>
          <w:spacing w:val="-12"/>
          <w:sz w:val="22"/>
        </w:rPr>
        <w:t> </w:t>
      </w:r>
      <w:r>
        <w:rPr>
          <w:color w:val="231F20"/>
          <w:sz w:val="22"/>
        </w:rPr>
        <w:t>como</w:t>
      </w:r>
      <w:r>
        <w:rPr>
          <w:color w:val="231F20"/>
          <w:spacing w:val="-12"/>
          <w:sz w:val="22"/>
        </w:rPr>
        <w:t> </w:t>
      </w:r>
      <w:r>
        <w:rPr>
          <w:color w:val="231F20"/>
          <w:sz w:val="22"/>
        </w:rPr>
        <w:t>consecuencia</w:t>
      </w:r>
      <w:r>
        <w:rPr>
          <w:color w:val="231F20"/>
          <w:spacing w:val="-11"/>
          <w:sz w:val="22"/>
        </w:rPr>
        <w:t> </w:t>
      </w:r>
      <w:r>
        <w:rPr>
          <w:color w:val="231F20"/>
          <w:sz w:val="22"/>
        </w:rPr>
        <w:t>de</w:t>
      </w:r>
      <w:r>
        <w:rPr>
          <w:color w:val="231F20"/>
          <w:spacing w:val="-12"/>
          <w:sz w:val="22"/>
        </w:rPr>
        <w:t> </w:t>
      </w:r>
      <w:r>
        <w:rPr>
          <w:color w:val="231F20"/>
          <w:sz w:val="22"/>
        </w:rPr>
        <w:t>las</w:t>
      </w:r>
      <w:r>
        <w:rPr>
          <w:color w:val="231F20"/>
          <w:spacing w:val="-12"/>
          <w:sz w:val="22"/>
        </w:rPr>
        <w:t> </w:t>
      </w:r>
      <w:r>
        <w:rPr>
          <w:color w:val="231F20"/>
          <w:sz w:val="22"/>
        </w:rPr>
        <w:t>operaciones</w:t>
      </w:r>
      <w:r>
        <w:rPr>
          <w:color w:val="231F20"/>
          <w:spacing w:val="-11"/>
          <w:sz w:val="22"/>
        </w:rPr>
        <w:t> </w:t>
      </w:r>
      <w:r>
        <w:rPr>
          <w:color w:val="231F20"/>
          <w:sz w:val="22"/>
        </w:rPr>
        <w:t>reparcelatorias</w:t>
      </w:r>
      <w:r>
        <w:rPr>
          <w:color w:val="231F20"/>
          <w:spacing w:val="-11"/>
          <w:sz w:val="22"/>
        </w:rPr>
        <w:t> </w:t>
      </w:r>
      <w:r>
        <w:rPr>
          <w:color w:val="231F20"/>
          <w:sz w:val="22"/>
        </w:rPr>
        <w:t>se</w:t>
      </w:r>
      <w:r>
        <w:rPr>
          <w:color w:val="231F20"/>
          <w:spacing w:val="-12"/>
          <w:sz w:val="22"/>
        </w:rPr>
        <w:t> </w:t>
      </w:r>
      <w:r>
        <w:rPr>
          <w:color w:val="231F20"/>
          <w:sz w:val="22"/>
        </w:rPr>
        <w:t>entenderá</w:t>
      </w:r>
      <w:r>
        <w:rPr>
          <w:color w:val="231F20"/>
          <w:spacing w:val="-11"/>
          <w:sz w:val="22"/>
        </w:rPr>
        <w:t> </w:t>
      </w:r>
      <w:r>
        <w:rPr>
          <w:color w:val="231F20"/>
          <w:sz w:val="22"/>
        </w:rPr>
        <w:t>el</w:t>
      </w:r>
      <w:r>
        <w:rPr>
          <w:color w:val="231F20"/>
          <w:spacing w:val="-12"/>
          <w:sz w:val="22"/>
        </w:rPr>
        <w:t> </w:t>
      </w:r>
      <w:r>
        <w:rPr>
          <w:color w:val="231F20"/>
          <w:sz w:val="22"/>
        </w:rPr>
        <w:t>procedimien- to</w:t>
      </w:r>
      <w:r>
        <w:rPr>
          <w:color w:val="231F20"/>
          <w:spacing w:val="-10"/>
          <w:sz w:val="22"/>
        </w:rPr>
        <w:t> </w:t>
      </w:r>
      <w:r>
        <w:rPr>
          <w:color w:val="231F20"/>
          <w:sz w:val="22"/>
        </w:rPr>
        <w:t>con</w:t>
      </w:r>
      <w:r>
        <w:rPr>
          <w:color w:val="231F20"/>
          <w:spacing w:val="-10"/>
          <w:sz w:val="22"/>
        </w:rPr>
        <w:t> </w:t>
      </w:r>
      <w:r>
        <w:rPr>
          <w:color w:val="231F20"/>
          <w:sz w:val="22"/>
        </w:rPr>
        <w:t>ambos</w:t>
      </w:r>
      <w:r>
        <w:rPr>
          <w:color w:val="231F20"/>
          <w:spacing w:val="-10"/>
          <w:sz w:val="22"/>
        </w:rPr>
        <w:t> </w:t>
      </w:r>
      <w:r>
        <w:rPr>
          <w:color w:val="231F20"/>
          <w:sz w:val="22"/>
        </w:rPr>
        <w:t>titulares,</w:t>
      </w:r>
      <w:r>
        <w:rPr>
          <w:color w:val="231F20"/>
          <w:spacing w:val="-10"/>
          <w:sz w:val="22"/>
        </w:rPr>
        <w:t> </w:t>
      </w:r>
      <w:r>
        <w:rPr>
          <w:color w:val="231F20"/>
          <w:sz w:val="22"/>
        </w:rPr>
        <w:t>trasladando</w:t>
      </w:r>
      <w:r>
        <w:rPr>
          <w:color w:val="231F20"/>
          <w:spacing w:val="-9"/>
          <w:sz w:val="22"/>
        </w:rPr>
        <w:t> </w:t>
      </w:r>
      <w:r>
        <w:rPr>
          <w:color w:val="231F20"/>
          <w:sz w:val="22"/>
        </w:rPr>
        <w:t>la</w:t>
      </w:r>
      <w:r>
        <w:rPr>
          <w:color w:val="231F20"/>
          <w:spacing w:val="-10"/>
          <w:sz w:val="22"/>
        </w:rPr>
        <w:t> </w:t>
      </w:r>
      <w:r>
        <w:rPr>
          <w:color w:val="231F20"/>
          <w:sz w:val="22"/>
        </w:rPr>
        <w:t>doble</w:t>
      </w:r>
      <w:r>
        <w:rPr>
          <w:color w:val="231F20"/>
          <w:spacing w:val="-10"/>
          <w:sz w:val="22"/>
        </w:rPr>
        <w:t> </w:t>
      </w:r>
      <w:r>
        <w:rPr>
          <w:color w:val="231F20"/>
          <w:sz w:val="22"/>
        </w:rPr>
        <w:t>inmatriculación</w:t>
      </w:r>
      <w:r>
        <w:rPr>
          <w:color w:val="231F20"/>
          <w:spacing w:val="-9"/>
          <w:sz w:val="22"/>
        </w:rPr>
        <w:t> </w:t>
      </w:r>
      <w:r>
        <w:rPr>
          <w:color w:val="231F20"/>
          <w:sz w:val="22"/>
        </w:rPr>
        <w:t>a</w:t>
      </w:r>
      <w:r>
        <w:rPr>
          <w:color w:val="231F20"/>
          <w:spacing w:val="-10"/>
          <w:sz w:val="22"/>
        </w:rPr>
        <w:t> </w:t>
      </w:r>
      <w:r>
        <w:rPr>
          <w:color w:val="231F20"/>
          <w:sz w:val="22"/>
        </w:rPr>
        <w:t>la</w:t>
      </w:r>
      <w:r>
        <w:rPr>
          <w:color w:val="231F20"/>
          <w:spacing w:val="-10"/>
          <w:sz w:val="22"/>
        </w:rPr>
        <w:t> </w:t>
      </w:r>
      <w:r>
        <w:rPr>
          <w:color w:val="231F20"/>
          <w:sz w:val="22"/>
        </w:rPr>
        <w:t>finca</w:t>
      </w:r>
      <w:r>
        <w:rPr>
          <w:color w:val="231F20"/>
          <w:spacing w:val="-10"/>
          <w:sz w:val="22"/>
        </w:rPr>
        <w:t> </w:t>
      </w:r>
      <w:r>
        <w:rPr>
          <w:color w:val="231F20"/>
          <w:sz w:val="22"/>
        </w:rPr>
        <w:t>de</w:t>
      </w:r>
      <w:r>
        <w:rPr>
          <w:color w:val="231F20"/>
          <w:spacing w:val="-10"/>
          <w:sz w:val="22"/>
        </w:rPr>
        <w:t> </w:t>
      </w:r>
      <w:r>
        <w:rPr>
          <w:color w:val="231F20"/>
          <w:sz w:val="22"/>
        </w:rPr>
        <w:t>resultado</w:t>
      </w:r>
      <w:r>
        <w:rPr>
          <w:color w:val="231F20"/>
          <w:spacing w:val="-10"/>
          <w:sz w:val="22"/>
        </w:rPr>
        <w:t> </w:t>
      </w:r>
      <w:r>
        <w:rPr>
          <w:color w:val="231F20"/>
          <w:sz w:val="22"/>
        </w:rPr>
        <w:t>hasta que recaiga sentencia firme en el juicio declarativo correspondiente. En el supuesto de titularidad</w:t>
      </w:r>
      <w:r>
        <w:rPr>
          <w:color w:val="231F20"/>
          <w:spacing w:val="-2"/>
          <w:sz w:val="22"/>
        </w:rPr>
        <w:t> </w:t>
      </w:r>
      <w:r>
        <w:rPr>
          <w:color w:val="231F20"/>
          <w:sz w:val="22"/>
        </w:rPr>
        <w:t>controvertida</w:t>
      </w:r>
      <w:r>
        <w:rPr>
          <w:color w:val="231F20"/>
          <w:spacing w:val="-2"/>
          <w:sz w:val="22"/>
        </w:rPr>
        <w:t> </w:t>
      </w:r>
      <w:r>
        <w:rPr>
          <w:color w:val="231F20"/>
          <w:sz w:val="22"/>
        </w:rPr>
        <w:t>o</w:t>
      </w:r>
      <w:r>
        <w:rPr>
          <w:color w:val="231F20"/>
          <w:spacing w:val="-2"/>
          <w:sz w:val="22"/>
        </w:rPr>
        <w:t> </w:t>
      </w:r>
      <w:r>
        <w:rPr>
          <w:color w:val="231F20"/>
          <w:sz w:val="22"/>
        </w:rPr>
        <w:t>anotación</w:t>
      </w:r>
      <w:r>
        <w:rPr>
          <w:color w:val="231F20"/>
          <w:spacing w:val="-2"/>
          <w:sz w:val="22"/>
        </w:rPr>
        <w:t> </w:t>
      </w:r>
      <w:r>
        <w:rPr>
          <w:color w:val="231F20"/>
          <w:sz w:val="22"/>
        </w:rPr>
        <w:t>preventiva</w:t>
      </w:r>
      <w:r>
        <w:rPr>
          <w:color w:val="231F20"/>
          <w:spacing w:val="-2"/>
          <w:sz w:val="22"/>
        </w:rPr>
        <w:t> </w:t>
      </w:r>
      <w:r>
        <w:rPr>
          <w:color w:val="231F20"/>
          <w:sz w:val="22"/>
        </w:rPr>
        <w:t>de</w:t>
      </w:r>
      <w:r>
        <w:rPr>
          <w:color w:val="231F20"/>
          <w:spacing w:val="-2"/>
          <w:sz w:val="22"/>
        </w:rPr>
        <w:t> </w:t>
      </w:r>
      <w:r>
        <w:rPr>
          <w:color w:val="231F20"/>
          <w:sz w:val="22"/>
        </w:rPr>
        <w:t>la</w:t>
      </w:r>
      <w:r>
        <w:rPr>
          <w:color w:val="231F20"/>
          <w:spacing w:val="-2"/>
          <w:sz w:val="22"/>
        </w:rPr>
        <w:t> </w:t>
      </w:r>
      <w:r>
        <w:rPr>
          <w:color w:val="231F20"/>
          <w:sz w:val="22"/>
        </w:rPr>
        <w:t>demanda</w:t>
      </w:r>
      <w:r>
        <w:rPr>
          <w:color w:val="231F20"/>
          <w:spacing w:val="-2"/>
          <w:sz w:val="22"/>
        </w:rPr>
        <w:t> </w:t>
      </w:r>
      <w:r>
        <w:rPr>
          <w:color w:val="231F20"/>
          <w:sz w:val="22"/>
        </w:rPr>
        <w:t>sobre</w:t>
      </w:r>
      <w:r>
        <w:rPr>
          <w:color w:val="231F20"/>
          <w:spacing w:val="-2"/>
          <w:sz w:val="22"/>
        </w:rPr>
        <w:t> </w:t>
      </w:r>
      <w:r>
        <w:rPr>
          <w:color w:val="231F20"/>
          <w:sz w:val="22"/>
        </w:rPr>
        <w:t>la</w:t>
      </w:r>
      <w:r>
        <w:rPr>
          <w:color w:val="231F20"/>
          <w:spacing w:val="-2"/>
          <w:sz w:val="22"/>
        </w:rPr>
        <w:t> </w:t>
      </w:r>
      <w:r>
        <w:rPr>
          <w:color w:val="231F20"/>
          <w:sz w:val="22"/>
        </w:rPr>
        <w:t>finca</w:t>
      </w:r>
      <w:r>
        <w:rPr>
          <w:color w:val="231F20"/>
          <w:spacing w:val="-2"/>
          <w:sz w:val="22"/>
        </w:rPr>
        <w:t> </w:t>
      </w:r>
      <w:r>
        <w:rPr>
          <w:color w:val="231F20"/>
          <w:sz w:val="22"/>
        </w:rPr>
        <w:t>de</w:t>
      </w:r>
      <w:r>
        <w:rPr>
          <w:color w:val="231F20"/>
          <w:spacing w:val="-2"/>
          <w:sz w:val="22"/>
        </w:rPr>
        <w:t> </w:t>
      </w:r>
      <w:r>
        <w:rPr>
          <w:color w:val="231F20"/>
          <w:sz w:val="22"/>
        </w:rPr>
        <w:t>origen, también se trasladará a la finca de resultado hasta que recaiga sentencia en el juicio </w:t>
      </w:r>
      <w:r>
        <w:rPr>
          <w:color w:val="231F20"/>
          <w:spacing w:val="-2"/>
          <w:sz w:val="22"/>
        </w:rPr>
        <w:t>correspondiente.</w:t>
      </w:r>
    </w:p>
    <w:p>
      <w:pPr>
        <w:pStyle w:val="ListParagraph"/>
        <w:numPr>
          <w:ilvl w:val="0"/>
          <w:numId w:val="27"/>
        </w:numPr>
        <w:tabs>
          <w:tab w:pos="611" w:val="left" w:leader="none"/>
        </w:tabs>
        <w:spacing w:line="249" w:lineRule="auto" w:before="109" w:after="0"/>
        <w:ind w:left="141" w:right="139" w:firstLine="226"/>
        <w:jc w:val="both"/>
        <w:rPr>
          <w:sz w:val="22"/>
        </w:rPr>
      </w:pPr>
      <w:r>
        <w:rPr>
          <w:color w:val="231F20"/>
          <w:sz w:val="22"/>
        </w:rPr>
        <w:t>En</w:t>
      </w:r>
      <w:r>
        <w:rPr>
          <w:color w:val="231F20"/>
          <w:spacing w:val="-2"/>
          <w:sz w:val="22"/>
        </w:rPr>
        <w:t> </w:t>
      </w:r>
      <w:r>
        <w:rPr>
          <w:color w:val="231F20"/>
          <w:sz w:val="22"/>
        </w:rPr>
        <w:t>el</w:t>
      </w:r>
      <w:r>
        <w:rPr>
          <w:color w:val="231F20"/>
          <w:spacing w:val="-2"/>
          <w:sz w:val="22"/>
        </w:rPr>
        <w:t> </w:t>
      </w:r>
      <w:r>
        <w:rPr>
          <w:color w:val="231F20"/>
          <w:sz w:val="22"/>
        </w:rPr>
        <w:t>supuesto</w:t>
      </w:r>
      <w:r>
        <w:rPr>
          <w:color w:val="231F20"/>
          <w:spacing w:val="-2"/>
          <w:sz w:val="22"/>
        </w:rPr>
        <w:t> </w:t>
      </w:r>
      <w:r>
        <w:rPr>
          <w:color w:val="231F20"/>
          <w:sz w:val="22"/>
        </w:rPr>
        <w:t>que</w:t>
      </w:r>
      <w:r>
        <w:rPr>
          <w:color w:val="231F20"/>
          <w:spacing w:val="-2"/>
          <w:sz w:val="22"/>
        </w:rPr>
        <w:t> </w:t>
      </w:r>
      <w:r>
        <w:rPr>
          <w:color w:val="231F20"/>
          <w:sz w:val="22"/>
        </w:rPr>
        <w:t>no</w:t>
      </w:r>
      <w:r>
        <w:rPr>
          <w:color w:val="231F20"/>
          <w:spacing w:val="-2"/>
          <w:sz w:val="22"/>
        </w:rPr>
        <w:t> </w:t>
      </w:r>
      <w:r>
        <w:rPr>
          <w:color w:val="231F20"/>
          <w:sz w:val="22"/>
        </w:rPr>
        <w:t>coincida</w:t>
      </w:r>
      <w:r>
        <w:rPr>
          <w:color w:val="231F20"/>
          <w:spacing w:val="-2"/>
          <w:sz w:val="22"/>
        </w:rPr>
        <w:t> </w:t>
      </w:r>
      <w:r>
        <w:rPr>
          <w:color w:val="231F20"/>
          <w:sz w:val="22"/>
        </w:rPr>
        <w:t>el</w:t>
      </w:r>
      <w:r>
        <w:rPr>
          <w:color w:val="231F20"/>
          <w:spacing w:val="-2"/>
          <w:sz w:val="22"/>
        </w:rPr>
        <w:t> </w:t>
      </w:r>
      <w:r>
        <w:rPr>
          <w:color w:val="231F20"/>
          <w:sz w:val="22"/>
        </w:rPr>
        <w:t>titular</w:t>
      </w:r>
      <w:r>
        <w:rPr>
          <w:color w:val="231F20"/>
          <w:spacing w:val="-2"/>
          <w:sz w:val="22"/>
        </w:rPr>
        <w:t> </w:t>
      </w:r>
      <w:r>
        <w:rPr>
          <w:color w:val="231F20"/>
          <w:sz w:val="22"/>
        </w:rPr>
        <w:t>del</w:t>
      </w:r>
      <w:r>
        <w:rPr>
          <w:color w:val="231F20"/>
          <w:spacing w:val="-2"/>
          <w:sz w:val="22"/>
        </w:rPr>
        <w:t> </w:t>
      </w:r>
      <w:r>
        <w:rPr>
          <w:color w:val="231F20"/>
          <w:sz w:val="22"/>
        </w:rPr>
        <w:t>documento</w:t>
      </w:r>
      <w:r>
        <w:rPr>
          <w:color w:val="231F20"/>
          <w:spacing w:val="-2"/>
          <w:sz w:val="22"/>
        </w:rPr>
        <w:t> </w:t>
      </w:r>
      <w:r>
        <w:rPr>
          <w:color w:val="231F20"/>
          <w:sz w:val="22"/>
        </w:rPr>
        <w:t>de</w:t>
      </w:r>
      <w:r>
        <w:rPr>
          <w:color w:val="231F20"/>
          <w:spacing w:val="-2"/>
          <w:sz w:val="22"/>
        </w:rPr>
        <w:t> </w:t>
      </w:r>
      <w:r>
        <w:rPr>
          <w:color w:val="231F20"/>
          <w:sz w:val="22"/>
        </w:rPr>
        <w:t>que</w:t>
      </w:r>
      <w:r>
        <w:rPr>
          <w:color w:val="231F20"/>
          <w:spacing w:val="-2"/>
          <w:sz w:val="22"/>
        </w:rPr>
        <w:t> </w:t>
      </w:r>
      <w:r>
        <w:rPr>
          <w:color w:val="231F20"/>
          <w:sz w:val="22"/>
        </w:rPr>
        <w:t>se</w:t>
      </w:r>
      <w:r>
        <w:rPr>
          <w:color w:val="231F20"/>
          <w:spacing w:val="-2"/>
          <w:sz w:val="22"/>
        </w:rPr>
        <w:t> </w:t>
      </w:r>
      <w:r>
        <w:rPr>
          <w:color w:val="231F20"/>
          <w:sz w:val="22"/>
        </w:rPr>
        <w:t>disponga</w:t>
      </w:r>
      <w:r>
        <w:rPr>
          <w:color w:val="231F20"/>
          <w:spacing w:val="-2"/>
          <w:sz w:val="22"/>
        </w:rPr>
        <w:t> </w:t>
      </w:r>
      <w:r>
        <w:rPr>
          <w:color w:val="231F20"/>
          <w:sz w:val="22"/>
        </w:rPr>
        <w:t>con</w:t>
      </w:r>
      <w:r>
        <w:rPr>
          <w:color w:val="231F20"/>
          <w:spacing w:val="-2"/>
          <w:sz w:val="22"/>
        </w:rPr>
        <w:t> </w:t>
      </w:r>
      <w:r>
        <w:rPr>
          <w:color w:val="231F20"/>
          <w:sz w:val="22"/>
        </w:rPr>
        <w:t>el titular</w:t>
      </w:r>
      <w:r>
        <w:rPr>
          <w:color w:val="231F20"/>
          <w:spacing w:val="-7"/>
          <w:sz w:val="22"/>
        </w:rPr>
        <w:t> </w:t>
      </w:r>
      <w:r>
        <w:rPr>
          <w:color w:val="231F20"/>
          <w:sz w:val="22"/>
        </w:rPr>
        <w:t>Registral</w:t>
      </w:r>
      <w:r>
        <w:rPr>
          <w:color w:val="231F20"/>
          <w:spacing w:val="-7"/>
          <w:sz w:val="22"/>
        </w:rPr>
        <w:t> </w:t>
      </w:r>
      <w:r>
        <w:rPr>
          <w:color w:val="231F20"/>
          <w:sz w:val="22"/>
        </w:rPr>
        <w:t>y</w:t>
      </w:r>
      <w:r>
        <w:rPr>
          <w:color w:val="231F20"/>
          <w:spacing w:val="-7"/>
          <w:sz w:val="22"/>
        </w:rPr>
        <w:t> </w:t>
      </w:r>
      <w:r>
        <w:rPr>
          <w:color w:val="231F20"/>
          <w:sz w:val="22"/>
        </w:rPr>
        <w:t>se</w:t>
      </w:r>
      <w:r>
        <w:rPr>
          <w:color w:val="231F20"/>
          <w:spacing w:val="-7"/>
          <w:sz w:val="22"/>
        </w:rPr>
        <w:t> </w:t>
      </w:r>
      <w:r>
        <w:rPr>
          <w:color w:val="231F20"/>
          <w:sz w:val="22"/>
        </w:rPr>
        <w:t>trate</w:t>
      </w:r>
      <w:r>
        <w:rPr>
          <w:color w:val="231F20"/>
          <w:spacing w:val="-7"/>
          <w:sz w:val="22"/>
        </w:rPr>
        <w:t> </w:t>
      </w:r>
      <w:r>
        <w:rPr>
          <w:color w:val="231F20"/>
          <w:sz w:val="22"/>
        </w:rPr>
        <w:t>de</w:t>
      </w:r>
      <w:r>
        <w:rPr>
          <w:color w:val="231F20"/>
          <w:spacing w:val="-7"/>
          <w:sz w:val="22"/>
        </w:rPr>
        <w:t> </w:t>
      </w:r>
      <w:r>
        <w:rPr>
          <w:color w:val="231F20"/>
          <w:sz w:val="22"/>
        </w:rPr>
        <w:t>escrituras</w:t>
      </w:r>
      <w:r>
        <w:rPr>
          <w:color w:val="231F20"/>
          <w:spacing w:val="-7"/>
          <w:sz w:val="22"/>
        </w:rPr>
        <w:t> </w:t>
      </w:r>
      <w:r>
        <w:rPr>
          <w:color w:val="231F20"/>
          <w:sz w:val="22"/>
        </w:rPr>
        <w:t>públicas,</w:t>
      </w:r>
      <w:r>
        <w:rPr>
          <w:color w:val="231F20"/>
          <w:spacing w:val="-7"/>
          <w:sz w:val="22"/>
        </w:rPr>
        <w:t> </w:t>
      </w:r>
      <w:r>
        <w:rPr>
          <w:color w:val="231F20"/>
          <w:sz w:val="22"/>
        </w:rPr>
        <w:t>bastará</w:t>
      </w:r>
      <w:r>
        <w:rPr>
          <w:color w:val="231F20"/>
          <w:spacing w:val="-7"/>
          <w:sz w:val="22"/>
        </w:rPr>
        <w:t> </w:t>
      </w:r>
      <w:r>
        <w:rPr>
          <w:color w:val="231F20"/>
          <w:sz w:val="22"/>
        </w:rPr>
        <w:t>con</w:t>
      </w:r>
      <w:r>
        <w:rPr>
          <w:color w:val="231F20"/>
          <w:spacing w:val="-7"/>
          <w:sz w:val="22"/>
        </w:rPr>
        <w:t> </w:t>
      </w:r>
      <w:r>
        <w:rPr>
          <w:color w:val="231F20"/>
          <w:sz w:val="22"/>
        </w:rPr>
        <w:t>la</w:t>
      </w:r>
      <w:r>
        <w:rPr>
          <w:color w:val="231F20"/>
          <w:spacing w:val="-7"/>
          <w:sz w:val="22"/>
        </w:rPr>
        <w:t> </w:t>
      </w:r>
      <w:r>
        <w:rPr>
          <w:color w:val="231F20"/>
          <w:sz w:val="22"/>
        </w:rPr>
        <w:t>simple</w:t>
      </w:r>
      <w:r>
        <w:rPr>
          <w:color w:val="231F20"/>
          <w:spacing w:val="-7"/>
          <w:sz w:val="22"/>
        </w:rPr>
        <w:t> </w:t>
      </w:r>
      <w:r>
        <w:rPr>
          <w:color w:val="231F20"/>
          <w:sz w:val="22"/>
        </w:rPr>
        <w:t>aportación</w:t>
      </w:r>
      <w:r>
        <w:rPr>
          <w:color w:val="231F20"/>
          <w:spacing w:val="-7"/>
          <w:sz w:val="22"/>
        </w:rPr>
        <w:t> </w:t>
      </w:r>
      <w:r>
        <w:rPr>
          <w:color w:val="231F20"/>
          <w:sz w:val="22"/>
        </w:rPr>
        <w:t>de</w:t>
      </w:r>
      <w:r>
        <w:rPr>
          <w:color w:val="231F20"/>
          <w:spacing w:val="-7"/>
          <w:sz w:val="22"/>
        </w:rPr>
        <w:t> </w:t>
      </w:r>
      <w:r>
        <w:rPr>
          <w:color w:val="231F20"/>
          <w:sz w:val="22"/>
        </w:rPr>
        <w:t>los títulos</w:t>
      </w:r>
      <w:r>
        <w:rPr>
          <w:color w:val="231F20"/>
          <w:spacing w:val="-7"/>
          <w:sz w:val="22"/>
        </w:rPr>
        <w:t> </w:t>
      </w:r>
      <w:r>
        <w:rPr>
          <w:color w:val="231F20"/>
          <w:sz w:val="22"/>
        </w:rPr>
        <w:t>intermedios</w:t>
      </w:r>
      <w:r>
        <w:rPr>
          <w:color w:val="231F20"/>
          <w:spacing w:val="-7"/>
          <w:sz w:val="22"/>
        </w:rPr>
        <w:t> </w:t>
      </w:r>
      <w:r>
        <w:rPr>
          <w:color w:val="231F20"/>
          <w:sz w:val="22"/>
        </w:rPr>
        <w:t>públicos</w:t>
      </w:r>
      <w:r>
        <w:rPr>
          <w:color w:val="231F20"/>
          <w:spacing w:val="-7"/>
          <w:sz w:val="22"/>
        </w:rPr>
        <w:t> </w:t>
      </w:r>
      <w:r>
        <w:rPr>
          <w:color w:val="231F20"/>
          <w:sz w:val="22"/>
        </w:rPr>
        <w:t>para</w:t>
      </w:r>
      <w:r>
        <w:rPr>
          <w:color w:val="231F20"/>
          <w:spacing w:val="-7"/>
          <w:sz w:val="22"/>
        </w:rPr>
        <w:t> </w:t>
      </w:r>
      <w:r>
        <w:rPr>
          <w:color w:val="231F20"/>
          <w:sz w:val="22"/>
        </w:rPr>
        <w:t>que</w:t>
      </w:r>
      <w:r>
        <w:rPr>
          <w:color w:val="231F20"/>
          <w:spacing w:val="-7"/>
          <w:sz w:val="22"/>
        </w:rPr>
        <w:t> </w:t>
      </w:r>
      <w:r>
        <w:rPr>
          <w:color w:val="231F20"/>
          <w:sz w:val="22"/>
        </w:rPr>
        <w:t>se</w:t>
      </w:r>
      <w:r>
        <w:rPr>
          <w:color w:val="231F20"/>
          <w:spacing w:val="-7"/>
          <w:sz w:val="22"/>
        </w:rPr>
        <w:t> </w:t>
      </w:r>
      <w:r>
        <w:rPr>
          <w:color w:val="231F20"/>
          <w:sz w:val="22"/>
        </w:rPr>
        <w:t>reanude</w:t>
      </w:r>
      <w:r>
        <w:rPr>
          <w:color w:val="231F20"/>
          <w:spacing w:val="-7"/>
          <w:sz w:val="22"/>
        </w:rPr>
        <w:t> </w:t>
      </w:r>
      <w:r>
        <w:rPr>
          <w:color w:val="231F20"/>
          <w:sz w:val="22"/>
        </w:rPr>
        <w:t>el</w:t>
      </w:r>
      <w:r>
        <w:rPr>
          <w:color w:val="231F20"/>
          <w:spacing w:val="-7"/>
          <w:sz w:val="22"/>
        </w:rPr>
        <w:t> </w:t>
      </w:r>
      <w:r>
        <w:rPr>
          <w:color w:val="231F20"/>
          <w:sz w:val="22"/>
        </w:rPr>
        <w:t>tracto.</w:t>
      </w:r>
      <w:r>
        <w:rPr>
          <w:color w:val="231F20"/>
          <w:spacing w:val="-7"/>
          <w:sz w:val="22"/>
        </w:rPr>
        <w:t> </w:t>
      </w:r>
      <w:r>
        <w:rPr>
          <w:color w:val="231F20"/>
          <w:sz w:val="22"/>
        </w:rPr>
        <w:t>Cuando</w:t>
      </w:r>
      <w:r>
        <w:rPr>
          <w:color w:val="231F20"/>
          <w:spacing w:val="-7"/>
          <w:sz w:val="22"/>
        </w:rPr>
        <w:t> </w:t>
      </w:r>
      <w:r>
        <w:rPr>
          <w:color w:val="231F20"/>
          <w:sz w:val="22"/>
        </w:rPr>
        <w:t>se</w:t>
      </w:r>
      <w:r>
        <w:rPr>
          <w:color w:val="231F20"/>
          <w:spacing w:val="-7"/>
          <w:sz w:val="22"/>
        </w:rPr>
        <w:t> </w:t>
      </w:r>
      <w:r>
        <w:rPr>
          <w:color w:val="231F20"/>
          <w:sz w:val="22"/>
        </w:rPr>
        <w:t>carezca</w:t>
      </w:r>
      <w:r>
        <w:rPr>
          <w:color w:val="231F20"/>
          <w:spacing w:val="-7"/>
          <w:sz w:val="22"/>
        </w:rPr>
        <w:t> </w:t>
      </w:r>
      <w:r>
        <w:rPr>
          <w:color w:val="231F20"/>
          <w:sz w:val="22"/>
        </w:rPr>
        <w:t>de</w:t>
      </w:r>
      <w:r>
        <w:rPr>
          <w:color w:val="231F20"/>
          <w:spacing w:val="-7"/>
          <w:sz w:val="22"/>
        </w:rPr>
        <w:t> </w:t>
      </w:r>
      <w:r>
        <w:rPr>
          <w:color w:val="231F20"/>
          <w:sz w:val="22"/>
        </w:rPr>
        <w:t>títulos públicos, para la reanudación del tracto se deberá tramitar ante la Administración ac- tuante</w:t>
      </w:r>
      <w:r>
        <w:rPr>
          <w:color w:val="231F20"/>
          <w:spacing w:val="-6"/>
          <w:sz w:val="22"/>
        </w:rPr>
        <w:t> </w:t>
      </w:r>
      <w:r>
        <w:rPr>
          <w:color w:val="231F20"/>
          <w:sz w:val="22"/>
        </w:rPr>
        <w:t>el</w:t>
      </w:r>
      <w:r>
        <w:rPr>
          <w:color w:val="231F20"/>
          <w:spacing w:val="-6"/>
          <w:sz w:val="22"/>
        </w:rPr>
        <w:t> </w:t>
      </w:r>
      <w:r>
        <w:rPr>
          <w:color w:val="231F20"/>
          <w:sz w:val="22"/>
        </w:rPr>
        <w:t>siguiente</w:t>
      </w:r>
      <w:r>
        <w:rPr>
          <w:color w:val="231F20"/>
          <w:spacing w:val="-6"/>
          <w:sz w:val="22"/>
        </w:rPr>
        <w:t> </w:t>
      </w:r>
      <w:r>
        <w:rPr>
          <w:color w:val="231F20"/>
          <w:sz w:val="22"/>
        </w:rPr>
        <w:t>procedimiento</w:t>
      </w:r>
      <w:r>
        <w:rPr>
          <w:color w:val="231F20"/>
          <w:spacing w:val="-6"/>
          <w:sz w:val="22"/>
        </w:rPr>
        <w:t> </w:t>
      </w:r>
      <w:r>
        <w:rPr>
          <w:color w:val="231F20"/>
          <w:sz w:val="22"/>
        </w:rPr>
        <w:t>cuyo</w:t>
      </w:r>
      <w:r>
        <w:rPr>
          <w:color w:val="231F20"/>
          <w:spacing w:val="-6"/>
          <w:sz w:val="22"/>
        </w:rPr>
        <w:t> </w:t>
      </w:r>
      <w:r>
        <w:rPr>
          <w:color w:val="231F20"/>
          <w:sz w:val="22"/>
        </w:rPr>
        <w:t>resultado</w:t>
      </w:r>
      <w:r>
        <w:rPr>
          <w:color w:val="231F20"/>
          <w:spacing w:val="-6"/>
          <w:sz w:val="22"/>
        </w:rPr>
        <w:t> </w:t>
      </w:r>
      <w:r>
        <w:rPr>
          <w:color w:val="231F20"/>
          <w:sz w:val="22"/>
        </w:rPr>
        <w:t>deberá</w:t>
      </w:r>
      <w:r>
        <w:rPr>
          <w:color w:val="231F20"/>
          <w:spacing w:val="-6"/>
          <w:sz w:val="22"/>
        </w:rPr>
        <w:t> </w:t>
      </w:r>
      <w:r>
        <w:rPr>
          <w:color w:val="231F20"/>
          <w:sz w:val="22"/>
        </w:rPr>
        <w:t>ser</w:t>
      </w:r>
      <w:r>
        <w:rPr>
          <w:color w:val="231F20"/>
          <w:spacing w:val="-6"/>
          <w:sz w:val="22"/>
        </w:rPr>
        <w:t> </w:t>
      </w:r>
      <w:r>
        <w:rPr>
          <w:color w:val="231F20"/>
          <w:sz w:val="22"/>
        </w:rPr>
        <w:t>contenido</w:t>
      </w:r>
      <w:r>
        <w:rPr>
          <w:color w:val="231F20"/>
          <w:spacing w:val="-6"/>
          <w:sz w:val="22"/>
        </w:rPr>
        <w:t> </w:t>
      </w:r>
      <w:r>
        <w:rPr>
          <w:color w:val="231F20"/>
          <w:sz w:val="22"/>
        </w:rPr>
        <w:t>en</w:t>
      </w:r>
      <w:r>
        <w:rPr>
          <w:color w:val="231F20"/>
          <w:spacing w:val="-6"/>
          <w:sz w:val="22"/>
        </w:rPr>
        <w:t> </w:t>
      </w:r>
      <w:r>
        <w:rPr>
          <w:color w:val="231F20"/>
          <w:sz w:val="22"/>
        </w:rPr>
        <w:t>el</w:t>
      </w:r>
      <w:r>
        <w:rPr>
          <w:color w:val="231F20"/>
          <w:spacing w:val="-6"/>
          <w:sz w:val="22"/>
        </w:rPr>
        <w:t> </w:t>
      </w:r>
      <w:r>
        <w:rPr>
          <w:color w:val="231F20"/>
          <w:sz w:val="22"/>
        </w:rPr>
        <w:t>documento de aprobación definitiva, en función de estos dos supuestos:</w:t>
      </w:r>
    </w:p>
    <w:p>
      <w:pPr>
        <w:pStyle w:val="ListParagraph"/>
        <w:numPr>
          <w:ilvl w:val="1"/>
          <w:numId w:val="27"/>
        </w:numPr>
        <w:tabs>
          <w:tab w:pos="632" w:val="left" w:leader="none"/>
        </w:tabs>
        <w:spacing w:line="249" w:lineRule="auto" w:before="107" w:after="0"/>
        <w:ind w:left="141" w:right="139" w:firstLine="226"/>
        <w:jc w:val="both"/>
        <w:rPr>
          <w:sz w:val="22"/>
        </w:rPr>
      </w:pPr>
      <w:r>
        <w:rPr>
          <w:color w:val="231F20"/>
          <w:sz w:val="22"/>
        </w:rPr>
        <w:t>Que entre el titular actual y el registral haya transcurrido 30 años o más, en cuyo caso, además de la publicación mediante edictos, es necesario la notificación personal al</w:t>
      </w:r>
      <w:r>
        <w:rPr>
          <w:color w:val="231F20"/>
          <w:spacing w:val="-9"/>
          <w:sz w:val="22"/>
        </w:rPr>
        <w:t> </w:t>
      </w:r>
      <w:r>
        <w:rPr>
          <w:color w:val="231F20"/>
          <w:sz w:val="22"/>
        </w:rPr>
        <w:t>titular</w:t>
      </w:r>
      <w:r>
        <w:rPr>
          <w:color w:val="231F20"/>
          <w:spacing w:val="-9"/>
          <w:sz w:val="22"/>
        </w:rPr>
        <w:t> </w:t>
      </w:r>
      <w:r>
        <w:rPr>
          <w:color w:val="231F20"/>
          <w:sz w:val="22"/>
        </w:rPr>
        <w:t>registral,</w:t>
      </w:r>
      <w:r>
        <w:rPr>
          <w:color w:val="231F20"/>
          <w:spacing w:val="-9"/>
          <w:sz w:val="22"/>
        </w:rPr>
        <w:t> </w:t>
      </w:r>
      <w:r>
        <w:rPr>
          <w:color w:val="231F20"/>
          <w:sz w:val="22"/>
        </w:rPr>
        <w:t>así</w:t>
      </w:r>
      <w:r>
        <w:rPr>
          <w:color w:val="231F20"/>
          <w:spacing w:val="-9"/>
          <w:sz w:val="22"/>
        </w:rPr>
        <w:t> </w:t>
      </w:r>
      <w:r>
        <w:rPr>
          <w:color w:val="231F20"/>
          <w:sz w:val="22"/>
        </w:rPr>
        <w:t>como</w:t>
      </w:r>
      <w:r>
        <w:rPr>
          <w:color w:val="231F20"/>
          <w:spacing w:val="-9"/>
          <w:sz w:val="22"/>
        </w:rPr>
        <w:t> </w:t>
      </w:r>
      <w:r>
        <w:rPr>
          <w:color w:val="231F20"/>
          <w:sz w:val="22"/>
        </w:rPr>
        <w:t>al</w:t>
      </w:r>
      <w:r>
        <w:rPr>
          <w:color w:val="231F20"/>
          <w:spacing w:val="-9"/>
          <w:sz w:val="22"/>
        </w:rPr>
        <w:t> </w:t>
      </w:r>
      <w:r>
        <w:rPr>
          <w:color w:val="231F20"/>
          <w:sz w:val="22"/>
        </w:rPr>
        <w:t>Ministerio</w:t>
      </w:r>
      <w:r>
        <w:rPr>
          <w:color w:val="231F20"/>
          <w:spacing w:val="-9"/>
          <w:sz w:val="22"/>
        </w:rPr>
        <w:t> </w:t>
      </w:r>
      <w:r>
        <w:rPr>
          <w:color w:val="231F20"/>
          <w:sz w:val="22"/>
        </w:rPr>
        <w:t>Fiscal,</w:t>
      </w:r>
      <w:r>
        <w:rPr>
          <w:color w:val="231F20"/>
          <w:spacing w:val="-9"/>
          <w:sz w:val="22"/>
        </w:rPr>
        <w:t> </w:t>
      </w:r>
      <w:r>
        <w:rPr>
          <w:color w:val="231F20"/>
          <w:sz w:val="22"/>
        </w:rPr>
        <w:t>cuando</w:t>
      </w:r>
      <w:r>
        <w:rPr>
          <w:color w:val="231F20"/>
          <w:spacing w:val="-9"/>
          <w:sz w:val="22"/>
        </w:rPr>
        <w:t> </w:t>
      </w:r>
      <w:r>
        <w:rPr>
          <w:color w:val="231F20"/>
          <w:sz w:val="22"/>
        </w:rPr>
        <w:t>proceda</w:t>
      </w:r>
      <w:r>
        <w:rPr>
          <w:color w:val="231F20"/>
          <w:spacing w:val="-9"/>
          <w:sz w:val="22"/>
        </w:rPr>
        <w:t> </w:t>
      </w:r>
      <w:r>
        <w:rPr>
          <w:color w:val="231F20"/>
          <w:sz w:val="22"/>
        </w:rPr>
        <w:t>de</w:t>
      </w:r>
      <w:r>
        <w:rPr>
          <w:color w:val="231F20"/>
          <w:spacing w:val="-9"/>
          <w:sz w:val="22"/>
        </w:rPr>
        <w:t> </w:t>
      </w:r>
      <w:r>
        <w:rPr>
          <w:color w:val="231F20"/>
          <w:sz w:val="22"/>
        </w:rPr>
        <w:t>acuerdo</w:t>
      </w:r>
      <w:r>
        <w:rPr>
          <w:color w:val="231F20"/>
          <w:spacing w:val="-9"/>
          <w:sz w:val="22"/>
        </w:rPr>
        <w:t> </w:t>
      </w:r>
      <w:r>
        <w:rPr>
          <w:color w:val="231F20"/>
          <w:sz w:val="22"/>
        </w:rPr>
        <w:t>con</w:t>
      </w:r>
      <w:r>
        <w:rPr>
          <w:color w:val="231F20"/>
          <w:spacing w:val="-9"/>
          <w:sz w:val="22"/>
        </w:rPr>
        <w:t> </w:t>
      </w:r>
      <w:r>
        <w:rPr>
          <w:color w:val="231F20"/>
          <w:sz w:val="22"/>
        </w:rPr>
        <w:t>la</w:t>
      </w:r>
      <w:r>
        <w:rPr>
          <w:color w:val="231F20"/>
          <w:spacing w:val="-9"/>
          <w:sz w:val="22"/>
        </w:rPr>
        <w:t> </w:t>
      </w:r>
      <w:r>
        <w:rPr>
          <w:color w:val="231F20"/>
          <w:sz w:val="22"/>
        </w:rPr>
        <w:t>legis- lación</w:t>
      </w:r>
      <w:r>
        <w:rPr>
          <w:color w:val="231F20"/>
          <w:spacing w:val="-4"/>
          <w:sz w:val="22"/>
        </w:rPr>
        <w:t> </w:t>
      </w:r>
      <w:r>
        <w:rPr>
          <w:color w:val="231F20"/>
          <w:sz w:val="22"/>
        </w:rPr>
        <w:t>estatal,</w:t>
      </w:r>
      <w:r>
        <w:rPr>
          <w:color w:val="231F20"/>
          <w:spacing w:val="-4"/>
          <w:sz w:val="22"/>
        </w:rPr>
        <w:t> </w:t>
      </w:r>
      <w:r>
        <w:rPr>
          <w:color w:val="231F20"/>
          <w:sz w:val="22"/>
        </w:rPr>
        <w:t>de</w:t>
      </w:r>
      <w:r>
        <w:rPr>
          <w:color w:val="231F20"/>
          <w:spacing w:val="-4"/>
          <w:sz w:val="22"/>
        </w:rPr>
        <w:t> </w:t>
      </w:r>
      <w:r>
        <w:rPr>
          <w:color w:val="231F20"/>
          <w:sz w:val="22"/>
        </w:rPr>
        <w:t>tal</w:t>
      </w:r>
      <w:r>
        <w:rPr>
          <w:color w:val="231F20"/>
          <w:spacing w:val="-4"/>
          <w:sz w:val="22"/>
        </w:rPr>
        <w:t> </w:t>
      </w:r>
      <w:r>
        <w:rPr>
          <w:color w:val="231F20"/>
          <w:sz w:val="22"/>
        </w:rPr>
        <w:t>forma</w:t>
      </w:r>
      <w:r>
        <w:rPr>
          <w:color w:val="231F20"/>
          <w:spacing w:val="-4"/>
          <w:sz w:val="22"/>
        </w:rPr>
        <w:t> </w:t>
      </w:r>
      <w:r>
        <w:rPr>
          <w:color w:val="231F20"/>
          <w:sz w:val="22"/>
        </w:rPr>
        <w:t>que,</w:t>
      </w:r>
      <w:r>
        <w:rPr>
          <w:color w:val="231F20"/>
          <w:spacing w:val="-4"/>
          <w:sz w:val="22"/>
        </w:rPr>
        <w:t> </w:t>
      </w:r>
      <w:r>
        <w:rPr>
          <w:color w:val="231F20"/>
          <w:sz w:val="22"/>
        </w:rPr>
        <w:t>si</w:t>
      </w:r>
      <w:r>
        <w:rPr>
          <w:color w:val="231F20"/>
          <w:spacing w:val="-4"/>
          <w:sz w:val="22"/>
        </w:rPr>
        <w:t> </w:t>
      </w:r>
      <w:r>
        <w:rPr>
          <w:color w:val="231F20"/>
          <w:sz w:val="22"/>
        </w:rPr>
        <w:t>no</w:t>
      </w:r>
      <w:r>
        <w:rPr>
          <w:color w:val="231F20"/>
          <w:spacing w:val="-4"/>
          <w:sz w:val="22"/>
        </w:rPr>
        <w:t> </w:t>
      </w:r>
      <w:r>
        <w:rPr>
          <w:color w:val="231F20"/>
          <w:sz w:val="22"/>
        </w:rPr>
        <w:t>se</w:t>
      </w:r>
      <w:r>
        <w:rPr>
          <w:color w:val="231F20"/>
          <w:spacing w:val="-4"/>
          <w:sz w:val="22"/>
        </w:rPr>
        <w:t> </w:t>
      </w:r>
      <w:r>
        <w:rPr>
          <w:color w:val="231F20"/>
          <w:sz w:val="22"/>
        </w:rPr>
        <w:t>opusiera,</w:t>
      </w:r>
      <w:r>
        <w:rPr>
          <w:color w:val="231F20"/>
          <w:spacing w:val="-3"/>
          <w:sz w:val="22"/>
        </w:rPr>
        <w:t> </w:t>
      </w:r>
      <w:r>
        <w:rPr>
          <w:color w:val="231F20"/>
          <w:sz w:val="22"/>
        </w:rPr>
        <w:t>se</w:t>
      </w:r>
      <w:r>
        <w:rPr>
          <w:color w:val="231F20"/>
          <w:spacing w:val="-4"/>
          <w:sz w:val="22"/>
        </w:rPr>
        <w:t> </w:t>
      </w:r>
      <w:r>
        <w:rPr>
          <w:color w:val="231F20"/>
          <w:sz w:val="22"/>
        </w:rPr>
        <w:t>inscribirá</w:t>
      </w:r>
      <w:r>
        <w:rPr>
          <w:color w:val="231F20"/>
          <w:spacing w:val="-4"/>
          <w:sz w:val="22"/>
        </w:rPr>
        <w:t> </w:t>
      </w:r>
      <w:r>
        <w:rPr>
          <w:color w:val="231F20"/>
          <w:sz w:val="22"/>
        </w:rPr>
        <w:t>la</w:t>
      </w:r>
      <w:r>
        <w:rPr>
          <w:color w:val="231F20"/>
          <w:spacing w:val="-4"/>
          <w:sz w:val="22"/>
        </w:rPr>
        <w:t> </w:t>
      </w:r>
      <w:r>
        <w:rPr>
          <w:color w:val="231F20"/>
          <w:sz w:val="22"/>
        </w:rPr>
        <w:t>finca</w:t>
      </w:r>
      <w:r>
        <w:rPr>
          <w:color w:val="231F20"/>
          <w:spacing w:val="-4"/>
          <w:sz w:val="22"/>
        </w:rPr>
        <w:t> </w:t>
      </w:r>
      <w:r>
        <w:rPr>
          <w:color w:val="231F20"/>
          <w:sz w:val="22"/>
        </w:rPr>
        <w:t>resultante</w:t>
      </w:r>
      <w:r>
        <w:rPr>
          <w:color w:val="231F20"/>
          <w:spacing w:val="-4"/>
          <w:sz w:val="22"/>
        </w:rPr>
        <w:t> </w:t>
      </w:r>
      <w:r>
        <w:rPr>
          <w:color w:val="231F20"/>
          <w:sz w:val="22"/>
        </w:rPr>
        <w:t>al</w:t>
      </w:r>
      <w:r>
        <w:rPr>
          <w:color w:val="231F20"/>
          <w:spacing w:val="-4"/>
          <w:sz w:val="22"/>
        </w:rPr>
        <w:t> </w:t>
      </w:r>
      <w:r>
        <w:rPr>
          <w:color w:val="231F20"/>
          <w:sz w:val="22"/>
        </w:rPr>
        <w:t>que comparece en el expediente.</w:t>
      </w:r>
    </w:p>
    <w:p>
      <w:pPr>
        <w:pStyle w:val="ListParagraph"/>
        <w:numPr>
          <w:ilvl w:val="1"/>
          <w:numId w:val="27"/>
        </w:numPr>
        <w:tabs>
          <w:tab w:pos="618" w:val="left" w:leader="none"/>
        </w:tabs>
        <w:spacing w:line="249" w:lineRule="auto" w:before="107" w:after="0"/>
        <w:ind w:left="141" w:right="139" w:firstLine="226"/>
        <w:jc w:val="both"/>
        <w:rPr>
          <w:sz w:val="22"/>
        </w:rPr>
      </w:pPr>
      <w:r>
        <w:rPr>
          <w:color w:val="231F20"/>
          <w:sz w:val="22"/>
        </w:rPr>
        <w:t>Que</w:t>
      </w:r>
      <w:r>
        <w:rPr>
          <w:color w:val="231F20"/>
          <w:spacing w:val="-8"/>
          <w:sz w:val="22"/>
        </w:rPr>
        <w:t> </w:t>
      </w:r>
      <w:r>
        <w:rPr>
          <w:color w:val="231F20"/>
          <w:sz w:val="22"/>
        </w:rPr>
        <w:t>no</w:t>
      </w:r>
      <w:r>
        <w:rPr>
          <w:color w:val="231F20"/>
          <w:spacing w:val="-8"/>
          <w:sz w:val="22"/>
        </w:rPr>
        <w:t> </w:t>
      </w:r>
      <w:r>
        <w:rPr>
          <w:color w:val="231F20"/>
          <w:sz w:val="22"/>
        </w:rPr>
        <w:t>hayan</w:t>
      </w:r>
      <w:r>
        <w:rPr>
          <w:color w:val="231F20"/>
          <w:spacing w:val="-8"/>
          <w:sz w:val="22"/>
        </w:rPr>
        <w:t> </w:t>
      </w:r>
      <w:r>
        <w:rPr>
          <w:color w:val="231F20"/>
          <w:sz w:val="22"/>
        </w:rPr>
        <w:t>transcurrido</w:t>
      </w:r>
      <w:r>
        <w:rPr>
          <w:color w:val="231F20"/>
          <w:spacing w:val="-8"/>
          <w:sz w:val="22"/>
        </w:rPr>
        <w:t> </w:t>
      </w:r>
      <w:r>
        <w:rPr>
          <w:color w:val="231F20"/>
          <w:sz w:val="22"/>
        </w:rPr>
        <w:t>30</w:t>
      </w:r>
      <w:r>
        <w:rPr>
          <w:color w:val="231F20"/>
          <w:spacing w:val="-8"/>
          <w:sz w:val="22"/>
        </w:rPr>
        <w:t> </w:t>
      </w:r>
      <w:r>
        <w:rPr>
          <w:color w:val="231F20"/>
          <w:sz w:val="22"/>
        </w:rPr>
        <w:t>años,</w:t>
      </w:r>
      <w:r>
        <w:rPr>
          <w:color w:val="231F20"/>
          <w:spacing w:val="-8"/>
          <w:sz w:val="22"/>
        </w:rPr>
        <w:t> </w:t>
      </w:r>
      <w:r>
        <w:rPr>
          <w:color w:val="231F20"/>
          <w:sz w:val="22"/>
        </w:rPr>
        <w:t>en</w:t>
      </w:r>
      <w:r>
        <w:rPr>
          <w:color w:val="231F20"/>
          <w:spacing w:val="-8"/>
          <w:sz w:val="22"/>
        </w:rPr>
        <w:t> </w:t>
      </w:r>
      <w:r>
        <w:rPr>
          <w:color w:val="231F20"/>
          <w:sz w:val="22"/>
        </w:rPr>
        <w:t>cuyo</w:t>
      </w:r>
      <w:r>
        <w:rPr>
          <w:color w:val="231F20"/>
          <w:spacing w:val="-8"/>
          <w:sz w:val="22"/>
        </w:rPr>
        <w:t> </w:t>
      </w:r>
      <w:r>
        <w:rPr>
          <w:color w:val="231F20"/>
          <w:sz w:val="22"/>
        </w:rPr>
        <w:t>caso</w:t>
      </w:r>
      <w:r>
        <w:rPr>
          <w:color w:val="231F20"/>
          <w:spacing w:val="-8"/>
          <w:sz w:val="22"/>
        </w:rPr>
        <w:t> </w:t>
      </w:r>
      <w:r>
        <w:rPr>
          <w:color w:val="231F20"/>
          <w:sz w:val="22"/>
        </w:rPr>
        <w:t>bastará</w:t>
      </w:r>
      <w:r>
        <w:rPr>
          <w:color w:val="231F20"/>
          <w:spacing w:val="-8"/>
          <w:sz w:val="22"/>
        </w:rPr>
        <w:t> </w:t>
      </w:r>
      <w:r>
        <w:rPr>
          <w:color w:val="231F20"/>
          <w:sz w:val="22"/>
        </w:rPr>
        <w:t>su</w:t>
      </w:r>
      <w:r>
        <w:rPr>
          <w:color w:val="231F20"/>
          <w:spacing w:val="-8"/>
          <w:sz w:val="22"/>
        </w:rPr>
        <w:t> </w:t>
      </w:r>
      <w:r>
        <w:rPr>
          <w:color w:val="231F20"/>
          <w:sz w:val="22"/>
        </w:rPr>
        <w:t>publicación</w:t>
      </w:r>
      <w:r>
        <w:rPr>
          <w:color w:val="231F20"/>
          <w:spacing w:val="-8"/>
          <w:sz w:val="22"/>
        </w:rPr>
        <w:t> </w:t>
      </w:r>
      <w:r>
        <w:rPr>
          <w:color w:val="231F20"/>
          <w:sz w:val="22"/>
        </w:rPr>
        <w:t>mediante edictos</w:t>
      </w:r>
      <w:r>
        <w:rPr>
          <w:color w:val="231F20"/>
          <w:spacing w:val="-1"/>
          <w:sz w:val="22"/>
        </w:rPr>
        <w:t> </w:t>
      </w:r>
      <w:r>
        <w:rPr>
          <w:color w:val="231F20"/>
          <w:sz w:val="22"/>
        </w:rPr>
        <w:t>y</w:t>
      </w:r>
      <w:r>
        <w:rPr>
          <w:color w:val="231F20"/>
          <w:spacing w:val="-1"/>
          <w:sz w:val="22"/>
        </w:rPr>
        <w:t> </w:t>
      </w:r>
      <w:r>
        <w:rPr>
          <w:color w:val="231F20"/>
          <w:sz w:val="22"/>
        </w:rPr>
        <w:t>la</w:t>
      </w:r>
      <w:r>
        <w:rPr>
          <w:color w:val="231F20"/>
          <w:spacing w:val="-1"/>
          <w:sz w:val="22"/>
        </w:rPr>
        <w:t> </w:t>
      </w:r>
      <w:r>
        <w:rPr>
          <w:color w:val="231F20"/>
          <w:sz w:val="22"/>
        </w:rPr>
        <w:t>notificación</w:t>
      </w:r>
      <w:r>
        <w:rPr>
          <w:color w:val="231F20"/>
          <w:spacing w:val="-1"/>
          <w:sz w:val="22"/>
        </w:rPr>
        <w:t> </w:t>
      </w:r>
      <w:r>
        <w:rPr>
          <w:color w:val="231F20"/>
          <w:sz w:val="22"/>
        </w:rPr>
        <w:t>personal</w:t>
      </w:r>
      <w:r>
        <w:rPr>
          <w:color w:val="231F20"/>
          <w:spacing w:val="-1"/>
          <w:sz w:val="22"/>
        </w:rPr>
        <w:t> </w:t>
      </w:r>
      <w:r>
        <w:rPr>
          <w:color w:val="231F20"/>
          <w:sz w:val="22"/>
        </w:rPr>
        <w:t>al</w:t>
      </w:r>
      <w:r>
        <w:rPr>
          <w:color w:val="231F20"/>
          <w:spacing w:val="-1"/>
          <w:sz w:val="22"/>
        </w:rPr>
        <w:t> </w:t>
      </w:r>
      <w:r>
        <w:rPr>
          <w:color w:val="231F20"/>
          <w:sz w:val="22"/>
        </w:rPr>
        <w:t>titular</w:t>
      </w:r>
      <w:r>
        <w:rPr>
          <w:color w:val="231F20"/>
          <w:spacing w:val="-1"/>
          <w:sz w:val="22"/>
        </w:rPr>
        <w:t> </w:t>
      </w:r>
      <w:r>
        <w:rPr>
          <w:color w:val="231F20"/>
          <w:sz w:val="22"/>
        </w:rPr>
        <w:t>registral,</w:t>
      </w:r>
      <w:r>
        <w:rPr>
          <w:color w:val="231F20"/>
          <w:spacing w:val="-1"/>
          <w:sz w:val="22"/>
        </w:rPr>
        <w:t> </w:t>
      </w:r>
      <w:r>
        <w:rPr>
          <w:color w:val="231F20"/>
          <w:sz w:val="22"/>
        </w:rPr>
        <w:t>siempre</w:t>
      </w:r>
      <w:r>
        <w:rPr>
          <w:color w:val="231F20"/>
          <w:spacing w:val="-1"/>
          <w:sz w:val="22"/>
        </w:rPr>
        <w:t> </w:t>
      </w:r>
      <w:r>
        <w:rPr>
          <w:color w:val="231F20"/>
          <w:sz w:val="22"/>
        </w:rPr>
        <w:t>que</w:t>
      </w:r>
      <w:r>
        <w:rPr>
          <w:color w:val="231F20"/>
          <w:spacing w:val="-1"/>
          <w:sz w:val="22"/>
        </w:rPr>
        <w:t> </w:t>
      </w:r>
      <w:r>
        <w:rPr>
          <w:color w:val="231F20"/>
          <w:sz w:val="22"/>
        </w:rPr>
        <w:t>conste</w:t>
      </w:r>
      <w:r>
        <w:rPr>
          <w:color w:val="231F20"/>
          <w:spacing w:val="-1"/>
          <w:sz w:val="22"/>
        </w:rPr>
        <w:t> </w:t>
      </w:r>
      <w:r>
        <w:rPr>
          <w:color w:val="231F20"/>
          <w:sz w:val="22"/>
        </w:rPr>
        <w:t>que</w:t>
      </w:r>
      <w:r>
        <w:rPr>
          <w:color w:val="231F20"/>
          <w:spacing w:val="-1"/>
          <w:sz w:val="22"/>
        </w:rPr>
        <w:t> </w:t>
      </w:r>
      <w:r>
        <w:rPr>
          <w:color w:val="231F20"/>
          <w:sz w:val="22"/>
        </w:rPr>
        <w:t>el</w:t>
      </w:r>
      <w:r>
        <w:rPr>
          <w:color w:val="231F20"/>
          <w:spacing w:val="-1"/>
          <w:sz w:val="22"/>
        </w:rPr>
        <w:t> </w:t>
      </w:r>
      <w:r>
        <w:rPr>
          <w:color w:val="231F20"/>
          <w:sz w:val="22"/>
        </w:rPr>
        <w:t>titular</w:t>
      </w:r>
      <w:r>
        <w:rPr>
          <w:color w:val="231F20"/>
          <w:spacing w:val="-1"/>
          <w:sz w:val="22"/>
        </w:rPr>
        <w:t> </w:t>
      </w:r>
      <w:r>
        <w:rPr>
          <w:color w:val="231F20"/>
          <w:sz w:val="22"/>
        </w:rPr>
        <w:t>re- gistral se ha dado por enterado personalmente y no ha formulado oposición.</w:t>
      </w:r>
    </w:p>
    <w:p>
      <w:pPr>
        <w:pStyle w:val="ListParagraph"/>
        <w:numPr>
          <w:ilvl w:val="0"/>
          <w:numId w:val="27"/>
        </w:numPr>
        <w:tabs>
          <w:tab w:pos="742" w:val="left" w:leader="none"/>
        </w:tabs>
        <w:spacing w:line="249" w:lineRule="auto" w:before="105" w:after="0"/>
        <w:ind w:left="141" w:right="139" w:firstLine="226"/>
        <w:jc w:val="both"/>
        <w:rPr>
          <w:sz w:val="22"/>
        </w:rPr>
      </w:pPr>
      <w:r>
        <w:rPr>
          <w:color w:val="231F20"/>
          <w:sz w:val="22"/>
        </w:rPr>
        <w:t>En los dos supuestos previstos en el apartado anterior, es necesario, la publica- ción mediante edictos, la notificación personal al titular registral, los documentos de re- anudación</w:t>
      </w:r>
      <w:r>
        <w:rPr>
          <w:color w:val="231F20"/>
          <w:spacing w:val="-7"/>
          <w:sz w:val="22"/>
        </w:rPr>
        <w:t> </w:t>
      </w:r>
      <w:r>
        <w:rPr>
          <w:color w:val="231F20"/>
          <w:sz w:val="22"/>
        </w:rPr>
        <w:t>del</w:t>
      </w:r>
      <w:r>
        <w:rPr>
          <w:color w:val="231F20"/>
          <w:spacing w:val="-7"/>
          <w:sz w:val="22"/>
        </w:rPr>
        <w:t> </w:t>
      </w:r>
      <w:r>
        <w:rPr>
          <w:color w:val="231F20"/>
          <w:sz w:val="22"/>
        </w:rPr>
        <w:t>tracto</w:t>
      </w:r>
      <w:r>
        <w:rPr>
          <w:color w:val="231F20"/>
          <w:spacing w:val="-7"/>
          <w:sz w:val="22"/>
        </w:rPr>
        <w:t> </w:t>
      </w:r>
      <w:r>
        <w:rPr>
          <w:color w:val="231F20"/>
          <w:sz w:val="22"/>
        </w:rPr>
        <w:t>y</w:t>
      </w:r>
      <w:r>
        <w:rPr>
          <w:color w:val="231F20"/>
          <w:spacing w:val="-7"/>
          <w:sz w:val="22"/>
        </w:rPr>
        <w:t> </w:t>
      </w:r>
      <w:r>
        <w:rPr>
          <w:color w:val="231F20"/>
          <w:sz w:val="22"/>
        </w:rPr>
        <w:t>su</w:t>
      </w:r>
      <w:r>
        <w:rPr>
          <w:color w:val="231F20"/>
          <w:spacing w:val="-7"/>
          <w:sz w:val="22"/>
        </w:rPr>
        <w:t> </w:t>
      </w:r>
      <w:r>
        <w:rPr>
          <w:color w:val="231F20"/>
          <w:sz w:val="22"/>
        </w:rPr>
        <w:t>plasmación</w:t>
      </w:r>
      <w:r>
        <w:rPr>
          <w:color w:val="231F20"/>
          <w:spacing w:val="-7"/>
          <w:sz w:val="22"/>
        </w:rPr>
        <w:t> </w:t>
      </w:r>
      <w:r>
        <w:rPr>
          <w:color w:val="231F20"/>
          <w:sz w:val="22"/>
        </w:rPr>
        <w:t>el</w:t>
      </w:r>
      <w:r>
        <w:rPr>
          <w:color w:val="231F20"/>
          <w:spacing w:val="-7"/>
          <w:sz w:val="22"/>
        </w:rPr>
        <w:t> </w:t>
      </w:r>
      <w:r>
        <w:rPr>
          <w:color w:val="231F20"/>
          <w:sz w:val="22"/>
        </w:rPr>
        <w:t>acuerdo</w:t>
      </w:r>
      <w:r>
        <w:rPr>
          <w:color w:val="231F20"/>
          <w:spacing w:val="-7"/>
          <w:sz w:val="22"/>
        </w:rPr>
        <w:t> </w:t>
      </w:r>
      <w:r>
        <w:rPr>
          <w:color w:val="231F20"/>
          <w:sz w:val="22"/>
        </w:rPr>
        <w:t>de</w:t>
      </w:r>
      <w:r>
        <w:rPr>
          <w:color w:val="231F20"/>
          <w:spacing w:val="-7"/>
          <w:sz w:val="22"/>
        </w:rPr>
        <w:t> </w:t>
      </w:r>
      <w:r>
        <w:rPr>
          <w:color w:val="231F20"/>
          <w:sz w:val="22"/>
        </w:rPr>
        <w:t>aprobación</w:t>
      </w:r>
      <w:r>
        <w:rPr>
          <w:color w:val="231F20"/>
          <w:spacing w:val="-7"/>
          <w:sz w:val="22"/>
        </w:rPr>
        <w:t> </w:t>
      </w:r>
      <w:r>
        <w:rPr>
          <w:color w:val="231F20"/>
          <w:sz w:val="22"/>
        </w:rPr>
        <w:t>definitiva,</w:t>
      </w:r>
      <w:r>
        <w:rPr>
          <w:color w:val="231F20"/>
          <w:spacing w:val="-7"/>
          <w:sz w:val="22"/>
        </w:rPr>
        <w:t> </w:t>
      </w:r>
      <w:r>
        <w:rPr>
          <w:color w:val="231F20"/>
          <w:sz w:val="22"/>
        </w:rPr>
        <w:t>de</w:t>
      </w:r>
      <w:r>
        <w:rPr>
          <w:color w:val="231F20"/>
          <w:spacing w:val="-7"/>
          <w:sz w:val="22"/>
        </w:rPr>
        <w:t> </w:t>
      </w:r>
      <w:r>
        <w:rPr>
          <w:color w:val="231F20"/>
          <w:sz w:val="22"/>
        </w:rPr>
        <w:t>tal</w:t>
      </w:r>
      <w:r>
        <w:rPr>
          <w:color w:val="231F20"/>
          <w:spacing w:val="-7"/>
          <w:sz w:val="22"/>
        </w:rPr>
        <w:t> </w:t>
      </w:r>
      <w:r>
        <w:rPr>
          <w:color w:val="231F20"/>
          <w:sz w:val="22"/>
        </w:rPr>
        <w:t>manera que si falta alguno de los requisitos la finca de resultado se inscribirá a favor del titular registral, indicándose que el expediente se ha entendido con persona distinta. Si fuera posible</w:t>
      </w:r>
      <w:r>
        <w:rPr>
          <w:color w:val="231F20"/>
          <w:spacing w:val="-4"/>
          <w:sz w:val="22"/>
        </w:rPr>
        <w:t> </w:t>
      </w:r>
      <w:r>
        <w:rPr>
          <w:color w:val="231F20"/>
          <w:sz w:val="22"/>
        </w:rPr>
        <w:t>localizar</w:t>
      </w:r>
      <w:r>
        <w:rPr>
          <w:color w:val="231F20"/>
          <w:spacing w:val="-4"/>
          <w:sz w:val="22"/>
        </w:rPr>
        <w:t> </w:t>
      </w:r>
      <w:r>
        <w:rPr>
          <w:color w:val="231F20"/>
          <w:sz w:val="22"/>
        </w:rPr>
        <w:t>al</w:t>
      </w:r>
      <w:r>
        <w:rPr>
          <w:color w:val="231F20"/>
          <w:spacing w:val="-4"/>
          <w:sz w:val="22"/>
        </w:rPr>
        <w:t> </w:t>
      </w:r>
      <w:r>
        <w:rPr>
          <w:color w:val="231F20"/>
          <w:sz w:val="22"/>
        </w:rPr>
        <w:t>titular</w:t>
      </w:r>
      <w:r>
        <w:rPr>
          <w:color w:val="231F20"/>
          <w:spacing w:val="-4"/>
          <w:sz w:val="22"/>
        </w:rPr>
        <w:t> </w:t>
      </w:r>
      <w:r>
        <w:rPr>
          <w:color w:val="231F20"/>
          <w:sz w:val="22"/>
        </w:rPr>
        <w:t>registral</w:t>
      </w:r>
      <w:r>
        <w:rPr>
          <w:color w:val="231F20"/>
          <w:spacing w:val="-4"/>
          <w:sz w:val="22"/>
        </w:rPr>
        <w:t> </w:t>
      </w:r>
      <w:r>
        <w:rPr>
          <w:color w:val="231F20"/>
          <w:sz w:val="22"/>
        </w:rPr>
        <w:t>o</w:t>
      </w:r>
      <w:r>
        <w:rPr>
          <w:color w:val="231F20"/>
          <w:spacing w:val="-4"/>
          <w:sz w:val="22"/>
        </w:rPr>
        <w:t> </w:t>
      </w:r>
      <w:r>
        <w:rPr>
          <w:color w:val="231F20"/>
          <w:sz w:val="22"/>
        </w:rPr>
        <w:t>sus</w:t>
      </w:r>
      <w:r>
        <w:rPr>
          <w:color w:val="231F20"/>
          <w:spacing w:val="-4"/>
          <w:sz w:val="22"/>
        </w:rPr>
        <w:t> </w:t>
      </w:r>
      <w:r>
        <w:rPr>
          <w:color w:val="231F20"/>
          <w:sz w:val="22"/>
        </w:rPr>
        <w:t>herederos,</w:t>
      </w:r>
      <w:r>
        <w:rPr>
          <w:color w:val="231F20"/>
          <w:spacing w:val="-4"/>
          <w:sz w:val="22"/>
        </w:rPr>
        <w:t> </w:t>
      </w:r>
      <w:r>
        <w:rPr>
          <w:color w:val="231F20"/>
          <w:sz w:val="22"/>
        </w:rPr>
        <w:t>también</w:t>
      </w:r>
      <w:r>
        <w:rPr>
          <w:color w:val="231F20"/>
          <w:spacing w:val="-4"/>
          <w:sz w:val="22"/>
        </w:rPr>
        <w:t> </w:t>
      </w:r>
      <w:r>
        <w:rPr>
          <w:color w:val="231F20"/>
          <w:sz w:val="22"/>
        </w:rPr>
        <w:t>es</w:t>
      </w:r>
      <w:r>
        <w:rPr>
          <w:color w:val="231F20"/>
          <w:spacing w:val="-4"/>
          <w:sz w:val="22"/>
        </w:rPr>
        <w:t> </w:t>
      </w:r>
      <w:r>
        <w:rPr>
          <w:color w:val="231F20"/>
          <w:sz w:val="22"/>
        </w:rPr>
        <w:t>posible</w:t>
      </w:r>
      <w:r>
        <w:rPr>
          <w:color w:val="231F20"/>
          <w:spacing w:val="-4"/>
          <w:sz w:val="22"/>
        </w:rPr>
        <w:t> </w:t>
      </w:r>
      <w:r>
        <w:rPr>
          <w:color w:val="231F20"/>
          <w:sz w:val="22"/>
        </w:rPr>
        <w:t>para</w:t>
      </w:r>
      <w:r>
        <w:rPr>
          <w:color w:val="231F20"/>
          <w:spacing w:val="-4"/>
          <w:sz w:val="22"/>
        </w:rPr>
        <w:t> </w:t>
      </w:r>
      <w:r>
        <w:rPr>
          <w:color w:val="231F20"/>
          <w:sz w:val="22"/>
        </w:rPr>
        <w:t>reanudar</w:t>
      </w:r>
      <w:r>
        <w:rPr>
          <w:color w:val="231F20"/>
          <w:spacing w:val="-4"/>
          <w:sz w:val="22"/>
        </w:rPr>
        <w:t> </w:t>
      </w:r>
      <w:r>
        <w:rPr>
          <w:color w:val="231F20"/>
          <w:sz w:val="22"/>
        </w:rPr>
        <w:t>el tracto</w:t>
      </w:r>
      <w:r>
        <w:rPr>
          <w:color w:val="231F20"/>
          <w:spacing w:val="-13"/>
          <w:sz w:val="22"/>
        </w:rPr>
        <w:t> </w:t>
      </w:r>
      <w:r>
        <w:rPr>
          <w:color w:val="231F20"/>
          <w:sz w:val="22"/>
        </w:rPr>
        <w:t>un</w:t>
      </w:r>
      <w:r>
        <w:rPr>
          <w:color w:val="231F20"/>
          <w:spacing w:val="-13"/>
          <w:sz w:val="22"/>
        </w:rPr>
        <w:t> </w:t>
      </w:r>
      <w:r>
        <w:rPr>
          <w:color w:val="231F20"/>
          <w:sz w:val="22"/>
        </w:rPr>
        <w:t>acta</w:t>
      </w:r>
      <w:r>
        <w:rPr>
          <w:color w:val="231F20"/>
          <w:spacing w:val="-13"/>
          <w:sz w:val="22"/>
        </w:rPr>
        <w:t> </w:t>
      </w:r>
      <w:r>
        <w:rPr>
          <w:color w:val="231F20"/>
          <w:sz w:val="22"/>
        </w:rPr>
        <w:t>de</w:t>
      </w:r>
      <w:r>
        <w:rPr>
          <w:color w:val="231F20"/>
          <w:spacing w:val="-13"/>
          <w:sz w:val="22"/>
        </w:rPr>
        <w:t> </w:t>
      </w:r>
      <w:r>
        <w:rPr>
          <w:color w:val="231F20"/>
          <w:sz w:val="22"/>
        </w:rPr>
        <w:t>comparecencia</w:t>
      </w:r>
      <w:r>
        <w:rPr>
          <w:color w:val="231F20"/>
          <w:spacing w:val="-13"/>
          <w:sz w:val="22"/>
        </w:rPr>
        <w:t> </w:t>
      </w:r>
      <w:r>
        <w:rPr>
          <w:color w:val="231F20"/>
          <w:sz w:val="22"/>
        </w:rPr>
        <w:t>ante</w:t>
      </w:r>
      <w:r>
        <w:rPr>
          <w:color w:val="231F20"/>
          <w:spacing w:val="-13"/>
          <w:sz w:val="22"/>
        </w:rPr>
        <w:t> </w:t>
      </w:r>
      <w:r>
        <w:rPr>
          <w:color w:val="231F20"/>
          <w:sz w:val="22"/>
        </w:rPr>
        <w:t>el</w:t>
      </w:r>
      <w:r>
        <w:rPr>
          <w:color w:val="231F20"/>
          <w:spacing w:val="-13"/>
          <w:sz w:val="22"/>
        </w:rPr>
        <w:t> </w:t>
      </w:r>
      <w:r>
        <w:rPr>
          <w:color w:val="231F20"/>
          <w:sz w:val="22"/>
        </w:rPr>
        <w:t>Notario</w:t>
      </w:r>
      <w:r>
        <w:rPr>
          <w:color w:val="231F20"/>
          <w:spacing w:val="-13"/>
          <w:sz w:val="22"/>
        </w:rPr>
        <w:t> </w:t>
      </w:r>
      <w:r>
        <w:rPr>
          <w:color w:val="231F20"/>
          <w:sz w:val="22"/>
        </w:rPr>
        <w:t>del</w:t>
      </w:r>
      <w:r>
        <w:rPr>
          <w:color w:val="231F20"/>
          <w:spacing w:val="-13"/>
          <w:sz w:val="22"/>
        </w:rPr>
        <w:t> </w:t>
      </w:r>
      <w:r>
        <w:rPr>
          <w:color w:val="231F20"/>
          <w:sz w:val="22"/>
        </w:rPr>
        <w:t>partido</w:t>
      </w:r>
      <w:r>
        <w:rPr>
          <w:color w:val="231F20"/>
          <w:spacing w:val="-13"/>
          <w:sz w:val="22"/>
        </w:rPr>
        <w:t> </w:t>
      </w:r>
      <w:r>
        <w:rPr>
          <w:color w:val="231F20"/>
          <w:sz w:val="22"/>
        </w:rPr>
        <w:t>donde</w:t>
      </w:r>
      <w:r>
        <w:rPr>
          <w:color w:val="231F20"/>
          <w:spacing w:val="-13"/>
          <w:sz w:val="22"/>
        </w:rPr>
        <w:t> </w:t>
      </w:r>
      <w:r>
        <w:rPr>
          <w:color w:val="231F20"/>
          <w:sz w:val="22"/>
        </w:rPr>
        <w:t>esté</w:t>
      </w:r>
      <w:r>
        <w:rPr>
          <w:color w:val="231F20"/>
          <w:spacing w:val="-13"/>
          <w:sz w:val="22"/>
        </w:rPr>
        <w:t> </w:t>
      </w:r>
      <w:r>
        <w:rPr>
          <w:color w:val="231F20"/>
          <w:sz w:val="22"/>
        </w:rPr>
        <w:t>la</w:t>
      </w:r>
      <w:r>
        <w:rPr>
          <w:color w:val="231F20"/>
          <w:spacing w:val="-13"/>
          <w:sz w:val="22"/>
        </w:rPr>
        <w:t> </w:t>
      </w:r>
      <w:r>
        <w:rPr>
          <w:color w:val="231F20"/>
          <w:sz w:val="22"/>
        </w:rPr>
        <w:t>finca,</w:t>
      </w:r>
      <w:r>
        <w:rPr>
          <w:color w:val="231F20"/>
          <w:spacing w:val="-13"/>
          <w:sz w:val="22"/>
        </w:rPr>
        <w:t> </w:t>
      </w:r>
      <w:r>
        <w:rPr>
          <w:color w:val="231F20"/>
          <w:sz w:val="22"/>
        </w:rPr>
        <w:t>que</w:t>
      </w:r>
      <w:r>
        <w:rPr>
          <w:color w:val="231F20"/>
          <w:spacing w:val="-13"/>
          <w:sz w:val="22"/>
        </w:rPr>
        <w:t> </w:t>
      </w:r>
      <w:r>
        <w:rPr>
          <w:color w:val="231F20"/>
          <w:sz w:val="22"/>
        </w:rPr>
        <w:t>será incorporada al proyecto.</w:t>
      </w:r>
    </w:p>
    <w:p>
      <w:pPr>
        <w:pStyle w:val="ListParagraph"/>
        <w:spacing w:after="0" w:line="249" w:lineRule="auto"/>
        <w:jc w:val="both"/>
        <w:rPr>
          <w:sz w:val="22"/>
        </w:rPr>
        <w:sectPr>
          <w:pgSz w:w="11910" w:h="16840"/>
          <w:pgMar w:header="785" w:footer="731" w:top="1560" w:bottom="920" w:left="1559" w:right="1559"/>
        </w:sectPr>
      </w:pPr>
    </w:p>
    <w:p>
      <w:pPr>
        <w:pStyle w:val="BodyText"/>
        <w:spacing w:before="83"/>
        <w:ind w:left="368" w:right="0" w:firstLine="0"/>
      </w:pPr>
      <w:r>
        <w:rPr>
          <w:rFonts w:ascii="Arial" w:hAnsi="Arial"/>
          <w:b/>
          <w:color w:val="231F20"/>
        </w:rPr>
        <w:t>Artículo</w:t>
      </w:r>
      <w:r>
        <w:rPr>
          <w:rFonts w:ascii="Arial" w:hAnsi="Arial"/>
          <w:b/>
          <w:color w:val="231F20"/>
          <w:spacing w:val="-4"/>
        </w:rPr>
        <w:t> </w:t>
      </w:r>
      <w:r>
        <w:rPr>
          <w:rFonts w:ascii="Arial" w:hAnsi="Arial"/>
          <w:b/>
          <w:color w:val="231F20"/>
        </w:rPr>
        <w:t>35.</w:t>
      </w:r>
      <w:r>
        <w:rPr>
          <w:rFonts w:ascii="Arial" w:hAnsi="Arial"/>
          <w:b/>
          <w:color w:val="231F20"/>
          <w:spacing w:val="-4"/>
        </w:rPr>
        <w:t> </w:t>
      </w:r>
      <w:r>
        <w:rPr>
          <w:color w:val="231F20"/>
        </w:rPr>
        <w:t>Determinación</w:t>
      </w:r>
      <w:r>
        <w:rPr>
          <w:color w:val="231F20"/>
          <w:spacing w:val="-4"/>
        </w:rPr>
        <w:t> </w:t>
      </w:r>
      <w:r>
        <w:rPr>
          <w:color w:val="231F20"/>
        </w:rPr>
        <w:t>de</w:t>
      </w:r>
      <w:r>
        <w:rPr>
          <w:color w:val="231F20"/>
          <w:spacing w:val="-3"/>
        </w:rPr>
        <w:t> </w:t>
      </w:r>
      <w:r>
        <w:rPr>
          <w:color w:val="231F20"/>
        </w:rPr>
        <w:t>la</w:t>
      </w:r>
      <w:r>
        <w:rPr>
          <w:color w:val="231F20"/>
          <w:spacing w:val="-4"/>
        </w:rPr>
        <w:t> </w:t>
      </w:r>
      <w:r>
        <w:rPr>
          <w:color w:val="231F20"/>
        </w:rPr>
        <w:t>superficie</w:t>
      </w:r>
      <w:r>
        <w:rPr>
          <w:color w:val="231F20"/>
          <w:spacing w:val="-3"/>
        </w:rPr>
        <w:t> </w:t>
      </w:r>
      <w:r>
        <w:rPr>
          <w:color w:val="231F20"/>
        </w:rPr>
        <w:t>afectada</w:t>
      </w:r>
      <w:r>
        <w:rPr>
          <w:color w:val="231F20"/>
          <w:spacing w:val="-4"/>
        </w:rPr>
        <w:t> </w:t>
      </w:r>
      <w:r>
        <w:rPr>
          <w:color w:val="231F20"/>
        </w:rPr>
        <w:t>por</w:t>
      </w:r>
      <w:r>
        <w:rPr>
          <w:color w:val="231F20"/>
          <w:spacing w:val="-3"/>
        </w:rPr>
        <w:t> </w:t>
      </w:r>
      <w:r>
        <w:rPr>
          <w:color w:val="231F20"/>
        </w:rPr>
        <w:t>la</w:t>
      </w:r>
      <w:r>
        <w:rPr>
          <w:color w:val="231F20"/>
          <w:spacing w:val="-3"/>
        </w:rPr>
        <w:t> </w:t>
      </w:r>
      <w:r>
        <w:rPr>
          <w:color w:val="231F20"/>
          <w:spacing w:val="-2"/>
        </w:rPr>
        <w:t>actuación.</w:t>
      </w:r>
    </w:p>
    <w:p>
      <w:pPr>
        <w:pStyle w:val="ListParagraph"/>
        <w:numPr>
          <w:ilvl w:val="0"/>
          <w:numId w:val="28"/>
        </w:numPr>
        <w:tabs>
          <w:tab w:pos="607" w:val="left" w:leader="none"/>
        </w:tabs>
        <w:spacing w:line="249" w:lineRule="auto" w:before="124" w:after="0"/>
        <w:ind w:left="141" w:right="139" w:firstLine="226"/>
        <w:jc w:val="both"/>
        <w:rPr>
          <w:sz w:val="22"/>
        </w:rPr>
      </w:pPr>
      <w:r>
        <w:rPr>
          <w:color w:val="231F20"/>
          <w:sz w:val="22"/>
        </w:rPr>
        <w:t>Localizado</w:t>
      </w:r>
      <w:r>
        <w:rPr>
          <w:color w:val="231F20"/>
          <w:spacing w:val="-6"/>
          <w:sz w:val="22"/>
        </w:rPr>
        <w:t> </w:t>
      </w:r>
      <w:r>
        <w:rPr>
          <w:color w:val="231F20"/>
          <w:sz w:val="22"/>
        </w:rPr>
        <w:t>al</w:t>
      </w:r>
      <w:r>
        <w:rPr>
          <w:color w:val="231F20"/>
          <w:spacing w:val="-6"/>
          <w:sz w:val="22"/>
        </w:rPr>
        <w:t> </w:t>
      </w:r>
      <w:r>
        <w:rPr>
          <w:color w:val="231F20"/>
          <w:sz w:val="22"/>
        </w:rPr>
        <w:t>titular</w:t>
      </w:r>
      <w:r>
        <w:rPr>
          <w:color w:val="231F20"/>
          <w:spacing w:val="-6"/>
          <w:sz w:val="22"/>
        </w:rPr>
        <w:t> </w:t>
      </w:r>
      <w:r>
        <w:rPr>
          <w:color w:val="231F20"/>
          <w:sz w:val="22"/>
        </w:rPr>
        <w:t>de</w:t>
      </w:r>
      <w:r>
        <w:rPr>
          <w:color w:val="231F20"/>
          <w:spacing w:val="-6"/>
          <w:sz w:val="22"/>
        </w:rPr>
        <w:t> </w:t>
      </w:r>
      <w:r>
        <w:rPr>
          <w:color w:val="231F20"/>
          <w:sz w:val="22"/>
        </w:rPr>
        <w:t>las</w:t>
      </w:r>
      <w:r>
        <w:rPr>
          <w:color w:val="231F20"/>
          <w:spacing w:val="-6"/>
          <w:sz w:val="22"/>
        </w:rPr>
        <w:t> </w:t>
      </w:r>
      <w:r>
        <w:rPr>
          <w:color w:val="231F20"/>
          <w:sz w:val="22"/>
        </w:rPr>
        <w:t>fincas</w:t>
      </w:r>
      <w:r>
        <w:rPr>
          <w:color w:val="231F20"/>
          <w:spacing w:val="-6"/>
          <w:sz w:val="22"/>
        </w:rPr>
        <w:t> </w:t>
      </w:r>
      <w:r>
        <w:rPr>
          <w:color w:val="231F20"/>
          <w:sz w:val="22"/>
        </w:rPr>
        <w:t>aportadas</w:t>
      </w:r>
      <w:r>
        <w:rPr>
          <w:color w:val="231F20"/>
          <w:spacing w:val="-6"/>
          <w:sz w:val="22"/>
        </w:rPr>
        <w:t> </w:t>
      </w:r>
      <w:r>
        <w:rPr>
          <w:color w:val="231F20"/>
          <w:sz w:val="22"/>
        </w:rPr>
        <w:t>o</w:t>
      </w:r>
      <w:r>
        <w:rPr>
          <w:color w:val="231F20"/>
          <w:spacing w:val="-7"/>
          <w:sz w:val="22"/>
        </w:rPr>
        <w:t> </w:t>
      </w:r>
      <w:r>
        <w:rPr>
          <w:color w:val="231F20"/>
          <w:sz w:val="22"/>
        </w:rPr>
        <w:t>su</w:t>
      </w:r>
      <w:r>
        <w:rPr>
          <w:color w:val="231F20"/>
          <w:spacing w:val="-6"/>
          <w:sz w:val="22"/>
        </w:rPr>
        <w:t> </w:t>
      </w:r>
      <w:r>
        <w:rPr>
          <w:color w:val="231F20"/>
          <w:sz w:val="22"/>
        </w:rPr>
        <w:t>condición</w:t>
      </w:r>
      <w:r>
        <w:rPr>
          <w:color w:val="231F20"/>
          <w:spacing w:val="-6"/>
          <w:sz w:val="22"/>
        </w:rPr>
        <w:t> </w:t>
      </w:r>
      <w:r>
        <w:rPr>
          <w:color w:val="231F20"/>
          <w:sz w:val="22"/>
        </w:rPr>
        <w:t>de</w:t>
      </w:r>
      <w:r>
        <w:rPr>
          <w:color w:val="231F20"/>
          <w:spacing w:val="-6"/>
          <w:sz w:val="22"/>
        </w:rPr>
        <w:t> </w:t>
      </w:r>
      <w:r>
        <w:rPr>
          <w:color w:val="231F20"/>
          <w:sz w:val="22"/>
        </w:rPr>
        <w:t>desconocido</w:t>
      </w:r>
      <w:r>
        <w:rPr>
          <w:color w:val="231F20"/>
          <w:spacing w:val="-6"/>
          <w:sz w:val="22"/>
        </w:rPr>
        <w:t> </w:t>
      </w:r>
      <w:r>
        <w:rPr>
          <w:color w:val="231F20"/>
          <w:sz w:val="22"/>
        </w:rPr>
        <w:t>y</w:t>
      </w:r>
      <w:r>
        <w:rPr>
          <w:color w:val="231F20"/>
          <w:spacing w:val="-6"/>
          <w:sz w:val="22"/>
        </w:rPr>
        <w:t> </w:t>
      </w:r>
      <w:r>
        <w:rPr>
          <w:color w:val="231F20"/>
          <w:sz w:val="22"/>
        </w:rPr>
        <w:t>deter- minada la situación registral de la propiedad de cara a los derechos o cargas compati- bles o no, el proyecto deberá disponer de la descripción completa de la finca aportada para lo cual habrá de determinar exactamente la superficie afectada en función de la cual se determinará el porcentaje de participación de cada propietario en la actuación que</w:t>
      </w:r>
      <w:r>
        <w:rPr>
          <w:color w:val="231F20"/>
          <w:spacing w:val="-7"/>
          <w:sz w:val="22"/>
        </w:rPr>
        <w:t> </w:t>
      </w:r>
      <w:r>
        <w:rPr>
          <w:color w:val="231F20"/>
          <w:sz w:val="22"/>
        </w:rPr>
        <w:t>constituye</w:t>
      </w:r>
      <w:r>
        <w:rPr>
          <w:color w:val="231F20"/>
          <w:spacing w:val="-7"/>
          <w:sz w:val="22"/>
        </w:rPr>
        <w:t> </w:t>
      </w:r>
      <w:r>
        <w:rPr>
          <w:color w:val="231F20"/>
          <w:sz w:val="22"/>
        </w:rPr>
        <w:t>el</w:t>
      </w:r>
      <w:r>
        <w:rPr>
          <w:color w:val="231F20"/>
          <w:spacing w:val="-7"/>
          <w:sz w:val="22"/>
        </w:rPr>
        <w:t> </w:t>
      </w:r>
      <w:r>
        <w:rPr>
          <w:color w:val="231F20"/>
          <w:sz w:val="22"/>
        </w:rPr>
        <w:t>baremo</w:t>
      </w:r>
      <w:r>
        <w:rPr>
          <w:color w:val="231F20"/>
          <w:spacing w:val="-7"/>
          <w:sz w:val="22"/>
        </w:rPr>
        <w:t> </w:t>
      </w:r>
      <w:r>
        <w:rPr>
          <w:color w:val="231F20"/>
          <w:sz w:val="22"/>
        </w:rPr>
        <w:t>para</w:t>
      </w:r>
      <w:r>
        <w:rPr>
          <w:color w:val="231F20"/>
          <w:spacing w:val="-7"/>
          <w:sz w:val="22"/>
        </w:rPr>
        <w:t> </w:t>
      </w:r>
      <w:r>
        <w:rPr>
          <w:color w:val="231F20"/>
          <w:sz w:val="22"/>
        </w:rPr>
        <w:t>que</w:t>
      </w:r>
      <w:r>
        <w:rPr>
          <w:color w:val="231F20"/>
          <w:spacing w:val="-7"/>
          <w:sz w:val="22"/>
        </w:rPr>
        <w:t> </w:t>
      </w:r>
      <w:r>
        <w:rPr>
          <w:color w:val="231F20"/>
          <w:sz w:val="22"/>
        </w:rPr>
        <w:t>se</w:t>
      </w:r>
      <w:r>
        <w:rPr>
          <w:color w:val="231F20"/>
          <w:spacing w:val="-7"/>
          <w:sz w:val="22"/>
        </w:rPr>
        <w:t> </w:t>
      </w:r>
      <w:r>
        <w:rPr>
          <w:color w:val="231F20"/>
          <w:sz w:val="22"/>
        </w:rPr>
        <w:t>cumplimente</w:t>
      </w:r>
      <w:r>
        <w:rPr>
          <w:color w:val="231F20"/>
          <w:spacing w:val="-7"/>
          <w:sz w:val="22"/>
        </w:rPr>
        <w:t> </w:t>
      </w:r>
      <w:r>
        <w:rPr>
          <w:color w:val="231F20"/>
          <w:sz w:val="22"/>
        </w:rPr>
        <w:t>el</w:t>
      </w:r>
      <w:r>
        <w:rPr>
          <w:color w:val="231F20"/>
          <w:spacing w:val="-7"/>
          <w:sz w:val="22"/>
        </w:rPr>
        <w:t> </w:t>
      </w:r>
      <w:r>
        <w:rPr>
          <w:color w:val="231F20"/>
          <w:sz w:val="22"/>
        </w:rPr>
        <w:t>principio</w:t>
      </w:r>
      <w:r>
        <w:rPr>
          <w:color w:val="231F20"/>
          <w:spacing w:val="-7"/>
          <w:sz w:val="22"/>
        </w:rPr>
        <w:t> </w:t>
      </w:r>
      <w:r>
        <w:rPr>
          <w:color w:val="231F20"/>
          <w:sz w:val="22"/>
        </w:rPr>
        <w:t>equidistributivo.</w:t>
      </w:r>
      <w:r>
        <w:rPr>
          <w:color w:val="231F20"/>
          <w:spacing w:val="-7"/>
          <w:sz w:val="22"/>
        </w:rPr>
        <w:t> </w:t>
      </w:r>
      <w:r>
        <w:rPr>
          <w:color w:val="231F20"/>
          <w:sz w:val="22"/>
        </w:rPr>
        <w:t>La</w:t>
      </w:r>
      <w:r>
        <w:rPr>
          <w:color w:val="231F20"/>
          <w:spacing w:val="-7"/>
          <w:sz w:val="22"/>
        </w:rPr>
        <w:t> </w:t>
      </w:r>
      <w:r>
        <w:rPr>
          <w:color w:val="231F20"/>
          <w:sz w:val="22"/>
        </w:rPr>
        <w:t>equi- distribución</w:t>
      </w:r>
      <w:r>
        <w:rPr>
          <w:color w:val="231F20"/>
          <w:spacing w:val="-3"/>
          <w:sz w:val="22"/>
        </w:rPr>
        <w:t> </w:t>
      </w:r>
      <w:r>
        <w:rPr>
          <w:color w:val="231F20"/>
          <w:sz w:val="22"/>
        </w:rPr>
        <w:t>se</w:t>
      </w:r>
      <w:r>
        <w:rPr>
          <w:color w:val="231F20"/>
          <w:spacing w:val="-3"/>
          <w:sz w:val="22"/>
        </w:rPr>
        <w:t> </w:t>
      </w:r>
      <w:r>
        <w:rPr>
          <w:color w:val="231F20"/>
          <w:sz w:val="22"/>
        </w:rPr>
        <w:t>podrá</w:t>
      </w:r>
      <w:r>
        <w:rPr>
          <w:color w:val="231F20"/>
          <w:spacing w:val="-3"/>
          <w:sz w:val="22"/>
        </w:rPr>
        <w:t> </w:t>
      </w:r>
      <w:r>
        <w:rPr>
          <w:color w:val="231F20"/>
          <w:sz w:val="22"/>
        </w:rPr>
        <w:t>llevar</w:t>
      </w:r>
      <w:r>
        <w:rPr>
          <w:color w:val="231F20"/>
          <w:spacing w:val="-3"/>
          <w:sz w:val="22"/>
        </w:rPr>
        <w:t> </w:t>
      </w:r>
      <w:r>
        <w:rPr>
          <w:color w:val="231F20"/>
          <w:sz w:val="22"/>
        </w:rPr>
        <w:t>a</w:t>
      </w:r>
      <w:r>
        <w:rPr>
          <w:color w:val="231F20"/>
          <w:spacing w:val="-3"/>
          <w:sz w:val="22"/>
        </w:rPr>
        <w:t> </w:t>
      </w:r>
      <w:r>
        <w:rPr>
          <w:color w:val="231F20"/>
          <w:sz w:val="22"/>
        </w:rPr>
        <w:t>cabo</w:t>
      </w:r>
      <w:r>
        <w:rPr>
          <w:color w:val="231F20"/>
          <w:spacing w:val="-3"/>
          <w:sz w:val="22"/>
        </w:rPr>
        <w:t> </w:t>
      </w:r>
      <w:r>
        <w:rPr>
          <w:color w:val="231F20"/>
          <w:sz w:val="22"/>
        </w:rPr>
        <w:t>procediendo</w:t>
      </w:r>
      <w:r>
        <w:rPr>
          <w:color w:val="231F20"/>
          <w:spacing w:val="-3"/>
          <w:sz w:val="22"/>
        </w:rPr>
        <w:t> </w:t>
      </w:r>
      <w:r>
        <w:rPr>
          <w:color w:val="231F20"/>
          <w:sz w:val="22"/>
        </w:rPr>
        <w:t>a</w:t>
      </w:r>
      <w:r>
        <w:rPr>
          <w:color w:val="231F20"/>
          <w:spacing w:val="-3"/>
          <w:sz w:val="22"/>
        </w:rPr>
        <w:t> </w:t>
      </w:r>
      <w:r>
        <w:rPr>
          <w:color w:val="231F20"/>
          <w:sz w:val="22"/>
        </w:rPr>
        <w:t>la</w:t>
      </w:r>
      <w:r>
        <w:rPr>
          <w:color w:val="231F20"/>
          <w:spacing w:val="-3"/>
          <w:sz w:val="22"/>
        </w:rPr>
        <w:t> </w:t>
      </w:r>
      <w:r>
        <w:rPr>
          <w:color w:val="231F20"/>
          <w:sz w:val="22"/>
        </w:rPr>
        <w:t>cancelación</w:t>
      </w:r>
      <w:r>
        <w:rPr>
          <w:color w:val="231F20"/>
          <w:spacing w:val="-3"/>
          <w:sz w:val="22"/>
        </w:rPr>
        <w:t> </w:t>
      </w:r>
      <w:r>
        <w:rPr>
          <w:color w:val="231F20"/>
          <w:sz w:val="22"/>
        </w:rPr>
        <w:t>de</w:t>
      </w:r>
      <w:r>
        <w:rPr>
          <w:color w:val="231F20"/>
          <w:spacing w:val="-3"/>
          <w:sz w:val="22"/>
        </w:rPr>
        <w:t> </w:t>
      </w:r>
      <w:r>
        <w:rPr>
          <w:color w:val="231F20"/>
          <w:sz w:val="22"/>
        </w:rPr>
        <w:t>las</w:t>
      </w:r>
      <w:r>
        <w:rPr>
          <w:color w:val="231F20"/>
          <w:spacing w:val="-3"/>
          <w:sz w:val="22"/>
        </w:rPr>
        <w:t> </w:t>
      </w:r>
      <w:r>
        <w:rPr>
          <w:color w:val="231F20"/>
          <w:sz w:val="22"/>
        </w:rPr>
        <w:t>fincas</w:t>
      </w:r>
      <w:r>
        <w:rPr>
          <w:color w:val="231F20"/>
          <w:spacing w:val="-3"/>
          <w:sz w:val="22"/>
        </w:rPr>
        <w:t> </w:t>
      </w:r>
      <w:r>
        <w:rPr>
          <w:color w:val="231F20"/>
          <w:sz w:val="22"/>
        </w:rPr>
        <w:t>de</w:t>
      </w:r>
      <w:r>
        <w:rPr>
          <w:color w:val="231F20"/>
          <w:spacing w:val="-3"/>
          <w:sz w:val="22"/>
        </w:rPr>
        <w:t> </w:t>
      </w:r>
      <w:r>
        <w:rPr>
          <w:color w:val="231F20"/>
          <w:sz w:val="22"/>
        </w:rPr>
        <w:t>origen o</w:t>
      </w:r>
      <w:r>
        <w:rPr>
          <w:color w:val="231F20"/>
          <w:spacing w:val="-4"/>
          <w:sz w:val="22"/>
        </w:rPr>
        <w:t> </w:t>
      </w:r>
      <w:r>
        <w:rPr>
          <w:color w:val="231F20"/>
          <w:sz w:val="22"/>
        </w:rPr>
        <w:t>mediante</w:t>
      </w:r>
      <w:r>
        <w:rPr>
          <w:color w:val="231F20"/>
          <w:spacing w:val="-4"/>
          <w:sz w:val="22"/>
        </w:rPr>
        <w:t> </w:t>
      </w:r>
      <w:r>
        <w:rPr>
          <w:color w:val="231F20"/>
          <w:sz w:val="22"/>
        </w:rPr>
        <w:t>su</w:t>
      </w:r>
      <w:r>
        <w:rPr>
          <w:color w:val="231F20"/>
          <w:spacing w:val="-4"/>
          <w:sz w:val="22"/>
        </w:rPr>
        <w:t> </w:t>
      </w:r>
      <w:r>
        <w:rPr>
          <w:color w:val="231F20"/>
          <w:sz w:val="22"/>
        </w:rPr>
        <w:t>agrupación</w:t>
      </w:r>
      <w:r>
        <w:rPr>
          <w:color w:val="231F20"/>
          <w:spacing w:val="-4"/>
          <w:sz w:val="22"/>
        </w:rPr>
        <w:t> </w:t>
      </w:r>
      <w:r>
        <w:rPr>
          <w:color w:val="231F20"/>
          <w:sz w:val="22"/>
        </w:rPr>
        <w:t>instrumental</w:t>
      </w:r>
      <w:r>
        <w:rPr>
          <w:color w:val="231F20"/>
          <w:spacing w:val="-4"/>
          <w:sz w:val="22"/>
        </w:rPr>
        <w:t> </w:t>
      </w:r>
      <w:r>
        <w:rPr>
          <w:color w:val="231F20"/>
          <w:sz w:val="22"/>
        </w:rPr>
        <w:t>para</w:t>
      </w:r>
      <w:r>
        <w:rPr>
          <w:color w:val="231F20"/>
          <w:spacing w:val="-4"/>
          <w:sz w:val="22"/>
        </w:rPr>
        <w:t> </w:t>
      </w:r>
      <w:r>
        <w:rPr>
          <w:color w:val="231F20"/>
          <w:sz w:val="22"/>
        </w:rPr>
        <w:t>su</w:t>
      </w:r>
      <w:r>
        <w:rPr>
          <w:color w:val="231F20"/>
          <w:spacing w:val="-4"/>
          <w:sz w:val="22"/>
        </w:rPr>
        <w:t> </w:t>
      </w:r>
      <w:r>
        <w:rPr>
          <w:color w:val="231F20"/>
          <w:sz w:val="22"/>
        </w:rPr>
        <w:t>posterior</w:t>
      </w:r>
      <w:r>
        <w:rPr>
          <w:color w:val="231F20"/>
          <w:spacing w:val="-4"/>
          <w:sz w:val="22"/>
        </w:rPr>
        <w:t> </w:t>
      </w:r>
      <w:r>
        <w:rPr>
          <w:color w:val="231F20"/>
          <w:sz w:val="22"/>
        </w:rPr>
        <w:t>división</w:t>
      </w:r>
      <w:r>
        <w:rPr>
          <w:color w:val="231F20"/>
          <w:spacing w:val="-4"/>
          <w:sz w:val="22"/>
        </w:rPr>
        <w:t> </w:t>
      </w:r>
      <w:r>
        <w:rPr>
          <w:color w:val="231F20"/>
          <w:sz w:val="22"/>
        </w:rPr>
        <w:t>conforme</w:t>
      </w:r>
      <w:r>
        <w:rPr>
          <w:color w:val="231F20"/>
          <w:spacing w:val="-4"/>
          <w:sz w:val="22"/>
        </w:rPr>
        <w:t> </w:t>
      </w:r>
      <w:r>
        <w:rPr>
          <w:color w:val="231F20"/>
          <w:sz w:val="22"/>
        </w:rPr>
        <w:t>a</w:t>
      </w:r>
      <w:r>
        <w:rPr>
          <w:color w:val="231F20"/>
          <w:spacing w:val="-4"/>
          <w:sz w:val="22"/>
        </w:rPr>
        <w:t> </w:t>
      </w:r>
      <w:r>
        <w:rPr>
          <w:color w:val="231F20"/>
          <w:sz w:val="22"/>
        </w:rPr>
        <w:t>la</w:t>
      </w:r>
      <w:r>
        <w:rPr>
          <w:color w:val="231F20"/>
          <w:spacing w:val="-4"/>
          <w:sz w:val="22"/>
        </w:rPr>
        <w:t> </w:t>
      </w:r>
      <w:r>
        <w:rPr>
          <w:color w:val="231F20"/>
          <w:sz w:val="22"/>
        </w:rPr>
        <w:t>ordena- </w:t>
      </w:r>
      <w:r>
        <w:rPr>
          <w:color w:val="231F20"/>
          <w:spacing w:val="-2"/>
          <w:sz w:val="22"/>
        </w:rPr>
        <w:t>ción.</w:t>
      </w:r>
    </w:p>
    <w:p>
      <w:pPr>
        <w:pStyle w:val="ListParagraph"/>
        <w:numPr>
          <w:ilvl w:val="0"/>
          <w:numId w:val="28"/>
        </w:numPr>
        <w:tabs>
          <w:tab w:pos="609" w:val="left" w:leader="none"/>
        </w:tabs>
        <w:spacing w:line="249" w:lineRule="auto" w:before="121" w:after="0"/>
        <w:ind w:left="141" w:right="139" w:firstLine="226"/>
        <w:jc w:val="both"/>
        <w:rPr>
          <w:sz w:val="22"/>
        </w:rPr>
      </w:pPr>
      <w:r>
        <w:rPr>
          <w:color w:val="231F20"/>
          <w:sz w:val="22"/>
        </w:rPr>
        <w:t>La</w:t>
      </w:r>
      <w:r>
        <w:rPr>
          <w:color w:val="231F20"/>
          <w:spacing w:val="-5"/>
          <w:sz w:val="22"/>
        </w:rPr>
        <w:t> </w:t>
      </w:r>
      <w:r>
        <w:rPr>
          <w:color w:val="231F20"/>
          <w:sz w:val="22"/>
        </w:rPr>
        <w:t>superficie</w:t>
      </w:r>
      <w:r>
        <w:rPr>
          <w:color w:val="231F20"/>
          <w:spacing w:val="-5"/>
          <w:sz w:val="22"/>
        </w:rPr>
        <w:t> </w:t>
      </w:r>
      <w:r>
        <w:rPr>
          <w:color w:val="231F20"/>
          <w:sz w:val="22"/>
        </w:rPr>
        <w:t>a</w:t>
      </w:r>
      <w:r>
        <w:rPr>
          <w:color w:val="231F20"/>
          <w:spacing w:val="-5"/>
          <w:sz w:val="22"/>
        </w:rPr>
        <w:t> </w:t>
      </w:r>
      <w:r>
        <w:rPr>
          <w:color w:val="231F20"/>
          <w:sz w:val="22"/>
        </w:rPr>
        <w:t>tener</w:t>
      </w:r>
      <w:r>
        <w:rPr>
          <w:color w:val="231F20"/>
          <w:spacing w:val="-5"/>
          <w:sz w:val="22"/>
        </w:rPr>
        <w:t> </w:t>
      </w:r>
      <w:r>
        <w:rPr>
          <w:color w:val="231F20"/>
          <w:sz w:val="22"/>
        </w:rPr>
        <w:t>en</w:t>
      </w:r>
      <w:r>
        <w:rPr>
          <w:color w:val="231F20"/>
          <w:spacing w:val="-5"/>
          <w:sz w:val="22"/>
        </w:rPr>
        <w:t> </w:t>
      </w:r>
      <w:r>
        <w:rPr>
          <w:color w:val="231F20"/>
          <w:sz w:val="22"/>
        </w:rPr>
        <w:t>cuenta</w:t>
      </w:r>
      <w:r>
        <w:rPr>
          <w:color w:val="231F20"/>
          <w:spacing w:val="-5"/>
          <w:sz w:val="22"/>
        </w:rPr>
        <w:t> </w:t>
      </w:r>
      <w:r>
        <w:rPr>
          <w:color w:val="231F20"/>
          <w:sz w:val="22"/>
        </w:rPr>
        <w:t>en</w:t>
      </w:r>
      <w:r>
        <w:rPr>
          <w:color w:val="231F20"/>
          <w:spacing w:val="-5"/>
          <w:sz w:val="22"/>
        </w:rPr>
        <w:t> </w:t>
      </w:r>
      <w:r>
        <w:rPr>
          <w:color w:val="231F20"/>
          <w:sz w:val="22"/>
        </w:rPr>
        <w:t>el</w:t>
      </w:r>
      <w:r>
        <w:rPr>
          <w:color w:val="231F20"/>
          <w:spacing w:val="-5"/>
          <w:sz w:val="22"/>
        </w:rPr>
        <w:t> </w:t>
      </w:r>
      <w:r>
        <w:rPr>
          <w:color w:val="231F20"/>
          <w:sz w:val="22"/>
        </w:rPr>
        <w:t>proceso</w:t>
      </w:r>
      <w:r>
        <w:rPr>
          <w:color w:val="231F20"/>
          <w:spacing w:val="-5"/>
          <w:sz w:val="22"/>
        </w:rPr>
        <w:t> </w:t>
      </w:r>
      <w:r>
        <w:rPr>
          <w:color w:val="231F20"/>
          <w:sz w:val="22"/>
        </w:rPr>
        <w:t>equidistributivo</w:t>
      </w:r>
      <w:r>
        <w:rPr>
          <w:color w:val="231F20"/>
          <w:spacing w:val="-5"/>
          <w:sz w:val="22"/>
        </w:rPr>
        <w:t> </w:t>
      </w:r>
      <w:r>
        <w:rPr>
          <w:color w:val="231F20"/>
          <w:sz w:val="22"/>
        </w:rPr>
        <w:t>es</w:t>
      </w:r>
      <w:r>
        <w:rPr>
          <w:color w:val="231F20"/>
          <w:spacing w:val="-5"/>
          <w:sz w:val="22"/>
        </w:rPr>
        <w:t> </w:t>
      </w:r>
      <w:r>
        <w:rPr>
          <w:color w:val="231F20"/>
          <w:sz w:val="22"/>
        </w:rPr>
        <w:t>la</w:t>
      </w:r>
      <w:r>
        <w:rPr>
          <w:color w:val="231F20"/>
          <w:spacing w:val="-5"/>
          <w:sz w:val="22"/>
        </w:rPr>
        <w:t> </w:t>
      </w:r>
      <w:r>
        <w:rPr>
          <w:color w:val="231F20"/>
          <w:sz w:val="22"/>
        </w:rPr>
        <w:t>real,</w:t>
      </w:r>
      <w:r>
        <w:rPr>
          <w:color w:val="231F20"/>
          <w:spacing w:val="-5"/>
          <w:sz w:val="22"/>
        </w:rPr>
        <w:t> </w:t>
      </w:r>
      <w:r>
        <w:rPr>
          <w:color w:val="231F20"/>
          <w:sz w:val="22"/>
        </w:rPr>
        <w:t>es</w:t>
      </w:r>
      <w:r>
        <w:rPr>
          <w:color w:val="231F20"/>
          <w:spacing w:val="-5"/>
          <w:sz w:val="22"/>
        </w:rPr>
        <w:t> </w:t>
      </w:r>
      <w:r>
        <w:rPr>
          <w:color w:val="231F20"/>
          <w:sz w:val="22"/>
        </w:rPr>
        <w:t>decir,</w:t>
      </w:r>
      <w:r>
        <w:rPr>
          <w:color w:val="231F20"/>
          <w:spacing w:val="-5"/>
          <w:sz w:val="22"/>
        </w:rPr>
        <w:t> </w:t>
      </w:r>
      <w:r>
        <w:rPr>
          <w:color w:val="231F20"/>
          <w:sz w:val="22"/>
        </w:rPr>
        <w:t>la que</w:t>
      </w:r>
      <w:r>
        <w:rPr>
          <w:color w:val="231F20"/>
          <w:spacing w:val="-9"/>
          <w:sz w:val="22"/>
        </w:rPr>
        <w:t> </w:t>
      </w:r>
      <w:r>
        <w:rPr>
          <w:color w:val="231F20"/>
          <w:sz w:val="22"/>
        </w:rPr>
        <w:t>resulte</w:t>
      </w:r>
      <w:r>
        <w:rPr>
          <w:color w:val="231F20"/>
          <w:spacing w:val="-9"/>
          <w:sz w:val="22"/>
        </w:rPr>
        <w:t> </w:t>
      </w:r>
      <w:r>
        <w:rPr>
          <w:color w:val="231F20"/>
          <w:sz w:val="22"/>
        </w:rPr>
        <w:t>del</w:t>
      </w:r>
      <w:r>
        <w:rPr>
          <w:color w:val="231F20"/>
          <w:spacing w:val="-9"/>
          <w:sz w:val="22"/>
        </w:rPr>
        <w:t> </w:t>
      </w:r>
      <w:r>
        <w:rPr>
          <w:color w:val="231F20"/>
          <w:sz w:val="22"/>
        </w:rPr>
        <w:t>levantamiento</w:t>
      </w:r>
      <w:r>
        <w:rPr>
          <w:color w:val="231F20"/>
          <w:spacing w:val="-9"/>
          <w:sz w:val="22"/>
        </w:rPr>
        <w:t> </w:t>
      </w:r>
      <w:r>
        <w:rPr>
          <w:color w:val="231F20"/>
          <w:sz w:val="22"/>
        </w:rPr>
        <w:t>topográfico</w:t>
      </w:r>
      <w:r>
        <w:rPr>
          <w:color w:val="231F20"/>
          <w:spacing w:val="-9"/>
          <w:sz w:val="22"/>
        </w:rPr>
        <w:t> </w:t>
      </w:r>
      <w:r>
        <w:rPr>
          <w:color w:val="231F20"/>
          <w:sz w:val="22"/>
        </w:rPr>
        <w:t>practicado</w:t>
      </w:r>
      <w:r>
        <w:rPr>
          <w:color w:val="231F20"/>
          <w:spacing w:val="-9"/>
          <w:sz w:val="22"/>
        </w:rPr>
        <w:t> </w:t>
      </w:r>
      <w:r>
        <w:rPr>
          <w:color w:val="231F20"/>
          <w:sz w:val="22"/>
        </w:rPr>
        <w:t>e</w:t>
      </w:r>
      <w:r>
        <w:rPr>
          <w:color w:val="231F20"/>
          <w:spacing w:val="-9"/>
          <w:sz w:val="22"/>
        </w:rPr>
        <w:t> </w:t>
      </w:r>
      <w:r>
        <w:rPr>
          <w:color w:val="231F20"/>
          <w:sz w:val="22"/>
        </w:rPr>
        <w:t>incorporado</w:t>
      </w:r>
      <w:r>
        <w:rPr>
          <w:color w:val="231F20"/>
          <w:spacing w:val="-9"/>
          <w:sz w:val="22"/>
        </w:rPr>
        <w:t> </w:t>
      </w:r>
      <w:r>
        <w:rPr>
          <w:color w:val="231F20"/>
          <w:sz w:val="22"/>
        </w:rPr>
        <w:t>al</w:t>
      </w:r>
      <w:r>
        <w:rPr>
          <w:color w:val="231F20"/>
          <w:spacing w:val="-9"/>
          <w:sz w:val="22"/>
        </w:rPr>
        <w:t> </w:t>
      </w:r>
      <w:r>
        <w:rPr>
          <w:color w:val="231F20"/>
          <w:sz w:val="22"/>
        </w:rPr>
        <w:t>documento</w:t>
      </w:r>
      <w:r>
        <w:rPr>
          <w:color w:val="231F20"/>
          <w:spacing w:val="-9"/>
          <w:sz w:val="22"/>
        </w:rPr>
        <w:t> </w:t>
      </w:r>
      <w:r>
        <w:rPr>
          <w:color w:val="231F20"/>
          <w:sz w:val="22"/>
        </w:rPr>
        <w:t>donde se deberá hacer constar tal circunstancia. La aprobación definitiva del proyecto será título suficiente para la rectificación de la descripción y superficie registral.</w:t>
      </w:r>
    </w:p>
    <w:p>
      <w:pPr>
        <w:pStyle w:val="ListParagraph"/>
        <w:numPr>
          <w:ilvl w:val="0"/>
          <w:numId w:val="28"/>
        </w:numPr>
        <w:tabs>
          <w:tab w:pos="622" w:val="left" w:leader="none"/>
        </w:tabs>
        <w:spacing w:line="249" w:lineRule="auto" w:before="117" w:after="0"/>
        <w:ind w:left="141" w:right="139" w:firstLine="226"/>
        <w:jc w:val="both"/>
        <w:rPr>
          <w:sz w:val="22"/>
        </w:rPr>
      </w:pPr>
      <w:r>
        <w:rPr>
          <w:color w:val="231F20"/>
          <w:sz w:val="22"/>
        </w:rPr>
        <w:t>Cuando la superficie afecta a la actuación sea inferior a la superficie registral de- terminada en función de sus linderos, la segregación correspondiente se practicará en el</w:t>
      </w:r>
      <w:r>
        <w:rPr>
          <w:color w:val="231F20"/>
          <w:spacing w:val="-12"/>
          <w:sz w:val="22"/>
        </w:rPr>
        <w:t> </w:t>
      </w:r>
      <w:r>
        <w:rPr>
          <w:color w:val="231F20"/>
          <w:sz w:val="22"/>
        </w:rPr>
        <w:t>propio</w:t>
      </w:r>
      <w:r>
        <w:rPr>
          <w:color w:val="231F20"/>
          <w:spacing w:val="-12"/>
          <w:sz w:val="22"/>
        </w:rPr>
        <w:t> </w:t>
      </w:r>
      <w:r>
        <w:rPr>
          <w:color w:val="231F20"/>
          <w:sz w:val="22"/>
        </w:rPr>
        <w:t>instrumento</w:t>
      </w:r>
      <w:r>
        <w:rPr>
          <w:color w:val="231F20"/>
          <w:spacing w:val="-12"/>
          <w:sz w:val="22"/>
        </w:rPr>
        <w:t> </w:t>
      </w:r>
      <w:r>
        <w:rPr>
          <w:color w:val="231F20"/>
          <w:sz w:val="22"/>
        </w:rPr>
        <w:t>reparcelatorio,</w:t>
      </w:r>
      <w:r>
        <w:rPr>
          <w:color w:val="231F20"/>
          <w:spacing w:val="-11"/>
          <w:sz w:val="22"/>
        </w:rPr>
        <w:t> </w:t>
      </w:r>
      <w:r>
        <w:rPr>
          <w:color w:val="231F20"/>
          <w:sz w:val="22"/>
        </w:rPr>
        <w:t>debiendo</w:t>
      </w:r>
      <w:r>
        <w:rPr>
          <w:color w:val="231F20"/>
          <w:spacing w:val="-11"/>
          <w:sz w:val="22"/>
        </w:rPr>
        <w:t> </w:t>
      </w:r>
      <w:r>
        <w:rPr>
          <w:color w:val="231F20"/>
          <w:sz w:val="22"/>
        </w:rPr>
        <w:t>contener</w:t>
      </w:r>
      <w:r>
        <w:rPr>
          <w:color w:val="231F20"/>
          <w:spacing w:val="-12"/>
          <w:sz w:val="22"/>
        </w:rPr>
        <w:t> </w:t>
      </w:r>
      <w:r>
        <w:rPr>
          <w:color w:val="231F20"/>
          <w:sz w:val="22"/>
        </w:rPr>
        <w:t>al</w:t>
      </w:r>
      <w:r>
        <w:rPr>
          <w:color w:val="231F20"/>
          <w:spacing w:val="-12"/>
          <w:sz w:val="22"/>
        </w:rPr>
        <w:t> </w:t>
      </w:r>
      <w:r>
        <w:rPr>
          <w:color w:val="231F20"/>
          <w:sz w:val="22"/>
        </w:rPr>
        <w:t>efecto</w:t>
      </w:r>
      <w:r>
        <w:rPr>
          <w:color w:val="231F20"/>
          <w:spacing w:val="-12"/>
          <w:sz w:val="22"/>
        </w:rPr>
        <w:t> </w:t>
      </w:r>
      <w:r>
        <w:rPr>
          <w:color w:val="231F20"/>
          <w:sz w:val="22"/>
        </w:rPr>
        <w:t>un</w:t>
      </w:r>
      <w:r>
        <w:rPr>
          <w:color w:val="231F20"/>
          <w:spacing w:val="-12"/>
          <w:sz w:val="22"/>
        </w:rPr>
        <w:t> </w:t>
      </w:r>
      <w:r>
        <w:rPr>
          <w:color w:val="231F20"/>
          <w:sz w:val="22"/>
        </w:rPr>
        <w:t>apartado</w:t>
      </w:r>
      <w:r>
        <w:rPr>
          <w:color w:val="231F20"/>
          <w:spacing w:val="-12"/>
          <w:sz w:val="22"/>
        </w:rPr>
        <w:t> </w:t>
      </w:r>
      <w:r>
        <w:rPr>
          <w:color w:val="231F20"/>
          <w:sz w:val="22"/>
        </w:rPr>
        <w:t>específico para la descripción del resto de la finca no afectada por la reparcelación. El propietario afectado podrá proceder también a la previa segregación de la finca mediante la perti- nente licencia, incorporando al proceso la finca ya segregada.</w:t>
      </w:r>
    </w:p>
    <w:p>
      <w:pPr>
        <w:pStyle w:val="ListParagraph"/>
        <w:numPr>
          <w:ilvl w:val="0"/>
          <w:numId w:val="28"/>
        </w:numPr>
        <w:tabs>
          <w:tab w:pos="602" w:val="left" w:leader="none"/>
        </w:tabs>
        <w:spacing w:line="249" w:lineRule="auto" w:before="119" w:after="0"/>
        <w:ind w:left="141" w:right="139" w:firstLine="226"/>
        <w:jc w:val="both"/>
        <w:rPr>
          <w:sz w:val="22"/>
        </w:rPr>
      </w:pPr>
      <w:r>
        <w:rPr>
          <w:color w:val="231F20"/>
          <w:sz w:val="22"/>
        </w:rPr>
        <w:t>Con</w:t>
      </w:r>
      <w:r>
        <w:rPr>
          <w:color w:val="231F20"/>
          <w:spacing w:val="-11"/>
          <w:sz w:val="22"/>
        </w:rPr>
        <w:t> </w:t>
      </w:r>
      <w:r>
        <w:rPr>
          <w:color w:val="231F20"/>
          <w:sz w:val="22"/>
        </w:rPr>
        <w:t>las</w:t>
      </w:r>
      <w:r>
        <w:rPr>
          <w:color w:val="231F20"/>
          <w:spacing w:val="-11"/>
          <w:sz w:val="22"/>
        </w:rPr>
        <w:t> </w:t>
      </w:r>
      <w:r>
        <w:rPr>
          <w:color w:val="231F20"/>
          <w:sz w:val="22"/>
        </w:rPr>
        <w:t>condiciones</w:t>
      </w:r>
      <w:r>
        <w:rPr>
          <w:color w:val="231F20"/>
          <w:spacing w:val="-11"/>
          <w:sz w:val="22"/>
        </w:rPr>
        <w:t> </w:t>
      </w:r>
      <w:r>
        <w:rPr>
          <w:color w:val="231F20"/>
          <w:sz w:val="22"/>
        </w:rPr>
        <w:t>establecidas</w:t>
      </w:r>
      <w:r>
        <w:rPr>
          <w:color w:val="231F20"/>
          <w:spacing w:val="-11"/>
          <w:sz w:val="22"/>
        </w:rPr>
        <w:t> </w:t>
      </w:r>
      <w:r>
        <w:rPr>
          <w:color w:val="231F20"/>
          <w:sz w:val="22"/>
        </w:rPr>
        <w:t>en</w:t>
      </w:r>
      <w:r>
        <w:rPr>
          <w:color w:val="231F20"/>
          <w:spacing w:val="-11"/>
          <w:sz w:val="22"/>
        </w:rPr>
        <w:t> </w:t>
      </w:r>
      <w:r>
        <w:rPr>
          <w:color w:val="231F20"/>
          <w:sz w:val="22"/>
        </w:rPr>
        <w:t>el</w:t>
      </w:r>
      <w:r>
        <w:rPr>
          <w:color w:val="231F20"/>
          <w:spacing w:val="-11"/>
          <w:sz w:val="22"/>
        </w:rPr>
        <w:t> </w:t>
      </w:r>
      <w:r>
        <w:rPr>
          <w:color w:val="231F20"/>
          <w:sz w:val="22"/>
        </w:rPr>
        <w:t>artículo</w:t>
      </w:r>
      <w:r>
        <w:rPr>
          <w:color w:val="231F20"/>
          <w:spacing w:val="-11"/>
          <w:sz w:val="22"/>
        </w:rPr>
        <w:t> </w:t>
      </w:r>
      <w:r>
        <w:rPr>
          <w:color w:val="231F20"/>
          <w:sz w:val="22"/>
        </w:rPr>
        <w:t>18.7</w:t>
      </w:r>
      <w:r>
        <w:rPr>
          <w:color w:val="231F20"/>
          <w:spacing w:val="-11"/>
          <w:sz w:val="22"/>
        </w:rPr>
        <w:t> </w:t>
      </w:r>
      <w:r>
        <w:rPr>
          <w:color w:val="231F20"/>
          <w:sz w:val="22"/>
        </w:rPr>
        <w:t>y</w:t>
      </w:r>
      <w:r>
        <w:rPr>
          <w:color w:val="231F20"/>
          <w:spacing w:val="-11"/>
          <w:sz w:val="22"/>
        </w:rPr>
        <w:t> </w:t>
      </w:r>
      <w:r>
        <w:rPr>
          <w:color w:val="231F20"/>
          <w:sz w:val="22"/>
        </w:rPr>
        <w:t>19</w:t>
      </w:r>
      <w:r>
        <w:rPr>
          <w:color w:val="231F20"/>
          <w:spacing w:val="-11"/>
          <w:sz w:val="22"/>
        </w:rPr>
        <w:t> </w:t>
      </w:r>
      <w:r>
        <w:rPr>
          <w:color w:val="231F20"/>
          <w:sz w:val="22"/>
        </w:rPr>
        <w:t>de</w:t>
      </w:r>
      <w:r>
        <w:rPr>
          <w:color w:val="231F20"/>
          <w:spacing w:val="-11"/>
          <w:sz w:val="22"/>
        </w:rPr>
        <w:t> </w:t>
      </w:r>
      <w:r>
        <w:rPr>
          <w:color w:val="231F20"/>
          <w:sz w:val="22"/>
        </w:rPr>
        <w:t>este</w:t>
      </w:r>
      <w:r>
        <w:rPr>
          <w:color w:val="231F20"/>
          <w:spacing w:val="-11"/>
          <w:sz w:val="22"/>
        </w:rPr>
        <w:t> </w:t>
      </w:r>
      <w:r>
        <w:rPr>
          <w:color w:val="231F20"/>
          <w:sz w:val="22"/>
        </w:rPr>
        <w:t>Reglamento,</w:t>
      </w:r>
      <w:r>
        <w:rPr>
          <w:color w:val="231F20"/>
          <w:spacing w:val="-11"/>
          <w:sz w:val="22"/>
        </w:rPr>
        <w:t> </w:t>
      </w:r>
      <w:r>
        <w:rPr>
          <w:color w:val="231F20"/>
          <w:sz w:val="22"/>
        </w:rPr>
        <w:t>a</w:t>
      </w:r>
      <w:r>
        <w:rPr>
          <w:color w:val="231F20"/>
          <w:spacing w:val="-11"/>
          <w:sz w:val="22"/>
        </w:rPr>
        <w:t> </w:t>
      </w:r>
      <w:r>
        <w:rPr>
          <w:color w:val="231F20"/>
          <w:sz w:val="22"/>
        </w:rPr>
        <w:t>los efectos de ajustar la actuación pretendida a la estructura de la propiedad y mejorar las condiciones de la equidistribución, podrá redelimitarse la unidad de actuación sobre la que se actúe, sin necesidad de modificar el planeamiento en el propio proyecto de re- parcelación,</w:t>
      </w:r>
      <w:r>
        <w:rPr>
          <w:color w:val="231F20"/>
          <w:spacing w:val="-6"/>
          <w:sz w:val="22"/>
        </w:rPr>
        <w:t> </w:t>
      </w:r>
      <w:r>
        <w:rPr>
          <w:color w:val="231F20"/>
          <w:sz w:val="22"/>
        </w:rPr>
        <w:t>incluyendo</w:t>
      </w:r>
      <w:r>
        <w:rPr>
          <w:color w:val="231F20"/>
          <w:spacing w:val="-6"/>
          <w:sz w:val="22"/>
        </w:rPr>
        <w:t> </w:t>
      </w:r>
      <w:r>
        <w:rPr>
          <w:color w:val="231F20"/>
          <w:sz w:val="22"/>
        </w:rPr>
        <w:t>o</w:t>
      </w:r>
      <w:r>
        <w:rPr>
          <w:color w:val="231F20"/>
          <w:spacing w:val="-6"/>
          <w:sz w:val="22"/>
        </w:rPr>
        <w:t> </w:t>
      </w:r>
      <w:r>
        <w:rPr>
          <w:color w:val="231F20"/>
          <w:sz w:val="22"/>
        </w:rPr>
        <w:t>excluyendo</w:t>
      </w:r>
      <w:r>
        <w:rPr>
          <w:color w:val="231F20"/>
          <w:spacing w:val="-6"/>
          <w:sz w:val="22"/>
        </w:rPr>
        <w:t> </w:t>
      </w:r>
      <w:r>
        <w:rPr>
          <w:color w:val="231F20"/>
          <w:sz w:val="22"/>
        </w:rPr>
        <w:t>del</w:t>
      </w:r>
      <w:r>
        <w:rPr>
          <w:color w:val="231F20"/>
          <w:spacing w:val="-6"/>
          <w:sz w:val="22"/>
        </w:rPr>
        <w:t> </w:t>
      </w:r>
      <w:r>
        <w:rPr>
          <w:color w:val="231F20"/>
          <w:sz w:val="22"/>
        </w:rPr>
        <w:t>sector</w:t>
      </w:r>
      <w:r>
        <w:rPr>
          <w:color w:val="231F20"/>
          <w:spacing w:val="-6"/>
          <w:sz w:val="22"/>
        </w:rPr>
        <w:t> </w:t>
      </w:r>
      <w:r>
        <w:rPr>
          <w:color w:val="231F20"/>
          <w:sz w:val="22"/>
        </w:rPr>
        <w:t>parte</w:t>
      </w:r>
      <w:r>
        <w:rPr>
          <w:color w:val="231F20"/>
          <w:spacing w:val="-7"/>
          <w:sz w:val="22"/>
        </w:rPr>
        <w:t> </w:t>
      </w:r>
      <w:r>
        <w:rPr>
          <w:color w:val="231F20"/>
          <w:sz w:val="22"/>
        </w:rPr>
        <w:t>de</w:t>
      </w:r>
      <w:r>
        <w:rPr>
          <w:color w:val="231F20"/>
          <w:spacing w:val="-6"/>
          <w:sz w:val="22"/>
        </w:rPr>
        <w:t> </w:t>
      </w:r>
      <w:r>
        <w:rPr>
          <w:color w:val="231F20"/>
          <w:sz w:val="22"/>
        </w:rPr>
        <w:t>las</w:t>
      </w:r>
      <w:r>
        <w:rPr>
          <w:color w:val="231F20"/>
          <w:spacing w:val="-6"/>
          <w:sz w:val="22"/>
        </w:rPr>
        <w:t> </w:t>
      </w:r>
      <w:r>
        <w:rPr>
          <w:color w:val="231F20"/>
          <w:sz w:val="22"/>
        </w:rPr>
        <w:t>propiedades</w:t>
      </w:r>
      <w:r>
        <w:rPr>
          <w:color w:val="231F20"/>
          <w:spacing w:val="-6"/>
          <w:sz w:val="22"/>
        </w:rPr>
        <w:t> </w:t>
      </w:r>
      <w:r>
        <w:rPr>
          <w:color w:val="231F20"/>
          <w:sz w:val="22"/>
        </w:rPr>
        <w:t>cuando</w:t>
      </w:r>
      <w:r>
        <w:rPr>
          <w:color w:val="231F20"/>
          <w:spacing w:val="-6"/>
          <w:sz w:val="22"/>
        </w:rPr>
        <w:t> </w:t>
      </w:r>
      <w:r>
        <w:rPr>
          <w:color w:val="231F20"/>
          <w:sz w:val="22"/>
        </w:rPr>
        <w:t>estén parcialmente afectadas.</w:t>
      </w:r>
    </w:p>
    <w:p>
      <w:pPr>
        <w:spacing w:before="119"/>
        <w:ind w:left="368" w:right="0" w:firstLine="0"/>
        <w:jc w:val="both"/>
        <w:rPr>
          <w:sz w:val="22"/>
        </w:rPr>
      </w:pPr>
      <w:r>
        <w:rPr>
          <w:rFonts w:ascii="Arial" w:hAnsi="Arial"/>
          <w:b/>
          <w:color w:val="231F20"/>
          <w:sz w:val="22"/>
        </w:rPr>
        <w:t>Artículo</w:t>
      </w:r>
      <w:r>
        <w:rPr>
          <w:rFonts w:ascii="Arial" w:hAnsi="Arial"/>
          <w:b/>
          <w:color w:val="231F20"/>
          <w:spacing w:val="-3"/>
          <w:sz w:val="22"/>
        </w:rPr>
        <w:t> </w:t>
      </w:r>
      <w:r>
        <w:rPr>
          <w:rFonts w:ascii="Arial" w:hAnsi="Arial"/>
          <w:b/>
          <w:color w:val="231F20"/>
          <w:sz w:val="22"/>
        </w:rPr>
        <w:t>36.</w:t>
      </w:r>
      <w:r>
        <w:rPr>
          <w:rFonts w:ascii="Arial" w:hAnsi="Arial"/>
          <w:b/>
          <w:color w:val="231F20"/>
          <w:spacing w:val="-3"/>
          <w:sz w:val="22"/>
        </w:rPr>
        <w:t> </w:t>
      </w:r>
      <w:r>
        <w:rPr>
          <w:color w:val="231F20"/>
          <w:sz w:val="22"/>
        </w:rPr>
        <w:t>Descripción</w:t>
      </w:r>
      <w:r>
        <w:rPr>
          <w:color w:val="231F20"/>
          <w:spacing w:val="-3"/>
          <w:sz w:val="22"/>
        </w:rPr>
        <w:t> </w:t>
      </w:r>
      <w:r>
        <w:rPr>
          <w:color w:val="231F20"/>
          <w:sz w:val="22"/>
        </w:rPr>
        <w:t>completa</w:t>
      </w:r>
      <w:r>
        <w:rPr>
          <w:color w:val="231F20"/>
          <w:spacing w:val="-2"/>
          <w:sz w:val="22"/>
        </w:rPr>
        <w:t> </w:t>
      </w:r>
      <w:r>
        <w:rPr>
          <w:color w:val="231F20"/>
          <w:sz w:val="22"/>
        </w:rPr>
        <w:t>de</w:t>
      </w:r>
      <w:r>
        <w:rPr>
          <w:color w:val="231F20"/>
          <w:spacing w:val="-2"/>
          <w:sz w:val="22"/>
        </w:rPr>
        <w:t> </w:t>
      </w:r>
      <w:r>
        <w:rPr>
          <w:color w:val="231F20"/>
          <w:sz w:val="22"/>
        </w:rPr>
        <w:t>las</w:t>
      </w:r>
      <w:r>
        <w:rPr>
          <w:color w:val="231F20"/>
          <w:spacing w:val="-3"/>
          <w:sz w:val="22"/>
        </w:rPr>
        <w:t> </w:t>
      </w:r>
      <w:r>
        <w:rPr>
          <w:color w:val="231F20"/>
          <w:sz w:val="22"/>
        </w:rPr>
        <w:t>fincas</w:t>
      </w:r>
      <w:r>
        <w:rPr>
          <w:color w:val="231F20"/>
          <w:spacing w:val="-2"/>
          <w:sz w:val="22"/>
        </w:rPr>
        <w:t> </w:t>
      </w:r>
      <w:r>
        <w:rPr>
          <w:color w:val="231F20"/>
          <w:sz w:val="22"/>
        </w:rPr>
        <w:t>de</w:t>
      </w:r>
      <w:r>
        <w:rPr>
          <w:color w:val="231F20"/>
          <w:spacing w:val="-2"/>
          <w:sz w:val="22"/>
        </w:rPr>
        <w:t> resultado.</w:t>
      </w:r>
    </w:p>
    <w:p>
      <w:pPr>
        <w:pStyle w:val="ListParagraph"/>
        <w:numPr>
          <w:ilvl w:val="0"/>
          <w:numId w:val="29"/>
        </w:numPr>
        <w:tabs>
          <w:tab w:pos="603" w:val="left" w:leader="none"/>
        </w:tabs>
        <w:spacing w:line="240" w:lineRule="auto" w:before="124" w:after="0"/>
        <w:ind w:left="603" w:right="0" w:hanging="235"/>
        <w:jc w:val="both"/>
        <w:rPr>
          <w:sz w:val="22"/>
        </w:rPr>
      </w:pPr>
      <w:r>
        <w:rPr>
          <w:color w:val="231F20"/>
          <w:sz w:val="22"/>
        </w:rPr>
        <w:t>El</w:t>
      </w:r>
      <w:r>
        <w:rPr>
          <w:color w:val="231F20"/>
          <w:spacing w:val="-14"/>
          <w:sz w:val="22"/>
        </w:rPr>
        <w:t> </w:t>
      </w:r>
      <w:r>
        <w:rPr>
          <w:color w:val="231F20"/>
          <w:sz w:val="22"/>
        </w:rPr>
        <w:t>proyecto</w:t>
      </w:r>
      <w:r>
        <w:rPr>
          <w:color w:val="231F20"/>
          <w:spacing w:val="-13"/>
          <w:sz w:val="22"/>
        </w:rPr>
        <w:t> </w:t>
      </w:r>
      <w:r>
        <w:rPr>
          <w:color w:val="231F20"/>
          <w:sz w:val="22"/>
        </w:rPr>
        <w:t>equidistributivo</w:t>
      </w:r>
      <w:r>
        <w:rPr>
          <w:color w:val="231F20"/>
          <w:spacing w:val="-13"/>
          <w:sz w:val="22"/>
        </w:rPr>
        <w:t> </w:t>
      </w:r>
      <w:r>
        <w:rPr>
          <w:color w:val="231F20"/>
          <w:sz w:val="22"/>
        </w:rPr>
        <w:t>deberá</w:t>
      </w:r>
      <w:r>
        <w:rPr>
          <w:color w:val="231F20"/>
          <w:spacing w:val="-14"/>
          <w:sz w:val="22"/>
        </w:rPr>
        <w:t> </w:t>
      </w:r>
      <w:r>
        <w:rPr>
          <w:color w:val="231F20"/>
          <w:sz w:val="22"/>
        </w:rPr>
        <w:t>proceder</w:t>
      </w:r>
      <w:r>
        <w:rPr>
          <w:color w:val="231F20"/>
          <w:spacing w:val="-13"/>
          <w:sz w:val="22"/>
        </w:rPr>
        <w:t> </w:t>
      </w:r>
      <w:r>
        <w:rPr>
          <w:color w:val="231F20"/>
          <w:sz w:val="22"/>
        </w:rPr>
        <w:t>a</w:t>
      </w:r>
      <w:r>
        <w:rPr>
          <w:color w:val="231F20"/>
          <w:spacing w:val="-13"/>
          <w:sz w:val="22"/>
        </w:rPr>
        <w:t> </w:t>
      </w:r>
      <w:r>
        <w:rPr>
          <w:color w:val="231F20"/>
          <w:sz w:val="22"/>
        </w:rPr>
        <w:t>la</w:t>
      </w:r>
      <w:r>
        <w:rPr>
          <w:color w:val="231F20"/>
          <w:spacing w:val="-13"/>
          <w:sz w:val="22"/>
        </w:rPr>
        <w:t> </w:t>
      </w:r>
      <w:r>
        <w:rPr>
          <w:color w:val="231F20"/>
          <w:sz w:val="22"/>
        </w:rPr>
        <w:t>descripción</w:t>
      </w:r>
      <w:r>
        <w:rPr>
          <w:color w:val="231F20"/>
          <w:spacing w:val="-14"/>
          <w:sz w:val="22"/>
        </w:rPr>
        <w:t> </w:t>
      </w:r>
      <w:r>
        <w:rPr>
          <w:color w:val="231F20"/>
          <w:sz w:val="22"/>
        </w:rPr>
        <w:t>completa</w:t>
      </w:r>
      <w:r>
        <w:rPr>
          <w:color w:val="231F20"/>
          <w:spacing w:val="-13"/>
          <w:sz w:val="22"/>
        </w:rPr>
        <w:t> </w:t>
      </w:r>
      <w:r>
        <w:rPr>
          <w:color w:val="231F20"/>
          <w:sz w:val="22"/>
        </w:rPr>
        <w:t>de</w:t>
      </w:r>
      <w:r>
        <w:rPr>
          <w:color w:val="231F20"/>
          <w:spacing w:val="-13"/>
          <w:sz w:val="22"/>
        </w:rPr>
        <w:t> </w:t>
      </w:r>
      <w:r>
        <w:rPr>
          <w:color w:val="231F20"/>
          <w:sz w:val="22"/>
        </w:rPr>
        <w:t>las</w:t>
      </w:r>
      <w:r>
        <w:rPr>
          <w:color w:val="231F20"/>
          <w:spacing w:val="-13"/>
          <w:sz w:val="22"/>
        </w:rPr>
        <w:t> </w:t>
      </w:r>
      <w:r>
        <w:rPr>
          <w:color w:val="231F20"/>
          <w:spacing w:val="-2"/>
          <w:sz w:val="22"/>
        </w:rPr>
        <w:t>fincas</w:t>
      </w:r>
    </w:p>
    <w:p>
      <w:pPr>
        <w:pStyle w:val="BodyText"/>
        <w:spacing w:before="11"/>
        <w:ind w:right="0" w:firstLine="0"/>
      </w:pPr>
      <w:r>
        <w:rPr>
          <w:color w:val="231F20"/>
        </w:rPr>
        <w:t>de</w:t>
      </w:r>
      <w:r>
        <w:rPr>
          <w:color w:val="231F20"/>
          <w:spacing w:val="-3"/>
        </w:rPr>
        <w:t> </w:t>
      </w:r>
      <w:r>
        <w:rPr>
          <w:color w:val="231F20"/>
        </w:rPr>
        <w:t>resultado</w:t>
      </w:r>
      <w:r>
        <w:rPr>
          <w:color w:val="231F20"/>
          <w:spacing w:val="-2"/>
        </w:rPr>
        <w:t> </w:t>
      </w:r>
      <w:r>
        <w:rPr>
          <w:color w:val="231F20"/>
        </w:rPr>
        <w:t>que,</w:t>
      </w:r>
      <w:r>
        <w:rPr>
          <w:color w:val="231F20"/>
          <w:spacing w:val="-3"/>
        </w:rPr>
        <w:t> </w:t>
      </w:r>
      <w:r>
        <w:rPr>
          <w:color w:val="231F20"/>
        </w:rPr>
        <w:t>como</w:t>
      </w:r>
      <w:r>
        <w:rPr>
          <w:color w:val="231F20"/>
          <w:spacing w:val="-2"/>
        </w:rPr>
        <w:t> </w:t>
      </w:r>
      <w:r>
        <w:rPr>
          <w:color w:val="231F20"/>
        </w:rPr>
        <w:t>mínimo,</w:t>
      </w:r>
      <w:r>
        <w:rPr>
          <w:color w:val="231F20"/>
          <w:spacing w:val="-2"/>
        </w:rPr>
        <w:t> contendrá:</w:t>
      </w:r>
    </w:p>
    <w:p>
      <w:pPr>
        <w:pStyle w:val="ListParagraph"/>
        <w:numPr>
          <w:ilvl w:val="1"/>
          <w:numId w:val="29"/>
        </w:numPr>
        <w:tabs>
          <w:tab w:pos="633" w:val="left" w:leader="none"/>
        </w:tabs>
        <w:spacing w:line="249" w:lineRule="auto" w:before="125" w:after="0"/>
        <w:ind w:left="141" w:right="139" w:firstLine="226"/>
        <w:jc w:val="both"/>
        <w:rPr>
          <w:sz w:val="22"/>
        </w:rPr>
      </w:pPr>
      <w:r>
        <w:rPr>
          <w:color w:val="231F20"/>
          <w:sz w:val="22"/>
        </w:rPr>
        <w:t>Descripción urbanística: superficie, edificabilidad, uso, superficie de parcela míni- ma (a efectos de su segregación) de cada una de las fincas, en coordenadas UTM en archivo</w:t>
      </w:r>
      <w:r>
        <w:rPr>
          <w:color w:val="231F20"/>
          <w:spacing w:val="-10"/>
          <w:sz w:val="22"/>
        </w:rPr>
        <w:t> </w:t>
      </w:r>
      <w:r>
        <w:rPr>
          <w:color w:val="231F20"/>
          <w:sz w:val="22"/>
        </w:rPr>
        <w:t>GML</w:t>
      </w:r>
      <w:r>
        <w:rPr>
          <w:color w:val="231F20"/>
          <w:spacing w:val="-16"/>
          <w:sz w:val="22"/>
        </w:rPr>
        <w:t> </w:t>
      </w:r>
      <w:r>
        <w:rPr>
          <w:color w:val="231F20"/>
          <w:sz w:val="22"/>
        </w:rPr>
        <w:t>en</w:t>
      </w:r>
      <w:r>
        <w:rPr>
          <w:color w:val="231F20"/>
          <w:spacing w:val="-8"/>
          <w:sz w:val="22"/>
        </w:rPr>
        <w:t> </w:t>
      </w:r>
      <w:r>
        <w:rPr>
          <w:color w:val="231F20"/>
          <w:sz w:val="22"/>
        </w:rPr>
        <w:t>cumplimiento</w:t>
      </w:r>
      <w:r>
        <w:rPr>
          <w:color w:val="231F20"/>
          <w:spacing w:val="-9"/>
          <w:sz w:val="22"/>
        </w:rPr>
        <w:t> </w:t>
      </w:r>
      <w:r>
        <w:rPr>
          <w:color w:val="231F20"/>
          <w:sz w:val="22"/>
        </w:rPr>
        <w:t>de</w:t>
      </w:r>
      <w:r>
        <w:rPr>
          <w:color w:val="231F20"/>
          <w:spacing w:val="-9"/>
          <w:sz w:val="22"/>
        </w:rPr>
        <w:t> </w:t>
      </w:r>
      <w:r>
        <w:rPr>
          <w:color w:val="231F20"/>
          <w:sz w:val="22"/>
        </w:rPr>
        <w:t>la</w:t>
      </w:r>
      <w:r>
        <w:rPr>
          <w:color w:val="231F20"/>
          <w:spacing w:val="-9"/>
          <w:sz w:val="22"/>
        </w:rPr>
        <w:t> </w:t>
      </w:r>
      <w:hyperlink r:id="rId13">
        <w:r>
          <w:rPr>
            <w:color w:val="25408F"/>
            <w:sz w:val="22"/>
          </w:rPr>
          <w:t>Ley</w:t>
        </w:r>
        <w:r>
          <w:rPr>
            <w:color w:val="25408F"/>
            <w:spacing w:val="-9"/>
            <w:sz w:val="22"/>
          </w:rPr>
          <w:t> </w:t>
        </w:r>
        <w:r>
          <w:rPr>
            <w:color w:val="25408F"/>
            <w:sz w:val="22"/>
          </w:rPr>
          <w:t>Hipotecaria</w:t>
        </w:r>
      </w:hyperlink>
      <w:r>
        <w:rPr>
          <w:color w:val="25408F"/>
          <w:spacing w:val="-9"/>
          <w:sz w:val="22"/>
        </w:rPr>
        <w:t> </w:t>
      </w:r>
      <w:r>
        <w:rPr>
          <w:color w:val="231F20"/>
          <w:sz w:val="22"/>
        </w:rPr>
        <w:t>y</w:t>
      </w:r>
      <w:r>
        <w:rPr>
          <w:color w:val="231F20"/>
          <w:spacing w:val="-9"/>
          <w:sz w:val="22"/>
        </w:rPr>
        <w:t> </w:t>
      </w:r>
      <w:r>
        <w:rPr>
          <w:color w:val="231F20"/>
          <w:sz w:val="22"/>
        </w:rPr>
        <w:t>la</w:t>
      </w:r>
      <w:r>
        <w:rPr>
          <w:color w:val="231F20"/>
          <w:spacing w:val="-9"/>
          <w:sz w:val="22"/>
        </w:rPr>
        <w:t> </w:t>
      </w:r>
      <w:hyperlink r:id="rId14">
        <w:r>
          <w:rPr>
            <w:color w:val="25408F"/>
            <w:sz w:val="22"/>
          </w:rPr>
          <w:t>Resolución</w:t>
        </w:r>
        <w:r>
          <w:rPr>
            <w:color w:val="25408F"/>
            <w:spacing w:val="-9"/>
            <w:sz w:val="22"/>
          </w:rPr>
          <w:t> </w:t>
        </w:r>
        <w:r>
          <w:rPr>
            <w:color w:val="25408F"/>
            <w:sz w:val="22"/>
          </w:rPr>
          <w:t>de</w:t>
        </w:r>
        <w:r>
          <w:rPr>
            <w:color w:val="25408F"/>
            <w:spacing w:val="-9"/>
            <w:sz w:val="22"/>
          </w:rPr>
          <w:t> </w:t>
        </w:r>
        <w:r>
          <w:rPr>
            <w:color w:val="25408F"/>
            <w:sz w:val="22"/>
          </w:rPr>
          <w:t>29</w:t>
        </w:r>
        <w:r>
          <w:rPr>
            <w:color w:val="25408F"/>
            <w:spacing w:val="-9"/>
            <w:sz w:val="22"/>
          </w:rPr>
          <w:t> </w:t>
        </w:r>
        <w:r>
          <w:rPr>
            <w:color w:val="25408F"/>
            <w:sz w:val="22"/>
          </w:rPr>
          <w:t>de</w:t>
        </w:r>
        <w:r>
          <w:rPr>
            <w:color w:val="25408F"/>
            <w:spacing w:val="-9"/>
            <w:sz w:val="22"/>
          </w:rPr>
          <w:t> </w:t>
        </w:r>
        <w:r>
          <w:rPr>
            <w:color w:val="25408F"/>
            <w:sz w:val="22"/>
          </w:rPr>
          <w:t>octubre</w:t>
        </w:r>
        <w:r>
          <w:rPr>
            <w:color w:val="25408F"/>
            <w:spacing w:val="-9"/>
            <w:sz w:val="22"/>
          </w:rPr>
          <w:t> </w:t>
        </w:r>
        <w:r>
          <w:rPr>
            <w:color w:val="25408F"/>
            <w:sz w:val="22"/>
          </w:rPr>
          <w:t>de</w:t>
        </w:r>
      </w:hyperlink>
      <w:r>
        <w:rPr>
          <w:color w:val="25408F"/>
          <w:sz w:val="22"/>
        </w:rPr>
        <w:t> </w:t>
      </w:r>
      <w:hyperlink r:id="rId14">
        <w:r>
          <w:rPr>
            <w:color w:val="25408F"/>
            <w:sz w:val="22"/>
          </w:rPr>
          <w:t>2015</w:t>
        </w:r>
      </w:hyperlink>
      <w:r>
        <w:rPr>
          <w:color w:val="25408F"/>
          <w:sz w:val="22"/>
        </w:rPr>
        <w:t> </w:t>
      </w:r>
      <w:r>
        <w:rPr>
          <w:color w:val="231F20"/>
          <w:sz w:val="22"/>
        </w:rPr>
        <w:t>de la Subsecretaría por la que se publica la Resolución conjunta de la Dirección General de los Registros y del Notariado y de la Dirección General del Catastro, por la que</w:t>
      </w:r>
      <w:r>
        <w:rPr>
          <w:color w:val="231F20"/>
          <w:spacing w:val="-10"/>
          <w:sz w:val="22"/>
        </w:rPr>
        <w:t> </w:t>
      </w:r>
      <w:r>
        <w:rPr>
          <w:color w:val="231F20"/>
          <w:sz w:val="22"/>
        </w:rPr>
        <w:t>se</w:t>
      </w:r>
      <w:r>
        <w:rPr>
          <w:color w:val="231F20"/>
          <w:spacing w:val="-11"/>
          <w:sz w:val="22"/>
        </w:rPr>
        <w:t> </w:t>
      </w:r>
      <w:r>
        <w:rPr>
          <w:color w:val="231F20"/>
          <w:sz w:val="22"/>
        </w:rPr>
        <w:t>regulan</w:t>
      </w:r>
      <w:r>
        <w:rPr>
          <w:color w:val="231F20"/>
          <w:spacing w:val="-11"/>
          <w:sz w:val="22"/>
        </w:rPr>
        <w:t> </w:t>
      </w:r>
      <w:r>
        <w:rPr>
          <w:color w:val="231F20"/>
          <w:sz w:val="22"/>
        </w:rPr>
        <w:t>los</w:t>
      </w:r>
      <w:r>
        <w:rPr>
          <w:color w:val="231F20"/>
          <w:spacing w:val="-11"/>
          <w:sz w:val="22"/>
        </w:rPr>
        <w:t> </w:t>
      </w:r>
      <w:r>
        <w:rPr>
          <w:color w:val="231F20"/>
          <w:sz w:val="22"/>
        </w:rPr>
        <w:t>requisitos</w:t>
      </w:r>
      <w:r>
        <w:rPr>
          <w:color w:val="231F20"/>
          <w:spacing w:val="-11"/>
          <w:sz w:val="22"/>
        </w:rPr>
        <w:t> </w:t>
      </w:r>
      <w:r>
        <w:rPr>
          <w:color w:val="231F20"/>
          <w:sz w:val="22"/>
        </w:rPr>
        <w:t>técnicos</w:t>
      </w:r>
      <w:r>
        <w:rPr>
          <w:color w:val="231F20"/>
          <w:spacing w:val="-10"/>
          <w:sz w:val="22"/>
        </w:rPr>
        <w:t> </w:t>
      </w:r>
      <w:r>
        <w:rPr>
          <w:color w:val="231F20"/>
          <w:sz w:val="22"/>
        </w:rPr>
        <w:t>para</w:t>
      </w:r>
      <w:r>
        <w:rPr>
          <w:color w:val="231F20"/>
          <w:spacing w:val="-11"/>
          <w:sz w:val="22"/>
        </w:rPr>
        <w:t> </w:t>
      </w:r>
      <w:r>
        <w:rPr>
          <w:color w:val="231F20"/>
          <w:sz w:val="22"/>
        </w:rPr>
        <w:t>el</w:t>
      </w:r>
      <w:r>
        <w:rPr>
          <w:color w:val="231F20"/>
          <w:spacing w:val="-11"/>
          <w:sz w:val="22"/>
        </w:rPr>
        <w:t> </w:t>
      </w:r>
      <w:r>
        <w:rPr>
          <w:color w:val="231F20"/>
          <w:sz w:val="22"/>
        </w:rPr>
        <w:t>intercambio</w:t>
      </w:r>
      <w:r>
        <w:rPr>
          <w:color w:val="231F20"/>
          <w:spacing w:val="-10"/>
          <w:sz w:val="22"/>
        </w:rPr>
        <w:t> </w:t>
      </w:r>
      <w:r>
        <w:rPr>
          <w:color w:val="231F20"/>
          <w:sz w:val="22"/>
        </w:rPr>
        <w:t>de</w:t>
      </w:r>
      <w:r>
        <w:rPr>
          <w:color w:val="231F20"/>
          <w:spacing w:val="-11"/>
          <w:sz w:val="22"/>
        </w:rPr>
        <w:t> </w:t>
      </w:r>
      <w:r>
        <w:rPr>
          <w:color w:val="231F20"/>
          <w:sz w:val="22"/>
        </w:rPr>
        <w:t>información</w:t>
      </w:r>
      <w:r>
        <w:rPr>
          <w:color w:val="231F20"/>
          <w:spacing w:val="-10"/>
          <w:sz w:val="22"/>
        </w:rPr>
        <w:t> </w:t>
      </w:r>
      <w:r>
        <w:rPr>
          <w:color w:val="231F20"/>
          <w:sz w:val="22"/>
        </w:rPr>
        <w:t>entre</w:t>
      </w:r>
      <w:r>
        <w:rPr>
          <w:color w:val="231F20"/>
          <w:spacing w:val="-11"/>
          <w:sz w:val="22"/>
        </w:rPr>
        <w:t> </w:t>
      </w:r>
      <w:r>
        <w:rPr>
          <w:color w:val="231F20"/>
          <w:sz w:val="22"/>
        </w:rPr>
        <w:t>el</w:t>
      </w:r>
      <w:r>
        <w:rPr>
          <w:color w:val="231F20"/>
          <w:spacing w:val="-11"/>
          <w:sz w:val="22"/>
        </w:rPr>
        <w:t> </w:t>
      </w:r>
      <w:r>
        <w:rPr>
          <w:color w:val="231F20"/>
          <w:sz w:val="22"/>
        </w:rPr>
        <w:t>Catas- tro</w:t>
      </w:r>
      <w:r>
        <w:rPr>
          <w:color w:val="231F20"/>
          <w:spacing w:val="-6"/>
          <w:sz w:val="22"/>
        </w:rPr>
        <w:t> </w:t>
      </w:r>
      <w:r>
        <w:rPr>
          <w:color w:val="231F20"/>
          <w:sz w:val="22"/>
        </w:rPr>
        <w:t>y</w:t>
      </w:r>
      <w:r>
        <w:rPr>
          <w:color w:val="231F20"/>
          <w:spacing w:val="-6"/>
          <w:sz w:val="22"/>
        </w:rPr>
        <w:t> </w:t>
      </w:r>
      <w:r>
        <w:rPr>
          <w:color w:val="231F20"/>
          <w:sz w:val="22"/>
        </w:rPr>
        <w:t>los</w:t>
      </w:r>
      <w:r>
        <w:rPr>
          <w:color w:val="231F20"/>
          <w:spacing w:val="-6"/>
          <w:sz w:val="22"/>
        </w:rPr>
        <w:t> </w:t>
      </w:r>
      <w:r>
        <w:rPr>
          <w:color w:val="231F20"/>
          <w:sz w:val="22"/>
        </w:rPr>
        <w:t>Registros</w:t>
      </w:r>
      <w:r>
        <w:rPr>
          <w:color w:val="231F20"/>
          <w:spacing w:val="-6"/>
          <w:sz w:val="22"/>
        </w:rPr>
        <w:t> </w:t>
      </w:r>
      <w:r>
        <w:rPr>
          <w:color w:val="231F20"/>
          <w:sz w:val="22"/>
        </w:rPr>
        <w:t>de</w:t>
      </w:r>
      <w:r>
        <w:rPr>
          <w:color w:val="231F20"/>
          <w:spacing w:val="-6"/>
          <w:sz w:val="22"/>
        </w:rPr>
        <w:t> </w:t>
      </w:r>
      <w:r>
        <w:rPr>
          <w:color w:val="231F20"/>
          <w:sz w:val="22"/>
        </w:rPr>
        <w:t>la</w:t>
      </w:r>
      <w:r>
        <w:rPr>
          <w:color w:val="231F20"/>
          <w:spacing w:val="-6"/>
          <w:sz w:val="22"/>
        </w:rPr>
        <w:t> </w:t>
      </w:r>
      <w:r>
        <w:rPr>
          <w:color w:val="231F20"/>
          <w:sz w:val="22"/>
        </w:rPr>
        <w:t>Propiedad,</w:t>
      </w:r>
      <w:r>
        <w:rPr>
          <w:color w:val="231F20"/>
          <w:spacing w:val="-6"/>
          <w:sz w:val="22"/>
        </w:rPr>
        <w:t> </w:t>
      </w:r>
      <w:r>
        <w:rPr>
          <w:color w:val="231F20"/>
          <w:sz w:val="22"/>
        </w:rPr>
        <w:t>para</w:t>
      </w:r>
      <w:r>
        <w:rPr>
          <w:color w:val="231F20"/>
          <w:spacing w:val="-6"/>
          <w:sz w:val="22"/>
        </w:rPr>
        <w:t> </w:t>
      </w:r>
      <w:r>
        <w:rPr>
          <w:color w:val="231F20"/>
          <w:sz w:val="22"/>
        </w:rPr>
        <w:t>la</w:t>
      </w:r>
      <w:r>
        <w:rPr>
          <w:color w:val="231F20"/>
          <w:spacing w:val="-6"/>
          <w:sz w:val="22"/>
        </w:rPr>
        <w:t> </w:t>
      </w:r>
      <w:r>
        <w:rPr>
          <w:color w:val="231F20"/>
          <w:sz w:val="22"/>
        </w:rPr>
        <w:t>inmatriculación</w:t>
      </w:r>
      <w:r>
        <w:rPr>
          <w:color w:val="231F20"/>
          <w:spacing w:val="-6"/>
          <w:sz w:val="22"/>
        </w:rPr>
        <w:t> </w:t>
      </w:r>
      <w:r>
        <w:rPr>
          <w:color w:val="231F20"/>
          <w:sz w:val="22"/>
        </w:rPr>
        <w:t>de</w:t>
      </w:r>
      <w:r>
        <w:rPr>
          <w:color w:val="231F20"/>
          <w:spacing w:val="-6"/>
          <w:sz w:val="22"/>
        </w:rPr>
        <w:t> </w:t>
      </w:r>
      <w:r>
        <w:rPr>
          <w:color w:val="231F20"/>
          <w:sz w:val="22"/>
        </w:rPr>
        <w:t>nuevas</w:t>
      </w:r>
      <w:r>
        <w:rPr>
          <w:color w:val="231F20"/>
          <w:spacing w:val="-6"/>
          <w:sz w:val="22"/>
        </w:rPr>
        <w:t> </w:t>
      </w:r>
      <w:r>
        <w:rPr>
          <w:color w:val="231F20"/>
          <w:sz w:val="22"/>
        </w:rPr>
        <w:t>fincas,</w:t>
      </w:r>
      <w:r>
        <w:rPr>
          <w:color w:val="231F20"/>
          <w:spacing w:val="-6"/>
          <w:sz w:val="22"/>
        </w:rPr>
        <w:t> </w:t>
      </w:r>
      <w:r>
        <w:rPr>
          <w:color w:val="231F20"/>
          <w:sz w:val="22"/>
        </w:rPr>
        <w:t>o</w:t>
      </w:r>
      <w:r>
        <w:rPr>
          <w:color w:val="231F20"/>
          <w:spacing w:val="-6"/>
          <w:sz w:val="22"/>
        </w:rPr>
        <w:t> </w:t>
      </w:r>
      <w:r>
        <w:rPr>
          <w:color w:val="231F20"/>
          <w:sz w:val="22"/>
        </w:rPr>
        <w:t>la</w:t>
      </w:r>
      <w:r>
        <w:rPr>
          <w:color w:val="231F20"/>
          <w:spacing w:val="-6"/>
          <w:sz w:val="22"/>
        </w:rPr>
        <w:t> </w:t>
      </w:r>
      <w:r>
        <w:rPr>
          <w:color w:val="231F20"/>
          <w:sz w:val="22"/>
        </w:rPr>
        <w:t>norma que la sustituya.</w:t>
      </w:r>
    </w:p>
    <w:p>
      <w:pPr>
        <w:pStyle w:val="ListParagraph"/>
        <w:numPr>
          <w:ilvl w:val="1"/>
          <w:numId w:val="29"/>
        </w:numPr>
        <w:tabs>
          <w:tab w:pos="620" w:val="left" w:leader="none"/>
        </w:tabs>
        <w:spacing w:line="240" w:lineRule="auto" w:before="120" w:after="0"/>
        <w:ind w:left="620" w:right="0" w:hanging="252"/>
        <w:jc w:val="both"/>
        <w:rPr>
          <w:sz w:val="22"/>
        </w:rPr>
      </w:pPr>
      <w:r>
        <w:rPr>
          <w:color w:val="231F20"/>
          <w:spacing w:val="-2"/>
          <w:sz w:val="22"/>
        </w:rPr>
        <w:t>Titularidad.</w:t>
      </w:r>
    </w:p>
    <w:p>
      <w:pPr>
        <w:pStyle w:val="ListParagraph"/>
        <w:numPr>
          <w:ilvl w:val="1"/>
          <w:numId w:val="29"/>
        </w:numPr>
        <w:tabs>
          <w:tab w:pos="610" w:val="left" w:leader="none"/>
        </w:tabs>
        <w:spacing w:line="249" w:lineRule="auto" w:before="125" w:after="0"/>
        <w:ind w:left="141" w:right="139" w:firstLine="226"/>
        <w:jc w:val="both"/>
        <w:rPr>
          <w:sz w:val="22"/>
        </w:rPr>
      </w:pPr>
      <w:r>
        <w:rPr>
          <w:color w:val="231F20"/>
          <w:sz w:val="22"/>
        </w:rPr>
        <w:t>Derechos</w:t>
      </w:r>
      <w:r>
        <w:rPr>
          <w:color w:val="231F20"/>
          <w:spacing w:val="-3"/>
          <w:sz w:val="22"/>
        </w:rPr>
        <w:t> </w:t>
      </w:r>
      <w:r>
        <w:rPr>
          <w:color w:val="231F20"/>
          <w:sz w:val="22"/>
        </w:rPr>
        <w:t>o</w:t>
      </w:r>
      <w:r>
        <w:rPr>
          <w:color w:val="231F20"/>
          <w:spacing w:val="-4"/>
          <w:sz w:val="22"/>
        </w:rPr>
        <w:t> </w:t>
      </w:r>
      <w:r>
        <w:rPr>
          <w:color w:val="231F20"/>
          <w:sz w:val="22"/>
        </w:rPr>
        <w:t>cargas</w:t>
      </w:r>
      <w:r>
        <w:rPr>
          <w:color w:val="231F20"/>
          <w:spacing w:val="-4"/>
          <w:sz w:val="22"/>
        </w:rPr>
        <w:t> </w:t>
      </w:r>
      <w:r>
        <w:rPr>
          <w:color w:val="231F20"/>
          <w:sz w:val="22"/>
        </w:rPr>
        <w:t>objeto</w:t>
      </w:r>
      <w:r>
        <w:rPr>
          <w:color w:val="231F20"/>
          <w:spacing w:val="-4"/>
          <w:sz w:val="22"/>
        </w:rPr>
        <w:t> </w:t>
      </w:r>
      <w:r>
        <w:rPr>
          <w:color w:val="231F20"/>
          <w:sz w:val="22"/>
        </w:rPr>
        <w:t>de</w:t>
      </w:r>
      <w:r>
        <w:rPr>
          <w:color w:val="231F20"/>
          <w:spacing w:val="-4"/>
          <w:sz w:val="22"/>
        </w:rPr>
        <w:t> </w:t>
      </w:r>
      <w:r>
        <w:rPr>
          <w:color w:val="231F20"/>
          <w:sz w:val="22"/>
        </w:rPr>
        <w:t>traslado,</w:t>
      </w:r>
      <w:r>
        <w:rPr>
          <w:color w:val="231F20"/>
          <w:spacing w:val="-4"/>
          <w:sz w:val="22"/>
        </w:rPr>
        <w:t> </w:t>
      </w:r>
      <w:r>
        <w:rPr>
          <w:color w:val="231F20"/>
          <w:sz w:val="22"/>
        </w:rPr>
        <w:t>incluyendo</w:t>
      </w:r>
      <w:r>
        <w:rPr>
          <w:color w:val="231F20"/>
          <w:spacing w:val="-3"/>
          <w:sz w:val="22"/>
        </w:rPr>
        <w:t> </w:t>
      </w:r>
      <w:r>
        <w:rPr>
          <w:color w:val="231F20"/>
          <w:sz w:val="22"/>
        </w:rPr>
        <w:t>la</w:t>
      </w:r>
      <w:r>
        <w:rPr>
          <w:color w:val="231F20"/>
          <w:spacing w:val="-4"/>
          <w:sz w:val="22"/>
        </w:rPr>
        <w:t> </w:t>
      </w:r>
      <w:r>
        <w:rPr>
          <w:color w:val="231F20"/>
          <w:sz w:val="22"/>
        </w:rPr>
        <w:t>descripción</w:t>
      </w:r>
      <w:r>
        <w:rPr>
          <w:color w:val="231F20"/>
          <w:spacing w:val="-3"/>
          <w:sz w:val="22"/>
        </w:rPr>
        <w:t> </w:t>
      </w:r>
      <w:r>
        <w:rPr>
          <w:color w:val="231F20"/>
          <w:sz w:val="22"/>
        </w:rPr>
        <w:t>de</w:t>
      </w:r>
      <w:r>
        <w:rPr>
          <w:color w:val="231F20"/>
          <w:spacing w:val="-4"/>
          <w:sz w:val="22"/>
        </w:rPr>
        <w:t> </w:t>
      </w:r>
      <w:r>
        <w:rPr>
          <w:color w:val="231F20"/>
          <w:sz w:val="22"/>
        </w:rPr>
        <w:t>las</w:t>
      </w:r>
      <w:r>
        <w:rPr>
          <w:color w:val="231F20"/>
          <w:spacing w:val="-4"/>
          <w:sz w:val="22"/>
        </w:rPr>
        <w:t> </w:t>
      </w:r>
      <w:r>
        <w:rPr>
          <w:color w:val="231F20"/>
          <w:sz w:val="22"/>
        </w:rPr>
        <w:t>preexisten- cias que se trasladan u obras nuevas.</w:t>
      </w:r>
    </w:p>
    <w:p>
      <w:pPr>
        <w:pStyle w:val="ListParagraph"/>
        <w:numPr>
          <w:ilvl w:val="1"/>
          <w:numId w:val="29"/>
        </w:numPr>
        <w:tabs>
          <w:tab w:pos="624" w:val="left" w:leader="none"/>
        </w:tabs>
        <w:spacing w:line="240" w:lineRule="auto" w:before="115" w:after="0"/>
        <w:ind w:left="624" w:right="0" w:hanging="256"/>
        <w:jc w:val="both"/>
        <w:rPr>
          <w:sz w:val="22"/>
        </w:rPr>
      </w:pPr>
      <w:r>
        <w:rPr>
          <w:color w:val="231F20"/>
          <w:sz w:val="22"/>
        </w:rPr>
        <w:t>Correspondencia</w:t>
      </w:r>
      <w:r>
        <w:rPr>
          <w:color w:val="231F20"/>
          <w:spacing w:val="-7"/>
          <w:sz w:val="22"/>
        </w:rPr>
        <w:t> </w:t>
      </w:r>
      <w:r>
        <w:rPr>
          <w:color w:val="231F20"/>
          <w:sz w:val="22"/>
        </w:rPr>
        <w:t>con</w:t>
      </w:r>
      <w:r>
        <w:rPr>
          <w:color w:val="231F20"/>
          <w:spacing w:val="-4"/>
          <w:sz w:val="22"/>
        </w:rPr>
        <w:t> </w:t>
      </w:r>
      <w:r>
        <w:rPr>
          <w:color w:val="231F20"/>
          <w:sz w:val="22"/>
        </w:rPr>
        <w:t>la</w:t>
      </w:r>
      <w:r>
        <w:rPr>
          <w:color w:val="231F20"/>
          <w:spacing w:val="-4"/>
          <w:sz w:val="22"/>
        </w:rPr>
        <w:t> </w:t>
      </w:r>
      <w:r>
        <w:rPr>
          <w:color w:val="231F20"/>
          <w:sz w:val="22"/>
        </w:rPr>
        <w:t>finca</w:t>
      </w:r>
      <w:r>
        <w:rPr>
          <w:color w:val="231F20"/>
          <w:spacing w:val="-4"/>
          <w:sz w:val="22"/>
        </w:rPr>
        <w:t> </w:t>
      </w:r>
      <w:r>
        <w:rPr>
          <w:color w:val="231F20"/>
          <w:sz w:val="22"/>
        </w:rPr>
        <w:t>registral</w:t>
      </w:r>
      <w:r>
        <w:rPr>
          <w:color w:val="231F20"/>
          <w:spacing w:val="-4"/>
          <w:sz w:val="22"/>
        </w:rPr>
        <w:t> </w:t>
      </w:r>
      <w:r>
        <w:rPr>
          <w:color w:val="231F20"/>
          <w:sz w:val="22"/>
        </w:rPr>
        <w:t>de</w:t>
      </w:r>
      <w:r>
        <w:rPr>
          <w:color w:val="231F20"/>
          <w:spacing w:val="-4"/>
          <w:sz w:val="22"/>
        </w:rPr>
        <w:t> </w:t>
      </w:r>
      <w:r>
        <w:rPr>
          <w:color w:val="231F20"/>
          <w:sz w:val="22"/>
        </w:rPr>
        <w:t>la</w:t>
      </w:r>
      <w:r>
        <w:rPr>
          <w:color w:val="231F20"/>
          <w:spacing w:val="-4"/>
          <w:sz w:val="22"/>
        </w:rPr>
        <w:t> </w:t>
      </w:r>
      <w:r>
        <w:rPr>
          <w:color w:val="231F20"/>
          <w:sz w:val="22"/>
        </w:rPr>
        <w:t>que</w:t>
      </w:r>
      <w:r>
        <w:rPr>
          <w:color w:val="231F20"/>
          <w:spacing w:val="-4"/>
          <w:sz w:val="22"/>
        </w:rPr>
        <w:t> </w:t>
      </w:r>
      <w:r>
        <w:rPr>
          <w:color w:val="231F20"/>
          <w:spacing w:val="-2"/>
          <w:sz w:val="22"/>
        </w:rPr>
        <w:t>procede.</w:t>
      </w:r>
    </w:p>
    <w:p>
      <w:pPr>
        <w:pStyle w:val="ListParagraph"/>
        <w:numPr>
          <w:ilvl w:val="1"/>
          <w:numId w:val="29"/>
        </w:numPr>
        <w:tabs>
          <w:tab w:pos="599" w:val="left" w:leader="none"/>
        </w:tabs>
        <w:spacing w:line="249" w:lineRule="auto" w:before="124" w:after="0"/>
        <w:ind w:left="141" w:right="139" w:firstLine="226"/>
        <w:jc w:val="both"/>
        <w:rPr>
          <w:sz w:val="22"/>
        </w:rPr>
      </w:pPr>
      <w:r>
        <w:rPr>
          <w:color w:val="231F20"/>
          <w:sz w:val="22"/>
        </w:rPr>
        <w:t>Afecciones</w:t>
      </w:r>
      <w:r>
        <w:rPr>
          <w:color w:val="231F20"/>
          <w:spacing w:val="-16"/>
          <w:sz w:val="22"/>
        </w:rPr>
        <w:t> </w:t>
      </w:r>
      <w:r>
        <w:rPr>
          <w:color w:val="231F20"/>
          <w:sz w:val="22"/>
        </w:rPr>
        <w:t>Urbanísticas:</w:t>
      </w:r>
      <w:r>
        <w:rPr>
          <w:color w:val="231F20"/>
          <w:spacing w:val="-15"/>
          <w:sz w:val="22"/>
        </w:rPr>
        <w:t> </w:t>
      </w:r>
      <w:r>
        <w:rPr>
          <w:color w:val="231F20"/>
          <w:sz w:val="22"/>
        </w:rPr>
        <w:t>porcentaje</w:t>
      </w:r>
      <w:r>
        <w:rPr>
          <w:color w:val="231F20"/>
          <w:spacing w:val="-15"/>
          <w:sz w:val="22"/>
        </w:rPr>
        <w:t> </w:t>
      </w:r>
      <w:r>
        <w:rPr>
          <w:color w:val="231F20"/>
          <w:sz w:val="22"/>
        </w:rPr>
        <w:t>en</w:t>
      </w:r>
      <w:r>
        <w:rPr>
          <w:color w:val="231F20"/>
          <w:spacing w:val="-15"/>
          <w:sz w:val="22"/>
        </w:rPr>
        <w:t> </w:t>
      </w:r>
      <w:r>
        <w:rPr>
          <w:color w:val="231F20"/>
          <w:sz w:val="22"/>
        </w:rPr>
        <w:t>los</w:t>
      </w:r>
      <w:r>
        <w:rPr>
          <w:color w:val="231F20"/>
          <w:spacing w:val="-15"/>
          <w:sz w:val="22"/>
        </w:rPr>
        <w:t> </w:t>
      </w:r>
      <w:r>
        <w:rPr>
          <w:color w:val="231F20"/>
          <w:sz w:val="22"/>
        </w:rPr>
        <w:t>gastos</w:t>
      </w:r>
      <w:r>
        <w:rPr>
          <w:color w:val="231F20"/>
          <w:spacing w:val="-15"/>
          <w:sz w:val="22"/>
        </w:rPr>
        <w:t> </w:t>
      </w:r>
      <w:r>
        <w:rPr>
          <w:color w:val="231F20"/>
          <w:sz w:val="22"/>
        </w:rPr>
        <w:t>de</w:t>
      </w:r>
      <w:r>
        <w:rPr>
          <w:color w:val="231F20"/>
          <w:spacing w:val="-15"/>
          <w:sz w:val="22"/>
        </w:rPr>
        <w:t> </w:t>
      </w:r>
      <w:r>
        <w:rPr>
          <w:color w:val="231F20"/>
          <w:sz w:val="22"/>
        </w:rPr>
        <w:t>urbanización,</w:t>
      </w:r>
      <w:r>
        <w:rPr>
          <w:color w:val="231F20"/>
          <w:spacing w:val="-15"/>
          <w:sz w:val="22"/>
        </w:rPr>
        <w:t> </w:t>
      </w:r>
      <w:r>
        <w:rPr>
          <w:color w:val="231F20"/>
          <w:sz w:val="22"/>
        </w:rPr>
        <w:t>establecimiento de</w:t>
      </w:r>
      <w:r>
        <w:rPr>
          <w:color w:val="231F20"/>
          <w:spacing w:val="-6"/>
          <w:sz w:val="22"/>
        </w:rPr>
        <w:t> </w:t>
      </w:r>
      <w:r>
        <w:rPr>
          <w:color w:val="231F20"/>
          <w:sz w:val="22"/>
        </w:rPr>
        <w:t>su</w:t>
      </w:r>
      <w:r>
        <w:rPr>
          <w:color w:val="231F20"/>
          <w:spacing w:val="-6"/>
          <w:sz w:val="22"/>
        </w:rPr>
        <w:t> </w:t>
      </w:r>
      <w:r>
        <w:rPr>
          <w:color w:val="231F20"/>
          <w:sz w:val="22"/>
        </w:rPr>
        <w:t>obligación</w:t>
      </w:r>
      <w:r>
        <w:rPr>
          <w:color w:val="231F20"/>
          <w:spacing w:val="-5"/>
          <w:sz w:val="22"/>
        </w:rPr>
        <w:t> </w:t>
      </w:r>
      <w:r>
        <w:rPr>
          <w:color w:val="231F20"/>
          <w:sz w:val="22"/>
        </w:rPr>
        <w:t>de</w:t>
      </w:r>
      <w:r>
        <w:rPr>
          <w:color w:val="231F20"/>
          <w:spacing w:val="-6"/>
          <w:sz w:val="22"/>
        </w:rPr>
        <w:t> </w:t>
      </w:r>
      <w:r>
        <w:rPr>
          <w:color w:val="231F20"/>
          <w:sz w:val="22"/>
        </w:rPr>
        <w:t>participación</w:t>
      </w:r>
      <w:r>
        <w:rPr>
          <w:color w:val="231F20"/>
          <w:spacing w:val="-5"/>
          <w:sz w:val="22"/>
        </w:rPr>
        <w:t> </w:t>
      </w:r>
      <w:r>
        <w:rPr>
          <w:color w:val="231F20"/>
          <w:sz w:val="22"/>
        </w:rPr>
        <w:t>en</w:t>
      </w:r>
      <w:r>
        <w:rPr>
          <w:color w:val="231F20"/>
          <w:spacing w:val="-6"/>
          <w:sz w:val="22"/>
        </w:rPr>
        <w:t> </w:t>
      </w:r>
      <w:r>
        <w:rPr>
          <w:color w:val="231F20"/>
          <w:sz w:val="22"/>
        </w:rPr>
        <w:t>la</w:t>
      </w:r>
      <w:r>
        <w:rPr>
          <w:color w:val="231F20"/>
          <w:spacing w:val="-6"/>
          <w:sz w:val="22"/>
        </w:rPr>
        <w:t> </w:t>
      </w:r>
      <w:r>
        <w:rPr>
          <w:color w:val="231F20"/>
          <w:sz w:val="22"/>
        </w:rPr>
        <w:t>cuenta</w:t>
      </w:r>
      <w:r>
        <w:rPr>
          <w:color w:val="231F20"/>
          <w:spacing w:val="-5"/>
          <w:sz w:val="22"/>
        </w:rPr>
        <w:t> </w:t>
      </w:r>
      <w:r>
        <w:rPr>
          <w:color w:val="231F20"/>
          <w:sz w:val="22"/>
        </w:rPr>
        <w:t>de</w:t>
      </w:r>
      <w:r>
        <w:rPr>
          <w:color w:val="231F20"/>
          <w:spacing w:val="-6"/>
          <w:sz w:val="22"/>
        </w:rPr>
        <w:t> </w:t>
      </w:r>
      <w:r>
        <w:rPr>
          <w:color w:val="231F20"/>
          <w:sz w:val="22"/>
        </w:rPr>
        <w:t>liquidación</w:t>
      </w:r>
      <w:r>
        <w:rPr>
          <w:color w:val="231F20"/>
          <w:spacing w:val="-5"/>
          <w:sz w:val="22"/>
        </w:rPr>
        <w:t> </w:t>
      </w:r>
      <w:r>
        <w:rPr>
          <w:color w:val="231F20"/>
          <w:sz w:val="22"/>
        </w:rPr>
        <w:t>(salvo</w:t>
      </w:r>
      <w:r>
        <w:rPr>
          <w:color w:val="231F20"/>
          <w:spacing w:val="-5"/>
          <w:sz w:val="22"/>
        </w:rPr>
        <w:t> </w:t>
      </w:r>
      <w:r>
        <w:rPr>
          <w:color w:val="231F20"/>
          <w:sz w:val="22"/>
        </w:rPr>
        <w:t>que</w:t>
      </w:r>
      <w:r>
        <w:rPr>
          <w:color w:val="231F20"/>
          <w:spacing w:val="-5"/>
          <w:sz w:val="22"/>
        </w:rPr>
        <w:t> </w:t>
      </w:r>
      <w:r>
        <w:rPr>
          <w:color w:val="231F20"/>
          <w:sz w:val="22"/>
        </w:rPr>
        <w:t>la</w:t>
      </w:r>
      <w:r>
        <w:rPr>
          <w:color w:val="231F20"/>
          <w:spacing w:val="-6"/>
          <w:sz w:val="22"/>
        </w:rPr>
        <w:t> </w:t>
      </w:r>
      <w:r>
        <w:rPr>
          <w:color w:val="231F20"/>
          <w:sz w:val="22"/>
        </w:rPr>
        <w:t>obra</w:t>
      </w:r>
      <w:r>
        <w:rPr>
          <w:color w:val="231F20"/>
          <w:spacing w:val="-5"/>
          <w:sz w:val="22"/>
        </w:rPr>
        <w:t> </w:t>
      </w:r>
      <w:r>
        <w:rPr>
          <w:color w:val="231F20"/>
          <w:sz w:val="22"/>
        </w:rPr>
        <w:t>de</w:t>
      </w:r>
      <w:r>
        <w:rPr>
          <w:color w:val="231F20"/>
          <w:spacing w:val="-6"/>
          <w:sz w:val="22"/>
        </w:rPr>
        <w:t> </w:t>
      </w:r>
      <w:r>
        <w:rPr>
          <w:color w:val="231F20"/>
          <w:sz w:val="22"/>
        </w:rPr>
        <w:t>urba- nización este ejecutada o avalada) y saldo en la cuenta de liquidación.</w:t>
      </w:r>
    </w:p>
    <w:p>
      <w:pPr>
        <w:pStyle w:val="ListParagraph"/>
        <w:numPr>
          <w:ilvl w:val="0"/>
          <w:numId w:val="29"/>
        </w:numPr>
        <w:tabs>
          <w:tab w:pos="617" w:val="left" w:leader="none"/>
        </w:tabs>
        <w:spacing w:line="249" w:lineRule="auto" w:before="117" w:after="0"/>
        <w:ind w:left="141" w:right="139" w:firstLine="226"/>
        <w:jc w:val="both"/>
        <w:rPr>
          <w:sz w:val="22"/>
        </w:rPr>
      </w:pPr>
      <w:r>
        <w:rPr>
          <w:color w:val="231F20"/>
          <w:sz w:val="22"/>
        </w:rPr>
        <w:t>En el supuesto de las fincas de resultado adjudicadas a la</w:t>
      </w:r>
      <w:r>
        <w:rPr>
          <w:color w:val="231F20"/>
          <w:spacing w:val="-8"/>
          <w:sz w:val="22"/>
        </w:rPr>
        <w:t> </w:t>
      </w:r>
      <w:r>
        <w:rPr>
          <w:color w:val="231F20"/>
          <w:sz w:val="22"/>
        </w:rPr>
        <w:t>Administración actuan- te tanto lucrativas correspondientes al 10% de aprovechamiento como dotacionales,</w:t>
      </w:r>
      <w:r>
        <w:rPr>
          <w:color w:val="231F20"/>
          <w:spacing w:val="40"/>
          <w:sz w:val="22"/>
        </w:rPr>
        <w:t> </w:t>
      </w:r>
      <w:r>
        <w:rPr>
          <w:color w:val="231F20"/>
          <w:sz w:val="22"/>
        </w:rPr>
        <w:t>de</w:t>
      </w:r>
      <w:r>
        <w:rPr>
          <w:color w:val="231F20"/>
          <w:spacing w:val="24"/>
          <w:sz w:val="22"/>
        </w:rPr>
        <w:t> </w:t>
      </w:r>
      <w:r>
        <w:rPr>
          <w:color w:val="231F20"/>
          <w:sz w:val="22"/>
        </w:rPr>
        <w:t>cesión</w:t>
      </w:r>
      <w:r>
        <w:rPr>
          <w:color w:val="231F20"/>
          <w:spacing w:val="24"/>
          <w:sz w:val="22"/>
        </w:rPr>
        <w:t> </w:t>
      </w:r>
      <w:r>
        <w:rPr>
          <w:color w:val="231F20"/>
          <w:sz w:val="22"/>
        </w:rPr>
        <w:t>obligatoria</w:t>
      </w:r>
      <w:r>
        <w:rPr>
          <w:color w:val="231F20"/>
          <w:spacing w:val="25"/>
          <w:sz w:val="22"/>
        </w:rPr>
        <w:t> </w:t>
      </w:r>
      <w:r>
        <w:rPr>
          <w:color w:val="231F20"/>
          <w:sz w:val="22"/>
        </w:rPr>
        <w:t>y</w:t>
      </w:r>
      <w:r>
        <w:rPr>
          <w:color w:val="231F20"/>
          <w:spacing w:val="24"/>
          <w:sz w:val="22"/>
        </w:rPr>
        <w:t> </w:t>
      </w:r>
      <w:r>
        <w:rPr>
          <w:color w:val="231F20"/>
          <w:sz w:val="22"/>
        </w:rPr>
        <w:t>gratuita,</w:t>
      </w:r>
      <w:r>
        <w:rPr>
          <w:color w:val="231F20"/>
          <w:spacing w:val="24"/>
          <w:sz w:val="22"/>
        </w:rPr>
        <w:t> </w:t>
      </w:r>
      <w:r>
        <w:rPr>
          <w:color w:val="231F20"/>
          <w:sz w:val="22"/>
        </w:rPr>
        <w:t>no</w:t>
      </w:r>
      <w:r>
        <w:rPr>
          <w:color w:val="231F20"/>
          <w:spacing w:val="24"/>
          <w:sz w:val="22"/>
        </w:rPr>
        <w:t> </w:t>
      </w:r>
      <w:r>
        <w:rPr>
          <w:color w:val="231F20"/>
          <w:sz w:val="22"/>
        </w:rPr>
        <w:t>se</w:t>
      </w:r>
      <w:r>
        <w:rPr>
          <w:color w:val="231F20"/>
          <w:spacing w:val="24"/>
          <w:sz w:val="22"/>
        </w:rPr>
        <w:t> </w:t>
      </w:r>
      <w:r>
        <w:rPr>
          <w:color w:val="231F20"/>
          <w:sz w:val="22"/>
        </w:rPr>
        <w:t>tendrá</w:t>
      </w:r>
      <w:r>
        <w:rPr>
          <w:color w:val="231F20"/>
          <w:spacing w:val="24"/>
          <w:sz w:val="22"/>
        </w:rPr>
        <w:t> </w:t>
      </w:r>
      <w:r>
        <w:rPr>
          <w:color w:val="231F20"/>
          <w:sz w:val="22"/>
        </w:rPr>
        <w:t>en</w:t>
      </w:r>
      <w:r>
        <w:rPr>
          <w:color w:val="231F20"/>
          <w:spacing w:val="24"/>
          <w:sz w:val="22"/>
        </w:rPr>
        <w:t> </w:t>
      </w:r>
      <w:r>
        <w:rPr>
          <w:color w:val="231F20"/>
          <w:sz w:val="22"/>
        </w:rPr>
        <w:t>cuenta</w:t>
      </w:r>
      <w:r>
        <w:rPr>
          <w:color w:val="231F20"/>
          <w:spacing w:val="24"/>
          <w:sz w:val="22"/>
        </w:rPr>
        <w:t> </w:t>
      </w:r>
      <w:r>
        <w:rPr>
          <w:color w:val="231F20"/>
          <w:sz w:val="22"/>
        </w:rPr>
        <w:t>la</w:t>
      </w:r>
      <w:r>
        <w:rPr>
          <w:color w:val="231F20"/>
          <w:spacing w:val="24"/>
          <w:sz w:val="22"/>
        </w:rPr>
        <w:t> </w:t>
      </w:r>
      <w:r>
        <w:rPr>
          <w:color w:val="231F20"/>
          <w:sz w:val="22"/>
        </w:rPr>
        <w:t>correspondencia</w:t>
      </w:r>
      <w:r>
        <w:rPr>
          <w:color w:val="231F20"/>
          <w:spacing w:val="25"/>
          <w:sz w:val="22"/>
        </w:rPr>
        <w:t> </w:t>
      </w:r>
      <w:r>
        <w:rPr>
          <w:color w:val="231F20"/>
          <w:sz w:val="22"/>
        </w:rPr>
        <w:t>registral,</w:t>
      </w:r>
    </w:p>
    <w:p>
      <w:pPr>
        <w:pStyle w:val="ListParagraph"/>
        <w:spacing w:after="0" w:line="249" w:lineRule="auto"/>
        <w:jc w:val="both"/>
        <w:rPr>
          <w:sz w:val="22"/>
        </w:rPr>
        <w:sectPr>
          <w:pgSz w:w="11910" w:h="16840"/>
          <w:pgMar w:header="785" w:footer="736" w:top="1560" w:bottom="920" w:left="1559" w:right="1559"/>
        </w:sectPr>
      </w:pPr>
    </w:p>
    <w:p>
      <w:pPr>
        <w:pStyle w:val="BodyText"/>
        <w:spacing w:before="83"/>
        <w:ind w:right="0" w:firstLine="0"/>
      </w:pPr>
      <w:r>
        <w:rPr>
          <w:color w:val="231F20"/>
        </w:rPr>
        <w:t>afecciones</w:t>
      </w:r>
      <w:r>
        <w:rPr>
          <w:color w:val="231F20"/>
          <w:spacing w:val="20"/>
        </w:rPr>
        <w:t> </w:t>
      </w:r>
      <w:r>
        <w:rPr>
          <w:color w:val="231F20"/>
        </w:rPr>
        <w:t>urbanísticas</w:t>
      </w:r>
      <w:r>
        <w:rPr>
          <w:color w:val="231F20"/>
          <w:spacing w:val="20"/>
        </w:rPr>
        <w:t> </w:t>
      </w:r>
      <w:r>
        <w:rPr>
          <w:color w:val="231F20"/>
        </w:rPr>
        <w:t>y</w:t>
      </w:r>
      <w:r>
        <w:rPr>
          <w:color w:val="231F20"/>
          <w:spacing w:val="20"/>
        </w:rPr>
        <w:t> </w:t>
      </w:r>
      <w:r>
        <w:rPr>
          <w:color w:val="231F20"/>
        </w:rPr>
        <w:t>participación</w:t>
      </w:r>
      <w:r>
        <w:rPr>
          <w:color w:val="231F20"/>
          <w:spacing w:val="20"/>
        </w:rPr>
        <w:t> </w:t>
      </w:r>
      <w:r>
        <w:rPr>
          <w:color w:val="231F20"/>
        </w:rPr>
        <w:t>en</w:t>
      </w:r>
      <w:r>
        <w:rPr>
          <w:color w:val="231F20"/>
          <w:spacing w:val="20"/>
        </w:rPr>
        <w:t> </w:t>
      </w:r>
      <w:r>
        <w:rPr>
          <w:color w:val="231F20"/>
        </w:rPr>
        <w:t>los</w:t>
      </w:r>
      <w:r>
        <w:rPr>
          <w:color w:val="231F20"/>
          <w:spacing w:val="20"/>
        </w:rPr>
        <w:t> </w:t>
      </w:r>
      <w:r>
        <w:rPr>
          <w:color w:val="231F20"/>
        </w:rPr>
        <w:t>gastos</w:t>
      </w:r>
      <w:r>
        <w:rPr>
          <w:color w:val="231F20"/>
          <w:spacing w:val="20"/>
        </w:rPr>
        <w:t> </w:t>
      </w:r>
      <w:r>
        <w:rPr>
          <w:color w:val="231F20"/>
        </w:rPr>
        <w:t>de</w:t>
      </w:r>
      <w:r>
        <w:rPr>
          <w:color w:val="231F20"/>
          <w:spacing w:val="20"/>
        </w:rPr>
        <w:t> </w:t>
      </w:r>
      <w:r>
        <w:rPr>
          <w:color w:val="231F20"/>
        </w:rPr>
        <w:t>urbanización,</w:t>
      </w:r>
      <w:r>
        <w:rPr>
          <w:color w:val="231F20"/>
          <w:spacing w:val="20"/>
        </w:rPr>
        <w:t> </w:t>
      </w:r>
      <w:r>
        <w:rPr>
          <w:color w:val="231F20"/>
        </w:rPr>
        <w:t>al</w:t>
      </w:r>
      <w:r>
        <w:rPr>
          <w:color w:val="231F20"/>
          <w:spacing w:val="20"/>
        </w:rPr>
        <w:t> </w:t>
      </w:r>
      <w:r>
        <w:rPr>
          <w:color w:val="231F20"/>
        </w:rPr>
        <w:t>tenerse</w:t>
      </w:r>
      <w:r>
        <w:rPr>
          <w:color w:val="231F20"/>
          <w:spacing w:val="21"/>
        </w:rPr>
        <w:t> </w:t>
      </w:r>
      <w:r>
        <w:rPr>
          <w:color w:val="231F20"/>
          <w:spacing w:val="-5"/>
        </w:rPr>
        <w:t>que</w:t>
      </w:r>
    </w:p>
    <w:p>
      <w:pPr>
        <w:pStyle w:val="BodyText"/>
        <w:spacing w:before="11"/>
        <w:ind w:right="0" w:firstLine="0"/>
      </w:pPr>
      <w:r>
        <w:rPr>
          <w:color w:val="231F20"/>
        </w:rPr>
        <w:t>adjudicar</w:t>
      </w:r>
      <w:r>
        <w:rPr>
          <w:color w:val="231F20"/>
          <w:spacing w:val="-1"/>
        </w:rPr>
        <w:t> </w:t>
      </w:r>
      <w:r>
        <w:rPr>
          <w:color w:val="231F20"/>
        </w:rPr>
        <w:t>las fincas libres de cargas y </w:t>
      </w:r>
      <w:r>
        <w:rPr>
          <w:color w:val="231F20"/>
          <w:spacing w:val="-2"/>
        </w:rPr>
        <w:t>gravámenes.</w:t>
      </w:r>
    </w:p>
    <w:p>
      <w:pPr>
        <w:pStyle w:val="ListParagraph"/>
        <w:numPr>
          <w:ilvl w:val="0"/>
          <w:numId w:val="29"/>
        </w:numPr>
        <w:tabs>
          <w:tab w:pos="611" w:val="left" w:leader="none"/>
        </w:tabs>
        <w:spacing w:line="249" w:lineRule="auto" w:before="124" w:after="0"/>
        <w:ind w:left="141" w:right="139" w:firstLine="226"/>
        <w:jc w:val="both"/>
        <w:rPr>
          <w:sz w:val="22"/>
        </w:rPr>
      </w:pPr>
      <w:r>
        <w:rPr>
          <w:color w:val="231F20"/>
          <w:sz w:val="22"/>
        </w:rPr>
        <w:t>Las</w:t>
      </w:r>
      <w:r>
        <w:rPr>
          <w:color w:val="231F20"/>
          <w:spacing w:val="-3"/>
          <w:sz w:val="22"/>
        </w:rPr>
        <w:t> </w:t>
      </w:r>
      <w:r>
        <w:rPr>
          <w:color w:val="231F20"/>
          <w:sz w:val="22"/>
        </w:rPr>
        <w:t>parcelas</w:t>
      </w:r>
      <w:r>
        <w:rPr>
          <w:color w:val="231F20"/>
          <w:spacing w:val="-2"/>
          <w:sz w:val="22"/>
        </w:rPr>
        <w:t> </w:t>
      </w:r>
      <w:r>
        <w:rPr>
          <w:color w:val="231F20"/>
          <w:sz w:val="22"/>
        </w:rPr>
        <w:t>resultantes</w:t>
      </w:r>
      <w:r>
        <w:rPr>
          <w:color w:val="231F20"/>
          <w:spacing w:val="-3"/>
          <w:sz w:val="22"/>
        </w:rPr>
        <w:t> </w:t>
      </w:r>
      <w:r>
        <w:rPr>
          <w:color w:val="231F20"/>
          <w:sz w:val="22"/>
        </w:rPr>
        <w:t>se</w:t>
      </w:r>
      <w:r>
        <w:rPr>
          <w:color w:val="231F20"/>
          <w:spacing w:val="-3"/>
          <w:sz w:val="22"/>
        </w:rPr>
        <w:t> </w:t>
      </w:r>
      <w:r>
        <w:rPr>
          <w:color w:val="231F20"/>
          <w:sz w:val="22"/>
        </w:rPr>
        <w:t>valorarán</w:t>
      </w:r>
      <w:r>
        <w:rPr>
          <w:color w:val="231F20"/>
          <w:spacing w:val="-2"/>
          <w:sz w:val="22"/>
        </w:rPr>
        <w:t> </w:t>
      </w:r>
      <w:r>
        <w:rPr>
          <w:color w:val="231F20"/>
          <w:sz w:val="22"/>
        </w:rPr>
        <w:t>con</w:t>
      </w:r>
      <w:r>
        <w:rPr>
          <w:color w:val="231F20"/>
          <w:spacing w:val="-3"/>
          <w:sz w:val="22"/>
        </w:rPr>
        <w:t> </w:t>
      </w:r>
      <w:r>
        <w:rPr>
          <w:color w:val="231F20"/>
          <w:sz w:val="22"/>
        </w:rPr>
        <w:t>criterios</w:t>
      </w:r>
      <w:r>
        <w:rPr>
          <w:color w:val="231F20"/>
          <w:spacing w:val="-3"/>
          <w:sz w:val="22"/>
        </w:rPr>
        <w:t> </w:t>
      </w:r>
      <w:r>
        <w:rPr>
          <w:color w:val="231F20"/>
          <w:sz w:val="22"/>
        </w:rPr>
        <w:t>objetivos</w:t>
      </w:r>
      <w:r>
        <w:rPr>
          <w:color w:val="231F20"/>
          <w:spacing w:val="-3"/>
          <w:sz w:val="22"/>
        </w:rPr>
        <w:t> </w:t>
      </w:r>
      <w:r>
        <w:rPr>
          <w:color w:val="231F20"/>
          <w:sz w:val="22"/>
        </w:rPr>
        <w:t>y</w:t>
      </w:r>
      <w:r>
        <w:rPr>
          <w:color w:val="231F20"/>
          <w:spacing w:val="-3"/>
          <w:sz w:val="22"/>
        </w:rPr>
        <w:t> </w:t>
      </w:r>
      <w:r>
        <w:rPr>
          <w:color w:val="231F20"/>
          <w:sz w:val="22"/>
        </w:rPr>
        <w:t>generales</w:t>
      </w:r>
      <w:r>
        <w:rPr>
          <w:color w:val="231F20"/>
          <w:spacing w:val="-2"/>
          <w:sz w:val="22"/>
        </w:rPr>
        <w:t> </w:t>
      </w:r>
      <w:r>
        <w:rPr>
          <w:color w:val="231F20"/>
          <w:sz w:val="22"/>
        </w:rPr>
        <w:t>para</w:t>
      </w:r>
      <w:r>
        <w:rPr>
          <w:color w:val="231F20"/>
          <w:spacing w:val="-3"/>
          <w:sz w:val="22"/>
        </w:rPr>
        <w:t> </w:t>
      </w:r>
      <w:r>
        <w:rPr>
          <w:color w:val="231F20"/>
          <w:sz w:val="22"/>
        </w:rPr>
        <w:t>toda la unidad de actuación, con arreglo a su superficie, uso, edificabilidad, situación y ca- racterísticas a tenor de los cuales el proyecto asignará a cada parcela las unidades de aprovechamiento que le corresponde en función de las cuales se efectuará la distribu- ción equitativa de beneficios y cargas.</w:t>
      </w:r>
    </w:p>
    <w:p>
      <w:pPr>
        <w:pStyle w:val="ListParagraph"/>
        <w:numPr>
          <w:ilvl w:val="0"/>
          <w:numId w:val="29"/>
        </w:numPr>
        <w:tabs>
          <w:tab w:pos="610" w:val="left" w:leader="none"/>
        </w:tabs>
        <w:spacing w:line="249" w:lineRule="auto" w:before="118" w:after="0"/>
        <w:ind w:left="141" w:right="138" w:firstLine="226"/>
        <w:jc w:val="both"/>
        <w:rPr>
          <w:sz w:val="22"/>
        </w:rPr>
      </w:pPr>
      <w:r>
        <w:rPr>
          <w:color w:val="231F20"/>
          <w:sz w:val="22"/>
        </w:rPr>
        <w:t>Toda</w:t>
      </w:r>
      <w:r>
        <w:rPr>
          <w:color w:val="231F20"/>
          <w:spacing w:val="-1"/>
          <w:sz w:val="22"/>
        </w:rPr>
        <w:t> </w:t>
      </w:r>
      <w:r>
        <w:rPr>
          <w:color w:val="231F20"/>
          <w:sz w:val="22"/>
        </w:rPr>
        <w:t>la</w:t>
      </w:r>
      <w:r>
        <w:rPr>
          <w:color w:val="231F20"/>
          <w:spacing w:val="-1"/>
          <w:sz w:val="22"/>
        </w:rPr>
        <w:t> </w:t>
      </w:r>
      <w:r>
        <w:rPr>
          <w:color w:val="231F20"/>
          <w:sz w:val="22"/>
        </w:rPr>
        <w:t>superficie</w:t>
      </w:r>
      <w:r>
        <w:rPr>
          <w:color w:val="231F20"/>
          <w:spacing w:val="-1"/>
          <w:sz w:val="22"/>
        </w:rPr>
        <w:t> </w:t>
      </w:r>
      <w:r>
        <w:rPr>
          <w:color w:val="231F20"/>
          <w:sz w:val="22"/>
        </w:rPr>
        <w:t>de</w:t>
      </w:r>
      <w:r>
        <w:rPr>
          <w:color w:val="231F20"/>
          <w:spacing w:val="-1"/>
          <w:sz w:val="22"/>
        </w:rPr>
        <w:t> </w:t>
      </w:r>
      <w:r>
        <w:rPr>
          <w:color w:val="231F20"/>
          <w:sz w:val="22"/>
        </w:rPr>
        <w:t>la</w:t>
      </w:r>
      <w:r>
        <w:rPr>
          <w:color w:val="231F20"/>
          <w:spacing w:val="-1"/>
          <w:sz w:val="22"/>
        </w:rPr>
        <w:t> </w:t>
      </w:r>
      <w:r>
        <w:rPr>
          <w:color w:val="231F20"/>
          <w:sz w:val="22"/>
        </w:rPr>
        <w:t>unidad de</w:t>
      </w:r>
      <w:r>
        <w:rPr>
          <w:color w:val="231F20"/>
          <w:spacing w:val="-1"/>
          <w:sz w:val="22"/>
        </w:rPr>
        <w:t> </w:t>
      </w:r>
      <w:r>
        <w:rPr>
          <w:color w:val="231F20"/>
          <w:sz w:val="22"/>
        </w:rPr>
        <w:t>actuación</w:t>
      </w:r>
      <w:r>
        <w:rPr>
          <w:color w:val="231F20"/>
          <w:spacing w:val="-1"/>
          <w:sz w:val="22"/>
        </w:rPr>
        <w:t> </w:t>
      </w:r>
      <w:r>
        <w:rPr>
          <w:color w:val="231F20"/>
          <w:sz w:val="22"/>
        </w:rPr>
        <w:t>que,</w:t>
      </w:r>
      <w:r>
        <w:rPr>
          <w:color w:val="231F20"/>
          <w:spacing w:val="-1"/>
          <w:sz w:val="22"/>
        </w:rPr>
        <w:t> </w:t>
      </w:r>
      <w:r>
        <w:rPr>
          <w:color w:val="231F20"/>
          <w:sz w:val="22"/>
        </w:rPr>
        <w:t>según</w:t>
      </w:r>
      <w:r>
        <w:rPr>
          <w:color w:val="231F20"/>
          <w:spacing w:val="-1"/>
          <w:sz w:val="22"/>
        </w:rPr>
        <w:t> </w:t>
      </w:r>
      <w:r>
        <w:rPr>
          <w:color w:val="231F20"/>
          <w:sz w:val="22"/>
        </w:rPr>
        <w:t>la</w:t>
      </w:r>
      <w:r>
        <w:rPr>
          <w:color w:val="231F20"/>
          <w:spacing w:val="-1"/>
          <w:sz w:val="22"/>
        </w:rPr>
        <w:t> </w:t>
      </w:r>
      <w:r>
        <w:rPr>
          <w:color w:val="231F20"/>
          <w:sz w:val="22"/>
        </w:rPr>
        <w:t>ordenación establecida por</w:t>
      </w:r>
      <w:r>
        <w:rPr>
          <w:color w:val="231F20"/>
          <w:spacing w:val="-13"/>
          <w:sz w:val="22"/>
        </w:rPr>
        <w:t> </w:t>
      </w:r>
      <w:r>
        <w:rPr>
          <w:color w:val="231F20"/>
          <w:sz w:val="22"/>
        </w:rPr>
        <w:t>el</w:t>
      </w:r>
      <w:r>
        <w:rPr>
          <w:color w:val="231F20"/>
          <w:spacing w:val="-13"/>
          <w:sz w:val="22"/>
        </w:rPr>
        <w:t> </w:t>
      </w:r>
      <w:r>
        <w:rPr>
          <w:color w:val="231F20"/>
          <w:sz w:val="22"/>
        </w:rPr>
        <w:t>planeamiento,</w:t>
      </w:r>
      <w:r>
        <w:rPr>
          <w:color w:val="231F20"/>
          <w:spacing w:val="-13"/>
          <w:sz w:val="22"/>
        </w:rPr>
        <w:t> </w:t>
      </w:r>
      <w:r>
        <w:rPr>
          <w:color w:val="231F20"/>
          <w:sz w:val="22"/>
        </w:rPr>
        <w:t>sea</w:t>
      </w:r>
      <w:r>
        <w:rPr>
          <w:color w:val="231F20"/>
          <w:spacing w:val="-13"/>
          <w:sz w:val="22"/>
        </w:rPr>
        <w:t> </w:t>
      </w:r>
      <w:r>
        <w:rPr>
          <w:color w:val="231F20"/>
          <w:sz w:val="22"/>
        </w:rPr>
        <w:t>susceptible</w:t>
      </w:r>
      <w:r>
        <w:rPr>
          <w:color w:val="231F20"/>
          <w:spacing w:val="-13"/>
          <w:sz w:val="22"/>
        </w:rPr>
        <w:t> </w:t>
      </w:r>
      <w:r>
        <w:rPr>
          <w:color w:val="231F20"/>
          <w:sz w:val="22"/>
        </w:rPr>
        <w:t>de</w:t>
      </w:r>
      <w:r>
        <w:rPr>
          <w:color w:val="231F20"/>
          <w:spacing w:val="-13"/>
          <w:sz w:val="22"/>
        </w:rPr>
        <w:t> </w:t>
      </w:r>
      <w:r>
        <w:rPr>
          <w:color w:val="231F20"/>
          <w:sz w:val="22"/>
        </w:rPr>
        <w:t>propiedad</w:t>
      </w:r>
      <w:r>
        <w:rPr>
          <w:color w:val="231F20"/>
          <w:spacing w:val="-13"/>
          <w:sz w:val="22"/>
        </w:rPr>
        <w:t> </w:t>
      </w:r>
      <w:r>
        <w:rPr>
          <w:color w:val="231F20"/>
          <w:sz w:val="22"/>
        </w:rPr>
        <w:t>privada,</w:t>
      </w:r>
      <w:r>
        <w:rPr>
          <w:color w:val="231F20"/>
          <w:spacing w:val="-13"/>
          <w:sz w:val="22"/>
        </w:rPr>
        <w:t> </w:t>
      </w:r>
      <w:r>
        <w:rPr>
          <w:color w:val="231F20"/>
          <w:sz w:val="22"/>
        </w:rPr>
        <w:t>tenga</w:t>
      </w:r>
      <w:r>
        <w:rPr>
          <w:color w:val="231F20"/>
          <w:spacing w:val="-13"/>
          <w:sz w:val="22"/>
        </w:rPr>
        <w:t> </w:t>
      </w:r>
      <w:r>
        <w:rPr>
          <w:color w:val="231F20"/>
          <w:sz w:val="22"/>
        </w:rPr>
        <w:t>asignado</w:t>
      </w:r>
      <w:r>
        <w:rPr>
          <w:color w:val="231F20"/>
          <w:spacing w:val="-13"/>
          <w:sz w:val="22"/>
        </w:rPr>
        <w:t> </w:t>
      </w:r>
      <w:r>
        <w:rPr>
          <w:color w:val="231F20"/>
          <w:sz w:val="22"/>
        </w:rPr>
        <w:t>o</w:t>
      </w:r>
      <w:r>
        <w:rPr>
          <w:color w:val="231F20"/>
          <w:spacing w:val="-13"/>
          <w:sz w:val="22"/>
        </w:rPr>
        <w:t> </w:t>
      </w:r>
      <w:r>
        <w:rPr>
          <w:color w:val="231F20"/>
          <w:sz w:val="22"/>
        </w:rPr>
        <w:t>no</w:t>
      </w:r>
      <w:r>
        <w:rPr>
          <w:color w:val="231F20"/>
          <w:spacing w:val="-13"/>
          <w:sz w:val="22"/>
        </w:rPr>
        <w:t> </w:t>
      </w:r>
      <w:r>
        <w:rPr>
          <w:color w:val="231F20"/>
          <w:sz w:val="22"/>
        </w:rPr>
        <w:t>aprove- chamiento edificatorio, deberá formar parte de parcelas resultantes y ser objeto de ad- judicación</w:t>
      </w:r>
      <w:r>
        <w:rPr>
          <w:color w:val="231F20"/>
          <w:spacing w:val="-5"/>
          <w:sz w:val="22"/>
        </w:rPr>
        <w:t> </w:t>
      </w:r>
      <w:r>
        <w:rPr>
          <w:color w:val="231F20"/>
          <w:sz w:val="22"/>
        </w:rPr>
        <w:t>entre</w:t>
      </w:r>
      <w:r>
        <w:rPr>
          <w:color w:val="231F20"/>
          <w:spacing w:val="-5"/>
          <w:sz w:val="22"/>
        </w:rPr>
        <w:t> </w:t>
      </w:r>
      <w:r>
        <w:rPr>
          <w:color w:val="231F20"/>
          <w:sz w:val="22"/>
        </w:rPr>
        <w:t>los</w:t>
      </w:r>
      <w:r>
        <w:rPr>
          <w:color w:val="231F20"/>
          <w:spacing w:val="-5"/>
          <w:sz w:val="22"/>
        </w:rPr>
        <w:t> </w:t>
      </w:r>
      <w:r>
        <w:rPr>
          <w:color w:val="231F20"/>
          <w:sz w:val="22"/>
        </w:rPr>
        <w:t>propietarios</w:t>
      </w:r>
      <w:r>
        <w:rPr>
          <w:color w:val="231F20"/>
          <w:spacing w:val="-5"/>
          <w:sz w:val="22"/>
        </w:rPr>
        <w:t> </w:t>
      </w:r>
      <w:r>
        <w:rPr>
          <w:color w:val="231F20"/>
          <w:sz w:val="22"/>
        </w:rPr>
        <w:t>afectados</w:t>
      </w:r>
      <w:r>
        <w:rPr>
          <w:color w:val="231F20"/>
          <w:spacing w:val="-5"/>
          <w:sz w:val="22"/>
        </w:rPr>
        <w:t> </w:t>
      </w:r>
      <w:r>
        <w:rPr>
          <w:color w:val="231F20"/>
          <w:sz w:val="22"/>
        </w:rPr>
        <w:t>y,</w:t>
      </w:r>
      <w:r>
        <w:rPr>
          <w:color w:val="231F20"/>
          <w:spacing w:val="-5"/>
          <w:sz w:val="22"/>
        </w:rPr>
        <w:t> </w:t>
      </w:r>
      <w:r>
        <w:rPr>
          <w:color w:val="231F20"/>
          <w:sz w:val="22"/>
        </w:rPr>
        <w:t>en</w:t>
      </w:r>
      <w:r>
        <w:rPr>
          <w:color w:val="231F20"/>
          <w:spacing w:val="-5"/>
          <w:sz w:val="22"/>
        </w:rPr>
        <w:t> </w:t>
      </w:r>
      <w:r>
        <w:rPr>
          <w:color w:val="231F20"/>
          <w:sz w:val="22"/>
        </w:rPr>
        <w:t>su</w:t>
      </w:r>
      <w:r>
        <w:rPr>
          <w:color w:val="231F20"/>
          <w:spacing w:val="-5"/>
          <w:sz w:val="22"/>
        </w:rPr>
        <w:t> </w:t>
      </w:r>
      <w:r>
        <w:rPr>
          <w:color w:val="231F20"/>
          <w:sz w:val="22"/>
        </w:rPr>
        <w:t>caso,</w:t>
      </w:r>
      <w:r>
        <w:rPr>
          <w:color w:val="231F20"/>
          <w:spacing w:val="-5"/>
          <w:sz w:val="22"/>
        </w:rPr>
        <w:t> </w:t>
      </w:r>
      <w:r>
        <w:rPr>
          <w:color w:val="231F20"/>
          <w:sz w:val="22"/>
        </w:rPr>
        <w:t>quienes</w:t>
      </w:r>
      <w:r>
        <w:rPr>
          <w:color w:val="231F20"/>
          <w:spacing w:val="-5"/>
          <w:sz w:val="22"/>
        </w:rPr>
        <w:t> </w:t>
      </w:r>
      <w:r>
        <w:rPr>
          <w:color w:val="231F20"/>
          <w:sz w:val="22"/>
        </w:rPr>
        <w:t>tengan</w:t>
      </w:r>
      <w:r>
        <w:rPr>
          <w:color w:val="231F20"/>
          <w:spacing w:val="-5"/>
          <w:sz w:val="22"/>
        </w:rPr>
        <w:t> </w:t>
      </w:r>
      <w:r>
        <w:rPr>
          <w:color w:val="231F20"/>
          <w:sz w:val="22"/>
        </w:rPr>
        <w:t>derecho</w:t>
      </w:r>
      <w:r>
        <w:rPr>
          <w:color w:val="231F20"/>
          <w:spacing w:val="-5"/>
          <w:sz w:val="22"/>
        </w:rPr>
        <w:t> </w:t>
      </w:r>
      <w:r>
        <w:rPr>
          <w:color w:val="231F20"/>
          <w:sz w:val="22"/>
        </w:rPr>
        <w:t>a</w:t>
      </w:r>
      <w:r>
        <w:rPr>
          <w:color w:val="231F20"/>
          <w:spacing w:val="-5"/>
          <w:sz w:val="22"/>
        </w:rPr>
        <w:t> </w:t>
      </w:r>
      <w:r>
        <w:rPr>
          <w:color w:val="231F20"/>
          <w:sz w:val="22"/>
        </w:rPr>
        <w:t>ello por intervenir en la actuación, en proporción a sus respectivas cuotas de participación; todo</w:t>
      </w:r>
      <w:r>
        <w:rPr>
          <w:color w:val="231F20"/>
          <w:spacing w:val="-10"/>
          <w:sz w:val="22"/>
        </w:rPr>
        <w:t> </w:t>
      </w:r>
      <w:r>
        <w:rPr>
          <w:color w:val="231F20"/>
          <w:sz w:val="22"/>
        </w:rPr>
        <w:t>ello</w:t>
      </w:r>
      <w:r>
        <w:rPr>
          <w:color w:val="231F20"/>
          <w:spacing w:val="-10"/>
          <w:sz w:val="22"/>
        </w:rPr>
        <w:t> </w:t>
      </w:r>
      <w:r>
        <w:rPr>
          <w:color w:val="231F20"/>
          <w:sz w:val="22"/>
        </w:rPr>
        <w:t>sin</w:t>
      </w:r>
      <w:r>
        <w:rPr>
          <w:color w:val="231F20"/>
          <w:spacing w:val="-10"/>
          <w:sz w:val="22"/>
        </w:rPr>
        <w:t> </w:t>
      </w:r>
      <w:r>
        <w:rPr>
          <w:color w:val="231F20"/>
          <w:sz w:val="22"/>
        </w:rPr>
        <w:t>perjuicio</w:t>
      </w:r>
      <w:r>
        <w:rPr>
          <w:color w:val="231F20"/>
          <w:spacing w:val="-10"/>
          <w:sz w:val="22"/>
        </w:rPr>
        <w:t> </w:t>
      </w:r>
      <w:r>
        <w:rPr>
          <w:color w:val="231F20"/>
          <w:sz w:val="22"/>
        </w:rPr>
        <w:t>de</w:t>
      </w:r>
      <w:r>
        <w:rPr>
          <w:color w:val="231F20"/>
          <w:spacing w:val="-10"/>
          <w:sz w:val="22"/>
        </w:rPr>
        <w:t> </w:t>
      </w:r>
      <w:r>
        <w:rPr>
          <w:color w:val="231F20"/>
          <w:sz w:val="22"/>
        </w:rPr>
        <w:t>la</w:t>
      </w:r>
      <w:r>
        <w:rPr>
          <w:color w:val="231F20"/>
          <w:spacing w:val="-10"/>
          <w:sz w:val="22"/>
        </w:rPr>
        <w:t> </w:t>
      </w:r>
      <w:r>
        <w:rPr>
          <w:color w:val="231F20"/>
          <w:sz w:val="22"/>
        </w:rPr>
        <w:t>adjudicación</w:t>
      </w:r>
      <w:r>
        <w:rPr>
          <w:color w:val="231F20"/>
          <w:spacing w:val="-10"/>
          <w:sz w:val="22"/>
        </w:rPr>
        <w:t> </w:t>
      </w:r>
      <w:r>
        <w:rPr>
          <w:color w:val="231F20"/>
          <w:sz w:val="22"/>
        </w:rPr>
        <w:t>a</w:t>
      </w:r>
      <w:r>
        <w:rPr>
          <w:color w:val="231F20"/>
          <w:spacing w:val="-10"/>
          <w:sz w:val="22"/>
        </w:rPr>
        <w:t> </w:t>
      </w:r>
      <w:r>
        <w:rPr>
          <w:color w:val="231F20"/>
          <w:sz w:val="22"/>
        </w:rPr>
        <w:t>la</w:t>
      </w:r>
      <w:r>
        <w:rPr>
          <w:color w:val="231F20"/>
          <w:spacing w:val="-10"/>
          <w:sz w:val="22"/>
        </w:rPr>
        <w:t> </w:t>
      </w:r>
      <w:r>
        <w:rPr>
          <w:color w:val="231F20"/>
          <w:sz w:val="22"/>
        </w:rPr>
        <w:t>administración</w:t>
      </w:r>
      <w:r>
        <w:rPr>
          <w:color w:val="231F20"/>
          <w:spacing w:val="-10"/>
          <w:sz w:val="22"/>
        </w:rPr>
        <w:t> </w:t>
      </w:r>
      <w:r>
        <w:rPr>
          <w:color w:val="231F20"/>
          <w:sz w:val="22"/>
        </w:rPr>
        <w:t>municipal</w:t>
      </w:r>
      <w:r>
        <w:rPr>
          <w:color w:val="231F20"/>
          <w:spacing w:val="-10"/>
          <w:sz w:val="22"/>
        </w:rPr>
        <w:t> </w:t>
      </w:r>
      <w:r>
        <w:rPr>
          <w:color w:val="231F20"/>
          <w:sz w:val="22"/>
        </w:rPr>
        <w:t>de</w:t>
      </w:r>
      <w:r>
        <w:rPr>
          <w:color w:val="231F20"/>
          <w:spacing w:val="-10"/>
          <w:sz w:val="22"/>
        </w:rPr>
        <w:t> </w:t>
      </w:r>
      <w:r>
        <w:rPr>
          <w:color w:val="231F20"/>
          <w:sz w:val="22"/>
        </w:rPr>
        <w:t>parcelas</w:t>
      </w:r>
      <w:r>
        <w:rPr>
          <w:color w:val="231F20"/>
          <w:spacing w:val="-10"/>
          <w:sz w:val="22"/>
        </w:rPr>
        <w:t> </w:t>
      </w:r>
      <w:r>
        <w:rPr>
          <w:color w:val="231F20"/>
          <w:sz w:val="22"/>
        </w:rPr>
        <w:t>en</w:t>
      </w:r>
      <w:r>
        <w:rPr>
          <w:color w:val="231F20"/>
          <w:spacing w:val="-10"/>
          <w:sz w:val="22"/>
        </w:rPr>
        <w:t> </w:t>
      </w:r>
      <w:r>
        <w:rPr>
          <w:color w:val="231F20"/>
          <w:sz w:val="22"/>
        </w:rPr>
        <w:t>las que materializar el aprovechamiento que legalmente le corresponde.</w:t>
      </w:r>
    </w:p>
    <w:p>
      <w:pPr>
        <w:pStyle w:val="ListParagraph"/>
        <w:numPr>
          <w:ilvl w:val="0"/>
          <w:numId w:val="29"/>
        </w:numPr>
        <w:tabs>
          <w:tab w:pos="603" w:val="left" w:leader="none"/>
        </w:tabs>
        <w:spacing w:line="249" w:lineRule="auto" w:before="120" w:after="0"/>
        <w:ind w:left="141" w:right="139" w:firstLine="226"/>
        <w:jc w:val="both"/>
        <w:rPr>
          <w:sz w:val="22"/>
        </w:rPr>
      </w:pPr>
      <w:r>
        <w:rPr>
          <w:color w:val="231F20"/>
          <w:sz w:val="22"/>
        </w:rPr>
        <w:t>No</w:t>
      </w:r>
      <w:r>
        <w:rPr>
          <w:color w:val="231F20"/>
          <w:spacing w:val="-13"/>
          <w:sz w:val="22"/>
        </w:rPr>
        <w:t> </w:t>
      </w:r>
      <w:r>
        <w:rPr>
          <w:color w:val="231F20"/>
          <w:sz w:val="22"/>
        </w:rPr>
        <w:t>podrán</w:t>
      </w:r>
      <w:r>
        <w:rPr>
          <w:color w:val="231F20"/>
          <w:spacing w:val="-11"/>
          <w:sz w:val="22"/>
        </w:rPr>
        <w:t> </w:t>
      </w:r>
      <w:r>
        <w:rPr>
          <w:color w:val="231F20"/>
          <w:sz w:val="22"/>
        </w:rPr>
        <w:t>adjudicarse</w:t>
      </w:r>
      <w:r>
        <w:rPr>
          <w:color w:val="231F20"/>
          <w:spacing w:val="-11"/>
          <w:sz w:val="22"/>
        </w:rPr>
        <w:t> </w:t>
      </w:r>
      <w:r>
        <w:rPr>
          <w:color w:val="231F20"/>
          <w:sz w:val="22"/>
        </w:rPr>
        <w:t>como</w:t>
      </w:r>
      <w:r>
        <w:rPr>
          <w:color w:val="231F20"/>
          <w:spacing w:val="-11"/>
          <w:sz w:val="22"/>
        </w:rPr>
        <w:t> </w:t>
      </w:r>
      <w:r>
        <w:rPr>
          <w:color w:val="231F20"/>
          <w:sz w:val="22"/>
        </w:rPr>
        <w:t>parcelas</w:t>
      </w:r>
      <w:r>
        <w:rPr>
          <w:color w:val="231F20"/>
          <w:spacing w:val="-11"/>
          <w:sz w:val="22"/>
        </w:rPr>
        <w:t> </w:t>
      </w:r>
      <w:r>
        <w:rPr>
          <w:color w:val="231F20"/>
          <w:sz w:val="22"/>
        </w:rPr>
        <w:t>resultantes</w:t>
      </w:r>
      <w:r>
        <w:rPr>
          <w:color w:val="231F20"/>
          <w:spacing w:val="-11"/>
          <w:sz w:val="22"/>
        </w:rPr>
        <w:t> </w:t>
      </w:r>
      <w:r>
        <w:rPr>
          <w:color w:val="231F20"/>
          <w:sz w:val="22"/>
        </w:rPr>
        <w:t>superficies</w:t>
      </w:r>
      <w:r>
        <w:rPr>
          <w:color w:val="231F20"/>
          <w:spacing w:val="-11"/>
          <w:sz w:val="22"/>
        </w:rPr>
        <w:t> </w:t>
      </w:r>
      <w:r>
        <w:rPr>
          <w:color w:val="231F20"/>
          <w:sz w:val="22"/>
        </w:rPr>
        <w:t>inferiores</w:t>
      </w:r>
      <w:r>
        <w:rPr>
          <w:color w:val="231F20"/>
          <w:spacing w:val="-11"/>
          <w:sz w:val="22"/>
        </w:rPr>
        <w:t> </w:t>
      </w:r>
      <w:r>
        <w:rPr>
          <w:color w:val="231F20"/>
          <w:sz w:val="22"/>
        </w:rPr>
        <w:t>a</w:t>
      </w:r>
      <w:r>
        <w:rPr>
          <w:color w:val="231F20"/>
          <w:spacing w:val="-11"/>
          <w:sz w:val="22"/>
        </w:rPr>
        <w:t> </w:t>
      </w:r>
      <w:r>
        <w:rPr>
          <w:color w:val="231F20"/>
          <w:sz w:val="22"/>
        </w:rPr>
        <w:t>la</w:t>
      </w:r>
      <w:r>
        <w:rPr>
          <w:color w:val="231F20"/>
          <w:spacing w:val="-11"/>
          <w:sz w:val="22"/>
        </w:rPr>
        <w:t> </w:t>
      </w:r>
      <w:r>
        <w:rPr>
          <w:color w:val="231F20"/>
          <w:sz w:val="22"/>
        </w:rPr>
        <w:t>parcela mínima</w:t>
      </w:r>
      <w:r>
        <w:rPr>
          <w:color w:val="231F20"/>
          <w:spacing w:val="-8"/>
          <w:sz w:val="22"/>
        </w:rPr>
        <w:t> </w:t>
      </w:r>
      <w:r>
        <w:rPr>
          <w:color w:val="231F20"/>
          <w:sz w:val="22"/>
        </w:rPr>
        <w:t>edificable</w:t>
      </w:r>
      <w:r>
        <w:rPr>
          <w:color w:val="231F20"/>
          <w:spacing w:val="-8"/>
          <w:sz w:val="22"/>
        </w:rPr>
        <w:t> </w:t>
      </w:r>
      <w:r>
        <w:rPr>
          <w:color w:val="231F20"/>
          <w:sz w:val="22"/>
        </w:rPr>
        <w:t>o</w:t>
      </w:r>
      <w:r>
        <w:rPr>
          <w:color w:val="231F20"/>
          <w:spacing w:val="-8"/>
          <w:sz w:val="22"/>
        </w:rPr>
        <w:t> </w:t>
      </w:r>
      <w:r>
        <w:rPr>
          <w:color w:val="231F20"/>
          <w:sz w:val="22"/>
        </w:rPr>
        <w:t>que</w:t>
      </w:r>
      <w:r>
        <w:rPr>
          <w:color w:val="231F20"/>
          <w:spacing w:val="-8"/>
          <w:sz w:val="22"/>
        </w:rPr>
        <w:t> </w:t>
      </w:r>
      <w:r>
        <w:rPr>
          <w:color w:val="231F20"/>
          <w:sz w:val="22"/>
        </w:rPr>
        <w:t>no</w:t>
      </w:r>
      <w:r>
        <w:rPr>
          <w:color w:val="231F20"/>
          <w:spacing w:val="-8"/>
          <w:sz w:val="22"/>
        </w:rPr>
        <w:t> </w:t>
      </w:r>
      <w:r>
        <w:rPr>
          <w:color w:val="231F20"/>
          <w:sz w:val="22"/>
        </w:rPr>
        <w:t>reúnan</w:t>
      </w:r>
      <w:r>
        <w:rPr>
          <w:color w:val="231F20"/>
          <w:spacing w:val="-8"/>
          <w:sz w:val="22"/>
        </w:rPr>
        <w:t> </w:t>
      </w:r>
      <w:r>
        <w:rPr>
          <w:color w:val="231F20"/>
          <w:sz w:val="22"/>
        </w:rPr>
        <w:t>la</w:t>
      </w:r>
      <w:r>
        <w:rPr>
          <w:color w:val="231F20"/>
          <w:spacing w:val="-8"/>
          <w:sz w:val="22"/>
        </w:rPr>
        <w:t> </w:t>
      </w:r>
      <w:r>
        <w:rPr>
          <w:color w:val="231F20"/>
          <w:sz w:val="22"/>
        </w:rPr>
        <w:t>configuración</w:t>
      </w:r>
      <w:r>
        <w:rPr>
          <w:color w:val="231F20"/>
          <w:spacing w:val="-8"/>
          <w:sz w:val="22"/>
        </w:rPr>
        <w:t> </w:t>
      </w:r>
      <w:r>
        <w:rPr>
          <w:color w:val="231F20"/>
          <w:sz w:val="22"/>
        </w:rPr>
        <w:t>y</w:t>
      </w:r>
      <w:r>
        <w:rPr>
          <w:color w:val="231F20"/>
          <w:spacing w:val="-8"/>
          <w:sz w:val="22"/>
        </w:rPr>
        <w:t> </w:t>
      </w:r>
      <w:r>
        <w:rPr>
          <w:color w:val="231F20"/>
          <w:sz w:val="22"/>
        </w:rPr>
        <w:t>características</w:t>
      </w:r>
      <w:r>
        <w:rPr>
          <w:color w:val="231F20"/>
          <w:spacing w:val="-8"/>
          <w:sz w:val="22"/>
        </w:rPr>
        <w:t> </w:t>
      </w:r>
      <w:r>
        <w:rPr>
          <w:color w:val="231F20"/>
          <w:sz w:val="22"/>
        </w:rPr>
        <w:t>adecuadas</w:t>
      </w:r>
      <w:r>
        <w:rPr>
          <w:color w:val="231F20"/>
          <w:spacing w:val="-8"/>
          <w:sz w:val="22"/>
        </w:rPr>
        <w:t> </w:t>
      </w:r>
      <w:r>
        <w:rPr>
          <w:color w:val="231F20"/>
          <w:sz w:val="22"/>
        </w:rPr>
        <w:t>para</w:t>
      </w:r>
      <w:r>
        <w:rPr>
          <w:color w:val="231F20"/>
          <w:spacing w:val="-8"/>
          <w:sz w:val="22"/>
        </w:rPr>
        <w:t> </w:t>
      </w:r>
      <w:r>
        <w:rPr>
          <w:color w:val="231F20"/>
          <w:sz w:val="22"/>
        </w:rPr>
        <w:t>su edificación conforme al planeamiento.</w:t>
      </w:r>
    </w:p>
    <w:p>
      <w:pPr>
        <w:pStyle w:val="ListParagraph"/>
        <w:numPr>
          <w:ilvl w:val="0"/>
          <w:numId w:val="29"/>
        </w:numPr>
        <w:tabs>
          <w:tab w:pos="607" w:val="left" w:leader="none"/>
        </w:tabs>
        <w:spacing w:line="249" w:lineRule="auto" w:before="116" w:after="0"/>
        <w:ind w:left="141" w:right="139" w:firstLine="226"/>
        <w:jc w:val="both"/>
        <w:rPr>
          <w:sz w:val="22"/>
        </w:rPr>
      </w:pPr>
      <w:r>
        <w:rPr>
          <w:color w:val="231F20"/>
          <w:sz w:val="22"/>
        </w:rPr>
        <w:t>Se</w:t>
      </w:r>
      <w:r>
        <w:rPr>
          <w:color w:val="231F20"/>
          <w:spacing w:val="-7"/>
          <w:sz w:val="22"/>
        </w:rPr>
        <w:t> </w:t>
      </w:r>
      <w:r>
        <w:rPr>
          <w:color w:val="231F20"/>
          <w:sz w:val="22"/>
        </w:rPr>
        <w:t>procurará</w:t>
      </w:r>
      <w:r>
        <w:rPr>
          <w:color w:val="231F20"/>
          <w:spacing w:val="-7"/>
          <w:sz w:val="22"/>
        </w:rPr>
        <w:t> </w:t>
      </w:r>
      <w:r>
        <w:rPr>
          <w:color w:val="231F20"/>
          <w:sz w:val="22"/>
        </w:rPr>
        <w:t>que</w:t>
      </w:r>
      <w:r>
        <w:rPr>
          <w:color w:val="231F20"/>
          <w:spacing w:val="-7"/>
          <w:sz w:val="22"/>
        </w:rPr>
        <w:t> </w:t>
      </w:r>
      <w:r>
        <w:rPr>
          <w:color w:val="231F20"/>
          <w:sz w:val="22"/>
        </w:rPr>
        <w:t>las</w:t>
      </w:r>
      <w:r>
        <w:rPr>
          <w:color w:val="231F20"/>
          <w:spacing w:val="-7"/>
          <w:sz w:val="22"/>
        </w:rPr>
        <w:t> </w:t>
      </w:r>
      <w:r>
        <w:rPr>
          <w:color w:val="231F20"/>
          <w:sz w:val="22"/>
        </w:rPr>
        <w:t>parcelas</w:t>
      </w:r>
      <w:r>
        <w:rPr>
          <w:color w:val="231F20"/>
          <w:spacing w:val="-7"/>
          <w:sz w:val="22"/>
        </w:rPr>
        <w:t> </w:t>
      </w:r>
      <w:r>
        <w:rPr>
          <w:color w:val="231F20"/>
          <w:sz w:val="22"/>
        </w:rPr>
        <w:t>resultantes</w:t>
      </w:r>
      <w:r>
        <w:rPr>
          <w:color w:val="231F20"/>
          <w:spacing w:val="-7"/>
          <w:sz w:val="22"/>
        </w:rPr>
        <w:t> </w:t>
      </w:r>
      <w:r>
        <w:rPr>
          <w:color w:val="231F20"/>
          <w:sz w:val="22"/>
        </w:rPr>
        <w:t>adjudicadas</w:t>
      </w:r>
      <w:r>
        <w:rPr>
          <w:color w:val="231F20"/>
          <w:spacing w:val="-7"/>
          <w:sz w:val="22"/>
        </w:rPr>
        <w:t> </w:t>
      </w:r>
      <w:r>
        <w:rPr>
          <w:color w:val="231F20"/>
          <w:sz w:val="22"/>
        </w:rPr>
        <w:t>a</w:t>
      </w:r>
      <w:r>
        <w:rPr>
          <w:color w:val="231F20"/>
          <w:spacing w:val="-7"/>
          <w:sz w:val="22"/>
        </w:rPr>
        <w:t> </w:t>
      </w:r>
      <w:r>
        <w:rPr>
          <w:color w:val="231F20"/>
          <w:sz w:val="22"/>
        </w:rPr>
        <w:t>los</w:t>
      </w:r>
      <w:r>
        <w:rPr>
          <w:color w:val="231F20"/>
          <w:spacing w:val="-7"/>
          <w:sz w:val="22"/>
        </w:rPr>
        <w:t> </w:t>
      </w:r>
      <w:r>
        <w:rPr>
          <w:color w:val="231F20"/>
          <w:sz w:val="22"/>
        </w:rPr>
        <w:t>diferentes</w:t>
      </w:r>
      <w:r>
        <w:rPr>
          <w:color w:val="231F20"/>
          <w:spacing w:val="-7"/>
          <w:sz w:val="22"/>
        </w:rPr>
        <w:t> </w:t>
      </w:r>
      <w:r>
        <w:rPr>
          <w:color w:val="231F20"/>
          <w:sz w:val="22"/>
        </w:rPr>
        <w:t>propietarios estén situadas en el lugar más próximo posible a las fincas de origen de cada uno de ellos. Según establece el artículo 27 de este Reglamento, este criterio cederá ante el superior de racionalidad y proporcionalidad en la adjudicación.</w:t>
      </w:r>
    </w:p>
    <w:p>
      <w:pPr>
        <w:pStyle w:val="ListParagraph"/>
        <w:numPr>
          <w:ilvl w:val="0"/>
          <w:numId w:val="29"/>
        </w:numPr>
        <w:tabs>
          <w:tab w:pos="634" w:val="left" w:leader="none"/>
        </w:tabs>
        <w:spacing w:line="249" w:lineRule="auto" w:before="117" w:after="0"/>
        <w:ind w:left="141" w:right="139" w:firstLine="226"/>
        <w:jc w:val="both"/>
        <w:rPr>
          <w:sz w:val="22"/>
        </w:rPr>
      </w:pPr>
      <w:r>
        <w:rPr>
          <w:color w:val="231F20"/>
          <w:sz w:val="22"/>
        </w:rPr>
        <w:t>El aprovechamiento urbanístico susceptible de ser materializado en una parcela resultante</w:t>
      </w:r>
      <w:r>
        <w:rPr>
          <w:color w:val="231F20"/>
          <w:spacing w:val="-8"/>
          <w:sz w:val="22"/>
        </w:rPr>
        <w:t> </w:t>
      </w:r>
      <w:r>
        <w:rPr>
          <w:color w:val="231F20"/>
          <w:sz w:val="22"/>
        </w:rPr>
        <w:t>adjudicada</w:t>
      </w:r>
      <w:r>
        <w:rPr>
          <w:color w:val="231F20"/>
          <w:spacing w:val="-8"/>
          <w:sz w:val="22"/>
        </w:rPr>
        <w:t> </w:t>
      </w:r>
      <w:r>
        <w:rPr>
          <w:color w:val="231F20"/>
          <w:sz w:val="22"/>
        </w:rPr>
        <w:t>a</w:t>
      </w:r>
      <w:r>
        <w:rPr>
          <w:color w:val="231F20"/>
          <w:spacing w:val="-8"/>
          <w:sz w:val="22"/>
        </w:rPr>
        <w:t> </w:t>
      </w:r>
      <w:r>
        <w:rPr>
          <w:color w:val="231F20"/>
          <w:sz w:val="22"/>
        </w:rPr>
        <w:t>un</w:t>
      </w:r>
      <w:r>
        <w:rPr>
          <w:color w:val="231F20"/>
          <w:spacing w:val="-8"/>
          <w:sz w:val="22"/>
        </w:rPr>
        <w:t> </w:t>
      </w:r>
      <w:r>
        <w:rPr>
          <w:color w:val="231F20"/>
          <w:sz w:val="22"/>
        </w:rPr>
        <w:t>propietario</w:t>
      </w:r>
      <w:r>
        <w:rPr>
          <w:color w:val="231F20"/>
          <w:spacing w:val="-8"/>
          <w:sz w:val="22"/>
        </w:rPr>
        <w:t> </w:t>
      </w:r>
      <w:r>
        <w:rPr>
          <w:color w:val="231F20"/>
          <w:sz w:val="22"/>
        </w:rPr>
        <w:t>habrá</w:t>
      </w:r>
      <w:r>
        <w:rPr>
          <w:color w:val="231F20"/>
          <w:spacing w:val="-8"/>
          <w:sz w:val="22"/>
        </w:rPr>
        <w:t> </w:t>
      </w:r>
      <w:r>
        <w:rPr>
          <w:color w:val="231F20"/>
          <w:sz w:val="22"/>
        </w:rPr>
        <w:t>de</w:t>
      </w:r>
      <w:r>
        <w:rPr>
          <w:color w:val="231F20"/>
          <w:spacing w:val="-8"/>
          <w:sz w:val="22"/>
        </w:rPr>
        <w:t> </w:t>
      </w:r>
      <w:r>
        <w:rPr>
          <w:color w:val="231F20"/>
          <w:sz w:val="22"/>
        </w:rPr>
        <w:t>ser</w:t>
      </w:r>
      <w:r>
        <w:rPr>
          <w:color w:val="231F20"/>
          <w:spacing w:val="-8"/>
          <w:sz w:val="22"/>
        </w:rPr>
        <w:t> </w:t>
      </w:r>
      <w:r>
        <w:rPr>
          <w:color w:val="231F20"/>
          <w:sz w:val="22"/>
        </w:rPr>
        <w:t>proporcional</w:t>
      </w:r>
      <w:r>
        <w:rPr>
          <w:color w:val="231F20"/>
          <w:spacing w:val="-8"/>
          <w:sz w:val="22"/>
        </w:rPr>
        <w:t> </w:t>
      </w:r>
      <w:r>
        <w:rPr>
          <w:color w:val="231F20"/>
          <w:sz w:val="22"/>
        </w:rPr>
        <w:t>al</w:t>
      </w:r>
      <w:r>
        <w:rPr>
          <w:color w:val="231F20"/>
          <w:spacing w:val="-8"/>
          <w:sz w:val="22"/>
        </w:rPr>
        <w:t> </w:t>
      </w:r>
      <w:r>
        <w:rPr>
          <w:color w:val="231F20"/>
          <w:sz w:val="22"/>
        </w:rPr>
        <w:t>que</w:t>
      </w:r>
      <w:r>
        <w:rPr>
          <w:color w:val="231F20"/>
          <w:spacing w:val="-8"/>
          <w:sz w:val="22"/>
        </w:rPr>
        <w:t> </w:t>
      </w:r>
      <w:r>
        <w:rPr>
          <w:color w:val="231F20"/>
          <w:sz w:val="22"/>
        </w:rPr>
        <w:t>este</w:t>
      </w:r>
      <w:r>
        <w:rPr>
          <w:color w:val="231F20"/>
          <w:spacing w:val="-8"/>
          <w:sz w:val="22"/>
        </w:rPr>
        <w:t> </w:t>
      </w:r>
      <w:r>
        <w:rPr>
          <w:color w:val="231F20"/>
          <w:sz w:val="22"/>
        </w:rPr>
        <w:t>tenga</w:t>
      </w:r>
      <w:r>
        <w:rPr>
          <w:color w:val="231F20"/>
          <w:spacing w:val="-8"/>
          <w:sz w:val="22"/>
        </w:rPr>
        <w:t> </w:t>
      </w:r>
      <w:r>
        <w:rPr>
          <w:color w:val="231F20"/>
          <w:sz w:val="22"/>
        </w:rPr>
        <w:t>dere- cho</w:t>
      </w:r>
      <w:r>
        <w:rPr>
          <w:color w:val="231F20"/>
          <w:spacing w:val="-3"/>
          <w:sz w:val="22"/>
        </w:rPr>
        <w:t> </w:t>
      </w:r>
      <w:r>
        <w:rPr>
          <w:color w:val="231F20"/>
          <w:sz w:val="22"/>
        </w:rPr>
        <w:t>por</w:t>
      </w:r>
      <w:r>
        <w:rPr>
          <w:color w:val="231F20"/>
          <w:spacing w:val="-3"/>
          <w:sz w:val="22"/>
        </w:rPr>
        <w:t> </w:t>
      </w:r>
      <w:r>
        <w:rPr>
          <w:color w:val="231F20"/>
          <w:sz w:val="22"/>
        </w:rPr>
        <w:t>razón</w:t>
      </w:r>
      <w:r>
        <w:rPr>
          <w:color w:val="231F20"/>
          <w:spacing w:val="-3"/>
          <w:sz w:val="22"/>
        </w:rPr>
        <w:t> </w:t>
      </w:r>
      <w:r>
        <w:rPr>
          <w:color w:val="231F20"/>
          <w:sz w:val="22"/>
        </w:rPr>
        <w:t>de</w:t>
      </w:r>
      <w:r>
        <w:rPr>
          <w:color w:val="231F20"/>
          <w:spacing w:val="-3"/>
          <w:sz w:val="22"/>
        </w:rPr>
        <w:t> </w:t>
      </w:r>
      <w:r>
        <w:rPr>
          <w:color w:val="231F20"/>
          <w:sz w:val="22"/>
        </w:rPr>
        <w:t>la</w:t>
      </w:r>
      <w:r>
        <w:rPr>
          <w:color w:val="231F20"/>
          <w:spacing w:val="-3"/>
          <w:sz w:val="22"/>
        </w:rPr>
        <w:t> </w:t>
      </w:r>
      <w:r>
        <w:rPr>
          <w:color w:val="231F20"/>
          <w:sz w:val="22"/>
        </w:rPr>
        <w:t>superficie</w:t>
      </w:r>
      <w:r>
        <w:rPr>
          <w:color w:val="231F20"/>
          <w:spacing w:val="-3"/>
          <w:sz w:val="22"/>
        </w:rPr>
        <w:t> </w:t>
      </w:r>
      <w:r>
        <w:rPr>
          <w:color w:val="231F20"/>
          <w:sz w:val="22"/>
        </w:rPr>
        <w:t>de</w:t>
      </w:r>
      <w:r>
        <w:rPr>
          <w:color w:val="231F20"/>
          <w:spacing w:val="-3"/>
          <w:sz w:val="22"/>
        </w:rPr>
        <w:t> </w:t>
      </w:r>
      <w:r>
        <w:rPr>
          <w:color w:val="231F20"/>
          <w:sz w:val="22"/>
        </w:rPr>
        <w:t>su</w:t>
      </w:r>
      <w:r>
        <w:rPr>
          <w:color w:val="231F20"/>
          <w:spacing w:val="-3"/>
          <w:sz w:val="22"/>
        </w:rPr>
        <w:t> </w:t>
      </w:r>
      <w:r>
        <w:rPr>
          <w:color w:val="231F20"/>
          <w:sz w:val="22"/>
        </w:rPr>
        <w:t>finca</w:t>
      </w:r>
      <w:r>
        <w:rPr>
          <w:color w:val="231F20"/>
          <w:spacing w:val="-3"/>
          <w:sz w:val="22"/>
        </w:rPr>
        <w:t> </w:t>
      </w:r>
      <w:r>
        <w:rPr>
          <w:color w:val="231F20"/>
          <w:sz w:val="22"/>
        </w:rPr>
        <w:t>de</w:t>
      </w:r>
      <w:r>
        <w:rPr>
          <w:color w:val="231F20"/>
          <w:spacing w:val="-3"/>
          <w:sz w:val="22"/>
        </w:rPr>
        <w:t> </w:t>
      </w:r>
      <w:r>
        <w:rPr>
          <w:color w:val="231F20"/>
          <w:sz w:val="22"/>
        </w:rPr>
        <w:t>origen</w:t>
      </w:r>
      <w:r>
        <w:rPr>
          <w:color w:val="231F20"/>
          <w:spacing w:val="-3"/>
          <w:sz w:val="22"/>
        </w:rPr>
        <w:t> </w:t>
      </w:r>
      <w:r>
        <w:rPr>
          <w:color w:val="231F20"/>
          <w:sz w:val="22"/>
        </w:rPr>
        <w:t>con</w:t>
      </w:r>
      <w:r>
        <w:rPr>
          <w:color w:val="231F20"/>
          <w:spacing w:val="-3"/>
          <w:sz w:val="22"/>
        </w:rPr>
        <w:t> </w:t>
      </w:r>
      <w:r>
        <w:rPr>
          <w:color w:val="231F20"/>
          <w:sz w:val="22"/>
        </w:rPr>
        <w:t>respecto</w:t>
      </w:r>
      <w:r>
        <w:rPr>
          <w:color w:val="231F20"/>
          <w:spacing w:val="-3"/>
          <w:sz w:val="22"/>
        </w:rPr>
        <w:t> </w:t>
      </w:r>
      <w:r>
        <w:rPr>
          <w:color w:val="231F20"/>
          <w:sz w:val="22"/>
        </w:rPr>
        <w:t>a</w:t>
      </w:r>
      <w:r>
        <w:rPr>
          <w:color w:val="231F20"/>
          <w:spacing w:val="-3"/>
          <w:sz w:val="22"/>
        </w:rPr>
        <w:t> </w:t>
      </w:r>
      <w:r>
        <w:rPr>
          <w:color w:val="231F20"/>
          <w:sz w:val="22"/>
        </w:rPr>
        <w:t>la</w:t>
      </w:r>
      <w:r>
        <w:rPr>
          <w:color w:val="231F20"/>
          <w:spacing w:val="-3"/>
          <w:sz w:val="22"/>
        </w:rPr>
        <w:t> </w:t>
      </w:r>
      <w:r>
        <w:rPr>
          <w:color w:val="231F20"/>
          <w:sz w:val="22"/>
        </w:rPr>
        <w:t>superficie</w:t>
      </w:r>
      <w:r>
        <w:rPr>
          <w:color w:val="231F20"/>
          <w:spacing w:val="-3"/>
          <w:sz w:val="22"/>
        </w:rPr>
        <w:t> </w:t>
      </w:r>
      <w:r>
        <w:rPr>
          <w:color w:val="231F20"/>
          <w:sz w:val="22"/>
        </w:rPr>
        <w:t>total</w:t>
      </w:r>
      <w:r>
        <w:rPr>
          <w:color w:val="231F20"/>
          <w:spacing w:val="-3"/>
          <w:sz w:val="22"/>
        </w:rPr>
        <w:t> </w:t>
      </w:r>
      <w:r>
        <w:rPr>
          <w:color w:val="231F20"/>
          <w:sz w:val="22"/>
        </w:rPr>
        <w:t>de la unidad, salvo cuando los gastos de gestión y urbanización se asuman mediante una disminución del aprovechamiento que le corresponda.</w:t>
      </w:r>
    </w:p>
    <w:p>
      <w:pPr>
        <w:pStyle w:val="ListParagraph"/>
        <w:numPr>
          <w:ilvl w:val="0"/>
          <w:numId w:val="29"/>
        </w:numPr>
        <w:tabs>
          <w:tab w:pos="610" w:val="left" w:leader="none"/>
        </w:tabs>
        <w:spacing w:line="249" w:lineRule="auto" w:before="118" w:after="0"/>
        <w:ind w:left="141" w:right="138" w:firstLine="226"/>
        <w:jc w:val="both"/>
        <w:rPr>
          <w:sz w:val="22"/>
        </w:rPr>
      </w:pPr>
      <w:r>
        <w:rPr>
          <w:color w:val="231F20"/>
          <w:sz w:val="22"/>
        </w:rPr>
        <w:t>Cuando</w:t>
      </w:r>
      <w:r>
        <w:rPr>
          <w:color w:val="231F20"/>
          <w:spacing w:val="-3"/>
          <w:sz w:val="22"/>
        </w:rPr>
        <w:t> </w:t>
      </w:r>
      <w:r>
        <w:rPr>
          <w:color w:val="231F20"/>
          <w:sz w:val="22"/>
        </w:rPr>
        <w:t>la</w:t>
      </w:r>
      <w:r>
        <w:rPr>
          <w:color w:val="231F20"/>
          <w:spacing w:val="-3"/>
          <w:sz w:val="22"/>
        </w:rPr>
        <w:t> </w:t>
      </w:r>
      <w:r>
        <w:rPr>
          <w:color w:val="231F20"/>
          <w:sz w:val="22"/>
        </w:rPr>
        <w:t>escasa</w:t>
      </w:r>
      <w:r>
        <w:rPr>
          <w:color w:val="231F20"/>
          <w:spacing w:val="-3"/>
          <w:sz w:val="22"/>
        </w:rPr>
        <w:t> </w:t>
      </w:r>
      <w:r>
        <w:rPr>
          <w:color w:val="231F20"/>
          <w:sz w:val="22"/>
        </w:rPr>
        <w:t>cuantía</w:t>
      </w:r>
      <w:r>
        <w:rPr>
          <w:color w:val="231F20"/>
          <w:spacing w:val="-3"/>
          <w:sz w:val="22"/>
        </w:rPr>
        <w:t> </w:t>
      </w:r>
      <w:r>
        <w:rPr>
          <w:color w:val="231F20"/>
          <w:sz w:val="22"/>
        </w:rPr>
        <w:t>de</w:t>
      </w:r>
      <w:r>
        <w:rPr>
          <w:color w:val="231F20"/>
          <w:spacing w:val="-3"/>
          <w:sz w:val="22"/>
        </w:rPr>
        <w:t> </w:t>
      </w:r>
      <w:r>
        <w:rPr>
          <w:color w:val="231F20"/>
          <w:sz w:val="22"/>
        </w:rPr>
        <w:t>los</w:t>
      </w:r>
      <w:r>
        <w:rPr>
          <w:color w:val="231F20"/>
          <w:spacing w:val="-3"/>
          <w:sz w:val="22"/>
        </w:rPr>
        <w:t> </w:t>
      </w:r>
      <w:r>
        <w:rPr>
          <w:color w:val="231F20"/>
          <w:sz w:val="22"/>
        </w:rPr>
        <w:t>derechos</w:t>
      </w:r>
      <w:r>
        <w:rPr>
          <w:color w:val="231F20"/>
          <w:spacing w:val="-3"/>
          <w:sz w:val="22"/>
        </w:rPr>
        <w:t> </w:t>
      </w:r>
      <w:r>
        <w:rPr>
          <w:color w:val="231F20"/>
          <w:sz w:val="22"/>
        </w:rPr>
        <w:t>de</w:t>
      </w:r>
      <w:r>
        <w:rPr>
          <w:color w:val="231F20"/>
          <w:spacing w:val="-3"/>
          <w:sz w:val="22"/>
        </w:rPr>
        <w:t> </w:t>
      </w:r>
      <w:r>
        <w:rPr>
          <w:color w:val="231F20"/>
          <w:sz w:val="22"/>
        </w:rPr>
        <w:t>algunos</w:t>
      </w:r>
      <w:r>
        <w:rPr>
          <w:color w:val="231F20"/>
          <w:spacing w:val="-2"/>
          <w:sz w:val="22"/>
        </w:rPr>
        <w:t> </w:t>
      </w:r>
      <w:r>
        <w:rPr>
          <w:color w:val="231F20"/>
          <w:sz w:val="22"/>
        </w:rPr>
        <w:t>propietarios</w:t>
      </w:r>
      <w:r>
        <w:rPr>
          <w:color w:val="231F20"/>
          <w:spacing w:val="-2"/>
          <w:sz w:val="22"/>
        </w:rPr>
        <w:t> </w:t>
      </w:r>
      <w:r>
        <w:rPr>
          <w:color w:val="231F20"/>
          <w:sz w:val="22"/>
        </w:rPr>
        <w:t>no</w:t>
      </w:r>
      <w:r>
        <w:rPr>
          <w:color w:val="231F20"/>
          <w:spacing w:val="-3"/>
          <w:sz w:val="22"/>
        </w:rPr>
        <w:t> </w:t>
      </w:r>
      <w:r>
        <w:rPr>
          <w:color w:val="231F20"/>
          <w:sz w:val="22"/>
        </w:rPr>
        <w:t>permita</w:t>
      </w:r>
      <w:r>
        <w:rPr>
          <w:color w:val="231F20"/>
          <w:spacing w:val="-3"/>
          <w:sz w:val="22"/>
        </w:rPr>
        <w:t> </w:t>
      </w:r>
      <w:r>
        <w:rPr>
          <w:color w:val="231F20"/>
          <w:sz w:val="22"/>
        </w:rPr>
        <w:t>que se</w:t>
      </w:r>
      <w:r>
        <w:rPr>
          <w:color w:val="231F20"/>
          <w:spacing w:val="-6"/>
          <w:sz w:val="22"/>
        </w:rPr>
        <w:t> </w:t>
      </w:r>
      <w:r>
        <w:rPr>
          <w:color w:val="231F20"/>
          <w:sz w:val="22"/>
        </w:rPr>
        <w:t>adjudiquen</w:t>
      </w:r>
      <w:r>
        <w:rPr>
          <w:color w:val="231F20"/>
          <w:spacing w:val="-6"/>
          <w:sz w:val="22"/>
        </w:rPr>
        <w:t> </w:t>
      </w:r>
      <w:r>
        <w:rPr>
          <w:color w:val="231F20"/>
          <w:sz w:val="22"/>
        </w:rPr>
        <w:t>fincas</w:t>
      </w:r>
      <w:r>
        <w:rPr>
          <w:color w:val="231F20"/>
          <w:spacing w:val="-6"/>
          <w:sz w:val="22"/>
        </w:rPr>
        <w:t> </w:t>
      </w:r>
      <w:r>
        <w:rPr>
          <w:color w:val="231F20"/>
          <w:sz w:val="22"/>
        </w:rPr>
        <w:t>independientes</w:t>
      </w:r>
      <w:r>
        <w:rPr>
          <w:color w:val="231F20"/>
          <w:spacing w:val="-6"/>
          <w:sz w:val="22"/>
        </w:rPr>
        <w:t> </w:t>
      </w:r>
      <w:r>
        <w:rPr>
          <w:color w:val="231F20"/>
          <w:sz w:val="22"/>
        </w:rPr>
        <w:t>a</w:t>
      </w:r>
      <w:r>
        <w:rPr>
          <w:color w:val="231F20"/>
          <w:spacing w:val="-6"/>
          <w:sz w:val="22"/>
        </w:rPr>
        <w:t> </w:t>
      </w:r>
      <w:r>
        <w:rPr>
          <w:color w:val="231F20"/>
          <w:sz w:val="22"/>
        </w:rPr>
        <w:t>todos</w:t>
      </w:r>
      <w:r>
        <w:rPr>
          <w:color w:val="231F20"/>
          <w:spacing w:val="-6"/>
          <w:sz w:val="22"/>
        </w:rPr>
        <w:t> </w:t>
      </w:r>
      <w:r>
        <w:rPr>
          <w:color w:val="231F20"/>
          <w:sz w:val="22"/>
        </w:rPr>
        <w:t>ellos,</w:t>
      </w:r>
      <w:r>
        <w:rPr>
          <w:color w:val="231F20"/>
          <w:spacing w:val="-6"/>
          <w:sz w:val="22"/>
        </w:rPr>
        <w:t> </w:t>
      </w:r>
      <w:r>
        <w:rPr>
          <w:color w:val="231F20"/>
          <w:sz w:val="22"/>
        </w:rPr>
        <w:t>las</w:t>
      </w:r>
      <w:r>
        <w:rPr>
          <w:color w:val="231F20"/>
          <w:spacing w:val="-6"/>
          <w:sz w:val="22"/>
        </w:rPr>
        <w:t> </w:t>
      </w:r>
      <w:r>
        <w:rPr>
          <w:color w:val="231F20"/>
          <w:sz w:val="22"/>
        </w:rPr>
        <w:t>parcelas</w:t>
      </w:r>
      <w:r>
        <w:rPr>
          <w:color w:val="231F20"/>
          <w:spacing w:val="-6"/>
          <w:sz w:val="22"/>
        </w:rPr>
        <w:t> </w:t>
      </w:r>
      <w:r>
        <w:rPr>
          <w:color w:val="231F20"/>
          <w:sz w:val="22"/>
        </w:rPr>
        <w:t>resultantes</w:t>
      </w:r>
      <w:r>
        <w:rPr>
          <w:color w:val="231F20"/>
          <w:spacing w:val="-6"/>
          <w:sz w:val="22"/>
        </w:rPr>
        <w:t> </w:t>
      </w:r>
      <w:r>
        <w:rPr>
          <w:color w:val="231F20"/>
          <w:sz w:val="22"/>
        </w:rPr>
        <w:t>se</w:t>
      </w:r>
      <w:r>
        <w:rPr>
          <w:color w:val="231F20"/>
          <w:spacing w:val="-6"/>
          <w:sz w:val="22"/>
        </w:rPr>
        <w:t> </w:t>
      </w:r>
      <w:r>
        <w:rPr>
          <w:color w:val="231F20"/>
          <w:sz w:val="22"/>
        </w:rPr>
        <w:t>adjudica- rán en proindiviso a tales propietarios. Esta regla también será de aplicación cuando el derecho</w:t>
      </w:r>
      <w:r>
        <w:rPr>
          <w:color w:val="231F20"/>
          <w:spacing w:val="-12"/>
          <w:sz w:val="22"/>
        </w:rPr>
        <w:t> </w:t>
      </w:r>
      <w:r>
        <w:rPr>
          <w:color w:val="231F20"/>
          <w:sz w:val="22"/>
        </w:rPr>
        <w:t>de</w:t>
      </w:r>
      <w:r>
        <w:rPr>
          <w:color w:val="231F20"/>
          <w:spacing w:val="-12"/>
          <w:sz w:val="22"/>
        </w:rPr>
        <w:t> </w:t>
      </w:r>
      <w:r>
        <w:rPr>
          <w:color w:val="231F20"/>
          <w:sz w:val="22"/>
        </w:rPr>
        <w:t>un</w:t>
      </w:r>
      <w:r>
        <w:rPr>
          <w:color w:val="231F20"/>
          <w:spacing w:val="-12"/>
          <w:sz w:val="22"/>
        </w:rPr>
        <w:t> </w:t>
      </w:r>
      <w:r>
        <w:rPr>
          <w:color w:val="231F20"/>
          <w:sz w:val="22"/>
        </w:rPr>
        <w:t>propietario</w:t>
      </w:r>
      <w:r>
        <w:rPr>
          <w:color w:val="231F20"/>
          <w:spacing w:val="-12"/>
          <w:sz w:val="22"/>
        </w:rPr>
        <w:t> </w:t>
      </w:r>
      <w:r>
        <w:rPr>
          <w:color w:val="231F20"/>
          <w:sz w:val="22"/>
        </w:rPr>
        <w:t>no</w:t>
      </w:r>
      <w:r>
        <w:rPr>
          <w:color w:val="231F20"/>
          <w:spacing w:val="-12"/>
          <w:sz w:val="22"/>
        </w:rPr>
        <w:t> </w:t>
      </w:r>
      <w:r>
        <w:rPr>
          <w:color w:val="231F20"/>
          <w:sz w:val="22"/>
        </w:rPr>
        <w:t>quede</w:t>
      </w:r>
      <w:r>
        <w:rPr>
          <w:color w:val="231F20"/>
          <w:spacing w:val="-12"/>
          <w:sz w:val="22"/>
        </w:rPr>
        <w:t> </w:t>
      </w:r>
      <w:r>
        <w:rPr>
          <w:color w:val="231F20"/>
          <w:sz w:val="22"/>
        </w:rPr>
        <w:t>agotado</w:t>
      </w:r>
      <w:r>
        <w:rPr>
          <w:color w:val="231F20"/>
          <w:spacing w:val="-12"/>
          <w:sz w:val="22"/>
        </w:rPr>
        <w:t> </w:t>
      </w:r>
      <w:r>
        <w:rPr>
          <w:color w:val="231F20"/>
          <w:sz w:val="22"/>
        </w:rPr>
        <w:t>con</w:t>
      </w:r>
      <w:r>
        <w:rPr>
          <w:color w:val="231F20"/>
          <w:spacing w:val="-12"/>
          <w:sz w:val="22"/>
        </w:rPr>
        <w:t> </w:t>
      </w:r>
      <w:r>
        <w:rPr>
          <w:color w:val="231F20"/>
          <w:sz w:val="22"/>
        </w:rPr>
        <w:t>la</w:t>
      </w:r>
      <w:r>
        <w:rPr>
          <w:color w:val="231F20"/>
          <w:spacing w:val="-12"/>
          <w:sz w:val="22"/>
        </w:rPr>
        <w:t> </w:t>
      </w:r>
      <w:r>
        <w:rPr>
          <w:color w:val="231F20"/>
          <w:sz w:val="22"/>
        </w:rPr>
        <w:t>adjudicación</w:t>
      </w:r>
      <w:r>
        <w:rPr>
          <w:color w:val="231F20"/>
          <w:spacing w:val="-12"/>
          <w:sz w:val="22"/>
        </w:rPr>
        <w:t> </w:t>
      </w:r>
      <w:r>
        <w:rPr>
          <w:color w:val="231F20"/>
          <w:sz w:val="22"/>
        </w:rPr>
        <w:t>de</w:t>
      </w:r>
      <w:r>
        <w:rPr>
          <w:color w:val="231F20"/>
          <w:spacing w:val="-12"/>
          <w:sz w:val="22"/>
        </w:rPr>
        <w:t> </w:t>
      </w:r>
      <w:r>
        <w:rPr>
          <w:color w:val="231F20"/>
          <w:sz w:val="22"/>
        </w:rPr>
        <w:t>parcelas</w:t>
      </w:r>
      <w:r>
        <w:rPr>
          <w:color w:val="231F20"/>
          <w:spacing w:val="-12"/>
          <w:sz w:val="22"/>
        </w:rPr>
        <w:t> </w:t>
      </w:r>
      <w:r>
        <w:rPr>
          <w:color w:val="231F20"/>
          <w:sz w:val="22"/>
        </w:rPr>
        <w:t>resultantes independientes</w:t>
      </w:r>
      <w:r>
        <w:rPr>
          <w:color w:val="231F20"/>
          <w:spacing w:val="-14"/>
          <w:sz w:val="22"/>
        </w:rPr>
        <w:t> </w:t>
      </w:r>
      <w:r>
        <w:rPr>
          <w:color w:val="231F20"/>
          <w:sz w:val="22"/>
        </w:rPr>
        <w:t>que</w:t>
      </w:r>
      <w:r>
        <w:rPr>
          <w:color w:val="231F20"/>
          <w:spacing w:val="-14"/>
          <w:sz w:val="22"/>
        </w:rPr>
        <w:t> </w:t>
      </w:r>
      <w:r>
        <w:rPr>
          <w:color w:val="231F20"/>
          <w:sz w:val="22"/>
        </w:rPr>
        <w:t>en</w:t>
      </w:r>
      <w:r>
        <w:rPr>
          <w:color w:val="231F20"/>
          <w:spacing w:val="-14"/>
          <w:sz w:val="22"/>
        </w:rPr>
        <w:t> </w:t>
      </w:r>
      <w:r>
        <w:rPr>
          <w:color w:val="231F20"/>
          <w:sz w:val="22"/>
        </w:rPr>
        <w:t>su</w:t>
      </w:r>
      <w:r>
        <w:rPr>
          <w:color w:val="231F20"/>
          <w:spacing w:val="-14"/>
          <w:sz w:val="22"/>
        </w:rPr>
        <w:t> </w:t>
      </w:r>
      <w:r>
        <w:rPr>
          <w:color w:val="231F20"/>
          <w:sz w:val="22"/>
        </w:rPr>
        <w:t>favor</w:t>
      </w:r>
      <w:r>
        <w:rPr>
          <w:color w:val="231F20"/>
          <w:spacing w:val="-15"/>
          <w:sz w:val="22"/>
        </w:rPr>
        <w:t> </w:t>
      </w:r>
      <w:r>
        <w:rPr>
          <w:color w:val="231F20"/>
          <w:sz w:val="22"/>
        </w:rPr>
        <w:t>se</w:t>
      </w:r>
      <w:r>
        <w:rPr>
          <w:color w:val="231F20"/>
          <w:spacing w:val="-14"/>
          <w:sz w:val="22"/>
        </w:rPr>
        <w:t> </w:t>
      </w:r>
      <w:r>
        <w:rPr>
          <w:color w:val="231F20"/>
          <w:sz w:val="22"/>
        </w:rPr>
        <w:t>haga.</w:t>
      </w:r>
      <w:r>
        <w:rPr>
          <w:color w:val="231F20"/>
          <w:spacing w:val="-14"/>
          <w:sz w:val="22"/>
        </w:rPr>
        <w:t> </w:t>
      </w:r>
      <w:r>
        <w:rPr>
          <w:color w:val="231F20"/>
          <w:sz w:val="22"/>
        </w:rPr>
        <w:t>En</w:t>
      </w:r>
      <w:r>
        <w:rPr>
          <w:color w:val="231F20"/>
          <w:spacing w:val="-14"/>
          <w:sz w:val="22"/>
        </w:rPr>
        <w:t> </w:t>
      </w:r>
      <w:r>
        <w:rPr>
          <w:color w:val="231F20"/>
          <w:sz w:val="22"/>
        </w:rPr>
        <w:t>uno</w:t>
      </w:r>
      <w:r>
        <w:rPr>
          <w:color w:val="231F20"/>
          <w:spacing w:val="-14"/>
          <w:sz w:val="22"/>
        </w:rPr>
        <w:t> </w:t>
      </w:r>
      <w:r>
        <w:rPr>
          <w:color w:val="231F20"/>
          <w:sz w:val="22"/>
        </w:rPr>
        <w:t>y</w:t>
      </w:r>
      <w:r>
        <w:rPr>
          <w:color w:val="231F20"/>
          <w:spacing w:val="-15"/>
          <w:sz w:val="22"/>
        </w:rPr>
        <w:t> </w:t>
      </w:r>
      <w:r>
        <w:rPr>
          <w:color w:val="231F20"/>
          <w:sz w:val="22"/>
        </w:rPr>
        <w:t>otro</w:t>
      </w:r>
      <w:r>
        <w:rPr>
          <w:color w:val="231F20"/>
          <w:spacing w:val="-15"/>
          <w:sz w:val="22"/>
        </w:rPr>
        <w:t> </w:t>
      </w:r>
      <w:r>
        <w:rPr>
          <w:color w:val="231F20"/>
          <w:sz w:val="22"/>
        </w:rPr>
        <w:t>supuesto,</w:t>
      </w:r>
      <w:r>
        <w:rPr>
          <w:color w:val="231F20"/>
          <w:spacing w:val="-14"/>
          <w:sz w:val="22"/>
        </w:rPr>
        <w:t> </w:t>
      </w:r>
      <w:r>
        <w:rPr>
          <w:color w:val="231F20"/>
          <w:sz w:val="22"/>
        </w:rPr>
        <w:t>los</w:t>
      </w:r>
      <w:r>
        <w:rPr>
          <w:color w:val="231F20"/>
          <w:spacing w:val="-14"/>
          <w:sz w:val="22"/>
        </w:rPr>
        <w:t> </w:t>
      </w:r>
      <w:r>
        <w:rPr>
          <w:color w:val="231F20"/>
          <w:sz w:val="22"/>
        </w:rPr>
        <w:t>propietarios</w:t>
      </w:r>
      <w:r>
        <w:rPr>
          <w:color w:val="231F20"/>
          <w:spacing w:val="-14"/>
          <w:sz w:val="22"/>
        </w:rPr>
        <w:t> </w:t>
      </w:r>
      <w:r>
        <w:rPr>
          <w:color w:val="231F20"/>
          <w:sz w:val="22"/>
        </w:rPr>
        <w:t>podrán optar</w:t>
      </w:r>
      <w:r>
        <w:rPr>
          <w:color w:val="231F20"/>
          <w:spacing w:val="-9"/>
          <w:sz w:val="22"/>
        </w:rPr>
        <w:t> </w:t>
      </w:r>
      <w:r>
        <w:rPr>
          <w:color w:val="231F20"/>
          <w:sz w:val="22"/>
        </w:rPr>
        <w:t>por</w:t>
      </w:r>
      <w:r>
        <w:rPr>
          <w:color w:val="231F20"/>
          <w:spacing w:val="-9"/>
          <w:sz w:val="22"/>
        </w:rPr>
        <w:t> </w:t>
      </w:r>
      <w:r>
        <w:rPr>
          <w:color w:val="231F20"/>
          <w:sz w:val="22"/>
        </w:rPr>
        <w:t>la</w:t>
      </w:r>
      <w:r>
        <w:rPr>
          <w:color w:val="231F20"/>
          <w:spacing w:val="-9"/>
          <w:sz w:val="22"/>
        </w:rPr>
        <w:t> </w:t>
      </w:r>
      <w:r>
        <w:rPr>
          <w:color w:val="231F20"/>
          <w:sz w:val="22"/>
        </w:rPr>
        <w:t>cuantificación</w:t>
      </w:r>
      <w:r>
        <w:rPr>
          <w:color w:val="231F20"/>
          <w:spacing w:val="-9"/>
          <w:sz w:val="22"/>
        </w:rPr>
        <w:t> </w:t>
      </w:r>
      <w:r>
        <w:rPr>
          <w:color w:val="231F20"/>
          <w:sz w:val="22"/>
        </w:rPr>
        <w:t>económica</w:t>
      </w:r>
      <w:r>
        <w:rPr>
          <w:color w:val="231F20"/>
          <w:spacing w:val="-9"/>
          <w:sz w:val="22"/>
        </w:rPr>
        <w:t> </w:t>
      </w:r>
      <w:r>
        <w:rPr>
          <w:color w:val="231F20"/>
          <w:sz w:val="22"/>
        </w:rPr>
        <w:t>de</w:t>
      </w:r>
      <w:r>
        <w:rPr>
          <w:color w:val="231F20"/>
          <w:spacing w:val="-9"/>
          <w:sz w:val="22"/>
        </w:rPr>
        <w:t> </w:t>
      </w:r>
      <w:r>
        <w:rPr>
          <w:color w:val="231F20"/>
          <w:sz w:val="22"/>
        </w:rPr>
        <w:t>la</w:t>
      </w:r>
      <w:r>
        <w:rPr>
          <w:color w:val="231F20"/>
          <w:spacing w:val="-9"/>
          <w:sz w:val="22"/>
        </w:rPr>
        <w:t> </w:t>
      </w:r>
      <w:r>
        <w:rPr>
          <w:color w:val="231F20"/>
          <w:sz w:val="22"/>
        </w:rPr>
        <w:t>diferencia</w:t>
      </w:r>
      <w:r>
        <w:rPr>
          <w:color w:val="231F20"/>
          <w:spacing w:val="-9"/>
          <w:sz w:val="22"/>
        </w:rPr>
        <w:t> </w:t>
      </w:r>
      <w:r>
        <w:rPr>
          <w:color w:val="231F20"/>
          <w:sz w:val="22"/>
        </w:rPr>
        <w:t>de</w:t>
      </w:r>
      <w:r>
        <w:rPr>
          <w:color w:val="231F20"/>
          <w:spacing w:val="-9"/>
          <w:sz w:val="22"/>
        </w:rPr>
        <w:t> </w:t>
      </w:r>
      <w:r>
        <w:rPr>
          <w:color w:val="231F20"/>
          <w:sz w:val="22"/>
        </w:rPr>
        <w:t>aprovechamiento,</w:t>
      </w:r>
      <w:r>
        <w:rPr>
          <w:color w:val="231F20"/>
          <w:spacing w:val="-9"/>
          <w:sz w:val="22"/>
        </w:rPr>
        <w:t> </w:t>
      </w:r>
      <w:r>
        <w:rPr>
          <w:color w:val="231F20"/>
          <w:sz w:val="22"/>
        </w:rPr>
        <w:t>en</w:t>
      </w:r>
      <w:r>
        <w:rPr>
          <w:color w:val="231F20"/>
          <w:spacing w:val="-9"/>
          <w:sz w:val="22"/>
        </w:rPr>
        <w:t> </w:t>
      </w:r>
      <w:r>
        <w:rPr>
          <w:color w:val="231F20"/>
          <w:sz w:val="22"/>
        </w:rPr>
        <w:t>defecto</w:t>
      </w:r>
      <w:r>
        <w:rPr>
          <w:color w:val="231F20"/>
          <w:spacing w:val="-9"/>
          <w:sz w:val="22"/>
        </w:rPr>
        <w:t> </w:t>
      </w:r>
      <w:r>
        <w:rPr>
          <w:color w:val="231F20"/>
          <w:sz w:val="22"/>
        </w:rPr>
        <w:t>o exceso, y su incorporación a la cuenta de liquidación provisional.</w:t>
      </w:r>
    </w:p>
    <w:p>
      <w:pPr>
        <w:pStyle w:val="ListParagraph"/>
        <w:numPr>
          <w:ilvl w:val="0"/>
          <w:numId w:val="29"/>
        </w:numPr>
        <w:tabs>
          <w:tab w:pos="605" w:val="left" w:leader="none"/>
        </w:tabs>
        <w:spacing w:line="249" w:lineRule="auto" w:before="119" w:after="0"/>
        <w:ind w:left="141" w:right="138" w:firstLine="226"/>
        <w:jc w:val="both"/>
        <w:rPr>
          <w:sz w:val="22"/>
        </w:rPr>
      </w:pPr>
      <w:r>
        <w:rPr>
          <w:color w:val="231F20"/>
          <w:sz w:val="22"/>
        </w:rPr>
        <w:t>No</w:t>
      </w:r>
      <w:r>
        <w:rPr>
          <w:color w:val="231F20"/>
          <w:spacing w:val="-9"/>
          <w:sz w:val="22"/>
        </w:rPr>
        <w:t> </w:t>
      </w:r>
      <w:r>
        <w:rPr>
          <w:color w:val="231F20"/>
          <w:sz w:val="22"/>
        </w:rPr>
        <w:t>serán</w:t>
      </w:r>
      <w:r>
        <w:rPr>
          <w:color w:val="231F20"/>
          <w:spacing w:val="-9"/>
          <w:sz w:val="22"/>
        </w:rPr>
        <w:t> </w:t>
      </w:r>
      <w:r>
        <w:rPr>
          <w:color w:val="231F20"/>
          <w:sz w:val="22"/>
        </w:rPr>
        <w:t>objeto</w:t>
      </w:r>
      <w:r>
        <w:rPr>
          <w:color w:val="231F20"/>
          <w:spacing w:val="-9"/>
          <w:sz w:val="22"/>
        </w:rPr>
        <w:t> </w:t>
      </w:r>
      <w:r>
        <w:rPr>
          <w:color w:val="231F20"/>
          <w:sz w:val="22"/>
        </w:rPr>
        <w:t>de</w:t>
      </w:r>
      <w:r>
        <w:rPr>
          <w:color w:val="231F20"/>
          <w:spacing w:val="-9"/>
          <w:sz w:val="22"/>
        </w:rPr>
        <w:t> </w:t>
      </w:r>
      <w:r>
        <w:rPr>
          <w:color w:val="231F20"/>
          <w:sz w:val="22"/>
        </w:rPr>
        <w:t>nueva</w:t>
      </w:r>
      <w:r>
        <w:rPr>
          <w:color w:val="231F20"/>
          <w:spacing w:val="-9"/>
          <w:sz w:val="22"/>
        </w:rPr>
        <w:t> </w:t>
      </w:r>
      <w:r>
        <w:rPr>
          <w:color w:val="231F20"/>
          <w:sz w:val="22"/>
        </w:rPr>
        <w:t>adjudicación,</w:t>
      </w:r>
      <w:r>
        <w:rPr>
          <w:color w:val="231F20"/>
          <w:spacing w:val="-8"/>
          <w:sz w:val="22"/>
        </w:rPr>
        <w:t> </w:t>
      </w:r>
      <w:r>
        <w:rPr>
          <w:color w:val="231F20"/>
          <w:sz w:val="22"/>
        </w:rPr>
        <w:t>conservándose</w:t>
      </w:r>
      <w:r>
        <w:rPr>
          <w:color w:val="231F20"/>
          <w:spacing w:val="-9"/>
          <w:sz w:val="22"/>
        </w:rPr>
        <w:t> </w:t>
      </w:r>
      <w:r>
        <w:rPr>
          <w:color w:val="231F20"/>
          <w:sz w:val="22"/>
        </w:rPr>
        <w:t>las</w:t>
      </w:r>
      <w:r>
        <w:rPr>
          <w:color w:val="231F20"/>
          <w:spacing w:val="-9"/>
          <w:sz w:val="22"/>
        </w:rPr>
        <w:t> </w:t>
      </w:r>
      <w:r>
        <w:rPr>
          <w:color w:val="231F20"/>
          <w:sz w:val="22"/>
        </w:rPr>
        <w:t>propiedades</w:t>
      </w:r>
      <w:r>
        <w:rPr>
          <w:color w:val="231F20"/>
          <w:spacing w:val="-8"/>
          <w:sz w:val="22"/>
        </w:rPr>
        <w:t> </w:t>
      </w:r>
      <w:r>
        <w:rPr>
          <w:color w:val="231F20"/>
          <w:sz w:val="22"/>
        </w:rPr>
        <w:t>primitivas, sin perjuicio de la regularización de fincas cuando fuese necesario y de las compensa- ciones económicas que procedan:</w:t>
      </w:r>
    </w:p>
    <w:p>
      <w:pPr>
        <w:pStyle w:val="ListParagraph"/>
        <w:numPr>
          <w:ilvl w:val="1"/>
          <w:numId w:val="29"/>
        </w:numPr>
        <w:tabs>
          <w:tab w:pos="624" w:val="left" w:leader="none"/>
        </w:tabs>
        <w:spacing w:line="240" w:lineRule="auto" w:before="116" w:after="0"/>
        <w:ind w:left="624" w:right="0" w:hanging="256"/>
        <w:jc w:val="both"/>
        <w:rPr>
          <w:sz w:val="22"/>
        </w:rPr>
      </w:pPr>
      <w:r>
        <w:rPr>
          <w:color w:val="231F20"/>
          <w:sz w:val="22"/>
        </w:rPr>
        <w:t>Los</w:t>
      </w:r>
      <w:r>
        <w:rPr>
          <w:color w:val="231F20"/>
          <w:spacing w:val="-5"/>
          <w:sz w:val="22"/>
        </w:rPr>
        <w:t> </w:t>
      </w:r>
      <w:r>
        <w:rPr>
          <w:color w:val="231F20"/>
          <w:sz w:val="22"/>
        </w:rPr>
        <w:t>terrenos</w:t>
      </w:r>
      <w:r>
        <w:rPr>
          <w:color w:val="231F20"/>
          <w:spacing w:val="-3"/>
          <w:sz w:val="22"/>
        </w:rPr>
        <w:t> </w:t>
      </w:r>
      <w:r>
        <w:rPr>
          <w:color w:val="231F20"/>
          <w:sz w:val="22"/>
        </w:rPr>
        <w:t>edificados</w:t>
      </w:r>
      <w:r>
        <w:rPr>
          <w:color w:val="231F20"/>
          <w:spacing w:val="-2"/>
          <w:sz w:val="22"/>
        </w:rPr>
        <w:t> </w:t>
      </w:r>
      <w:r>
        <w:rPr>
          <w:color w:val="231F20"/>
          <w:sz w:val="22"/>
        </w:rPr>
        <w:t>con</w:t>
      </w:r>
      <w:r>
        <w:rPr>
          <w:color w:val="231F20"/>
          <w:spacing w:val="-3"/>
          <w:sz w:val="22"/>
        </w:rPr>
        <w:t> </w:t>
      </w:r>
      <w:r>
        <w:rPr>
          <w:color w:val="231F20"/>
          <w:sz w:val="22"/>
        </w:rPr>
        <w:t>arreglo</w:t>
      </w:r>
      <w:r>
        <w:rPr>
          <w:color w:val="231F20"/>
          <w:spacing w:val="-2"/>
          <w:sz w:val="22"/>
        </w:rPr>
        <w:t> </w:t>
      </w:r>
      <w:r>
        <w:rPr>
          <w:color w:val="231F20"/>
          <w:sz w:val="22"/>
        </w:rPr>
        <w:t>al</w:t>
      </w:r>
      <w:r>
        <w:rPr>
          <w:color w:val="231F20"/>
          <w:spacing w:val="-3"/>
          <w:sz w:val="22"/>
        </w:rPr>
        <w:t> </w:t>
      </w:r>
      <w:r>
        <w:rPr>
          <w:color w:val="231F20"/>
          <w:sz w:val="22"/>
        </w:rPr>
        <w:t>planeamiento</w:t>
      </w:r>
      <w:r>
        <w:rPr>
          <w:color w:val="231F20"/>
          <w:spacing w:val="-2"/>
          <w:sz w:val="22"/>
        </w:rPr>
        <w:t> </w:t>
      </w:r>
      <w:r>
        <w:rPr>
          <w:color w:val="231F20"/>
          <w:sz w:val="22"/>
        </w:rPr>
        <w:t>que</w:t>
      </w:r>
      <w:r>
        <w:rPr>
          <w:color w:val="231F20"/>
          <w:spacing w:val="-3"/>
          <w:sz w:val="22"/>
        </w:rPr>
        <w:t> </w:t>
      </w:r>
      <w:r>
        <w:rPr>
          <w:color w:val="231F20"/>
          <w:sz w:val="22"/>
        </w:rPr>
        <w:t>se</w:t>
      </w:r>
      <w:r>
        <w:rPr>
          <w:color w:val="231F20"/>
          <w:spacing w:val="-2"/>
          <w:sz w:val="22"/>
        </w:rPr>
        <w:t> ejecuta.</w:t>
      </w:r>
    </w:p>
    <w:p>
      <w:pPr>
        <w:pStyle w:val="ListParagraph"/>
        <w:numPr>
          <w:ilvl w:val="1"/>
          <w:numId w:val="29"/>
        </w:numPr>
        <w:tabs>
          <w:tab w:pos="612" w:val="left" w:leader="none"/>
        </w:tabs>
        <w:spacing w:line="249" w:lineRule="auto" w:before="125" w:after="0"/>
        <w:ind w:left="141" w:right="140" w:firstLine="226"/>
        <w:jc w:val="both"/>
        <w:rPr>
          <w:sz w:val="22"/>
        </w:rPr>
      </w:pPr>
      <w:r>
        <w:rPr>
          <w:color w:val="231F20"/>
          <w:sz w:val="22"/>
        </w:rPr>
        <w:t>Los</w:t>
      </w:r>
      <w:r>
        <w:rPr>
          <w:color w:val="231F20"/>
          <w:spacing w:val="-14"/>
          <w:sz w:val="22"/>
        </w:rPr>
        <w:t> </w:t>
      </w:r>
      <w:r>
        <w:rPr>
          <w:color w:val="231F20"/>
          <w:sz w:val="22"/>
        </w:rPr>
        <w:t>terrenos</w:t>
      </w:r>
      <w:r>
        <w:rPr>
          <w:color w:val="231F20"/>
          <w:spacing w:val="-14"/>
          <w:sz w:val="22"/>
        </w:rPr>
        <w:t> </w:t>
      </w:r>
      <w:r>
        <w:rPr>
          <w:color w:val="231F20"/>
          <w:sz w:val="22"/>
        </w:rPr>
        <w:t>con</w:t>
      </w:r>
      <w:r>
        <w:rPr>
          <w:color w:val="231F20"/>
          <w:spacing w:val="-14"/>
          <w:sz w:val="22"/>
        </w:rPr>
        <w:t> </w:t>
      </w:r>
      <w:r>
        <w:rPr>
          <w:color w:val="231F20"/>
          <w:sz w:val="22"/>
        </w:rPr>
        <w:t>edificación</w:t>
      </w:r>
      <w:r>
        <w:rPr>
          <w:color w:val="231F20"/>
          <w:spacing w:val="-14"/>
          <w:sz w:val="22"/>
        </w:rPr>
        <w:t> </w:t>
      </w:r>
      <w:r>
        <w:rPr>
          <w:color w:val="231F20"/>
          <w:sz w:val="22"/>
        </w:rPr>
        <w:t>no</w:t>
      </w:r>
      <w:r>
        <w:rPr>
          <w:color w:val="231F20"/>
          <w:spacing w:val="-14"/>
          <w:sz w:val="22"/>
        </w:rPr>
        <w:t> </w:t>
      </w:r>
      <w:r>
        <w:rPr>
          <w:color w:val="231F20"/>
          <w:sz w:val="22"/>
        </w:rPr>
        <w:t>ajustada</w:t>
      </w:r>
      <w:r>
        <w:rPr>
          <w:color w:val="231F20"/>
          <w:spacing w:val="-14"/>
          <w:sz w:val="22"/>
        </w:rPr>
        <w:t> </w:t>
      </w:r>
      <w:r>
        <w:rPr>
          <w:color w:val="231F20"/>
          <w:sz w:val="22"/>
        </w:rPr>
        <w:t>al</w:t>
      </w:r>
      <w:r>
        <w:rPr>
          <w:color w:val="231F20"/>
          <w:spacing w:val="-14"/>
          <w:sz w:val="22"/>
        </w:rPr>
        <w:t> </w:t>
      </w:r>
      <w:r>
        <w:rPr>
          <w:color w:val="231F20"/>
          <w:sz w:val="22"/>
        </w:rPr>
        <w:t>planeamiento</w:t>
      </w:r>
      <w:r>
        <w:rPr>
          <w:color w:val="231F20"/>
          <w:spacing w:val="-14"/>
          <w:sz w:val="22"/>
        </w:rPr>
        <w:t> </w:t>
      </w:r>
      <w:r>
        <w:rPr>
          <w:color w:val="231F20"/>
          <w:sz w:val="22"/>
        </w:rPr>
        <w:t>cuando</w:t>
      </w:r>
      <w:r>
        <w:rPr>
          <w:color w:val="231F20"/>
          <w:spacing w:val="-14"/>
          <w:sz w:val="22"/>
        </w:rPr>
        <w:t> </w:t>
      </w:r>
      <w:r>
        <w:rPr>
          <w:color w:val="231F20"/>
          <w:sz w:val="22"/>
        </w:rPr>
        <w:t>la</w:t>
      </w:r>
      <w:r>
        <w:rPr>
          <w:color w:val="231F20"/>
          <w:spacing w:val="-14"/>
          <w:sz w:val="22"/>
        </w:rPr>
        <w:t> </w:t>
      </w:r>
      <w:r>
        <w:rPr>
          <w:color w:val="231F20"/>
          <w:sz w:val="22"/>
        </w:rPr>
        <w:t>diferencia</w:t>
      </w:r>
      <w:r>
        <w:rPr>
          <w:color w:val="231F20"/>
          <w:spacing w:val="-14"/>
          <w:sz w:val="22"/>
        </w:rPr>
        <w:t> </w:t>
      </w:r>
      <w:r>
        <w:rPr>
          <w:color w:val="231F20"/>
          <w:sz w:val="22"/>
        </w:rPr>
        <w:t>entre el aprovechamiento que les corresponda conforme al Plan y el que correspondería al propietario en proporción a su derecho en la reparcelación sea inferior al 15% de este </w:t>
      </w:r>
      <w:r>
        <w:rPr>
          <w:color w:val="231F20"/>
          <w:spacing w:val="-2"/>
          <w:sz w:val="22"/>
        </w:rPr>
        <w:t>último.</w:t>
      </w:r>
    </w:p>
    <w:p>
      <w:pPr>
        <w:pStyle w:val="ListParagraph"/>
        <w:numPr>
          <w:ilvl w:val="1"/>
          <w:numId w:val="29"/>
        </w:numPr>
        <w:tabs>
          <w:tab w:pos="628" w:val="left" w:leader="none"/>
        </w:tabs>
        <w:spacing w:line="249" w:lineRule="auto" w:before="117" w:after="0"/>
        <w:ind w:left="141" w:right="139" w:firstLine="226"/>
        <w:jc w:val="both"/>
        <w:rPr>
          <w:sz w:val="22"/>
        </w:rPr>
      </w:pPr>
      <w:r>
        <w:rPr>
          <w:color w:val="231F20"/>
          <w:sz w:val="22"/>
        </w:rPr>
        <w:t>Los terrenos con edificación que constituya la vivienda habitual, sean conformes</w:t>
      </w:r>
      <w:r>
        <w:rPr>
          <w:color w:val="231F20"/>
          <w:spacing w:val="80"/>
          <w:sz w:val="22"/>
        </w:rPr>
        <w:t> </w:t>
      </w:r>
      <w:r>
        <w:rPr>
          <w:color w:val="231F20"/>
          <w:sz w:val="22"/>
        </w:rPr>
        <w:t>o no con el plan, cuando la diferencia entre el aprovechamiento que les corresponda conforme al Plan y el que correspondería al propietario en proporción a su derecho en la</w:t>
      </w:r>
      <w:r>
        <w:rPr>
          <w:color w:val="231F20"/>
          <w:spacing w:val="-4"/>
          <w:sz w:val="22"/>
        </w:rPr>
        <w:t> </w:t>
      </w:r>
      <w:r>
        <w:rPr>
          <w:color w:val="231F20"/>
          <w:sz w:val="22"/>
        </w:rPr>
        <w:t>reparcelación</w:t>
      </w:r>
      <w:r>
        <w:rPr>
          <w:color w:val="231F20"/>
          <w:spacing w:val="-4"/>
          <w:sz w:val="22"/>
        </w:rPr>
        <w:t> </w:t>
      </w:r>
      <w:r>
        <w:rPr>
          <w:color w:val="231F20"/>
          <w:sz w:val="22"/>
        </w:rPr>
        <w:t>sea</w:t>
      </w:r>
      <w:r>
        <w:rPr>
          <w:color w:val="231F20"/>
          <w:spacing w:val="-4"/>
          <w:sz w:val="22"/>
        </w:rPr>
        <w:t> </w:t>
      </w:r>
      <w:r>
        <w:rPr>
          <w:color w:val="231F20"/>
          <w:sz w:val="22"/>
        </w:rPr>
        <w:t>superior</w:t>
      </w:r>
      <w:r>
        <w:rPr>
          <w:color w:val="231F20"/>
          <w:spacing w:val="-4"/>
          <w:sz w:val="22"/>
        </w:rPr>
        <w:t> </w:t>
      </w:r>
      <w:r>
        <w:rPr>
          <w:color w:val="231F20"/>
          <w:sz w:val="22"/>
        </w:rPr>
        <w:t>al</w:t>
      </w:r>
      <w:r>
        <w:rPr>
          <w:color w:val="231F20"/>
          <w:spacing w:val="-4"/>
          <w:sz w:val="22"/>
        </w:rPr>
        <w:t> </w:t>
      </w:r>
      <w:r>
        <w:rPr>
          <w:color w:val="231F20"/>
          <w:sz w:val="22"/>
        </w:rPr>
        <w:t>15%</w:t>
      </w:r>
      <w:r>
        <w:rPr>
          <w:color w:val="231F20"/>
          <w:spacing w:val="-4"/>
          <w:sz w:val="22"/>
        </w:rPr>
        <w:t> </w:t>
      </w:r>
      <w:r>
        <w:rPr>
          <w:color w:val="231F20"/>
          <w:sz w:val="22"/>
        </w:rPr>
        <w:t>de</w:t>
      </w:r>
      <w:r>
        <w:rPr>
          <w:color w:val="231F20"/>
          <w:spacing w:val="-4"/>
          <w:sz w:val="22"/>
        </w:rPr>
        <w:t> </w:t>
      </w:r>
      <w:r>
        <w:rPr>
          <w:color w:val="231F20"/>
          <w:sz w:val="22"/>
        </w:rPr>
        <w:t>este</w:t>
      </w:r>
      <w:r>
        <w:rPr>
          <w:color w:val="231F20"/>
          <w:spacing w:val="-4"/>
          <w:sz w:val="22"/>
        </w:rPr>
        <w:t> </w:t>
      </w:r>
      <w:r>
        <w:rPr>
          <w:color w:val="231F20"/>
          <w:sz w:val="22"/>
        </w:rPr>
        <w:t>último,</w:t>
      </w:r>
      <w:r>
        <w:rPr>
          <w:color w:val="231F20"/>
          <w:spacing w:val="-4"/>
          <w:sz w:val="22"/>
        </w:rPr>
        <w:t> </w:t>
      </w:r>
      <w:r>
        <w:rPr>
          <w:color w:val="231F20"/>
          <w:sz w:val="22"/>
        </w:rPr>
        <w:t>si</w:t>
      </w:r>
      <w:r>
        <w:rPr>
          <w:color w:val="231F20"/>
          <w:spacing w:val="-4"/>
          <w:sz w:val="22"/>
        </w:rPr>
        <w:t> </w:t>
      </w:r>
      <w:r>
        <w:rPr>
          <w:color w:val="231F20"/>
          <w:sz w:val="22"/>
        </w:rPr>
        <w:t>cuenta</w:t>
      </w:r>
      <w:r>
        <w:rPr>
          <w:color w:val="231F20"/>
          <w:spacing w:val="-4"/>
          <w:sz w:val="22"/>
        </w:rPr>
        <w:t> </w:t>
      </w:r>
      <w:r>
        <w:rPr>
          <w:color w:val="231F20"/>
          <w:sz w:val="22"/>
        </w:rPr>
        <w:t>con</w:t>
      </w:r>
      <w:r>
        <w:rPr>
          <w:color w:val="231F20"/>
          <w:spacing w:val="-4"/>
          <w:sz w:val="22"/>
        </w:rPr>
        <w:t> </w:t>
      </w:r>
      <w:r>
        <w:rPr>
          <w:color w:val="231F20"/>
          <w:sz w:val="22"/>
        </w:rPr>
        <w:t>el</w:t>
      </w:r>
      <w:r>
        <w:rPr>
          <w:color w:val="231F20"/>
          <w:spacing w:val="-4"/>
          <w:sz w:val="22"/>
        </w:rPr>
        <w:t> </w:t>
      </w:r>
      <w:r>
        <w:rPr>
          <w:color w:val="231F20"/>
          <w:sz w:val="22"/>
        </w:rPr>
        <w:t>respaldo</w:t>
      </w:r>
      <w:r>
        <w:rPr>
          <w:color w:val="231F20"/>
          <w:spacing w:val="-4"/>
          <w:sz w:val="22"/>
        </w:rPr>
        <w:t> </w:t>
      </w:r>
      <w:r>
        <w:rPr>
          <w:color w:val="231F20"/>
          <w:sz w:val="22"/>
        </w:rPr>
        <w:t>de</w:t>
      </w:r>
      <w:r>
        <w:rPr>
          <w:color w:val="231F20"/>
          <w:spacing w:val="-4"/>
          <w:sz w:val="22"/>
        </w:rPr>
        <w:t> </w:t>
      </w:r>
      <w:r>
        <w:rPr>
          <w:color w:val="231F20"/>
          <w:sz w:val="22"/>
        </w:rPr>
        <w:t>la</w:t>
      </w:r>
      <w:r>
        <w:rPr>
          <w:color w:val="231F20"/>
          <w:spacing w:val="-4"/>
          <w:sz w:val="22"/>
        </w:rPr>
        <w:t> </w:t>
      </w:r>
      <w:r>
        <w:rPr>
          <w:color w:val="231F20"/>
          <w:sz w:val="22"/>
        </w:rPr>
        <w:t>ma- yoría de los propietarios conforme establece el apartado anterior.</w:t>
      </w:r>
    </w:p>
    <w:p>
      <w:pPr>
        <w:pStyle w:val="ListParagraph"/>
        <w:numPr>
          <w:ilvl w:val="0"/>
          <w:numId w:val="29"/>
        </w:numPr>
        <w:tabs>
          <w:tab w:pos="739" w:val="left" w:leader="none"/>
        </w:tabs>
        <w:spacing w:line="249" w:lineRule="auto" w:before="118" w:after="0"/>
        <w:ind w:left="141" w:right="139" w:firstLine="226"/>
        <w:jc w:val="both"/>
        <w:rPr>
          <w:sz w:val="22"/>
        </w:rPr>
      </w:pPr>
      <w:r>
        <w:rPr>
          <w:color w:val="231F20"/>
          <w:sz w:val="22"/>
        </w:rPr>
        <w:t>La superficie o el aprovechamiento de la parcela adjudicada a un propietario po- drá</w:t>
      </w:r>
      <w:r>
        <w:rPr>
          <w:color w:val="231F20"/>
          <w:spacing w:val="-8"/>
          <w:sz w:val="22"/>
        </w:rPr>
        <w:t> </w:t>
      </w:r>
      <w:r>
        <w:rPr>
          <w:color w:val="231F20"/>
          <w:sz w:val="22"/>
        </w:rPr>
        <w:t>ser</w:t>
      </w:r>
      <w:r>
        <w:rPr>
          <w:color w:val="231F20"/>
          <w:spacing w:val="-8"/>
          <w:sz w:val="22"/>
        </w:rPr>
        <w:t> </w:t>
      </w:r>
      <w:r>
        <w:rPr>
          <w:color w:val="231F20"/>
          <w:sz w:val="22"/>
        </w:rPr>
        <w:t>superior</w:t>
      </w:r>
      <w:r>
        <w:rPr>
          <w:color w:val="231F20"/>
          <w:spacing w:val="-8"/>
          <w:sz w:val="22"/>
        </w:rPr>
        <w:t> </w:t>
      </w:r>
      <w:r>
        <w:rPr>
          <w:color w:val="231F20"/>
          <w:sz w:val="22"/>
        </w:rPr>
        <w:t>a</w:t>
      </w:r>
      <w:r>
        <w:rPr>
          <w:color w:val="231F20"/>
          <w:spacing w:val="-8"/>
          <w:sz w:val="22"/>
        </w:rPr>
        <w:t> </w:t>
      </w:r>
      <w:r>
        <w:rPr>
          <w:color w:val="231F20"/>
          <w:sz w:val="22"/>
        </w:rPr>
        <w:t>su</w:t>
      </w:r>
      <w:r>
        <w:rPr>
          <w:color w:val="231F20"/>
          <w:spacing w:val="-8"/>
          <w:sz w:val="22"/>
        </w:rPr>
        <w:t> </w:t>
      </w:r>
      <w:r>
        <w:rPr>
          <w:color w:val="231F20"/>
          <w:sz w:val="22"/>
        </w:rPr>
        <w:t>derecho</w:t>
      </w:r>
      <w:r>
        <w:rPr>
          <w:color w:val="231F20"/>
          <w:spacing w:val="-8"/>
          <w:sz w:val="22"/>
        </w:rPr>
        <w:t> </w:t>
      </w:r>
      <w:r>
        <w:rPr>
          <w:color w:val="231F20"/>
          <w:sz w:val="22"/>
        </w:rPr>
        <w:t>cuando</w:t>
      </w:r>
      <w:r>
        <w:rPr>
          <w:color w:val="231F20"/>
          <w:spacing w:val="-8"/>
          <w:sz w:val="22"/>
        </w:rPr>
        <w:t> </w:t>
      </w:r>
      <w:r>
        <w:rPr>
          <w:color w:val="231F20"/>
          <w:sz w:val="22"/>
        </w:rPr>
        <w:t>se</w:t>
      </w:r>
      <w:r>
        <w:rPr>
          <w:color w:val="231F20"/>
          <w:spacing w:val="-8"/>
          <w:sz w:val="22"/>
        </w:rPr>
        <w:t> </w:t>
      </w:r>
      <w:r>
        <w:rPr>
          <w:color w:val="231F20"/>
          <w:sz w:val="22"/>
        </w:rPr>
        <w:t>trate</w:t>
      </w:r>
      <w:r>
        <w:rPr>
          <w:color w:val="231F20"/>
          <w:spacing w:val="-8"/>
          <w:sz w:val="22"/>
        </w:rPr>
        <w:t> </w:t>
      </w:r>
      <w:r>
        <w:rPr>
          <w:color w:val="231F20"/>
          <w:sz w:val="22"/>
        </w:rPr>
        <w:t>de</w:t>
      </w:r>
      <w:r>
        <w:rPr>
          <w:color w:val="231F20"/>
          <w:spacing w:val="-8"/>
          <w:sz w:val="22"/>
        </w:rPr>
        <w:t> </w:t>
      </w:r>
      <w:r>
        <w:rPr>
          <w:color w:val="231F20"/>
          <w:sz w:val="22"/>
        </w:rPr>
        <w:t>mantener</w:t>
      </w:r>
      <w:r>
        <w:rPr>
          <w:color w:val="231F20"/>
          <w:spacing w:val="-8"/>
          <w:sz w:val="22"/>
        </w:rPr>
        <w:t> </w:t>
      </w:r>
      <w:r>
        <w:rPr>
          <w:color w:val="231F20"/>
          <w:sz w:val="22"/>
        </w:rPr>
        <w:t>en</w:t>
      </w:r>
      <w:r>
        <w:rPr>
          <w:color w:val="231F20"/>
          <w:spacing w:val="-8"/>
          <w:sz w:val="22"/>
        </w:rPr>
        <w:t> </w:t>
      </w:r>
      <w:r>
        <w:rPr>
          <w:color w:val="231F20"/>
          <w:sz w:val="22"/>
        </w:rPr>
        <w:t>su</w:t>
      </w:r>
      <w:r>
        <w:rPr>
          <w:color w:val="231F20"/>
          <w:spacing w:val="-8"/>
          <w:sz w:val="22"/>
        </w:rPr>
        <w:t> </w:t>
      </w:r>
      <w:r>
        <w:rPr>
          <w:color w:val="231F20"/>
          <w:sz w:val="22"/>
        </w:rPr>
        <w:t>propiedad</w:t>
      </w:r>
      <w:r>
        <w:rPr>
          <w:color w:val="231F20"/>
          <w:spacing w:val="-8"/>
          <w:sz w:val="22"/>
        </w:rPr>
        <w:t> </w:t>
      </w:r>
      <w:r>
        <w:rPr>
          <w:color w:val="231F20"/>
          <w:sz w:val="22"/>
        </w:rPr>
        <w:t>al</w:t>
      </w:r>
      <w:r>
        <w:rPr>
          <w:color w:val="231F20"/>
          <w:spacing w:val="-8"/>
          <w:sz w:val="22"/>
        </w:rPr>
        <w:t> </w:t>
      </w:r>
      <w:r>
        <w:rPr>
          <w:color w:val="231F20"/>
          <w:sz w:val="22"/>
        </w:rPr>
        <w:t>dueño</w:t>
      </w:r>
      <w:r>
        <w:rPr>
          <w:color w:val="231F20"/>
          <w:spacing w:val="-8"/>
          <w:sz w:val="22"/>
        </w:rPr>
        <w:t> </w:t>
      </w:r>
      <w:r>
        <w:rPr>
          <w:color w:val="231F20"/>
          <w:sz w:val="22"/>
        </w:rPr>
        <w:t>de</w:t>
      </w:r>
    </w:p>
    <w:p>
      <w:pPr>
        <w:pStyle w:val="ListParagraph"/>
        <w:spacing w:after="0" w:line="249" w:lineRule="auto"/>
        <w:jc w:val="both"/>
        <w:rPr>
          <w:sz w:val="22"/>
        </w:rPr>
        <w:sectPr>
          <w:pgSz w:w="11910" w:h="16840"/>
          <w:pgMar w:header="785" w:footer="731" w:top="1560" w:bottom="920" w:left="1559" w:right="1559"/>
        </w:sectPr>
      </w:pPr>
    </w:p>
    <w:p>
      <w:pPr>
        <w:pStyle w:val="BodyText"/>
        <w:spacing w:line="249" w:lineRule="auto" w:before="83"/>
        <w:ind w:right="138" w:firstLine="0"/>
      </w:pPr>
      <w:r>
        <w:rPr>
          <w:color w:val="231F20"/>
        </w:rPr>
        <w:t>fincas de origen con construcciones compatibles con la ordenación, imponiendo en tal caso</w:t>
      </w:r>
      <w:r>
        <w:rPr>
          <w:color w:val="231F20"/>
          <w:spacing w:val="-1"/>
        </w:rPr>
        <w:t> </w:t>
      </w:r>
      <w:r>
        <w:rPr>
          <w:color w:val="231F20"/>
        </w:rPr>
        <w:t>la</w:t>
      </w:r>
      <w:r>
        <w:rPr>
          <w:color w:val="231F20"/>
          <w:spacing w:val="-1"/>
        </w:rPr>
        <w:t> </w:t>
      </w:r>
      <w:r>
        <w:rPr>
          <w:color w:val="231F20"/>
        </w:rPr>
        <w:t>compensación monetaria</w:t>
      </w:r>
      <w:r>
        <w:rPr>
          <w:color w:val="231F20"/>
          <w:spacing w:val="-1"/>
        </w:rPr>
        <w:t> </w:t>
      </w:r>
      <w:r>
        <w:rPr>
          <w:color w:val="231F20"/>
        </w:rPr>
        <w:t>sustitutoria</w:t>
      </w:r>
      <w:r>
        <w:rPr>
          <w:color w:val="231F20"/>
          <w:spacing w:val="-1"/>
        </w:rPr>
        <w:t> </w:t>
      </w:r>
      <w:r>
        <w:rPr>
          <w:color w:val="231F20"/>
        </w:rPr>
        <w:t>correspondiente a</w:t>
      </w:r>
      <w:r>
        <w:rPr>
          <w:color w:val="231F20"/>
          <w:spacing w:val="-1"/>
        </w:rPr>
        <w:t> </w:t>
      </w:r>
      <w:r>
        <w:rPr>
          <w:color w:val="231F20"/>
        </w:rPr>
        <w:t>la</w:t>
      </w:r>
      <w:r>
        <w:rPr>
          <w:color w:val="231F20"/>
          <w:spacing w:val="-1"/>
        </w:rPr>
        <w:t> </w:t>
      </w:r>
      <w:r>
        <w:rPr>
          <w:color w:val="231F20"/>
        </w:rPr>
        <w:t>diferencia en</w:t>
      </w:r>
      <w:r>
        <w:rPr>
          <w:color w:val="231F20"/>
          <w:spacing w:val="-1"/>
        </w:rPr>
        <w:t> </w:t>
      </w:r>
      <w:r>
        <w:rPr>
          <w:color w:val="231F20"/>
        </w:rPr>
        <w:t>exceso del aprovechamiento, que será reflejada en la cuenta de liquidación provisional.</w:t>
      </w:r>
    </w:p>
    <w:p>
      <w:pPr>
        <w:pStyle w:val="BodyText"/>
        <w:spacing w:line="249" w:lineRule="auto" w:before="116"/>
      </w:pPr>
      <w:r>
        <w:rPr>
          <w:color w:val="231F20"/>
        </w:rPr>
        <w:t>No obstante, en el supuesto de que existan en el ámbito de actuación viviendas que constituyan</w:t>
      </w:r>
      <w:r>
        <w:rPr>
          <w:color w:val="231F20"/>
          <w:spacing w:val="-6"/>
        </w:rPr>
        <w:t> </w:t>
      </w:r>
      <w:r>
        <w:rPr>
          <w:color w:val="231F20"/>
        </w:rPr>
        <w:t>el</w:t>
      </w:r>
      <w:r>
        <w:rPr>
          <w:color w:val="231F20"/>
          <w:spacing w:val="-6"/>
        </w:rPr>
        <w:t> </w:t>
      </w:r>
      <w:r>
        <w:rPr>
          <w:color w:val="231F20"/>
        </w:rPr>
        <w:t>domicilio</w:t>
      </w:r>
      <w:r>
        <w:rPr>
          <w:color w:val="231F20"/>
          <w:spacing w:val="-6"/>
        </w:rPr>
        <w:t> </w:t>
      </w:r>
      <w:r>
        <w:rPr>
          <w:color w:val="231F20"/>
        </w:rPr>
        <w:t>habitual</w:t>
      </w:r>
      <w:r>
        <w:rPr>
          <w:color w:val="231F20"/>
          <w:spacing w:val="-6"/>
        </w:rPr>
        <w:t> </w:t>
      </w:r>
      <w:r>
        <w:rPr>
          <w:color w:val="231F20"/>
        </w:rPr>
        <w:t>de</w:t>
      </w:r>
      <w:r>
        <w:rPr>
          <w:color w:val="231F20"/>
          <w:spacing w:val="-6"/>
        </w:rPr>
        <w:t> </w:t>
      </w:r>
      <w:r>
        <w:rPr>
          <w:color w:val="231F20"/>
        </w:rPr>
        <w:t>su</w:t>
      </w:r>
      <w:r>
        <w:rPr>
          <w:color w:val="231F20"/>
          <w:spacing w:val="-6"/>
        </w:rPr>
        <w:t> </w:t>
      </w:r>
      <w:r>
        <w:rPr>
          <w:color w:val="231F20"/>
        </w:rPr>
        <w:t>titular</w:t>
      </w:r>
      <w:r>
        <w:rPr>
          <w:color w:val="231F20"/>
          <w:spacing w:val="-6"/>
        </w:rPr>
        <w:t> </w:t>
      </w:r>
      <w:r>
        <w:rPr>
          <w:color w:val="231F20"/>
        </w:rPr>
        <w:t>cuya</w:t>
      </w:r>
      <w:r>
        <w:rPr>
          <w:color w:val="231F20"/>
          <w:spacing w:val="-6"/>
        </w:rPr>
        <w:t> </w:t>
      </w:r>
      <w:r>
        <w:rPr>
          <w:color w:val="231F20"/>
        </w:rPr>
        <w:t>incorporación</w:t>
      </w:r>
      <w:r>
        <w:rPr>
          <w:color w:val="231F20"/>
          <w:spacing w:val="-6"/>
        </w:rPr>
        <w:t> </w:t>
      </w:r>
      <w:r>
        <w:rPr>
          <w:color w:val="231F20"/>
        </w:rPr>
        <w:t>al</w:t>
      </w:r>
      <w:r>
        <w:rPr>
          <w:color w:val="231F20"/>
          <w:spacing w:val="-6"/>
        </w:rPr>
        <w:t> </w:t>
      </w:r>
      <w:r>
        <w:rPr>
          <w:color w:val="231F20"/>
        </w:rPr>
        <w:t>proceso</w:t>
      </w:r>
      <w:r>
        <w:rPr>
          <w:color w:val="231F20"/>
          <w:spacing w:val="-6"/>
        </w:rPr>
        <w:t> </w:t>
      </w:r>
      <w:r>
        <w:rPr>
          <w:color w:val="231F20"/>
        </w:rPr>
        <w:t>equidistribu- tivo</w:t>
      </w:r>
      <w:r>
        <w:rPr>
          <w:color w:val="231F20"/>
          <w:spacing w:val="-14"/>
        </w:rPr>
        <w:t> </w:t>
      </w:r>
      <w:r>
        <w:rPr>
          <w:color w:val="231F20"/>
        </w:rPr>
        <w:t>haría</w:t>
      </w:r>
      <w:r>
        <w:rPr>
          <w:color w:val="231F20"/>
          <w:spacing w:val="-14"/>
        </w:rPr>
        <w:t> </w:t>
      </w:r>
      <w:r>
        <w:rPr>
          <w:color w:val="231F20"/>
        </w:rPr>
        <w:t>inviable</w:t>
      </w:r>
      <w:r>
        <w:rPr>
          <w:color w:val="231F20"/>
          <w:spacing w:val="-14"/>
        </w:rPr>
        <w:t> </w:t>
      </w:r>
      <w:r>
        <w:rPr>
          <w:color w:val="231F20"/>
        </w:rPr>
        <w:t>o</w:t>
      </w:r>
      <w:r>
        <w:rPr>
          <w:color w:val="231F20"/>
          <w:spacing w:val="-14"/>
        </w:rPr>
        <w:t> </w:t>
      </w:r>
      <w:r>
        <w:rPr>
          <w:color w:val="231F20"/>
        </w:rPr>
        <w:t>dificultaría</w:t>
      </w:r>
      <w:r>
        <w:rPr>
          <w:color w:val="231F20"/>
          <w:spacing w:val="-14"/>
        </w:rPr>
        <w:t> </w:t>
      </w:r>
      <w:r>
        <w:rPr>
          <w:color w:val="231F20"/>
        </w:rPr>
        <w:t>notoriamente</w:t>
      </w:r>
      <w:r>
        <w:rPr>
          <w:color w:val="231F20"/>
          <w:spacing w:val="-14"/>
        </w:rPr>
        <w:t> </w:t>
      </w:r>
      <w:r>
        <w:rPr>
          <w:color w:val="231F20"/>
        </w:rPr>
        <w:t>la</w:t>
      </w:r>
      <w:r>
        <w:rPr>
          <w:color w:val="231F20"/>
          <w:spacing w:val="-14"/>
        </w:rPr>
        <w:t> </w:t>
      </w:r>
      <w:r>
        <w:rPr>
          <w:color w:val="231F20"/>
        </w:rPr>
        <w:t>gestión</w:t>
      </w:r>
      <w:r>
        <w:rPr>
          <w:color w:val="231F20"/>
          <w:spacing w:val="-14"/>
        </w:rPr>
        <w:t> </w:t>
      </w:r>
      <w:r>
        <w:rPr>
          <w:color w:val="231F20"/>
        </w:rPr>
        <w:t>como</w:t>
      </w:r>
      <w:r>
        <w:rPr>
          <w:color w:val="231F20"/>
          <w:spacing w:val="-14"/>
        </w:rPr>
        <w:t> </w:t>
      </w:r>
      <w:r>
        <w:rPr>
          <w:color w:val="231F20"/>
        </w:rPr>
        <w:t>consecuencia</w:t>
      </w:r>
      <w:r>
        <w:rPr>
          <w:color w:val="231F20"/>
          <w:spacing w:val="-14"/>
        </w:rPr>
        <w:t> </w:t>
      </w:r>
      <w:r>
        <w:rPr>
          <w:color w:val="231F20"/>
        </w:rPr>
        <w:t>de</w:t>
      </w:r>
      <w:r>
        <w:rPr>
          <w:color w:val="231F20"/>
          <w:spacing w:val="-14"/>
        </w:rPr>
        <w:t> </w:t>
      </w:r>
      <w:r>
        <w:rPr>
          <w:color w:val="231F20"/>
        </w:rPr>
        <w:t>la</w:t>
      </w:r>
      <w:r>
        <w:rPr>
          <w:color w:val="231F20"/>
          <w:spacing w:val="-14"/>
        </w:rPr>
        <w:t> </w:t>
      </w:r>
      <w:r>
        <w:rPr>
          <w:color w:val="231F20"/>
        </w:rPr>
        <w:t>cuantía de</w:t>
      </w:r>
      <w:r>
        <w:rPr>
          <w:color w:val="231F20"/>
          <w:spacing w:val="-11"/>
        </w:rPr>
        <w:t> </w:t>
      </w:r>
      <w:r>
        <w:rPr>
          <w:color w:val="231F20"/>
        </w:rPr>
        <w:t>las</w:t>
      </w:r>
      <w:r>
        <w:rPr>
          <w:color w:val="231F20"/>
          <w:spacing w:val="-11"/>
        </w:rPr>
        <w:t> </w:t>
      </w:r>
      <w:r>
        <w:rPr>
          <w:color w:val="231F20"/>
        </w:rPr>
        <w:t>indemnizaciones</w:t>
      </w:r>
      <w:r>
        <w:rPr>
          <w:color w:val="231F20"/>
          <w:spacing w:val="-10"/>
        </w:rPr>
        <w:t> </w:t>
      </w:r>
      <w:r>
        <w:rPr>
          <w:color w:val="231F20"/>
        </w:rPr>
        <w:t>que</w:t>
      </w:r>
      <w:r>
        <w:rPr>
          <w:color w:val="231F20"/>
          <w:spacing w:val="-11"/>
        </w:rPr>
        <w:t> </w:t>
      </w:r>
      <w:r>
        <w:rPr>
          <w:color w:val="231F20"/>
        </w:rPr>
        <w:t>genere,</w:t>
      </w:r>
      <w:r>
        <w:rPr>
          <w:color w:val="231F20"/>
          <w:spacing w:val="-10"/>
        </w:rPr>
        <w:t> </w:t>
      </w:r>
      <w:r>
        <w:rPr>
          <w:color w:val="231F20"/>
        </w:rPr>
        <w:t>y</w:t>
      </w:r>
      <w:r>
        <w:rPr>
          <w:color w:val="231F20"/>
          <w:spacing w:val="-11"/>
        </w:rPr>
        <w:t> </w:t>
      </w:r>
      <w:r>
        <w:rPr>
          <w:color w:val="231F20"/>
        </w:rPr>
        <w:t>siempre</w:t>
      </w:r>
      <w:r>
        <w:rPr>
          <w:color w:val="231F20"/>
          <w:spacing w:val="-10"/>
        </w:rPr>
        <w:t> </w:t>
      </w:r>
      <w:r>
        <w:rPr>
          <w:color w:val="231F20"/>
        </w:rPr>
        <w:t>y</w:t>
      </w:r>
      <w:r>
        <w:rPr>
          <w:color w:val="231F20"/>
          <w:spacing w:val="-11"/>
        </w:rPr>
        <w:t> </w:t>
      </w:r>
      <w:r>
        <w:rPr>
          <w:color w:val="231F20"/>
        </w:rPr>
        <w:t>cuanto</w:t>
      </w:r>
      <w:r>
        <w:rPr>
          <w:color w:val="231F20"/>
          <w:spacing w:val="-11"/>
        </w:rPr>
        <w:t> </w:t>
      </w:r>
      <w:r>
        <w:rPr>
          <w:color w:val="231F20"/>
        </w:rPr>
        <w:t>resulte</w:t>
      </w:r>
      <w:r>
        <w:rPr>
          <w:color w:val="231F20"/>
          <w:spacing w:val="-11"/>
        </w:rPr>
        <w:t> </w:t>
      </w:r>
      <w:r>
        <w:rPr>
          <w:color w:val="231F20"/>
        </w:rPr>
        <w:t>imposible</w:t>
      </w:r>
      <w:r>
        <w:rPr>
          <w:color w:val="231F20"/>
          <w:spacing w:val="-10"/>
        </w:rPr>
        <w:t> </w:t>
      </w:r>
      <w:r>
        <w:rPr>
          <w:color w:val="231F20"/>
        </w:rPr>
        <w:t>mantener</w:t>
      </w:r>
      <w:r>
        <w:rPr>
          <w:color w:val="231F20"/>
          <w:spacing w:val="-10"/>
        </w:rPr>
        <w:t> </w:t>
      </w:r>
      <w:r>
        <w:rPr>
          <w:color w:val="231F20"/>
        </w:rPr>
        <w:t>a</w:t>
      </w:r>
      <w:r>
        <w:rPr>
          <w:color w:val="231F20"/>
          <w:spacing w:val="-11"/>
        </w:rPr>
        <w:t> </w:t>
      </w:r>
      <w:r>
        <w:rPr>
          <w:color w:val="231F20"/>
        </w:rPr>
        <w:t>su titular en la propiedad completa de la vivienda porque el aprovechamiento que habría de</w:t>
      </w:r>
      <w:r>
        <w:rPr>
          <w:color w:val="231F20"/>
          <w:spacing w:val="-7"/>
        </w:rPr>
        <w:t> </w:t>
      </w:r>
      <w:r>
        <w:rPr>
          <w:color w:val="231F20"/>
        </w:rPr>
        <w:t>adjudicársele</w:t>
      </w:r>
      <w:r>
        <w:rPr>
          <w:color w:val="231F20"/>
          <w:spacing w:val="-6"/>
        </w:rPr>
        <w:t> </w:t>
      </w:r>
      <w:r>
        <w:rPr>
          <w:color w:val="231F20"/>
        </w:rPr>
        <w:t>para</w:t>
      </w:r>
      <w:r>
        <w:rPr>
          <w:color w:val="231F20"/>
          <w:spacing w:val="-7"/>
        </w:rPr>
        <w:t> </w:t>
      </w:r>
      <w:r>
        <w:rPr>
          <w:color w:val="231F20"/>
        </w:rPr>
        <w:t>tal</w:t>
      </w:r>
      <w:r>
        <w:rPr>
          <w:color w:val="231F20"/>
          <w:spacing w:val="-7"/>
        </w:rPr>
        <w:t> </w:t>
      </w:r>
      <w:r>
        <w:rPr>
          <w:color w:val="231F20"/>
        </w:rPr>
        <w:t>finalidad</w:t>
      </w:r>
      <w:r>
        <w:rPr>
          <w:color w:val="231F20"/>
          <w:spacing w:val="-6"/>
        </w:rPr>
        <w:t> </w:t>
      </w:r>
      <w:r>
        <w:rPr>
          <w:color w:val="231F20"/>
        </w:rPr>
        <w:t>excedería</w:t>
      </w:r>
      <w:r>
        <w:rPr>
          <w:color w:val="231F20"/>
          <w:spacing w:val="-6"/>
        </w:rPr>
        <w:t> </w:t>
      </w:r>
      <w:r>
        <w:rPr>
          <w:color w:val="231F20"/>
        </w:rPr>
        <w:t>en</w:t>
      </w:r>
      <w:r>
        <w:rPr>
          <w:color w:val="231F20"/>
          <w:spacing w:val="-7"/>
        </w:rPr>
        <w:t> </w:t>
      </w:r>
      <w:r>
        <w:rPr>
          <w:color w:val="231F20"/>
        </w:rPr>
        <w:t>más</w:t>
      </w:r>
      <w:r>
        <w:rPr>
          <w:color w:val="231F20"/>
          <w:spacing w:val="-7"/>
        </w:rPr>
        <w:t> </w:t>
      </w:r>
      <w:r>
        <w:rPr>
          <w:color w:val="231F20"/>
        </w:rPr>
        <w:t>de</w:t>
      </w:r>
      <w:r>
        <w:rPr>
          <w:color w:val="231F20"/>
          <w:spacing w:val="-7"/>
        </w:rPr>
        <w:t> </w:t>
      </w:r>
      <w:r>
        <w:rPr>
          <w:color w:val="231F20"/>
        </w:rPr>
        <w:t>un</w:t>
      </w:r>
      <w:r>
        <w:rPr>
          <w:color w:val="231F20"/>
          <w:spacing w:val="-7"/>
        </w:rPr>
        <w:t> </w:t>
      </w:r>
      <w:r>
        <w:rPr>
          <w:color w:val="231F20"/>
        </w:rPr>
        <w:t>15%</w:t>
      </w:r>
      <w:r>
        <w:rPr>
          <w:color w:val="231F20"/>
          <w:spacing w:val="-7"/>
        </w:rPr>
        <w:t> </w:t>
      </w:r>
      <w:r>
        <w:rPr>
          <w:color w:val="231F20"/>
        </w:rPr>
        <w:t>del</w:t>
      </w:r>
      <w:r>
        <w:rPr>
          <w:color w:val="231F20"/>
          <w:spacing w:val="-7"/>
        </w:rPr>
        <w:t> </w:t>
      </w:r>
      <w:r>
        <w:rPr>
          <w:color w:val="231F20"/>
        </w:rPr>
        <w:t>que</w:t>
      </w:r>
      <w:r>
        <w:rPr>
          <w:color w:val="231F20"/>
          <w:spacing w:val="-7"/>
        </w:rPr>
        <w:t> </w:t>
      </w:r>
      <w:r>
        <w:rPr>
          <w:color w:val="231F20"/>
        </w:rPr>
        <w:t>le</w:t>
      </w:r>
      <w:r>
        <w:rPr>
          <w:color w:val="231F20"/>
          <w:spacing w:val="-7"/>
        </w:rPr>
        <w:t> </w:t>
      </w:r>
      <w:r>
        <w:rPr>
          <w:color w:val="231F20"/>
        </w:rPr>
        <w:t>corresponde, se</w:t>
      </w:r>
      <w:r>
        <w:rPr>
          <w:color w:val="231F20"/>
          <w:spacing w:val="-3"/>
        </w:rPr>
        <w:t> </w:t>
      </w:r>
      <w:r>
        <w:rPr>
          <w:color w:val="231F20"/>
        </w:rPr>
        <w:t>podrá</w:t>
      </w:r>
      <w:r>
        <w:rPr>
          <w:color w:val="231F20"/>
          <w:spacing w:val="-3"/>
        </w:rPr>
        <w:t> </w:t>
      </w:r>
      <w:r>
        <w:rPr>
          <w:color w:val="231F20"/>
        </w:rPr>
        <w:t>excluir</w:t>
      </w:r>
      <w:r>
        <w:rPr>
          <w:color w:val="231F20"/>
          <w:spacing w:val="-3"/>
        </w:rPr>
        <w:t> </w:t>
      </w:r>
      <w:r>
        <w:rPr>
          <w:color w:val="231F20"/>
        </w:rPr>
        <w:t>al</w:t>
      </w:r>
      <w:r>
        <w:rPr>
          <w:color w:val="231F20"/>
          <w:spacing w:val="-3"/>
        </w:rPr>
        <w:t> </w:t>
      </w:r>
      <w:r>
        <w:rPr>
          <w:color w:val="231F20"/>
        </w:rPr>
        <w:t>propietario</w:t>
      </w:r>
      <w:r>
        <w:rPr>
          <w:color w:val="231F20"/>
          <w:spacing w:val="-3"/>
        </w:rPr>
        <w:t> </w:t>
      </w:r>
      <w:r>
        <w:rPr>
          <w:color w:val="231F20"/>
        </w:rPr>
        <w:t>afectado</w:t>
      </w:r>
      <w:r>
        <w:rPr>
          <w:color w:val="231F20"/>
          <w:spacing w:val="-3"/>
        </w:rPr>
        <w:t> </w:t>
      </w:r>
      <w:r>
        <w:rPr>
          <w:color w:val="231F20"/>
        </w:rPr>
        <w:t>del</w:t>
      </w:r>
      <w:r>
        <w:rPr>
          <w:color w:val="231F20"/>
          <w:spacing w:val="-3"/>
        </w:rPr>
        <w:t> </w:t>
      </w:r>
      <w:r>
        <w:rPr>
          <w:color w:val="231F20"/>
        </w:rPr>
        <w:t>proceso</w:t>
      </w:r>
      <w:r>
        <w:rPr>
          <w:color w:val="231F20"/>
          <w:spacing w:val="-3"/>
        </w:rPr>
        <w:t> </w:t>
      </w:r>
      <w:r>
        <w:rPr>
          <w:color w:val="231F20"/>
        </w:rPr>
        <w:t>equidistributivo,</w:t>
      </w:r>
      <w:r>
        <w:rPr>
          <w:color w:val="231F20"/>
          <w:spacing w:val="-3"/>
        </w:rPr>
        <w:t> </w:t>
      </w:r>
      <w:r>
        <w:rPr>
          <w:color w:val="231F20"/>
        </w:rPr>
        <w:t>siempre</w:t>
      </w:r>
      <w:r>
        <w:rPr>
          <w:color w:val="231F20"/>
          <w:spacing w:val="-3"/>
        </w:rPr>
        <w:t> </w:t>
      </w:r>
      <w:r>
        <w:rPr>
          <w:color w:val="231F20"/>
        </w:rPr>
        <w:t>que</w:t>
      </w:r>
      <w:r>
        <w:rPr>
          <w:color w:val="231F20"/>
          <w:spacing w:val="-3"/>
        </w:rPr>
        <w:t> </w:t>
      </w:r>
      <w:r>
        <w:rPr>
          <w:color w:val="231F20"/>
        </w:rPr>
        <w:t>así</w:t>
      </w:r>
      <w:r>
        <w:rPr>
          <w:color w:val="231F20"/>
          <w:spacing w:val="-3"/>
        </w:rPr>
        <w:t> </w:t>
      </w:r>
      <w:r>
        <w:rPr>
          <w:color w:val="231F20"/>
        </w:rPr>
        <w:t>se admita por la mayoría de los propietarios de la actuación y se recoja expresamente en los Estatutos y Bases de Actuación.</w:t>
      </w:r>
    </w:p>
    <w:p>
      <w:pPr>
        <w:pStyle w:val="BodyText"/>
        <w:spacing w:line="249" w:lineRule="auto" w:before="121"/>
        <w:ind w:right="138"/>
      </w:pPr>
      <w:r>
        <w:rPr>
          <w:color w:val="231F20"/>
        </w:rPr>
        <w:t>Asimismo, en el Proyecto habrá de procederse a la descripción de la vivienda a con- servar,</w:t>
      </w:r>
      <w:r>
        <w:rPr>
          <w:color w:val="231F20"/>
          <w:spacing w:val="-14"/>
        </w:rPr>
        <w:t> </w:t>
      </w:r>
      <w:r>
        <w:rPr>
          <w:color w:val="231F20"/>
        </w:rPr>
        <w:t>que</w:t>
      </w:r>
      <w:r>
        <w:rPr>
          <w:color w:val="231F20"/>
          <w:spacing w:val="-14"/>
        </w:rPr>
        <w:t> </w:t>
      </w:r>
      <w:r>
        <w:rPr>
          <w:color w:val="231F20"/>
        </w:rPr>
        <w:t>se</w:t>
      </w:r>
      <w:r>
        <w:rPr>
          <w:color w:val="231F20"/>
          <w:spacing w:val="-15"/>
        </w:rPr>
        <w:t> </w:t>
      </w:r>
      <w:r>
        <w:rPr>
          <w:color w:val="231F20"/>
        </w:rPr>
        <w:t>trasladará</w:t>
      </w:r>
      <w:r>
        <w:rPr>
          <w:color w:val="231F20"/>
          <w:spacing w:val="-14"/>
        </w:rPr>
        <w:t> </w:t>
      </w:r>
      <w:r>
        <w:rPr>
          <w:color w:val="231F20"/>
        </w:rPr>
        <w:t>a</w:t>
      </w:r>
      <w:r>
        <w:rPr>
          <w:color w:val="231F20"/>
          <w:spacing w:val="-15"/>
        </w:rPr>
        <w:t> </w:t>
      </w:r>
      <w:r>
        <w:rPr>
          <w:color w:val="231F20"/>
        </w:rPr>
        <w:t>la</w:t>
      </w:r>
      <w:r>
        <w:rPr>
          <w:color w:val="231F20"/>
          <w:spacing w:val="-14"/>
        </w:rPr>
        <w:t> </w:t>
      </w:r>
      <w:r>
        <w:rPr>
          <w:color w:val="231F20"/>
        </w:rPr>
        <w:t>finca</w:t>
      </w:r>
      <w:r>
        <w:rPr>
          <w:color w:val="231F20"/>
          <w:spacing w:val="-14"/>
        </w:rPr>
        <w:t> </w:t>
      </w:r>
      <w:r>
        <w:rPr>
          <w:color w:val="231F20"/>
        </w:rPr>
        <w:t>de</w:t>
      </w:r>
      <w:r>
        <w:rPr>
          <w:color w:val="231F20"/>
          <w:spacing w:val="-15"/>
        </w:rPr>
        <w:t> </w:t>
      </w:r>
      <w:r>
        <w:rPr>
          <w:color w:val="231F20"/>
        </w:rPr>
        <w:t>resultado</w:t>
      </w:r>
      <w:r>
        <w:rPr>
          <w:color w:val="231F20"/>
          <w:spacing w:val="-14"/>
        </w:rPr>
        <w:t> </w:t>
      </w:r>
      <w:r>
        <w:rPr>
          <w:color w:val="231F20"/>
        </w:rPr>
        <w:t>para</w:t>
      </w:r>
      <w:r>
        <w:rPr>
          <w:color w:val="231F20"/>
          <w:spacing w:val="-14"/>
        </w:rPr>
        <w:t> </w:t>
      </w:r>
      <w:r>
        <w:rPr>
          <w:color w:val="231F20"/>
        </w:rPr>
        <w:t>su</w:t>
      </w:r>
      <w:r>
        <w:rPr>
          <w:color w:val="231F20"/>
          <w:spacing w:val="-15"/>
        </w:rPr>
        <w:t> </w:t>
      </w:r>
      <w:r>
        <w:rPr>
          <w:color w:val="231F20"/>
        </w:rPr>
        <w:t>inscripción</w:t>
      </w:r>
      <w:r>
        <w:rPr>
          <w:color w:val="231F20"/>
          <w:spacing w:val="-14"/>
        </w:rPr>
        <w:t> </w:t>
      </w:r>
      <w:r>
        <w:rPr>
          <w:color w:val="231F20"/>
        </w:rPr>
        <w:t>registral</w:t>
      </w:r>
      <w:r>
        <w:rPr>
          <w:color w:val="231F20"/>
          <w:spacing w:val="-14"/>
        </w:rPr>
        <w:t> </w:t>
      </w:r>
      <w:r>
        <w:rPr>
          <w:color w:val="231F20"/>
        </w:rPr>
        <w:t>de</w:t>
      </w:r>
      <w:r>
        <w:rPr>
          <w:color w:val="231F20"/>
          <w:spacing w:val="-15"/>
        </w:rPr>
        <w:t> </w:t>
      </w:r>
      <w:r>
        <w:rPr>
          <w:color w:val="231F20"/>
        </w:rPr>
        <w:t>conformi- dad</w:t>
      </w:r>
      <w:r>
        <w:rPr>
          <w:color w:val="231F20"/>
          <w:spacing w:val="-13"/>
        </w:rPr>
        <w:t> </w:t>
      </w:r>
      <w:r>
        <w:rPr>
          <w:color w:val="231F20"/>
        </w:rPr>
        <w:t>con</w:t>
      </w:r>
      <w:r>
        <w:rPr>
          <w:color w:val="231F20"/>
          <w:spacing w:val="-13"/>
        </w:rPr>
        <w:t> </w:t>
      </w:r>
      <w:r>
        <w:rPr>
          <w:color w:val="231F20"/>
        </w:rPr>
        <w:t>el</w:t>
      </w:r>
      <w:r>
        <w:rPr>
          <w:color w:val="231F20"/>
          <w:spacing w:val="-13"/>
        </w:rPr>
        <w:t> </w:t>
      </w:r>
      <w:r>
        <w:rPr>
          <w:color w:val="231F20"/>
        </w:rPr>
        <w:t>artículo</w:t>
      </w:r>
      <w:r>
        <w:rPr>
          <w:color w:val="231F20"/>
          <w:spacing w:val="-13"/>
        </w:rPr>
        <w:t> </w:t>
      </w:r>
      <w:r>
        <w:rPr>
          <w:color w:val="231F20"/>
        </w:rPr>
        <w:t>7.7</w:t>
      </w:r>
      <w:r>
        <w:rPr>
          <w:color w:val="231F20"/>
          <w:spacing w:val="-13"/>
        </w:rPr>
        <w:t> </w:t>
      </w:r>
      <w:r>
        <w:rPr>
          <w:color w:val="231F20"/>
        </w:rPr>
        <w:t>de</w:t>
      </w:r>
      <w:r>
        <w:rPr>
          <w:color w:val="231F20"/>
          <w:spacing w:val="-13"/>
        </w:rPr>
        <w:t> </w:t>
      </w:r>
      <w:r>
        <w:rPr>
          <w:color w:val="231F20"/>
        </w:rPr>
        <w:t>las</w:t>
      </w:r>
      <w:r>
        <w:rPr>
          <w:color w:val="231F20"/>
          <w:spacing w:val="-13"/>
        </w:rPr>
        <w:t> </w:t>
      </w:r>
      <w:r>
        <w:rPr>
          <w:color w:val="231F20"/>
        </w:rPr>
        <w:t>Normas</w:t>
      </w:r>
      <w:r>
        <w:rPr>
          <w:color w:val="231F20"/>
          <w:spacing w:val="-13"/>
        </w:rPr>
        <w:t> </w:t>
      </w:r>
      <w:r>
        <w:rPr>
          <w:color w:val="231F20"/>
        </w:rPr>
        <w:t>Complementarias</w:t>
      </w:r>
      <w:r>
        <w:rPr>
          <w:color w:val="231F20"/>
          <w:spacing w:val="-13"/>
        </w:rPr>
        <w:t> </w:t>
      </w:r>
      <w:r>
        <w:rPr>
          <w:color w:val="231F20"/>
        </w:rPr>
        <w:t>al</w:t>
      </w:r>
      <w:r>
        <w:rPr>
          <w:color w:val="231F20"/>
          <w:spacing w:val="-13"/>
        </w:rPr>
        <w:t> </w:t>
      </w:r>
      <w:r>
        <w:rPr>
          <w:color w:val="231F20"/>
        </w:rPr>
        <w:t>Reglamento</w:t>
      </w:r>
      <w:r>
        <w:rPr>
          <w:color w:val="231F20"/>
          <w:spacing w:val="-13"/>
        </w:rPr>
        <w:t> </w:t>
      </w:r>
      <w:r>
        <w:rPr>
          <w:color w:val="231F20"/>
        </w:rPr>
        <w:t>para</w:t>
      </w:r>
      <w:r>
        <w:rPr>
          <w:color w:val="231F20"/>
          <w:spacing w:val="-13"/>
        </w:rPr>
        <w:t> </w:t>
      </w:r>
      <w:r>
        <w:rPr>
          <w:color w:val="231F20"/>
        </w:rPr>
        <w:t>la</w:t>
      </w:r>
      <w:r>
        <w:rPr>
          <w:color w:val="231F20"/>
          <w:spacing w:val="-13"/>
        </w:rPr>
        <w:t> </w:t>
      </w:r>
      <w:r>
        <w:rPr>
          <w:color w:val="231F20"/>
        </w:rPr>
        <w:t>ejecución de</w:t>
      </w:r>
      <w:r>
        <w:rPr>
          <w:color w:val="231F20"/>
          <w:spacing w:val="-16"/>
        </w:rPr>
        <w:t> </w:t>
      </w:r>
      <w:r>
        <w:rPr>
          <w:color w:val="231F20"/>
        </w:rPr>
        <w:t>la</w:t>
      </w:r>
      <w:r>
        <w:rPr>
          <w:color w:val="231F20"/>
          <w:spacing w:val="-11"/>
        </w:rPr>
        <w:t> </w:t>
      </w:r>
      <w:r>
        <w:rPr>
          <w:color w:val="231F20"/>
        </w:rPr>
        <w:t>Ley</w:t>
      </w:r>
      <w:r>
        <w:rPr>
          <w:color w:val="231F20"/>
          <w:spacing w:val="-10"/>
        </w:rPr>
        <w:t> </w:t>
      </w:r>
      <w:r>
        <w:rPr>
          <w:color w:val="231F20"/>
        </w:rPr>
        <w:t>Hipotecaria</w:t>
      </w:r>
      <w:r>
        <w:rPr>
          <w:color w:val="231F20"/>
          <w:spacing w:val="-10"/>
        </w:rPr>
        <w:t> </w:t>
      </w:r>
      <w:r>
        <w:rPr>
          <w:color w:val="231F20"/>
        </w:rPr>
        <w:t>sobre</w:t>
      </w:r>
      <w:r>
        <w:rPr>
          <w:color w:val="231F20"/>
          <w:spacing w:val="-10"/>
        </w:rPr>
        <w:t> </w:t>
      </w:r>
      <w:r>
        <w:rPr>
          <w:color w:val="231F20"/>
        </w:rPr>
        <w:t>Inscripción</w:t>
      </w:r>
      <w:r>
        <w:rPr>
          <w:color w:val="231F20"/>
          <w:spacing w:val="-10"/>
        </w:rPr>
        <w:t> </w:t>
      </w:r>
      <w:r>
        <w:rPr>
          <w:color w:val="231F20"/>
        </w:rPr>
        <w:t>en</w:t>
      </w:r>
      <w:r>
        <w:rPr>
          <w:color w:val="231F20"/>
          <w:spacing w:val="-10"/>
        </w:rPr>
        <w:t> </w:t>
      </w:r>
      <w:r>
        <w:rPr>
          <w:color w:val="231F20"/>
        </w:rPr>
        <w:t>el</w:t>
      </w:r>
      <w:r>
        <w:rPr>
          <w:color w:val="231F20"/>
          <w:spacing w:val="-10"/>
        </w:rPr>
        <w:t> </w:t>
      </w:r>
      <w:r>
        <w:rPr>
          <w:color w:val="231F20"/>
        </w:rPr>
        <w:t>Registro</w:t>
      </w:r>
      <w:r>
        <w:rPr>
          <w:color w:val="231F20"/>
          <w:spacing w:val="-10"/>
        </w:rPr>
        <w:t> </w:t>
      </w:r>
      <w:r>
        <w:rPr>
          <w:color w:val="231F20"/>
        </w:rPr>
        <w:t>de</w:t>
      </w:r>
      <w:r>
        <w:rPr>
          <w:color w:val="231F20"/>
          <w:spacing w:val="-10"/>
        </w:rPr>
        <w:t> </w:t>
      </w:r>
      <w:r>
        <w:rPr>
          <w:color w:val="231F20"/>
        </w:rPr>
        <w:t>la</w:t>
      </w:r>
      <w:r>
        <w:rPr>
          <w:color w:val="231F20"/>
          <w:spacing w:val="-10"/>
        </w:rPr>
        <w:t> </w:t>
      </w:r>
      <w:r>
        <w:rPr>
          <w:color w:val="231F20"/>
        </w:rPr>
        <w:t>Propiedad</w:t>
      </w:r>
      <w:r>
        <w:rPr>
          <w:color w:val="231F20"/>
          <w:spacing w:val="-10"/>
        </w:rPr>
        <w:t> </w:t>
      </w:r>
      <w:r>
        <w:rPr>
          <w:color w:val="231F20"/>
        </w:rPr>
        <w:t>de</w:t>
      </w:r>
      <w:r>
        <w:rPr>
          <w:color w:val="231F20"/>
          <w:spacing w:val="-16"/>
        </w:rPr>
        <w:t> </w:t>
      </w:r>
      <w:r>
        <w:rPr>
          <w:color w:val="231F20"/>
        </w:rPr>
        <w:t>Actos</w:t>
      </w:r>
      <w:r>
        <w:rPr>
          <w:color w:val="231F20"/>
          <w:spacing w:val="-10"/>
        </w:rPr>
        <w:t> </w:t>
      </w:r>
      <w:r>
        <w:rPr>
          <w:color w:val="231F20"/>
        </w:rPr>
        <w:t>de</w:t>
      </w:r>
      <w:r>
        <w:rPr>
          <w:color w:val="231F20"/>
          <w:spacing w:val="-10"/>
        </w:rPr>
        <w:t> </w:t>
      </w:r>
      <w:r>
        <w:rPr>
          <w:color w:val="231F20"/>
        </w:rPr>
        <w:t>Natu- raleza</w:t>
      </w:r>
      <w:r>
        <w:rPr>
          <w:color w:val="231F20"/>
          <w:spacing w:val="-14"/>
        </w:rPr>
        <w:t> </w:t>
      </w:r>
      <w:r>
        <w:rPr>
          <w:color w:val="231F20"/>
        </w:rPr>
        <w:t>Urbanística,</w:t>
      </w:r>
      <w:r>
        <w:rPr>
          <w:color w:val="231F20"/>
          <w:spacing w:val="-15"/>
        </w:rPr>
        <w:t> </w:t>
      </w:r>
      <w:r>
        <w:rPr>
          <w:color w:val="231F20"/>
        </w:rPr>
        <w:t>aprobadas</w:t>
      </w:r>
      <w:r>
        <w:rPr>
          <w:color w:val="231F20"/>
          <w:spacing w:val="-14"/>
        </w:rPr>
        <w:t> </w:t>
      </w:r>
      <w:r>
        <w:rPr>
          <w:color w:val="231F20"/>
        </w:rPr>
        <w:t>por</w:t>
      </w:r>
      <w:r>
        <w:rPr>
          <w:color w:val="231F20"/>
          <w:spacing w:val="-15"/>
        </w:rPr>
        <w:t> </w:t>
      </w:r>
      <w:hyperlink r:id="rId13">
        <w:r>
          <w:rPr>
            <w:color w:val="25408F"/>
          </w:rPr>
          <w:t>Real</w:t>
        </w:r>
        <w:r>
          <w:rPr>
            <w:color w:val="25408F"/>
            <w:spacing w:val="-14"/>
          </w:rPr>
          <w:t> </w:t>
        </w:r>
        <w:r>
          <w:rPr>
            <w:color w:val="25408F"/>
          </w:rPr>
          <w:t>Decreto</w:t>
        </w:r>
        <w:r>
          <w:rPr>
            <w:color w:val="25408F"/>
            <w:spacing w:val="-14"/>
          </w:rPr>
          <w:t> </w:t>
        </w:r>
        <w:r>
          <w:rPr>
            <w:color w:val="25408F"/>
          </w:rPr>
          <w:t>1093/1997,</w:t>
        </w:r>
        <w:r>
          <w:rPr>
            <w:color w:val="25408F"/>
            <w:spacing w:val="-14"/>
          </w:rPr>
          <w:t> </w:t>
        </w:r>
        <w:r>
          <w:rPr>
            <w:color w:val="25408F"/>
          </w:rPr>
          <w:t>de</w:t>
        </w:r>
        <w:r>
          <w:rPr>
            <w:color w:val="25408F"/>
            <w:spacing w:val="-14"/>
          </w:rPr>
          <w:t> </w:t>
        </w:r>
        <w:r>
          <w:rPr>
            <w:color w:val="25408F"/>
          </w:rPr>
          <w:t>4</w:t>
        </w:r>
        <w:r>
          <w:rPr>
            <w:color w:val="25408F"/>
            <w:spacing w:val="-14"/>
          </w:rPr>
          <w:t> </w:t>
        </w:r>
        <w:r>
          <w:rPr>
            <w:color w:val="25408F"/>
          </w:rPr>
          <w:t>de</w:t>
        </w:r>
        <w:r>
          <w:rPr>
            <w:color w:val="25408F"/>
            <w:spacing w:val="-14"/>
          </w:rPr>
          <w:t> </w:t>
        </w:r>
        <w:r>
          <w:rPr>
            <w:color w:val="25408F"/>
          </w:rPr>
          <w:t>julio</w:t>
        </w:r>
      </w:hyperlink>
      <w:r>
        <w:rPr>
          <w:color w:val="231F20"/>
        </w:rPr>
        <w:t>,</w:t>
      </w:r>
      <w:r>
        <w:rPr>
          <w:color w:val="231F20"/>
          <w:spacing w:val="-15"/>
        </w:rPr>
        <w:t> </w:t>
      </w:r>
      <w:r>
        <w:rPr>
          <w:color w:val="231F20"/>
        </w:rPr>
        <w:t>o</w:t>
      </w:r>
      <w:r>
        <w:rPr>
          <w:color w:val="231F20"/>
          <w:spacing w:val="-14"/>
        </w:rPr>
        <w:t> </w:t>
      </w:r>
      <w:r>
        <w:rPr>
          <w:color w:val="231F20"/>
        </w:rPr>
        <w:t>norma</w:t>
      </w:r>
      <w:r>
        <w:rPr>
          <w:color w:val="231F20"/>
          <w:spacing w:val="-14"/>
        </w:rPr>
        <w:t> </w:t>
      </w:r>
      <w:r>
        <w:rPr>
          <w:color w:val="231F20"/>
        </w:rPr>
        <w:t>que</w:t>
      </w:r>
      <w:r>
        <w:rPr>
          <w:color w:val="231F20"/>
          <w:spacing w:val="-14"/>
        </w:rPr>
        <w:t> </w:t>
      </w:r>
      <w:r>
        <w:rPr>
          <w:color w:val="231F20"/>
        </w:rPr>
        <w:t>lo sustituya.</w:t>
      </w:r>
      <w:r>
        <w:rPr>
          <w:color w:val="231F20"/>
          <w:spacing w:val="-8"/>
        </w:rPr>
        <w:t> </w:t>
      </w:r>
      <w:r>
        <w:rPr>
          <w:color w:val="231F20"/>
        </w:rPr>
        <w:t>Al excluirse del proceso equidistributivo no se establece porcentaje respecto a</w:t>
      </w:r>
      <w:r>
        <w:rPr>
          <w:color w:val="231F20"/>
          <w:spacing w:val="-2"/>
        </w:rPr>
        <w:t> </w:t>
      </w:r>
      <w:r>
        <w:rPr>
          <w:color w:val="231F20"/>
        </w:rPr>
        <w:t>los</w:t>
      </w:r>
      <w:r>
        <w:rPr>
          <w:color w:val="231F20"/>
          <w:spacing w:val="-2"/>
        </w:rPr>
        <w:t> </w:t>
      </w:r>
      <w:r>
        <w:rPr>
          <w:color w:val="231F20"/>
        </w:rPr>
        <w:t>gastos</w:t>
      </w:r>
      <w:r>
        <w:rPr>
          <w:color w:val="231F20"/>
          <w:spacing w:val="-2"/>
        </w:rPr>
        <w:t> </w:t>
      </w:r>
      <w:r>
        <w:rPr>
          <w:color w:val="231F20"/>
        </w:rPr>
        <w:t>de</w:t>
      </w:r>
      <w:r>
        <w:rPr>
          <w:color w:val="231F20"/>
          <w:spacing w:val="-2"/>
        </w:rPr>
        <w:t> </w:t>
      </w:r>
      <w:r>
        <w:rPr>
          <w:color w:val="231F20"/>
        </w:rPr>
        <w:t>urbanización</w:t>
      </w:r>
      <w:r>
        <w:rPr>
          <w:color w:val="231F20"/>
          <w:spacing w:val="-2"/>
        </w:rPr>
        <w:t> </w:t>
      </w:r>
      <w:r>
        <w:rPr>
          <w:color w:val="231F20"/>
        </w:rPr>
        <w:t>ni</w:t>
      </w:r>
      <w:r>
        <w:rPr>
          <w:color w:val="231F20"/>
          <w:spacing w:val="-2"/>
        </w:rPr>
        <w:t> </w:t>
      </w:r>
      <w:r>
        <w:rPr>
          <w:color w:val="231F20"/>
        </w:rPr>
        <w:t>la</w:t>
      </w:r>
      <w:r>
        <w:rPr>
          <w:color w:val="231F20"/>
          <w:spacing w:val="-2"/>
        </w:rPr>
        <w:t> </w:t>
      </w:r>
      <w:r>
        <w:rPr>
          <w:color w:val="231F20"/>
        </w:rPr>
        <w:t>obligación</w:t>
      </w:r>
      <w:r>
        <w:rPr>
          <w:color w:val="231F20"/>
          <w:spacing w:val="-2"/>
        </w:rPr>
        <w:t> </w:t>
      </w:r>
      <w:r>
        <w:rPr>
          <w:color w:val="231F20"/>
        </w:rPr>
        <w:t>de</w:t>
      </w:r>
      <w:r>
        <w:rPr>
          <w:color w:val="231F20"/>
          <w:spacing w:val="-2"/>
        </w:rPr>
        <w:t> </w:t>
      </w:r>
      <w:r>
        <w:rPr>
          <w:color w:val="231F20"/>
        </w:rPr>
        <w:t>participar</w:t>
      </w:r>
      <w:r>
        <w:rPr>
          <w:color w:val="231F20"/>
          <w:spacing w:val="-2"/>
        </w:rPr>
        <w:t> </w:t>
      </w:r>
      <w:r>
        <w:rPr>
          <w:color w:val="231F20"/>
        </w:rPr>
        <w:t>en</w:t>
      </w:r>
      <w:r>
        <w:rPr>
          <w:color w:val="231F20"/>
          <w:spacing w:val="-2"/>
        </w:rPr>
        <w:t> </w:t>
      </w:r>
      <w:r>
        <w:rPr>
          <w:color w:val="231F20"/>
        </w:rPr>
        <w:t>los</w:t>
      </w:r>
      <w:r>
        <w:rPr>
          <w:color w:val="231F20"/>
          <w:spacing w:val="-2"/>
        </w:rPr>
        <w:t> </w:t>
      </w:r>
      <w:r>
        <w:rPr>
          <w:color w:val="231F20"/>
        </w:rPr>
        <w:t>gastos</w:t>
      </w:r>
      <w:r>
        <w:rPr>
          <w:color w:val="231F20"/>
          <w:spacing w:val="-2"/>
        </w:rPr>
        <w:t> </w:t>
      </w:r>
      <w:r>
        <w:rPr>
          <w:color w:val="231F20"/>
        </w:rPr>
        <w:t>ni</w:t>
      </w:r>
      <w:r>
        <w:rPr>
          <w:color w:val="231F20"/>
          <w:spacing w:val="-2"/>
        </w:rPr>
        <w:t> </w:t>
      </w:r>
      <w:r>
        <w:rPr>
          <w:color w:val="231F20"/>
        </w:rPr>
        <w:t>el</w:t>
      </w:r>
      <w:r>
        <w:rPr>
          <w:color w:val="231F20"/>
          <w:spacing w:val="-2"/>
        </w:rPr>
        <w:t> </w:t>
      </w:r>
      <w:r>
        <w:rPr>
          <w:color w:val="231F20"/>
        </w:rPr>
        <w:t>importe</w:t>
      </w:r>
      <w:r>
        <w:rPr>
          <w:color w:val="231F20"/>
          <w:spacing w:val="-2"/>
        </w:rPr>
        <w:t> </w:t>
      </w:r>
      <w:r>
        <w:rPr>
          <w:color w:val="231F20"/>
        </w:rPr>
        <w:t>de los mismos según cuenta de liquidación, salvo que por los propietarios afectados, por mayoría</w:t>
      </w:r>
      <w:r>
        <w:rPr>
          <w:color w:val="231F20"/>
          <w:spacing w:val="-11"/>
        </w:rPr>
        <w:t> </w:t>
      </w:r>
      <w:r>
        <w:rPr>
          <w:color w:val="231F20"/>
        </w:rPr>
        <w:t>simple,</w:t>
      </w:r>
      <w:r>
        <w:rPr>
          <w:color w:val="231F20"/>
          <w:spacing w:val="-11"/>
        </w:rPr>
        <w:t> </w:t>
      </w:r>
      <w:r>
        <w:rPr>
          <w:color w:val="231F20"/>
        </w:rPr>
        <w:t>se</w:t>
      </w:r>
      <w:r>
        <w:rPr>
          <w:color w:val="231F20"/>
          <w:spacing w:val="-11"/>
        </w:rPr>
        <w:t> </w:t>
      </w:r>
      <w:r>
        <w:rPr>
          <w:color w:val="231F20"/>
        </w:rPr>
        <w:t>decidiera</w:t>
      </w:r>
      <w:r>
        <w:rPr>
          <w:color w:val="231F20"/>
          <w:spacing w:val="-11"/>
        </w:rPr>
        <w:t> </w:t>
      </w:r>
      <w:r>
        <w:rPr>
          <w:color w:val="231F20"/>
        </w:rPr>
        <w:t>que</w:t>
      </w:r>
      <w:r>
        <w:rPr>
          <w:color w:val="231F20"/>
          <w:spacing w:val="-11"/>
        </w:rPr>
        <w:t> </w:t>
      </w:r>
      <w:r>
        <w:rPr>
          <w:color w:val="231F20"/>
        </w:rPr>
        <w:t>el</w:t>
      </w:r>
      <w:r>
        <w:rPr>
          <w:color w:val="231F20"/>
          <w:spacing w:val="-11"/>
        </w:rPr>
        <w:t> </w:t>
      </w:r>
      <w:r>
        <w:rPr>
          <w:color w:val="231F20"/>
        </w:rPr>
        <w:t>propietario</w:t>
      </w:r>
      <w:r>
        <w:rPr>
          <w:color w:val="231F20"/>
          <w:spacing w:val="-10"/>
        </w:rPr>
        <w:t> </w:t>
      </w:r>
      <w:r>
        <w:rPr>
          <w:color w:val="231F20"/>
        </w:rPr>
        <w:t>excluido</w:t>
      </w:r>
      <w:r>
        <w:rPr>
          <w:color w:val="231F20"/>
          <w:spacing w:val="-10"/>
        </w:rPr>
        <w:t> </w:t>
      </w:r>
      <w:r>
        <w:rPr>
          <w:color w:val="231F20"/>
        </w:rPr>
        <w:t>debe</w:t>
      </w:r>
      <w:r>
        <w:rPr>
          <w:color w:val="231F20"/>
          <w:spacing w:val="-10"/>
        </w:rPr>
        <w:t> </w:t>
      </w:r>
      <w:r>
        <w:rPr>
          <w:color w:val="231F20"/>
        </w:rPr>
        <w:t>participar</w:t>
      </w:r>
      <w:r>
        <w:rPr>
          <w:color w:val="231F20"/>
          <w:spacing w:val="-10"/>
        </w:rPr>
        <w:t> </w:t>
      </w:r>
      <w:r>
        <w:rPr>
          <w:color w:val="231F20"/>
        </w:rPr>
        <w:t>en</w:t>
      </w:r>
      <w:r>
        <w:rPr>
          <w:color w:val="231F20"/>
          <w:spacing w:val="-11"/>
        </w:rPr>
        <w:t> </w:t>
      </w:r>
      <w:r>
        <w:rPr>
          <w:color w:val="231F20"/>
        </w:rPr>
        <w:t>los</w:t>
      </w:r>
      <w:r>
        <w:rPr>
          <w:color w:val="231F20"/>
          <w:spacing w:val="-11"/>
        </w:rPr>
        <w:t> </w:t>
      </w:r>
      <w:r>
        <w:rPr>
          <w:color w:val="231F20"/>
        </w:rPr>
        <w:t>gastos</w:t>
      </w:r>
      <w:r>
        <w:rPr>
          <w:color w:val="231F20"/>
          <w:spacing w:val="-11"/>
        </w:rPr>
        <w:t> </w:t>
      </w:r>
      <w:r>
        <w:rPr>
          <w:color w:val="231F20"/>
        </w:rPr>
        <w:t>de urbanización. En todo caso, estos propietarios deberán compensar el exceso de apro- vechamiento que les genera la conservación de propiedad originaria.</w:t>
      </w:r>
    </w:p>
    <w:p>
      <w:pPr>
        <w:pStyle w:val="ListParagraph"/>
        <w:numPr>
          <w:ilvl w:val="0"/>
          <w:numId w:val="29"/>
        </w:numPr>
        <w:tabs>
          <w:tab w:pos="734" w:val="left" w:leader="none"/>
        </w:tabs>
        <w:spacing w:line="240" w:lineRule="auto" w:before="123" w:after="0"/>
        <w:ind w:left="734" w:right="0" w:hanging="366"/>
        <w:jc w:val="both"/>
        <w:rPr>
          <w:sz w:val="22"/>
        </w:rPr>
      </w:pPr>
      <w:r>
        <w:rPr>
          <w:color w:val="231F20"/>
          <w:sz w:val="22"/>
        </w:rPr>
        <w:t>La</w:t>
      </w:r>
      <w:r>
        <w:rPr>
          <w:color w:val="231F20"/>
          <w:spacing w:val="15"/>
          <w:sz w:val="22"/>
        </w:rPr>
        <w:t> </w:t>
      </w:r>
      <w:r>
        <w:rPr>
          <w:color w:val="231F20"/>
          <w:sz w:val="22"/>
        </w:rPr>
        <w:t>adjudicación</w:t>
      </w:r>
      <w:r>
        <w:rPr>
          <w:color w:val="231F20"/>
          <w:spacing w:val="16"/>
          <w:sz w:val="22"/>
        </w:rPr>
        <w:t> </w:t>
      </w:r>
      <w:r>
        <w:rPr>
          <w:color w:val="231F20"/>
          <w:sz w:val="22"/>
        </w:rPr>
        <w:t>de</w:t>
      </w:r>
      <w:r>
        <w:rPr>
          <w:color w:val="231F20"/>
          <w:spacing w:val="15"/>
          <w:sz w:val="22"/>
        </w:rPr>
        <w:t> </w:t>
      </w:r>
      <w:r>
        <w:rPr>
          <w:color w:val="231F20"/>
          <w:sz w:val="22"/>
        </w:rPr>
        <w:t>parcelas</w:t>
      </w:r>
      <w:r>
        <w:rPr>
          <w:color w:val="231F20"/>
          <w:spacing w:val="16"/>
          <w:sz w:val="22"/>
        </w:rPr>
        <w:t> </w:t>
      </w:r>
      <w:r>
        <w:rPr>
          <w:color w:val="231F20"/>
          <w:sz w:val="22"/>
        </w:rPr>
        <w:t>resultantes</w:t>
      </w:r>
      <w:r>
        <w:rPr>
          <w:color w:val="231F20"/>
          <w:spacing w:val="16"/>
          <w:sz w:val="22"/>
        </w:rPr>
        <w:t> </w:t>
      </w:r>
      <w:r>
        <w:rPr>
          <w:color w:val="231F20"/>
          <w:sz w:val="22"/>
        </w:rPr>
        <w:t>se</w:t>
      </w:r>
      <w:r>
        <w:rPr>
          <w:color w:val="231F20"/>
          <w:spacing w:val="15"/>
          <w:sz w:val="22"/>
        </w:rPr>
        <w:t> </w:t>
      </w:r>
      <w:r>
        <w:rPr>
          <w:color w:val="231F20"/>
          <w:sz w:val="22"/>
        </w:rPr>
        <w:t>producirá,</w:t>
      </w:r>
      <w:r>
        <w:rPr>
          <w:color w:val="231F20"/>
          <w:spacing w:val="16"/>
          <w:sz w:val="22"/>
        </w:rPr>
        <w:t> </w:t>
      </w:r>
      <w:r>
        <w:rPr>
          <w:color w:val="231F20"/>
          <w:sz w:val="22"/>
        </w:rPr>
        <w:t>con</w:t>
      </w:r>
      <w:r>
        <w:rPr>
          <w:color w:val="231F20"/>
          <w:spacing w:val="16"/>
          <w:sz w:val="22"/>
        </w:rPr>
        <w:t> </w:t>
      </w:r>
      <w:r>
        <w:rPr>
          <w:color w:val="231F20"/>
          <w:sz w:val="22"/>
        </w:rPr>
        <w:t>arreglo</w:t>
      </w:r>
      <w:r>
        <w:rPr>
          <w:color w:val="231F20"/>
          <w:spacing w:val="15"/>
          <w:sz w:val="22"/>
        </w:rPr>
        <w:t> </w:t>
      </w:r>
      <w:r>
        <w:rPr>
          <w:color w:val="231F20"/>
          <w:sz w:val="22"/>
        </w:rPr>
        <w:t>a</w:t>
      </w:r>
      <w:r>
        <w:rPr>
          <w:color w:val="231F20"/>
          <w:spacing w:val="16"/>
          <w:sz w:val="22"/>
        </w:rPr>
        <w:t> </w:t>
      </w:r>
      <w:r>
        <w:rPr>
          <w:color w:val="231F20"/>
          <w:sz w:val="22"/>
        </w:rPr>
        <w:t>los</w:t>
      </w:r>
      <w:r>
        <w:rPr>
          <w:color w:val="231F20"/>
          <w:spacing w:val="16"/>
          <w:sz w:val="22"/>
        </w:rPr>
        <w:t> </w:t>
      </w:r>
      <w:r>
        <w:rPr>
          <w:color w:val="231F20"/>
          <w:spacing w:val="-2"/>
          <w:sz w:val="22"/>
        </w:rPr>
        <w:t>criterios</w:t>
      </w:r>
    </w:p>
    <w:p>
      <w:pPr>
        <w:pStyle w:val="BodyText"/>
        <w:spacing w:before="11"/>
        <w:ind w:right="0" w:firstLine="0"/>
      </w:pPr>
      <w:r>
        <w:rPr>
          <w:color w:val="231F20"/>
        </w:rPr>
        <w:t>señalados</w:t>
      </w:r>
      <w:r>
        <w:rPr>
          <w:color w:val="231F20"/>
          <w:spacing w:val="-2"/>
        </w:rPr>
        <w:t> </w:t>
      </w:r>
      <w:r>
        <w:rPr>
          <w:color w:val="231F20"/>
        </w:rPr>
        <w:t>en</w:t>
      </w:r>
      <w:r>
        <w:rPr>
          <w:color w:val="231F20"/>
          <w:spacing w:val="-2"/>
        </w:rPr>
        <w:t> </w:t>
      </w:r>
      <w:r>
        <w:rPr>
          <w:color w:val="231F20"/>
        </w:rPr>
        <w:t>este</w:t>
      </w:r>
      <w:r>
        <w:rPr>
          <w:color w:val="231F20"/>
          <w:spacing w:val="-1"/>
        </w:rPr>
        <w:t> </w:t>
      </w:r>
      <w:r>
        <w:rPr>
          <w:color w:val="231F20"/>
        </w:rPr>
        <w:t>Reglamento,</w:t>
      </w:r>
      <w:r>
        <w:rPr>
          <w:color w:val="231F20"/>
          <w:spacing w:val="-2"/>
        </w:rPr>
        <w:t> </w:t>
      </w:r>
      <w:r>
        <w:rPr>
          <w:color w:val="231F20"/>
        </w:rPr>
        <w:t>en</w:t>
      </w:r>
      <w:r>
        <w:rPr>
          <w:color w:val="231F20"/>
          <w:spacing w:val="-2"/>
        </w:rPr>
        <w:t> </w:t>
      </w:r>
      <w:r>
        <w:rPr>
          <w:color w:val="231F20"/>
        </w:rPr>
        <w:t>cualquiera</w:t>
      </w:r>
      <w:r>
        <w:rPr>
          <w:color w:val="231F20"/>
          <w:spacing w:val="-1"/>
        </w:rPr>
        <w:t> </w:t>
      </w:r>
      <w:r>
        <w:rPr>
          <w:color w:val="231F20"/>
        </w:rPr>
        <w:t>de</w:t>
      </w:r>
      <w:r>
        <w:rPr>
          <w:color w:val="231F20"/>
          <w:spacing w:val="-2"/>
        </w:rPr>
        <w:t> </w:t>
      </w:r>
      <w:r>
        <w:rPr>
          <w:color w:val="231F20"/>
        </w:rPr>
        <w:t>los</w:t>
      </w:r>
      <w:r>
        <w:rPr>
          <w:color w:val="231F20"/>
          <w:spacing w:val="-2"/>
        </w:rPr>
        <w:t> </w:t>
      </w:r>
      <w:r>
        <w:rPr>
          <w:color w:val="231F20"/>
        </w:rPr>
        <w:t>siguientes</w:t>
      </w:r>
      <w:r>
        <w:rPr>
          <w:color w:val="231F20"/>
          <w:spacing w:val="-1"/>
        </w:rPr>
        <w:t> </w:t>
      </w:r>
      <w:r>
        <w:rPr>
          <w:color w:val="231F20"/>
          <w:spacing w:val="-2"/>
        </w:rPr>
        <w:t>términos:</w:t>
      </w:r>
    </w:p>
    <w:p>
      <w:pPr>
        <w:pStyle w:val="ListParagraph"/>
        <w:numPr>
          <w:ilvl w:val="1"/>
          <w:numId w:val="29"/>
        </w:numPr>
        <w:tabs>
          <w:tab w:pos="616" w:val="left" w:leader="none"/>
        </w:tabs>
        <w:spacing w:line="249" w:lineRule="auto" w:before="125" w:after="0"/>
        <w:ind w:left="141" w:right="140" w:firstLine="226"/>
        <w:jc w:val="both"/>
        <w:rPr>
          <w:sz w:val="22"/>
        </w:rPr>
      </w:pPr>
      <w:r>
        <w:rPr>
          <w:color w:val="231F20"/>
          <w:sz w:val="22"/>
        </w:rPr>
        <w:t>La</w:t>
      </w:r>
      <w:r>
        <w:rPr>
          <w:color w:val="231F20"/>
          <w:spacing w:val="-10"/>
          <w:sz w:val="22"/>
        </w:rPr>
        <w:t> </w:t>
      </w:r>
      <w:r>
        <w:rPr>
          <w:color w:val="231F20"/>
          <w:sz w:val="22"/>
        </w:rPr>
        <w:t>superficie</w:t>
      </w:r>
      <w:r>
        <w:rPr>
          <w:color w:val="231F20"/>
          <w:spacing w:val="-10"/>
          <w:sz w:val="22"/>
        </w:rPr>
        <w:t> </w:t>
      </w:r>
      <w:r>
        <w:rPr>
          <w:color w:val="231F20"/>
          <w:sz w:val="22"/>
        </w:rPr>
        <w:t>precisa</w:t>
      </w:r>
      <w:r>
        <w:rPr>
          <w:color w:val="231F20"/>
          <w:spacing w:val="-10"/>
          <w:sz w:val="22"/>
        </w:rPr>
        <w:t> </w:t>
      </w:r>
      <w:r>
        <w:rPr>
          <w:color w:val="231F20"/>
          <w:sz w:val="22"/>
        </w:rPr>
        <w:t>para</w:t>
      </w:r>
      <w:r>
        <w:rPr>
          <w:color w:val="231F20"/>
          <w:spacing w:val="-10"/>
          <w:sz w:val="22"/>
        </w:rPr>
        <w:t> </w:t>
      </w:r>
      <w:r>
        <w:rPr>
          <w:color w:val="231F20"/>
          <w:sz w:val="22"/>
        </w:rPr>
        <w:t>servir</w:t>
      </w:r>
      <w:r>
        <w:rPr>
          <w:color w:val="231F20"/>
          <w:spacing w:val="-10"/>
          <w:sz w:val="22"/>
        </w:rPr>
        <w:t> </w:t>
      </w:r>
      <w:r>
        <w:rPr>
          <w:color w:val="231F20"/>
          <w:sz w:val="22"/>
        </w:rPr>
        <w:t>de</w:t>
      </w:r>
      <w:r>
        <w:rPr>
          <w:color w:val="231F20"/>
          <w:spacing w:val="-10"/>
          <w:sz w:val="22"/>
        </w:rPr>
        <w:t> </w:t>
      </w:r>
      <w:r>
        <w:rPr>
          <w:color w:val="231F20"/>
          <w:sz w:val="22"/>
        </w:rPr>
        <w:t>soporte</w:t>
      </w:r>
      <w:r>
        <w:rPr>
          <w:color w:val="231F20"/>
          <w:spacing w:val="-10"/>
          <w:sz w:val="22"/>
        </w:rPr>
        <w:t> </w:t>
      </w:r>
      <w:r>
        <w:rPr>
          <w:color w:val="231F20"/>
          <w:sz w:val="22"/>
        </w:rPr>
        <w:t>al</w:t>
      </w:r>
      <w:r>
        <w:rPr>
          <w:color w:val="231F20"/>
          <w:spacing w:val="-10"/>
          <w:sz w:val="22"/>
        </w:rPr>
        <w:t> </w:t>
      </w:r>
      <w:r>
        <w:rPr>
          <w:color w:val="231F20"/>
          <w:sz w:val="22"/>
        </w:rPr>
        <w:t>entero</w:t>
      </w:r>
      <w:r>
        <w:rPr>
          <w:color w:val="231F20"/>
          <w:spacing w:val="-10"/>
          <w:sz w:val="22"/>
        </w:rPr>
        <w:t> </w:t>
      </w:r>
      <w:r>
        <w:rPr>
          <w:color w:val="231F20"/>
          <w:sz w:val="22"/>
        </w:rPr>
        <w:t>aprovechamiento</w:t>
      </w:r>
      <w:r>
        <w:rPr>
          <w:color w:val="231F20"/>
          <w:spacing w:val="-10"/>
          <w:sz w:val="22"/>
        </w:rPr>
        <w:t> </w:t>
      </w:r>
      <w:r>
        <w:rPr>
          <w:color w:val="231F20"/>
          <w:sz w:val="22"/>
        </w:rPr>
        <w:t>o</w:t>
      </w:r>
      <w:r>
        <w:rPr>
          <w:color w:val="231F20"/>
          <w:spacing w:val="-10"/>
          <w:sz w:val="22"/>
        </w:rPr>
        <w:t> </w:t>
      </w:r>
      <w:r>
        <w:rPr>
          <w:color w:val="231F20"/>
          <w:sz w:val="22"/>
        </w:rPr>
        <w:t>que</w:t>
      </w:r>
      <w:r>
        <w:rPr>
          <w:color w:val="231F20"/>
          <w:spacing w:val="-10"/>
          <w:sz w:val="22"/>
        </w:rPr>
        <w:t> </w:t>
      </w:r>
      <w:r>
        <w:rPr>
          <w:color w:val="231F20"/>
          <w:sz w:val="22"/>
        </w:rPr>
        <w:t>cubra su valor de indemnización sustitutoria a que tenga derecho el propietario, quedando aquella afecta al pago de las cargas de urbanización.</w:t>
      </w:r>
    </w:p>
    <w:p>
      <w:pPr>
        <w:pStyle w:val="ListParagraph"/>
        <w:numPr>
          <w:ilvl w:val="1"/>
          <w:numId w:val="29"/>
        </w:numPr>
        <w:tabs>
          <w:tab w:pos="639" w:val="left" w:leader="none"/>
        </w:tabs>
        <w:spacing w:line="249" w:lineRule="auto" w:before="116" w:after="0"/>
        <w:ind w:left="141" w:right="140" w:firstLine="226"/>
        <w:jc w:val="both"/>
        <w:rPr>
          <w:sz w:val="22"/>
        </w:rPr>
      </w:pPr>
      <w:r>
        <w:rPr>
          <w:color w:val="231F20"/>
          <w:sz w:val="22"/>
        </w:rPr>
        <w:t>La superficie precisa para servir de soporte a la parte de aprovechamiento o del valor correspondiente al propietario que reste una vez deducida la correspondiente al valor de todas o parte de las cargas de urbanización.</w:t>
      </w:r>
    </w:p>
    <w:p>
      <w:pPr>
        <w:pStyle w:val="ListParagraph"/>
        <w:numPr>
          <w:ilvl w:val="0"/>
          <w:numId w:val="29"/>
        </w:numPr>
        <w:tabs>
          <w:tab w:pos="737" w:val="left" w:leader="none"/>
        </w:tabs>
        <w:spacing w:line="249" w:lineRule="auto" w:before="116" w:after="0"/>
        <w:ind w:left="141" w:right="139" w:firstLine="226"/>
        <w:jc w:val="both"/>
        <w:rPr>
          <w:sz w:val="22"/>
        </w:rPr>
      </w:pPr>
      <w:r>
        <w:rPr>
          <w:color w:val="231F20"/>
          <w:sz w:val="22"/>
        </w:rPr>
        <w:t>No se podrán realizar adjudicaciones de parcelas cuyo aprovechamiento exceda del 15% de los derechos que correspondan a los adjudicatarios, salvo que viniere im- puesto</w:t>
      </w:r>
      <w:r>
        <w:rPr>
          <w:color w:val="231F20"/>
          <w:spacing w:val="-4"/>
          <w:sz w:val="22"/>
        </w:rPr>
        <w:t> </w:t>
      </w:r>
      <w:r>
        <w:rPr>
          <w:color w:val="231F20"/>
          <w:sz w:val="22"/>
        </w:rPr>
        <w:t>por</w:t>
      </w:r>
      <w:r>
        <w:rPr>
          <w:color w:val="231F20"/>
          <w:spacing w:val="-4"/>
          <w:sz w:val="22"/>
        </w:rPr>
        <w:t> </w:t>
      </w:r>
      <w:r>
        <w:rPr>
          <w:color w:val="231F20"/>
          <w:sz w:val="22"/>
        </w:rPr>
        <w:t>la</w:t>
      </w:r>
      <w:r>
        <w:rPr>
          <w:color w:val="231F20"/>
          <w:spacing w:val="-4"/>
          <w:sz w:val="22"/>
        </w:rPr>
        <w:t> </w:t>
      </w:r>
      <w:r>
        <w:rPr>
          <w:color w:val="231F20"/>
          <w:sz w:val="22"/>
        </w:rPr>
        <w:t>conservación</w:t>
      </w:r>
      <w:r>
        <w:rPr>
          <w:color w:val="231F20"/>
          <w:spacing w:val="-4"/>
          <w:sz w:val="22"/>
        </w:rPr>
        <w:t> </w:t>
      </w:r>
      <w:r>
        <w:rPr>
          <w:color w:val="231F20"/>
          <w:sz w:val="22"/>
        </w:rPr>
        <w:t>de</w:t>
      </w:r>
      <w:r>
        <w:rPr>
          <w:color w:val="231F20"/>
          <w:spacing w:val="-4"/>
          <w:sz w:val="22"/>
        </w:rPr>
        <w:t> </w:t>
      </w:r>
      <w:r>
        <w:rPr>
          <w:color w:val="231F20"/>
          <w:sz w:val="22"/>
        </w:rPr>
        <w:t>la</w:t>
      </w:r>
      <w:r>
        <w:rPr>
          <w:color w:val="231F20"/>
          <w:spacing w:val="-4"/>
          <w:sz w:val="22"/>
        </w:rPr>
        <w:t> </w:t>
      </w:r>
      <w:r>
        <w:rPr>
          <w:color w:val="231F20"/>
          <w:sz w:val="22"/>
        </w:rPr>
        <w:t>edificación</w:t>
      </w:r>
      <w:r>
        <w:rPr>
          <w:color w:val="231F20"/>
          <w:spacing w:val="-4"/>
          <w:sz w:val="22"/>
        </w:rPr>
        <w:t> </w:t>
      </w:r>
      <w:r>
        <w:rPr>
          <w:color w:val="231F20"/>
          <w:sz w:val="22"/>
        </w:rPr>
        <w:t>existente</w:t>
      </w:r>
      <w:r>
        <w:rPr>
          <w:color w:val="231F20"/>
          <w:spacing w:val="-4"/>
          <w:sz w:val="22"/>
        </w:rPr>
        <w:t> </w:t>
      </w:r>
      <w:r>
        <w:rPr>
          <w:color w:val="231F20"/>
          <w:sz w:val="22"/>
        </w:rPr>
        <w:t>con</w:t>
      </w:r>
      <w:r>
        <w:rPr>
          <w:color w:val="231F20"/>
          <w:spacing w:val="-4"/>
          <w:sz w:val="22"/>
        </w:rPr>
        <w:t> </w:t>
      </w:r>
      <w:r>
        <w:rPr>
          <w:color w:val="231F20"/>
          <w:sz w:val="22"/>
        </w:rPr>
        <w:t>arreglo</w:t>
      </w:r>
      <w:r>
        <w:rPr>
          <w:color w:val="231F20"/>
          <w:spacing w:val="-4"/>
          <w:sz w:val="22"/>
        </w:rPr>
        <w:t> </w:t>
      </w:r>
      <w:r>
        <w:rPr>
          <w:color w:val="231F20"/>
          <w:sz w:val="22"/>
        </w:rPr>
        <w:t>a</w:t>
      </w:r>
      <w:r>
        <w:rPr>
          <w:color w:val="231F20"/>
          <w:spacing w:val="-4"/>
          <w:sz w:val="22"/>
        </w:rPr>
        <w:t> </w:t>
      </w:r>
      <w:r>
        <w:rPr>
          <w:color w:val="231F20"/>
          <w:sz w:val="22"/>
        </w:rPr>
        <w:t>lo</w:t>
      </w:r>
      <w:r>
        <w:rPr>
          <w:color w:val="231F20"/>
          <w:spacing w:val="-4"/>
          <w:sz w:val="22"/>
        </w:rPr>
        <w:t> </w:t>
      </w:r>
      <w:r>
        <w:rPr>
          <w:color w:val="231F20"/>
          <w:sz w:val="22"/>
        </w:rPr>
        <w:t>expresado</w:t>
      </w:r>
      <w:r>
        <w:rPr>
          <w:color w:val="231F20"/>
          <w:spacing w:val="-4"/>
          <w:sz w:val="22"/>
        </w:rPr>
        <w:t> </w:t>
      </w:r>
      <w:r>
        <w:rPr>
          <w:color w:val="231F20"/>
          <w:sz w:val="22"/>
        </w:rPr>
        <w:t>en</w:t>
      </w:r>
      <w:r>
        <w:rPr>
          <w:color w:val="231F20"/>
          <w:spacing w:val="-4"/>
          <w:sz w:val="22"/>
        </w:rPr>
        <w:t> </w:t>
      </w:r>
      <w:r>
        <w:rPr>
          <w:color w:val="231F20"/>
          <w:sz w:val="22"/>
        </w:rPr>
        <w:t>los apartados</w:t>
      </w:r>
      <w:r>
        <w:rPr>
          <w:color w:val="231F20"/>
          <w:spacing w:val="-8"/>
          <w:sz w:val="22"/>
        </w:rPr>
        <w:t> </w:t>
      </w:r>
      <w:r>
        <w:rPr>
          <w:color w:val="231F20"/>
          <w:sz w:val="22"/>
        </w:rPr>
        <w:t>anteriores</w:t>
      </w:r>
      <w:r>
        <w:rPr>
          <w:color w:val="231F20"/>
          <w:spacing w:val="-8"/>
          <w:sz w:val="22"/>
        </w:rPr>
        <w:t> </w:t>
      </w:r>
      <w:r>
        <w:rPr>
          <w:color w:val="231F20"/>
          <w:sz w:val="22"/>
        </w:rPr>
        <w:t>o</w:t>
      </w:r>
      <w:r>
        <w:rPr>
          <w:color w:val="231F20"/>
          <w:spacing w:val="-8"/>
          <w:sz w:val="22"/>
        </w:rPr>
        <w:t> </w:t>
      </w:r>
      <w:r>
        <w:rPr>
          <w:color w:val="231F20"/>
          <w:sz w:val="22"/>
        </w:rPr>
        <w:t>se</w:t>
      </w:r>
      <w:r>
        <w:rPr>
          <w:color w:val="231F20"/>
          <w:spacing w:val="-8"/>
          <w:sz w:val="22"/>
        </w:rPr>
        <w:t> </w:t>
      </w:r>
      <w:r>
        <w:rPr>
          <w:color w:val="231F20"/>
          <w:sz w:val="22"/>
        </w:rPr>
        <w:t>admita</w:t>
      </w:r>
      <w:r>
        <w:rPr>
          <w:color w:val="231F20"/>
          <w:spacing w:val="-8"/>
          <w:sz w:val="22"/>
        </w:rPr>
        <w:t> </w:t>
      </w:r>
      <w:r>
        <w:rPr>
          <w:color w:val="231F20"/>
          <w:sz w:val="22"/>
        </w:rPr>
        <w:t>en</w:t>
      </w:r>
      <w:r>
        <w:rPr>
          <w:color w:val="231F20"/>
          <w:spacing w:val="-8"/>
          <w:sz w:val="22"/>
        </w:rPr>
        <w:t> </w:t>
      </w:r>
      <w:r>
        <w:rPr>
          <w:color w:val="231F20"/>
          <w:sz w:val="22"/>
        </w:rPr>
        <w:t>las</w:t>
      </w:r>
      <w:r>
        <w:rPr>
          <w:color w:val="231F20"/>
          <w:spacing w:val="-8"/>
          <w:sz w:val="22"/>
        </w:rPr>
        <w:t> </w:t>
      </w:r>
      <w:r>
        <w:rPr>
          <w:color w:val="231F20"/>
          <w:sz w:val="22"/>
        </w:rPr>
        <w:t>bases</w:t>
      </w:r>
      <w:r>
        <w:rPr>
          <w:color w:val="231F20"/>
          <w:spacing w:val="-8"/>
          <w:sz w:val="22"/>
        </w:rPr>
        <w:t> </w:t>
      </w:r>
      <w:r>
        <w:rPr>
          <w:color w:val="231F20"/>
          <w:sz w:val="22"/>
        </w:rPr>
        <w:t>de</w:t>
      </w:r>
      <w:r>
        <w:rPr>
          <w:color w:val="231F20"/>
          <w:spacing w:val="-8"/>
          <w:sz w:val="22"/>
        </w:rPr>
        <w:t> </w:t>
      </w:r>
      <w:r>
        <w:rPr>
          <w:color w:val="231F20"/>
          <w:sz w:val="22"/>
        </w:rPr>
        <w:t>actuación</w:t>
      </w:r>
      <w:r>
        <w:rPr>
          <w:color w:val="231F20"/>
          <w:spacing w:val="-8"/>
          <w:sz w:val="22"/>
        </w:rPr>
        <w:t> </w:t>
      </w:r>
      <w:r>
        <w:rPr>
          <w:color w:val="231F20"/>
          <w:sz w:val="22"/>
        </w:rPr>
        <w:t>o</w:t>
      </w:r>
      <w:r>
        <w:rPr>
          <w:color w:val="231F20"/>
          <w:spacing w:val="-8"/>
          <w:sz w:val="22"/>
        </w:rPr>
        <w:t> </w:t>
      </w:r>
      <w:r>
        <w:rPr>
          <w:color w:val="231F20"/>
          <w:sz w:val="22"/>
        </w:rPr>
        <w:t>en</w:t>
      </w:r>
      <w:r>
        <w:rPr>
          <w:color w:val="231F20"/>
          <w:spacing w:val="-8"/>
          <w:sz w:val="22"/>
        </w:rPr>
        <w:t> </w:t>
      </w:r>
      <w:r>
        <w:rPr>
          <w:color w:val="231F20"/>
          <w:sz w:val="22"/>
        </w:rPr>
        <w:t>los</w:t>
      </w:r>
      <w:r>
        <w:rPr>
          <w:color w:val="231F20"/>
          <w:spacing w:val="-8"/>
          <w:sz w:val="22"/>
        </w:rPr>
        <w:t> </w:t>
      </w:r>
      <w:r>
        <w:rPr>
          <w:color w:val="231F20"/>
          <w:sz w:val="22"/>
        </w:rPr>
        <w:t>criterios</w:t>
      </w:r>
      <w:r>
        <w:rPr>
          <w:color w:val="231F20"/>
          <w:spacing w:val="-8"/>
          <w:sz w:val="22"/>
        </w:rPr>
        <w:t> </w:t>
      </w:r>
      <w:r>
        <w:rPr>
          <w:color w:val="231F20"/>
          <w:sz w:val="22"/>
        </w:rPr>
        <w:t>manifesta- dos por la mayoría de los propietarios.</w:t>
      </w:r>
    </w:p>
    <w:p>
      <w:pPr>
        <w:spacing w:before="118"/>
        <w:ind w:left="368" w:right="0" w:firstLine="0"/>
        <w:jc w:val="both"/>
        <w:rPr>
          <w:sz w:val="22"/>
        </w:rPr>
      </w:pPr>
      <w:r>
        <w:rPr>
          <w:rFonts w:ascii="Arial" w:hAnsi="Arial"/>
          <w:b/>
          <w:color w:val="231F20"/>
          <w:sz w:val="22"/>
        </w:rPr>
        <w:t>Artículo</w:t>
      </w:r>
      <w:r>
        <w:rPr>
          <w:rFonts w:ascii="Arial" w:hAnsi="Arial"/>
          <w:b/>
          <w:color w:val="231F20"/>
          <w:spacing w:val="-2"/>
          <w:sz w:val="22"/>
        </w:rPr>
        <w:t> </w:t>
      </w:r>
      <w:r>
        <w:rPr>
          <w:rFonts w:ascii="Arial" w:hAnsi="Arial"/>
          <w:b/>
          <w:color w:val="231F20"/>
          <w:sz w:val="22"/>
        </w:rPr>
        <w:t>37.</w:t>
      </w:r>
      <w:r>
        <w:rPr>
          <w:rFonts w:ascii="Arial" w:hAnsi="Arial"/>
          <w:b/>
          <w:color w:val="231F20"/>
          <w:spacing w:val="-3"/>
          <w:sz w:val="22"/>
        </w:rPr>
        <w:t> </w:t>
      </w:r>
      <w:r>
        <w:rPr>
          <w:color w:val="231F20"/>
          <w:sz w:val="22"/>
        </w:rPr>
        <w:t>Descripción</w:t>
      </w:r>
      <w:r>
        <w:rPr>
          <w:color w:val="231F20"/>
          <w:spacing w:val="-2"/>
          <w:sz w:val="22"/>
        </w:rPr>
        <w:t> </w:t>
      </w:r>
      <w:r>
        <w:rPr>
          <w:color w:val="231F20"/>
          <w:sz w:val="22"/>
        </w:rPr>
        <w:t>de</w:t>
      </w:r>
      <w:r>
        <w:rPr>
          <w:color w:val="231F20"/>
          <w:spacing w:val="-2"/>
          <w:sz w:val="22"/>
        </w:rPr>
        <w:t> </w:t>
      </w:r>
      <w:r>
        <w:rPr>
          <w:color w:val="231F20"/>
          <w:sz w:val="22"/>
        </w:rPr>
        <w:t>las</w:t>
      </w:r>
      <w:r>
        <w:rPr>
          <w:color w:val="231F20"/>
          <w:spacing w:val="-2"/>
          <w:sz w:val="22"/>
        </w:rPr>
        <w:t> </w:t>
      </w:r>
      <w:r>
        <w:rPr>
          <w:color w:val="231F20"/>
          <w:sz w:val="22"/>
        </w:rPr>
        <w:t>fincas</w:t>
      </w:r>
      <w:r>
        <w:rPr>
          <w:color w:val="231F20"/>
          <w:spacing w:val="-1"/>
          <w:sz w:val="22"/>
        </w:rPr>
        <w:t> </w:t>
      </w:r>
      <w:r>
        <w:rPr>
          <w:color w:val="231F20"/>
          <w:spacing w:val="-2"/>
          <w:sz w:val="22"/>
        </w:rPr>
        <w:t>expropiadas.</w:t>
      </w:r>
    </w:p>
    <w:p>
      <w:pPr>
        <w:pStyle w:val="ListParagraph"/>
        <w:numPr>
          <w:ilvl w:val="0"/>
          <w:numId w:val="30"/>
        </w:numPr>
        <w:tabs>
          <w:tab w:pos="603" w:val="left" w:leader="none"/>
        </w:tabs>
        <w:spacing w:line="249" w:lineRule="auto" w:before="124" w:after="0"/>
        <w:ind w:left="141" w:right="139" w:firstLine="226"/>
        <w:jc w:val="both"/>
        <w:rPr>
          <w:sz w:val="22"/>
        </w:rPr>
      </w:pPr>
      <w:r>
        <w:rPr>
          <w:color w:val="231F20"/>
          <w:sz w:val="22"/>
        </w:rPr>
        <w:t>En</w:t>
      </w:r>
      <w:r>
        <w:rPr>
          <w:color w:val="231F20"/>
          <w:spacing w:val="-10"/>
          <w:sz w:val="22"/>
        </w:rPr>
        <w:t> </w:t>
      </w:r>
      <w:r>
        <w:rPr>
          <w:color w:val="231F20"/>
          <w:sz w:val="22"/>
        </w:rPr>
        <w:t>el</w:t>
      </w:r>
      <w:r>
        <w:rPr>
          <w:color w:val="231F20"/>
          <w:spacing w:val="-10"/>
          <w:sz w:val="22"/>
        </w:rPr>
        <w:t> </w:t>
      </w:r>
      <w:r>
        <w:rPr>
          <w:color w:val="231F20"/>
          <w:sz w:val="22"/>
        </w:rPr>
        <w:t>supuesto</w:t>
      </w:r>
      <w:r>
        <w:rPr>
          <w:color w:val="231F20"/>
          <w:spacing w:val="-10"/>
          <w:sz w:val="22"/>
        </w:rPr>
        <w:t> </w:t>
      </w:r>
      <w:r>
        <w:rPr>
          <w:color w:val="231F20"/>
          <w:sz w:val="22"/>
        </w:rPr>
        <w:t>que</w:t>
      </w:r>
      <w:r>
        <w:rPr>
          <w:color w:val="231F20"/>
          <w:spacing w:val="-10"/>
          <w:sz w:val="22"/>
        </w:rPr>
        <w:t> </w:t>
      </w:r>
      <w:r>
        <w:rPr>
          <w:color w:val="231F20"/>
          <w:sz w:val="22"/>
        </w:rPr>
        <w:t>no</w:t>
      </w:r>
      <w:r>
        <w:rPr>
          <w:color w:val="231F20"/>
          <w:spacing w:val="-10"/>
          <w:sz w:val="22"/>
        </w:rPr>
        <w:t> </w:t>
      </w:r>
      <w:r>
        <w:rPr>
          <w:color w:val="231F20"/>
          <w:sz w:val="22"/>
        </w:rPr>
        <w:t>todos</w:t>
      </w:r>
      <w:r>
        <w:rPr>
          <w:color w:val="231F20"/>
          <w:spacing w:val="-10"/>
          <w:sz w:val="22"/>
        </w:rPr>
        <w:t> </w:t>
      </w:r>
      <w:r>
        <w:rPr>
          <w:color w:val="231F20"/>
          <w:sz w:val="22"/>
        </w:rPr>
        <w:t>los</w:t>
      </w:r>
      <w:r>
        <w:rPr>
          <w:color w:val="231F20"/>
          <w:spacing w:val="-10"/>
          <w:sz w:val="22"/>
        </w:rPr>
        <w:t> </w:t>
      </w:r>
      <w:r>
        <w:rPr>
          <w:color w:val="231F20"/>
          <w:sz w:val="22"/>
        </w:rPr>
        <w:t>propietarios</w:t>
      </w:r>
      <w:r>
        <w:rPr>
          <w:color w:val="231F20"/>
          <w:spacing w:val="-10"/>
          <w:sz w:val="22"/>
        </w:rPr>
        <w:t> </w:t>
      </w:r>
      <w:r>
        <w:rPr>
          <w:color w:val="231F20"/>
          <w:sz w:val="22"/>
        </w:rPr>
        <w:t>se</w:t>
      </w:r>
      <w:r>
        <w:rPr>
          <w:color w:val="231F20"/>
          <w:spacing w:val="-10"/>
          <w:sz w:val="22"/>
        </w:rPr>
        <w:t> </w:t>
      </w:r>
      <w:r>
        <w:rPr>
          <w:color w:val="231F20"/>
          <w:sz w:val="22"/>
        </w:rPr>
        <w:t>adhieran</w:t>
      </w:r>
      <w:r>
        <w:rPr>
          <w:color w:val="231F20"/>
          <w:spacing w:val="-10"/>
          <w:sz w:val="22"/>
        </w:rPr>
        <w:t> </w:t>
      </w:r>
      <w:r>
        <w:rPr>
          <w:color w:val="231F20"/>
          <w:sz w:val="22"/>
        </w:rPr>
        <w:t>a</w:t>
      </w:r>
      <w:r>
        <w:rPr>
          <w:color w:val="231F20"/>
          <w:spacing w:val="-10"/>
          <w:sz w:val="22"/>
        </w:rPr>
        <w:t> </w:t>
      </w:r>
      <w:r>
        <w:rPr>
          <w:color w:val="231F20"/>
          <w:sz w:val="22"/>
        </w:rPr>
        <w:t>la</w:t>
      </w:r>
      <w:r>
        <w:rPr>
          <w:color w:val="231F20"/>
          <w:spacing w:val="-10"/>
          <w:sz w:val="22"/>
        </w:rPr>
        <w:t> </w:t>
      </w:r>
      <w:r>
        <w:rPr>
          <w:color w:val="231F20"/>
          <w:sz w:val="22"/>
        </w:rPr>
        <w:t>iniciativa,</w:t>
      </w:r>
      <w:r>
        <w:rPr>
          <w:color w:val="231F20"/>
          <w:spacing w:val="-10"/>
          <w:sz w:val="22"/>
        </w:rPr>
        <w:t> </w:t>
      </w:r>
      <w:r>
        <w:rPr>
          <w:color w:val="231F20"/>
          <w:sz w:val="22"/>
        </w:rPr>
        <w:t>en</w:t>
      </w:r>
      <w:r>
        <w:rPr>
          <w:color w:val="231F20"/>
          <w:spacing w:val="-10"/>
          <w:sz w:val="22"/>
        </w:rPr>
        <w:t> </w:t>
      </w:r>
      <w:r>
        <w:rPr>
          <w:color w:val="231F20"/>
          <w:sz w:val="22"/>
        </w:rPr>
        <w:t>el</w:t>
      </w:r>
      <w:r>
        <w:rPr>
          <w:color w:val="231F20"/>
          <w:spacing w:val="-10"/>
          <w:sz w:val="22"/>
        </w:rPr>
        <w:t> </w:t>
      </w:r>
      <w:r>
        <w:rPr>
          <w:color w:val="231F20"/>
          <w:sz w:val="22"/>
        </w:rPr>
        <w:t>proce- dimiento de gestión y ejecución de planeamiento se deberá proceder a la expropiación de</w:t>
      </w:r>
      <w:r>
        <w:rPr>
          <w:color w:val="231F20"/>
          <w:spacing w:val="-3"/>
          <w:sz w:val="22"/>
        </w:rPr>
        <w:t> </w:t>
      </w:r>
      <w:r>
        <w:rPr>
          <w:color w:val="231F20"/>
          <w:sz w:val="22"/>
        </w:rPr>
        <w:t>la</w:t>
      </w:r>
      <w:r>
        <w:rPr>
          <w:color w:val="231F20"/>
          <w:spacing w:val="-3"/>
          <w:sz w:val="22"/>
        </w:rPr>
        <w:t> </w:t>
      </w:r>
      <w:r>
        <w:rPr>
          <w:color w:val="231F20"/>
          <w:sz w:val="22"/>
        </w:rPr>
        <w:t>finca</w:t>
      </w:r>
      <w:r>
        <w:rPr>
          <w:color w:val="231F20"/>
          <w:spacing w:val="-3"/>
          <w:sz w:val="22"/>
        </w:rPr>
        <w:t> </w:t>
      </w:r>
      <w:r>
        <w:rPr>
          <w:color w:val="231F20"/>
          <w:sz w:val="22"/>
        </w:rPr>
        <w:t>del</w:t>
      </w:r>
      <w:r>
        <w:rPr>
          <w:color w:val="231F20"/>
          <w:spacing w:val="-3"/>
          <w:sz w:val="22"/>
        </w:rPr>
        <w:t> </w:t>
      </w:r>
      <w:r>
        <w:rPr>
          <w:color w:val="231F20"/>
          <w:sz w:val="22"/>
        </w:rPr>
        <w:t>titular</w:t>
      </w:r>
      <w:r>
        <w:rPr>
          <w:color w:val="231F20"/>
          <w:spacing w:val="-3"/>
          <w:sz w:val="22"/>
        </w:rPr>
        <w:t> </w:t>
      </w:r>
      <w:r>
        <w:rPr>
          <w:color w:val="231F20"/>
          <w:sz w:val="22"/>
        </w:rPr>
        <w:t>no</w:t>
      </w:r>
      <w:r>
        <w:rPr>
          <w:color w:val="231F20"/>
          <w:spacing w:val="-3"/>
          <w:sz w:val="22"/>
        </w:rPr>
        <w:t> </w:t>
      </w:r>
      <w:r>
        <w:rPr>
          <w:color w:val="231F20"/>
          <w:sz w:val="22"/>
        </w:rPr>
        <w:t>adherido</w:t>
      </w:r>
      <w:r>
        <w:rPr>
          <w:color w:val="231F20"/>
          <w:spacing w:val="-3"/>
          <w:sz w:val="22"/>
        </w:rPr>
        <w:t> </w:t>
      </w:r>
      <w:r>
        <w:rPr>
          <w:color w:val="231F20"/>
          <w:sz w:val="22"/>
        </w:rPr>
        <w:t>a</w:t>
      </w:r>
      <w:r>
        <w:rPr>
          <w:color w:val="231F20"/>
          <w:spacing w:val="-3"/>
          <w:sz w:val="22"/>
        </w:rPr>
        <w:t> </w:t>
      </w:r>
      <w:r>
        <w:rPr>
          <w:color w:val="231F20"/>
          <w:sz w:val="22"/>
        </w:rPr>
        <w:t>favor</w:t>
      </w:r>
      <w:r>
        <w:rPr>
          <w:color w:val="231F20"/>
          <w:spacing w:val="-3"/>
          <w:sz w:val="22"/>
        </w:rPr>
        <w:t> </w:t>
      </w:r>
      <w:r>
        <w:rPr>
          <w:color w:val="231F20"/>
          <w:sz w:val="22"/>
        </w:rPr>
        <w:t>de</w:t>
      </w:r>
      <w:r>
        <w:rPr>
          <w:color w:val="231F20"/>
          <w:spacing w:val="-3"/>
          <w:sz w:val="22"/>
        </w:rPr>
        <w:t> </w:t>
      </w:r>
      <w:r>
        <w:rPr>
          <w:color w:val="231F20"/>
          <w:sz w:val="22"/>
        </w:rPr>
        <w:t>la</w:t>
      </w:r>
      <w:r>
        <w:rPr>
          <w:color w:val="231F20"/>
          <w:spacing w:val="-3"/>
          <w:sz w:val="22"/>
        </w:rPr>
        <w:t> </w:t>
      </w:r>
      <w:r>
        <w:rPr>
          <w:color w:val="231F20"/>
          <w:sz w:val="22"/>
        </w:rPr>
        <w:t>persona</w:t>
      </w:r>
      <w:r>
        <w:rPr>
          <w:color w:val="231F20"/>
          <w:spacing w:val="-3"/>
          <w:sz w:val="22"/>
        </w:rPr>
        <w:t> </w:t>
      </w:r>
      <w:r>
        <w:rPr>
          <w:color w:val="231F20"/>
          <w:sz w:val="22"/>
        </w:rPr>
        <w:t>o</w:t>
      </w:r>
      <w:r>
        <w:rPr>
          <w:color w:val="231F20"/>
          <w:spacing w:val="-3"/>
          <w:sz w:val="22"/>
        </w:rPr>
        <w:t> </w:t>
      </w:r>
      <w:r>
        <w:rPr>
          <w:color w:val="231F20"/>
          <w:sz w:val="22"/>
        </w:rPr>
        <w:t>entidad</w:t>
      </w:r>
      <w:r>
        <w:rPr>
          <w:color w:val="231F20"/>
          <w:spacing w:val="-3"/>
          <w:sz w:val="22"/>
        </w:rPr>
        <w:t> </w:t>
      </w:r>
      <w:r>
        <w:rPr>
          <w:color w:val="231F20"/>
          <w:sz w:val="22"/>
        </w:rPr>
        <w:t>urbanística</w:t>
      </w:r>
      <w:r>
        <w:rPr>
          <w:color w:val="231F20"/>
          <w:spacing w:val="-3"/>
          <w:sz w:val="22"/>
        </w:rPr>
        <w:t> </w:t>
      </w:r>
      <w:r>
        <w:rPr>
          <w:color w:val="231F20"/>
          <w:sz w:val="22"/>
        </w:rPr>
        <w:t>encargada de la gestión. Para ello, en el proyecto reparcelatorio se deberá adjudicar la finca de resultado que se corresponda con la expropiada a favor de la entidad urbanística o persona beneficiaria de la expropiación y necesariamente se deberá tramitar simultá- neamente con el proyecto reparcelatorio el correspondiente proyecto de expropiación.</w:t>
      </w:r>
    </w:p>
    <w:p>
      <w:pPr>
        <w:pStyle w:val="ListParagraph"/>
        <w:numPr>
          <w:ilvl w:val="0"/>
          <w:numId w:val="30"/>
        </w:numPr>
        <w:tabs>
          <w:tab w:pos="612" w:val="left" w:leader="none"/>
        </w:tabs>
        <w:spacing w:line="240" w:lineRule="auto" w:before="120" w:after="0"/>
        <w:ind w:left="612" w:right="0" w:hanging="244"/>
        <w:jc w:val="both"/>
        <w:rPr>
          <w:sz w:val="22"/>
        </w:rPr>
      </w:pPr>
      <w:r>
        <w:rPr>
          <w:color w:val="231F20"/>
          <w:sz w:val="22"/>
        </w:rPr>
        <w:t>El</w:t>
      </w:r>
      <w:r>
        <w:rPr>
          <w:color w:val="231F20"/>
          <w:spacing w:val="-5"/>
          <w:sz w:val="22"/>
        </w:rPr>
        <w:t> </w:t>
      </w:r>
      <w:r>
        <w:rPr>
          <w:color w:val="231F20"/>
          <w:sz w:val="22"/>
        </w:rPr>
        <w:t>proyecto</w:t>
      </w:r>
      <w:r>
        <w:rPr>
          <w:color w:val="231F20"/>
          <w:spacing w:val="-5"/>
          <w:sz w:val="22"/>
        </w:rPr>
        <w:t> </w:t>
      </w:r>
      <w:r>
        <w:rPr>
          <w:color w:val="231F20"/>
          <w:sz w:val="22"/>
        </w:rPr>
        <w:t>expropiatorio</w:t>
      </w:r>
      <w:r>
        <w:rPr>
          <w:color w:val="231F20"/>
          <w:spacing w:val="-5"/>
          <w:sz w:val="22"/>
        </w:rPr>
        <w:t> </w:t>
      </w:r>
      <w:r>
        <w:rPr>
          <w:color w:val="231F20"/>
          <w:sz w:val="22"/>
        </w:rPr>
        <w:t>deberá</w:t>
      </w:r>
      <w:r>
        <w:rPr>
          <w:color w:val="231F20"/>
          <w:spacing w:val="-5"/>
          <w:sz w:val="22"/>
        </w:rPr>
        <w:t> </w:t>
      </w:r>
      <w:r>
        <w:rPr>
          <w:color w:val="231F20"/>
          <w:sz w:val="22"/>
        </w:rPr>
        <w:t>tener</w:t>
      </w:r>
      <w:r>
        <w:rPr>
          <w:color w:val="231F20"/>
          <w:spacing w:val="-5"/>
          <w:sz w:val="22"/>
        </w:rPr>
        <w:t> </w:t>
      </w:r>
      <w:r>
        <w:rPr>
          <w:color w:val="231F20"/>
          <w:sz w:val="22"/>
        </w:rPr>
        <w:t>el</w:t>
      </w:r>
      <w:r>
        <w:rPr>
          <w:color w:val="231F20"/>
          <w:spacing w:val="-5"/>
          <w:sz w:val="22"/>
        </w:rPr>
        <w:t> </w:t>
      </w:r>
      <w:r>
        <w:rPr>
          <w:color w:val="231F20"/>
          <w:sz w:val="22"/>
        </w:rPr>
        <w:t>siguiente</w:t>
      </w:r>
      <w:r>
        <w:rPr>
          <w:color w:val="231F20"/>
          <w:spacing w:val="-4"/>
          <w:sz w:val="22"/>
        </w:rPr>
        <w:t> </w:t>
      </w:r>
      <w:r>
        <w:rPr>
          <w:color w:val="231F20"/>
          <w:spacing w:val="-2"/>
          <w:sz w:val="22"/>
        </w:rPr>
        <w:t>contenido:</w:t>
      </w:r>
    </w:p>
    <w:p>
      <w:pPr>
        <w:pStyle w:val="ListParagraph"/>
        <w:numPr>
          <w:ilvl w:val="1"/>
          <w:numId w:val="30"/>
        </w:numPr>
        <w:tabs>
          <w:tab w:pos="651" w:val="left" w:leader="none"/>
        </w:tabs>
        <w:spacing w:line="249" w:lineRule="auto" w:before="124" w:after="0"/>
        <w:ind w:left="141" w:right="139" w:firstLine="226"/>
        <w:jc w:val="both"/>
        <w:rPr>
          <w:sz w:val="22"/>
        </w:rPr>
      </w:pPr>
      <w:r>
        <w:rPr>
          <w:color w:val="231F20"/>
          <w:sz w:val="22"/>
        </w:rPr>
        <w:t>Descripción de las fincas objeto de expropiación, con determinación del ámbito territorial de la actuación y documentos registrales y catastrales que la identifiquen en cuanto a situación, superficie y linderos.</w:t>
      </w:r>
    </w:p>
    <w:p>
      <w:pPr>
        <w:pStyle w:val="ListParagraph"/>
        <w:spacing w:after="0" w:line="249" w:lineRule="auto"/>
        <w:jc w:val="both"/>
        <w:rPr>
          <w:sz w:val="22"/>
        </w:rPr>
        <w:sectPr>
          <w:pgSz w:w="11910" w:h="16840"/>
          <w:pgMar w:header="785" w:footer="736" w:top="1560" w:bottom="920" w:left="1559" w:right="1559"/>
        </w:sectPr>
      </w:pPr>
    </w:p>
    <w:p>
      <w:pPr>
        <w:pStyle w:val="ListParagraph"/>
        <w:numPr>
          <w:ilvl w:val="1"/>
          <w:numId w:val="30"/>
        </w:numPr>
        <w:tabs>
          <w:tab w:pos="620" w:val="left" w:leader="none"/>
        </w:tabs>
        <w:spacing w:line="249" w:lineRule="auto" w:before="83" w:after="0"/>
        <w:ind w:left="141" w:right="139" w:firstLine="226"/>
        <w:jc w:val="both"/>
        <w:rPr>
          <w:sz w:val="22"/>
        </w:rPr>
      </w:pPr>
      <w:r>
        <w:rPr>
          <w:color w:val="231F20"/>
          <w:sz w:val="22"/>
        </w:rPr>
        <w:t>Identificación</w:t>
      </w:r>
      <w:r>
        <w:rPr>
          <w:color w:val="231F20"/>
          <w:spacing w:val="-6"/>
          <w:sz w:val="22"/>
        </w:rPr>
        <w:t> </w:t>
      </w:r>
      <w:r>
        <w:rPr>
          <w:color w:val="231F20"/>
          <w:sz w:val="22"/>
        </w:rPr>
        <w:t>del</w:t>
      </w:r>
      <w:r>
        <w:rPr>
          <w:color w:val="231F20"/>
          <w:spacing w:val="-6"/>
          <w:sz w:val="22"/>
        </w:rPr>
        <w:t> </w:t>
      </w:r>
      <w:r>
        <w:rPr>
          <w:color w:val="231F20"/>
          <w:sz w:val="22"/>
        </w:rPr>
        <w:t>beneficiario</w:t>
      </w:r>
      <w:r>
        <w:rPr>
          <w:color w:val="231F20"/>
          <w:spacing w:val="-5"/>
          <w:sz w:val="22"/>
        </w:rPr>
        <w:t> </w:t>
      </w:r>
      <w:r>
        <w:rPr>
          <w:color w:val="231F20"/>
          <w:sz w:val="22"/>
        </w:rPr>
        <w:t>de</w:t>
      </w:r>
      <w:r>
        <w:rPr>
          <w:color w:val="231F20"/>
          <w:spacing w:val="-6"/>
          <w:sz w:val="22"/>
        </w:rPr>
        <w:t> </w:t>
      </w:r>
      <w:r>
        <w:rPr>
          <w:color w:val="231F20"/>
          <w:sz w:val="22"/>
        </w:rPr>
        <w:t>la</w:t>
      </w:r>
      <w:r>
        <w:rPr>
          <w:color w:val="231F20"/>
          <w:spacing w:val="-6"/>
          <w:sz w:val="22"/>
        </w:rPr>
        <w:t> </w:t>
      </w:r>
      <w:r>
        <w:rPr>
          <w:color w:val="231F20"/>
          <w:sz w:val="22"/>
        </w:rPr>
        <w:t>expropiación</w:t>
      </w:r>
      <w:r>
        <w:rPr>
          <w:color w:val="231F20"/>
          <w:spacing w:val="-5"/>
          <w:sz w:val="22"/>
        </w:rPr>
        <w:t> </w:t>
      </w:r>
      <w:r>
        <w:rPr>
          <w:color w:val="231F20"/>
          <w:sz w:val="22"/>
        </w:rPr>
        <w:t>y</w:t>
      </w:r>
      <w:r>
        <w:rPr>
          <w:color w:val="231F20"/>
          <w:spacing w:val="-6"/>
          <w:sz w:val="22"/>
        </w:rPr>
        <w:t> </w:t>
      </w:r>
      <w:r>
        <w:rPr>
          <w:color w:val="231F20"/>
          <w:sz w:val="22"/>
        </w:rPr>
        <w:t>justificación</w:t>
      </w:r>
      <w:r>
        <w:rPr>
          <w:color w:val="231F20"/>
          <w:spacing w:val="-6"/>
          <w:sz w:val="22"/>
        </w:rPr>
        <w:t> </w:t>
      </w:r>
      <w:r>
        <w:rPr>
          <w:color w:val="231F20"/>
          <w:sz w:val="22"/>
        </w:rPr>
        <w:t>de</w:t>
      </w:r>
      <w:r>
        <w:rPr>
          <w:color w:val="231F20"/>
          <w:spacing w:val="-6"/>
          <w:sz w:val="22"/>
        </w:rPr>
        <w:t> </w:t>
      </w:r>
      <w:r>
        <w:rPr>
          <w:color w:val="231F20"/>
          <w:sz w:val="22"/>
        </w:rPr>
        <w:t>la</w:t>
      </w:r>
      <w:r>
        <w:rPr>
          <w:color w:val="231F20"/>
          <w:spacing w:val="-6"/>
          <w:sz w:val="22"/>
        </w:rPr>
        <w:t> </w:t>
      </w:r>
      <w:r>
        <w:rPr>
          <w:color w:val="231F20"/>
          <w:sz w:val="22"/>
        </w:rPr>
        <w:t>viabilidad</w:t>
      </w:r>
      <w:r>
        <w:rPr>
          <w:color w:val="231F20"/>
          <w:spacing w:val="-5"/>
          <w:sz w:val="22"/>
        </w:rPr>
        <w:t> </w:t>
      </w:r>
      <w:r>
        <w:rPr>
          <w:color w:val="231F20"/>
          <w:sz w:val="22"/>
        </w:rPr>
        <w:t>eco- nómica de la expropiación.</w:t>
      </w:r>
    </w:p>
    <w:p>
      <w:pPr>
        <w:pStyle w:val="ListParagraph"/>
        <w:numPr>
          <w:ilvl w:val="1"/>
          <w:numId w:val="30"/>
        </w:numPr>
        <w:tabs>
          <w:tab w:pos="612" w:val="left" w:leader="none"/>
        </w:tabs>
        <w:spacing w:line="240" w:lineRule="auto" w:before="115" w:after="0"/>
        <w:ind w:left="612" w:right="0" w:hanging="244"/>
        <w:jc w:val="both"/>
        <w:rPr>
          <w:sz w:val="22"/>
        </w:rPr>
      </w:pPr>
      <w:r>
        <w:rPr>
          <w:color w:val="231F20"/>
          <w:sz w:val="22"/>
        </w:rPr>
        <w:t>Identificación</w:t>
      </w:r>
      <w:r>
        <w:rPr>
          <w:color w:val="231F20"/>
          <w:spacing w:val="-5"/>
          <w:sz w:val="22"/>
        </w:rPr>
        <w:t> </w:t>
      </w:r>
      <w:r>
        <w:rPr>
          <w:color w:val="231F20"/>
          <w:sz w:val="22"/>
        </w:rPr>
        <w:t>y</w:t>
      </w:r>
      <w:r>
        <w:rPr>
          <w:color w:val="231F20"/>
          <w:spacing w:val="-4"/>
          <w:sz w:val="22"/>
        </w:rPr>
        <w:t> </w:t>
      </w:r>
      <w:r>
        <w:rPr>
          <w:color w:val="231F20"/>
          <w:sz w:val="22"/>
        </w:rPr>
        <w:t>relación</w:t>
      </w:r>
      <w:r>
        <w:rPr>
          <w:color w:val="231F20"/>
          <w:spacing w:val="-4"/>
          <w:sz w:val="22"/>
        </w:rPr>
        <w:t> </w:t>
      </w:r>
      <w:r>
        <w:rPr>
          <w:color w:val="231F20"/>
          <w:sz w:val="22"/>
        </w:rPr>
        <w:t>de</w:t>
      </w:r>
      <w:r>
        <w:rPr>
          <w:color w:val="231F20"/>
          <w:spacing w:val="-4"/>
          <w:sz w:val="22"/>
        </w:rPr>
        <w:t> </w:t>
      </w:r>
      <w:r>
        <w:rPr>
          <w:color w:val="231F20"/>
          <w:sz w:val="22"/>
        </w:rPr>
        <w:t>los</w:t>
      </w:r>
      <w:r>
        <w:rPr>
          <w:color w:val="231F20"/>
          <w:spacing w:val="-4"/>
          <w:sz w:val="22"/>
        </w:rPr>
        <w:t> </w:t>
      </w:r>
      <w:r>
        <w:rPr>
          <w:color w:val="231F20"/>
          <w:spacing w:val="-2"/>
          <w:sz w:val="22"/>
        </w:rPr>
        <w:t>expropiados.</w:t>
      </w:r>
    </w:p>
    <w:p>
      <w:pPr>
        <w:pStyle w:val="ListParagraph"/>
        <w:numPr>
          <w:ilvl w:val="1"/>
          <w:numId w:val="30"/>
        </w:numPr>
        <w:tabs>
          <w:tab w:pos="624" w:val="left" w:leader="none"/>
        </w:tabs>
        <w:spacing w:line="240" w:lineRule="auto" w:before="124" w:after="0"/>
        <w:ind w:left="624" w:right="0" w:hanging="256"/>
        <w:jc w:val="both"/>
        <w:rPr>
          <w:sz w:val="22"/>
        </w:rPr>
      </w:pPr>
      <w:r>
        <w:rPr>
          <w:color w:val="231F20"/>
          <w:sz w:val="22"/>
        </w:rPr>
        <w:t>Determinación</w:t>
      </w:r>
      <w:r>
        <w:rPr>
          <w:color w:val="231F20"/>
          <w:spacing w:val="-5"/>
          <w:sz w:val="22"/>
        </w:rPr>
        <w:t> </w:t>
      </w:r>
      <w:r>
        <w:rPr>
          <w:color w:val="231F20"/>
          <w:sz w:val="22"/>
        </w:rPr>
        <w:t>del</w:t>
      </w:r>
      <w:r>
        <w:rPr>
          <w:color w:val="231F20"/>
          <w:spacing w:val="-4"/>
          <w:sz w:val="22"/>
        </w:rPr>
        <w:t> </w:t>
      </w:r>
      <w:r>
        <w:rPr>
          <w:color w:val="231F20"/>
          <w:sz w:val="22"/>
        </w:rPr>
        <w:t>valor</w:t>
      </w:r>
      <w:r>
        <w:rPr>
          <w:color w:val="231F20"/>
          <w:spacing w:val="-5"/>
          <w:sz w:val="22"/>
        </w:rPr>
        <w:t> </w:t>
      </w:r>
      <w:r>
        <w:rPr>
          <w:color w:val="231F20"/>
          <w:sz w:val="22"/>
        </w:rPr>
        <w:t>del</w:t>
      </w:r>
      <w:r>
        <w:rPr>
          <w:color w:val="231F20"/>
          <w:spacing w:val="-4"/>
          <w:sz w:val="22"/>
        </w:rPr>
        <w:t> </w:t>
      </w:r>
      <w:r>
        <w:rPr>
          <w:color w:val="231F20"/>
          <w:sz w:val="22"/>
        </w:rPr>
        <w:t>suelo</w:t>
      </w:r>
      <w:r>
        <w:rPr>
          <w:color w:val="231F20"/>
          <w:spacing w:val="-5"/>
          <w:sz w:val="22"/>
        </w:rPr>
        <w:t> </w:t>
      </w:r>
      <w:r>
        <w:rPr>
          <w:color w:val="231F20"/>
          <w:sz w:val="22"/>
        </w:rPr>
        <w:t>según</w:t>
      </w:r>
      <w:r>
        <w:rPr>
          <w:color w:val="231F20"/>
          <w:spacing w:val="-4"/>
          <w:sz w:val="22"/>
        </w:rPr>
        <w:t> </w:t>
      </w:r>
      <w:r>
        <w:rPr>
          <w:color w:val="231F20"/>
          <w:sz w:val="22"/>
        </w:rPr>
        <w:t>su</w:t>
      </w:r>
      <w:r>
        <w:rPr>
          <w:color w:val="231F20"/>
          <w:spacing w:val="-5"/>
          <w:sz w:val="22"/>
        </w:rPr>
        <w:t> </w:t>
      </w:r>
      <w:r>
        <w:rPr>
          <w:color w:val="231F20"/>
          <w:sz w:val="22"/>
        </w:rPr>
        <w:t>calificación</w:t>
      </w:r>
      <w:r>
        <w:rPr>
          <w:color w:val="231F20"/>
          <w:spacing w:val="-4"/>
          <w:sz w:val="22"/>
        </w:rPr>
        <w:t> </w:t>
      </w:r>
      <w:r>
        <w:rPr>
          <w:color w:val="231F20"/>
          <w:spacing w:val="-2"/>
          <w:sz w:val="22"/>
        </w:rPr>
        <w:t>urbanística.</w:t>
      </w:r>
    </w:p>
    <w:p>
      <w:pPr>
        <w:pStyle w:val="ListParagraph"/>
        <w:numPr>
          <w:ilvl w:val="1"/>
          <w:numId w:val="30"/>
        </w:numPr>
        <w:tabs>
          <w:tab w:pos="613" w:val="left" w:leader="none"/>
        </w:tabs>
        <w:spacing w:line="249" w:lineRule="auto" w:before="125" w:after="0"/>
        <w:ind w:left="141" w:right="138" w:firstLine="226"/>
        <w:jc w:val="both"/>
        <w:rPr>
          <w:sz w:val="22"/>
        </w:rPr>
      </w:pPr>
      <w:r>
        <w:rPr>
          <w:color w:val="231F20"/>
          <w:sz w:val="22"/>
        </w:rPr>
        <w:t>Hojas</w:t>
      </w:r>
      <w:r>
        <w:rPr>
          <w:color w:val="231F20"/>
          <w:spacing w:val="-13"/>
          <w:sz w:val="22"/>
        </w:rPr>
        <w:t> </w:t>
      </w:r>
      <w:r>
        <w:rPr>
          <w:color w:val="231F20"/>
          <w:sz w:val="22"/>
        </w:rPr>
        <w:t>de</w:t>
      </w:r>
      <w:r>
        <w:rPr>
          <w:color w:val="231F20"/>
          <w:spacing w:val="-13"/>
          <w:sz w:val="22"/>
        </w:rPr>
        <w:t> </w:t>
      </w:r>
      <w:r>
        <w:rPr>
          <w:color w:val="231F20"/>
          <w:sz w:val="22"/>
        </w:rPr>
        <w:t>justiprecio</w:t>
      </w:r>
      <w:r>
        <w:rPr>
          <w:color w:val="231F20"/>
          <w:spacing w:val="-13"/>
          <w:sz w:val="22"/>
        </w:rPr>
        <w:t> </w:t>
      </w:r>
      <w:r>
        <w:rPr>
          <w:color w:val="231F20"/>
          <w:sz w:val="22"/>
        </w:rPr>
        <w:t>individualizado</w:t>
      </w:r>
      <w:r>
        <w:rPr>
          <w:color w:val="231F20"/>
          <w:spacing w:val="-13"/>
          <w:sz w:val="22"/>
        </w:rPr>
        <w:t> </w:t>
      </w:r>
      <w:r>
        <w:rPr>
          <w:color w:val="231F20"/>
          <w:sz w:val="22"/>
        </w:rPr>
        <w:t>de</w:t>
      </w:r>
      <w:r>
        <w:rPr>
          <w:color w:val="231F20"/>
          <w:spacing w:val="-13"/>
          <w:sz w:val="22"/>
        </w:rPr>
        <w:t> </w:t>
      </w:r>
      <w:r>
        <w:rPr>
          <w:color w:val="231F20"/>
          <w:sz w:val="22"/>
        </w:rPr>
        <w:t>cada</w:t>
      </w:r>
      <w:r>
        <w:rPr>
          <w:color w:val="231F20"/>
          <w:spacing w:val="-13"/>
          <w:sz w:val="22"/>
        </w:rPr>
        <w:t> </w:t>
      </w:r>
      <w:r>
        <w:rPr>
          <w:color w:val="231F20"/>
          <w:sz w:val="22"/>
        </w:rPr>
        <w:t>finca,</w:t>
      </w:r>
      <w:r>
        <w:rPr>
          <w:color w:val="231F20"/>
          <w:spacing w:val="-13"/>
          <w:sz w:val="22"/>
        </w:rPr>
        <w:t> </w:t>
      </w:r>
      <w:r>
        <w:rPr>
          <w:color w:val="231F20"/>
          <w:sz w:val="22"/>
        </w:rPr>
        <w:t>en</w:t>
      </w:r>
      <w:r>
        <w:rPr>
          <w:color w:val="231F20"/>
          <w:spacing w:val="-13"/>
          <w:sz w:val="22"/>
        </w:rPr>
        <w:t> </w:t>
      </w:r>
      <w:r>
        <w:rPr>
          <w:color w:val="231F20"/>
          <w:sz w:val="22"/>
        </w:rPr>
        <w:t>las</w:t>
      </w:r>
      <w:r>
        <w:rPr>
          <w:color w:val="231F20"/>
          <w:spacing w:val="-13"/>
          <w:sz w:val="22"/>
        </w:rPr>
        <w:t> </w:t>
      </w:r>
      <w:r>
        <w:rPr>
          <w:color w:val="231F20"/>
          <w:sz w:val="22"/>
        </w:rPr>
        <w:t>que</w:t>
      </w:r>
      <w:r>
        <w:rPr>
          <w:color w:val="231F20"/>
          <w:spacing w:val="-13"/>
          <w:sz w:val="22"/>
        </w:rPr>
        <w:t> </w:t>
      </w:r>
      <w:r>
        <w:rPr>
          <w:color w:val="231F20"/>
          <w:sz w:val="22"/>
        </w:rPr>
        <w:t>se</w:t>
      </w:r>
      <w:r>
        <w:rPr>
          <w:color w:val="231F20"/>
          <w:spacing w:val="-13"/>
          <w:sz w:val="22"/>
        </w:rPr>
        <w:t> </w:t>
      </w:r>
      <w:r>
        <w:rPr>
          <w:color w:val="231F20"/>
          <w:sz w:val="22"/>
        </w:rPr>
        <w:t>contendrán</w:t>
      </w:r>
      <w:r>
        <w:rPr>
          <w:color w:val="231F20"/>
          <w:spacing w:val="-13"/>
          <w:sz w:val="22"/>
        </w:rPr>
        <w:t> </w:t>
      </w:r>
      <w:r>
        <w:rPr>
          <w:color w:val="231F20"/>
          <w:sz w:val="22"/>
        </w:rPr>
        <w:t>no</w:t>
      </w:r>
      <w:r>
        <w:rPr>
          <w:color w:val="231F20"/>
          <w:spacing w:val="-13"/>
          <w:sz w:val="22"/>
        </w:rPr>
        <w:t> </w:t>
      </w:r>
      <w:r>
        <w:rPr>
          <w:color w:val="231F20"/>
          <w:sz w:val="22"/>
        </w:rPr>
        <w:t>sólo el</w:t>
      </w:r>
      <w:r>
        <w:rPr>
          <w:color w:val="231F20"/>
          <w:spacing w:val="-6"/>
          <w:sz w:val="22"/>
        </w:rPr>
        <w:t> </w:t>
      </w:r>
      <w:r>
        <w:rPr>
          <w:color w:val="231F20"/>
          <w:sz w:val="22"/>
        </w:rPr>
        <w:t>valor</w:t>
      </w:r>
      <w:r>
        <w:rPr>
          <w:color w:val="231F20"/>
          <w:spacing w:val="-6"/>
          <w:sz w:val="22"/>
        </w:rPr>
        <w:t> </w:t>
      </w:r>
      <w:r>
        <w:rPr>
          <w:color w:val="231F20"/>
          <w:sz w:val="22"/>
        </w:rPr>
        <w:t>del</w:t>
      </w:r>
      <w:r>
        <w:rPr>
          <w:color w:val="231F20"/>
          <w:spacing w:val="-6"/>
          <w:sz w:val="22"/>
        </w:rPr>
        <w:t> </w:t>
      </w:r>
      <w:r>
        <w:rPr>
          <w:color w:val="231F20"/>
          <w:sz w:val="22"/>
        </w:rPr>
        <w:t>suelo,</w:t>
      </w:r>
      <w:r>
        <w:rPr>
          <w:color w:val="231F20"/>
          <w:spacing w:val="-6"/>
          <w:sz w:val="22"/>
        </w:rPr>
        <w:t> </w:t>
      </w:r>
      <w:r>
        <w:rPr>
          <w:color w:val="231F20"/>
          <w:sz w:val="22"/>
        </w:rPr>
        <w:t>sino</w:t>
      </w:r>
      <w:r>
        <w:rPr>
          <w:color w:val="231F20"/>
          <w:spacing w:val="-6"/>
          <w:sz w:val="22"/>
        </w:rPr>
        <w:t> </w:t>
      </w:r>
      <w:r>
        <w:rPr>
          <w:color w:val="231F20"/>
          <w:sz w:val="22"/>
        </w:rPr>
        <w:t>también</w:t>
      </w:r>
      <w:r>
        <w:rPr>
          <w:color w:val="231F20"/>
          <w:spacing w:val="-6"/>
          <w:sz w:val="22"/>
        </w:rPr>
        <w:t> </w:t>
      </w:r>
      <w:r>
        <w:rPr>
          <w:color w:val="231F20"/>
          <w:sz w:val="22"/>
        </w:rPr>
        <w:t>el</w:t>
      </w:r>
      <w:r>
        <w:rPr>
          <w:color w:val="231F20"/>
          <w:spacing w:val="-6"/>
          <w:sz w:val="22"/>
        </w:rPr>
        <w:t> </w:t>
      </w:r>
      <w:r>
        <w:rPr>
          <w:color w:val="231F20"/>
          <w:sz w:val="22"/>
        </w:rPr>
        <w:t>correspondiente</w:t>
      </w:r>
      <w:r>
        <w:rPr>
          <w:color w:val="231F20"/>
          <w:spacing w:val="-6"/>
          <w:sz w:val="22"/>
        </w:rPr>
        <w:t> </w:t>
      </w:r>
      <w:r>
        <w:rPr>
          <w:color w:val="231F20"/>
          <w:sz w:val="22"/>
        </w:rPr>
        <w:t>a</w:t>
      </w:r>
      <w:r>
        <w:rPr>
          <w:color w:val="231F20"/>
          <w:spacing w:val="-6"/>
          <w:sz w:val="22"/>
        </w:rPr>
        <w:t> </w:t>
      </w:r>
      <w:r>
        <w:rPr>
          <w:color w:val="231F20"/>
          <w:sz w:val="22"/>
        </w:rPr>
        <w:t>las</w:t>
      </w:r>
      <w:r>
        <w:rPr>
          <w:color w:val="231F20"/>
          <w:spacing w:val="-6"/>
          <w:sz w:val="22"/>
        </w:rPr>
        <w:t> </w:t>
      </w:r>
      <w:r>
        <w:rPr>
          <w:color w:val="231F20"/>
          <w:sz w:val="22"/>
        </w:rPr>
        <w:t>edificaciones,</w:t>
      </w:r>
      <w:r>
        <w:rPr>
          <w:color w:val="231F20"/>
          <w:spacing w:val="-6"/>
          <w:sz w:val="22"/>
        </w:rPr>
        <w:t> </w:t>
      </w:r>
      <w:r>
        <w:rPr>
          <w:color w:val="231F20"/>
          <w:sz w:val="22"/>
        </w:rPr>
        <w:t>obras,</w:t>
      </w:r>
      <w:r>
        <w:rPr>
          <w:color w:val="231F20"/>
          <w:spacing w:val="-6"/>
          <w:sz w:val="22"/>
        </w:rPr>
        <w:t> </w:t>
      </w:r>
      <w:r>
        <w:rPr>
          <w:color w:val="231F20"/>
          <w:sz w:val="22"/>
        </w:rPr>
        <w:t>instalacio- nes y plantaciones afectadas. En este supuesto, es decir, expropiación de propietarios no</w:t>
      </w:r>
      <w:r>
        <w:rPr>
          <w:color w:val="231F20"/>
          <w:spacing w:val="-2"/>
          <w:sz w:val="22"/>
        </w:rPr>
        <w:t> </w:t>
      </w:r>
      <w:r>
        <w:rPr>
          <w:color w:val="231F20"/>
          <w:sz w:val="22"/>
        </w:rPr>
        <w:t>adheridos</w:t>
      </w:r>
      <w:r>
        <w:rPr>
          <w:color w:val="231F20"/>
          <w:spacing w:val="-2"/>
          <w:sz w:val="22"/>
        </w:rPr>
        <w:t> </w:t>
      </w:r>
      <w:r>
        <w:rPr>
          <w:color w:val="231F20"/>
          <w:sz w:val="22"/>
        </w:rPr>
        <w:t>a</w:t>
      </w:r>
      <w:r>
        <w:rPr>
          <w:color w:val="231F20"/>
          <w:spacing w:val="-2"/>
          <w:sz w:val="22"/>
        </w:rPr>
        <w:t> </w:t>
      </w:r>
      <w:r>
        <w:rPr>
          <w:color w:val="231F20"/>
          <w:sz w:val="22"/>
        </w:rPr>
        <w:t>la</w:t>
      </w:r>
      <w:r>
        <w:rPr>
          <w:color w:val="231F20"/>
          <w:spacing w:val="-2"/>
          <w:sz w:val="22"/>
        </w:rPr>
        <w:t> </w:t>
      </w:r>
      <w:r>
        <w:rPr>
          <w:color w:val="231F20"/>
          <w:sz w:val="22"/>
        </w:rPr>
        <w:t>iniciativa,</w:t>
      </w:r>
      <w:r>
        <w:rPr>
          <w:color w:val="231F20"/>
          <w:spacing w:val="-2"/>
          <w:sz w:val="22"/>
        </w:rPr>
        <w:t> </w:t>
      </w:r>
      <w:r>
        <w:rPr>
          <w:color w:val="231F20"/>
          <w:sz w:val="22"/>
        </w:rPr>
        <w:t>la</w:t>
      </w:r>
      <w:r>
        <w:rPr>
          <w:color w:val="231F20"/>
          <w:spacing w:val="-2"/>
          <w:sz w:val="22"/>
        </w:rPr>
        <w:t> </w:t>
      </w:r>
      <w:r>
        <w:rPr>
          <w:color w:val="231F20"/>
          <w:sz w:val="22"/>
        </w:rPr>
        <w:t>valoración</w:t>
      </w:r>
      <w:r>
        <w:rPr>
          <w:color w:val="231F20"/>
          <w:spacing w:val="-2"/>
          <w:sz w:val="22"/>
        </w:rPr>
        <w:t> </w:t>
      </w:r>
      <w:r>
        <w:rPr>
          <w:color w:val="231F20"/>
          <w:sz w:val="22"/>
        </w:rPr>
        <w:t>de</w:t>
      </w:r>
      <w:r>
        <w:rPr>
          <w:color w:val="231F20"/>
          <w:spacing w:val="-2"/>
          <w:sz w:val="22"/>
        </w:rPr>
        <w:t> </w:t>
      </w:r>
      <w:r>
        <w:rPr>
          <w:color w:val="231F20"/>
          <w:sz w:val="22"/>
        </w:rPr>
        <w:t>las</w:t>
      </w:r>
      <w:r>
        <w:rPr>
          <w:color w:val="231F20"/>
          <w:spacing w:val="-2"/>
          <w:sz w:val="22"/>
        </w:rPr>
        <w:t> </w:t>
      </w:r>
      <w:r>
        <w:rPr>
          <w:color w:val="231F20"/>
          <w:sz w:val="22"/>
        </w:rPr>
        <w:t>fincas</w:t>
      </w:r>
      <w:r>
        <w:rPr>
          <w:color w:val="231F20"/>
          <w:spacing w:val="-2"/>
          <w:sz w:val="22"/>
        </w:rPr>
        <w:t> </w:t>
      </w:r>
      <w:r>
        <w:rPr>
          <w:color w:val="231F20"/>
          <w:sz w:val="22"/>
        </w:rPr>
        <w:t>expropiadas</w:t>
      </w:r>
      <w:r>
        <w:rPr>
          <w:color w:val="231F20"/>
          <w:spacing w:val="-2"/>
          <w:sz w:val="22"/>
        </w:rPr>
        <w:t> </w:t>
      </w:r>
      <w:r>
        <w:rPr>
          <w:color w:val="231F20"/>
          <w:sz w:val="22"/>
        </w:rPr>
        <w:t>se</w:t>
      </w:r>
      <w:r>
        <w:rPr>
          <w:color w:val="231F20"/>
          <w:spacing w:val="-2"/>
          <w:sz w:val="22"/>
        </w:rPr>
        <w:t> </w:t>
      </w:r>
      <w:r>
        <w:rPr>
          <w:color w:val="231F20"/>
          <w:sz w:val="22"/>
        </w:rPr>
        <w:t>realizará</w:t>
      </w:r>
      <w:r>
        <w:rPr>
          <w:color w:val="231F20"/>
          <w:spacing w:val="-2"/>
          <w:sz w:val="22"/>
        </w:rPr>
        <w:t> </w:t>
      </w:r>
      <w:r>
        <w:rPr>
          <w:color w:val="231F20"/>
          <w:sz w:val="22"/>
        </w:rPr>
        <w:t>de</w:t>
      </w:r>
      <w:r>
        <w:rPr>
          <w:color w:val="231F20"/>
          <w:spacing w:val="-2"/>
          <w:sz w:val="22"/>
        </w:rPr>
        <w:t> </w:t>
      </w:r>
      <w:r>
        <w:rPr>
          <w:color w:val="231F20"/>
          <w:sz w:val="22"/>
        </w:rPr>
        <w:t>con- formidad con el artículo 27 del </w:t>
      </w:r>
      <w:hyperlink r:id="rId15">
        <w:r>
          <w:rPr>
            <w:color w:val="25408F"/>
            <w:sz w:val="22"/>
          </w:rPr>
          <w:t>Reglamento de Valoraciones</w:t>
        </w:r>
      </w:hyperlink>
      <w:r>
        <w:rPr>
          <w:color w:val="25408F"/>
          <w:sz w:val="22"/>
        </w:rPr>
        <w:t> </w:t>
      </w:r>
      <w:r>
        <w:rPr>
          <w:color w:val="231F20"/>
          <w:sz w:val="22"/>
        </w:rPr>
        <w:t>y, por tanto, se tasará por el valor que correspondería terminada la ejecución, descontando los gastos de urbani- </w:t>
      </w:r>
      <w:r>
        <w:rPr>
          <w:color w:val="231F20"/>
          <w:spacing w:val="-2"/>
          <w:sz w:val="22"/>
        </w:rPr>
        <w:t>zación.</w:t>
      </w:r>
    </w:p>
    <w:p>
      <w:pPr>
        <w:pStyle w:val="ListParagraph"/>
        <w:numPr>
          <w:ilvl w:val="1"/>
          <w:numId w:val="30"/>
        </w:numPr>
        <w:tabs>
          <w:tab w:pos="561" w:val="left" w:leader="none"/>
        </w:tabs>
        <w:spacing w:line="249" w:lineRule="auto" w:before="119" w:after="0"/>
        <w:ind w:left="141" w:right="138" w:firstLine="226"/>
        <w:jc w:val="both"/>
        <w:rPr>
          <w:sz w:val="22"/>
        </w:rPr>
      </w:pPr>
      <w:r>
        <w:rPr>
          <w:color w:val="231F20"/>
          <w:sz w:val="22"/>
        </w:rPr>
        <w:t>Hojas</w:t>
      </w:r>
      <w:r>
        <w:rPr>
          <w:color w:val="231F20"/>
          <w:spacing w:val="-4"/>
          <w:sz w:val="22"/>
        </w:rPr>
        <w:t> </w:t>
      </w:r>
      <w:r>
        <w:rPr>
          <w:color w:val="231F20"/>
          <w:sz w:val="22"/>
        </w:rPr>
        <w:t>de</w:t>
      </w:r>
      <w:r>
        <w:rPr>
          <w:color w:val="231F20"/>
          <w:spacing w:val="-4"/>
          <w:sz w:val="22"/>
        </w:rPr>
        <w:t> </w:t>
      </w:r>
      <w:r>
        <w:rPr>
          <w:color w:val="231F20"/>
          <w:sz w:val="22"/>
        </w:rPr>
        <w:t>justiprecio</w:t>
      </w:r>
      <w:r>
        <w:rPr>
          <w:color w:val="231F20"/>
          <w:spacing w:val="-3"/>
          <w:sz w:val="22"/>
        </w:rPr>
        <w:t> </w:t>
      </w:r>
      <w:r>
        <w:rPr>
          <w:color w:val="231F20"/>
          <w:sz w:val="22"/>
        </w:rPr>
        <w:t>que</w:t>
      </w:r>
      <w:r>
        <w:rPr>
          <w:color w:val="231F20"/>
          <w:spacing w:val="-4"/>
          <w:sz w:val="22"/>
        </w:rPr>
        <w:t> </w:t>
      </w:r>
      <w:r>
        <w:rPr>
          <w:color w:val="231F20"/>
          <w:sz w:val="22"/>
        </w:rPr>
        <w:t>correspondan</w:t>
      </w:r>
      <w:r>
        <w:rPr>
          <w:color w:val="231F20"/>
          <w:spacing w:val="-3"/>
          <w:sz w:val="22"/>
        </w:rPr>
        <w:t> </w:t>
      </w:r>
      <w:r>
        <w:rPr>
          <w:color w:val="231F20"/>
          <w:sz w:val="22"/>
        </w:rPr>
        <w:t>a</w:t>
      </w:r>
      <w:r>
        <w:rPr>
          <w:color w:val="231F20"/>
          <w:spacing w:val="-4"/>
          <w:sz w:val="22"/>
        </w:rPr>
        <w:t> </w:t>
      </w:r>
      <w:r>
        <w:rPr>
          <w:color w:val="231F20"/>
          <w:sz w:val="22"/>
        </w:rPr>
        <w:t>otras</w:t>
      </w:r>
      <w:r>
        <w:rPr>
          <w:color w:val="231F20"/>
          <w:spacing w:val="-4"/>
          <w:sz w:val="22"/>
        </w:rPr>
        <w:t> </w:t>
      </w:r>
      <w:r>
        <w:rPr>
          <w:color w:val="231F20"/>
          <w:sz w:val="22"/>
        </w:rPr>
        <w:t>indemnizaciones,</w:t>
      </w:r>
      <w:r>
        <w:rPr>
          <w:color w:val="231F20"/>
          <w:spacing w:val="-3"/>
          <w:sz w:val="22"/>
        </w:rPr>
        <w:t> </w:t>
      </w:r>
      <w:r>
        <w:rPr>
          <w:color w:val="231F20"/>
          <w:sz w:val="22"/>
        </w:rPr>
        <w:t>incluyendo</w:t>
      </w:r>
      <w:r>
        <w:rPr>
          <w:color w:val="231F20"/>
          <w:spacing w:val="-3"/>
          <w:sz w:val="22"/>
        </w:rPr>
        <w:t> </w:t>
      </w:r>
      <w:r>
        <w:rPr>
          <w:color w:val="231F20"/>
          <w:sz w:val="22"/>
        </w:rPr>
        <w:t>los</w:t>
      </w:r>
      <w:r>
        <w:rPr>
          <w:color w:val="231F20"/>
          <w:spacing w:val="-4"/>
          <w:sz w:val="22"/>
        </w:rPr>
        <w:t> </w:t>
      </w:r>
      <w:r>
        <w:rPr>
          <w:color w:val="231F20"/>
          <w:sz w:val="22"/>
        </w:rPr>
        <w:t>da- tos</w:t>
      </w:r>
      <w:r>
        <w:rPr>
          <w:color w:val="231F20"/>
          <w:spacing w:val="-3"/>
          <w:sz w:val="22"/>
        </w:rPr>
        <w:t> </w:t>
      </w:r>
      <w:r>
        <w:rPr>
          <w:color w:val="231F20"/>
          <w:sz w:val="22"/>
        </w:rPr>
        <w:t>del</w:t>
      </w:r>
      <w:r>
        <w:rPr>
          <w:color w:val="231F20"/>
          <w:spacing w:val="-3"/>
          <w:sz w:val="22"/>
        </w:rPr>
        <w:t> </w:t>
      </w:r>
      <w:r>
        <w:rPr>
          <w:color w:val="231F20"/>
          <w:sz w:val="22"/>
        </w:rPr>
        <w:t>tercero</w:t>
      </w:r>
      <w:r>
        <w:rPr>
          <w:color w:val="231F20"/>
          <w:spacing w:val="-3"/>
          <w:sz w:val="22"/>
        </w:rPr>
        <w:t> </w:t>
      </w:r>
      <w:r>
        <w:rPr>
          <w:color w:val="231F20"/>
          <w:sz w:val="22"/>
        </w:rPr>
        <w:t>o</w:t>
      </w:r>
      <w:r>
        <w:rPr>
          <w:color w:val="231F20"/>
          <w:spacing w:val="-3"/>
          <w:sz w:val="22"/>
        </w:rPr>
        <w:t> </w:t>
      </w:r>
      <w:r>
        <w:rPr>
          <w:color w:val="231F20"/>
          <w:sz w:val="22"/>
        </w:rPr>
        <w:t>terceros</w:t>
      </w:r>
      <w:r>
        <w:rPr>
          <w:color w:val="231F20"/>
          <w:spacing w:val="-3"/>
          <w:sz w:val="22"/>
        </w:rPr>
        <w:t> </w:t>
      </w:r>
      <w:r>
        <w:rPr>
          <w:color w:val="231F20"/>
          <w:sz w:val="22"/>
        </w:rPr>
        <w:t>afectados</w:t>
      </w:r>
      <w:r>
        <w:rPr>
          <w:color w:val="231F20"/>
          <w:spacing w:val="-3"/>
          <w:sz w:val="22"/>
        </w:rPr>
        <w:t> </w:t>
      </w:r>
      <w:r>
        <w:rPr>
          <w:color w:val="231F20"/>
          <w:sz w:val="22"/>
        </w:rPr>
        <w:t>por</w:t>
      </w:r>
      <w:r>
        <w:rPr>
          <w:color w:val="231F20"/>
          <w:spacing w:val="-3"/>
          <w:sz w:val="22"/>
        </w:rPr>
        <w:t> </w:t>
      </w:r>
      <w:r>
        <w:rPr>
          <w:color w:val="231F20"/>
          <w:sz w:val="22"/>
        </w:rPr>
        <w:t>la</w:t>
      </w:r>
      <w:r>
        <w:rPr>
          <w:color w:val="231F20"/>
          <w:spacing w:val="-3"/>
          <w:sz w:val="22"/>
        </w:rPr>
        <w:t> </w:t>
      </w:r>
      <w:r>
        <w:rPr>
          <w:color w:val="231F20"/>
          <w:sz w:val="22"/>
        </w:rPr>
        <w:t>extinción</w:t>
      </w:r>
      <w:r>
        <w:rPr>
          <w:color w:val="231F20"/>
          <w:spacing w:val="-3"/>
          <w:sz w:val="22"/>
        </w:rPr>
        <w:t> </w:t>
      </w:r>
      <w:r>
        <w:rPr>
          <w:color w:val="231F20"/>
          <w:sz w:val="22"/>
        </w:rPr>
        <w:t>del</w:t>
      </w:r>
      <w:r>
        <w:rPr>
          <w:color w:val="231F20"/>
          <w:spacing w:val="-3"/>
          <w:sz w:val="22"/>
        </w:rPr>
        <w:t> </w:t>
      </w:r>
      <w:r>
        <w:rPr>
          <w:color w:val="231F20"/>
          <w:sz w:val="22"/>
        </w:rPr>
        <w:t>derecho</w:t>
      </w:r>
      <w:r>
        <w:rPr>
          <w:color w:val="231F20"/>
          <w:spacing w:val="-3"/>
          <w:sz w:val="22"/>
        </w:rPr>
        <w:t> </w:t>
      </w:r>
      <w:r>
        <w:rPr>
          <w:color w:val="231F20"/>
          <w:sz w:val="22"/>
        </w:rPr>
        <w:t>de</w:t>
      </w:r>
      <w:r>
        <w:rPr>
          <w:color w:val="231F20"/>
          <w:spacing w:val="-3"/>
          <w:sz w:val="22"/>
        </w:rPr>
        <w:t> </w:t>
      </w:r>
      <w:r>
        <w:rPr>
          <w:color w:val="231F20"/>
          <w:sz w:val="22"/>
        </w:rPr>
        <w:t>que</w:t>
      </w:r>
      <w:r>
        <w:rPr>
          <w:color w:val="231F20"/>
          <w:spacing w:val="-3"/>
          <w:sz w:val="22"/>
        </w:rPr>
        <w:t> </w:t>
      </w:r>
      <w:r>
        <w:rPr>
          <w:color w:val="231F20"/>
          <w:sz w:val="22"/>
        </w:rPr>
        <w:t>se</w:t>
      </w:r>
      <w:r>
        <w:rPr>
          <w:color w:val="231F20"/>
          <w:spacing w:val="-3"/>
          <w:sz w:val="22"/>
        </w:rPr>
        <w:t> </w:t>
      </w:r>
      <w:r>
        <w:rPr>
          <w:color w:val="231F20"/>
          <w:sz w:val="22"/>
        </w:rPr>
        <w:t>trate</w:t>
      </w:r>
      <w:r>
        <w:rPr>
          <w:color w:val="231F20"/>
          <w:spacing w:val="-3"/>
          <w:sz w:val="22"/>
        </w:rPr>
        <w:t> </w:t>
      </w:r>
      <w:r>
        <w:rPr>
          <w:color w:val="231F20"/>
          <w:sz w:val="22"/>
        </w:rPr>
        <w:t>cuando no</w:t>
      </w:r>
      <w:r>
        <w:rPr>
          <w:color w:val="231F20"/>
          <w:spacing w:val="-3"/>
          <w:sz w:val="22"/>
        </w:rPr>
        <w:t> </w:t>
      </w:r>
      <w:r>
        <w:rPr>
          <w:color w:val="231F20"/>
          <w:sz w:val="22"/>
        </w:rPr>
        <w:t>coincida</w:t>
      </w:r>
      <w:r>
        <w:rPr>
          <w:color w:val="231F20"/>
          <w:spacing w:val="-3"/>
          <w:sz w:val="22"/>
        </w:rPr>
        <w:t> </w:t>
      </w:r>
      <w:r>
        <w:rPr>
          <w:color w:val="231F20"/>
          <w:sz w:val="22"/>
        </w:rPr>
        <w:t>con</w:t>
      </w:r>
      <w:r>
        <w:rPr>
          <w:color w:val="231F20"/>
          <w:spacing w:val="-3"/>
          <w:sz w:val="22"/>
        </w:rPr>
        <w:t> </w:t>
      </w:r>
      <w:r>
        <w:rPr>
          <w:color w:val="231F20"/>
          <w:sz w:val="22"/>
        </w:rPr>
        <w:t>el</w:t>
      </w:r>
      <w:r>
        <w:rPr>
          <w:color w:val="231F20"/>
          <w:spacing w:val="-3"/>
          <w:sz w:val="22"/>
        </w:rPr>
        <w:t> </w:t>
      </w:r>
      <w:r>
        <w:rPr>
          <w:color w:val="231F20"/>
          <w:sz w:val="22"/>
        </w:rPr>
        <w:t>titular</w:t>
      </w:r>
      <w:r>
        <w:rPr>
          <w:color w:val="231F20"/>
          <w:spacing w:val="-3"/>
          <w:sz w:val="22"/>
        </w:rPr>
        <w:t> </w:t>
      </w:r>
      <w:r>
        <w:rPr>
          <w:color w:val="231F20"/>
          <w:sz w:val="22"/>
        </w:rPr>
        <w:t>de</w:t>
      </w:r>
      <w:r>
        <w:rPr>
          <w:color w:val="231F20"/>
          <w:spacing w:val="-3"/>
          <w:sz w:val="22"/>
        </w:rPr>
        <w:t> </w:t>
      </w:r>
      <w:r>
        <w:rPr>
          <w:color w:val="231F20"/>
          <w:sz w:val="22"/>
        </w:rPr>
        <w:t>la</w:t>
      </w:r>
      <w:r>
        <w:rPr>
          <w:color w:val="231F20"/>
          <w:spacing w:val="-3"/>
          <w:sz w:val="22"/>
        </w:rPr>
        <w:t> </w:t>
      </w:r>
      <w:r>
        <w:rPr>
          <w:color w:val="231F20"/>
          <w:sz w:val="22"/>
        </w:rPr>
        <w:t>finca</w:t>
      </w:r>
      <w:r>
        <w:rPr>
          <w:color w:val="231F20"/>
          <w:spacing w:val="-3"/>
          <w:sz w:val="22"/>
        </w:rPr>
        <w:t> </w:t>
      </w:r>
      <w:r>
        <w:rPr>
          <w:color w:val="231F20"/>
          <w:sz w:val="22"/>
        </w:rPr>
        <w:t>expropiada.</w:t>
      </w:r>
      <w:r>
        <w:rPr>
          <w:color w:val="231F20"/>
          <w:spacing w:val="-3"/>
          <w:sz w:val="22"/>
        </w:rPr>
        <w:t> </w:t>
      </w:r>
      <w:r>
        <w:rPr>
          <w:color w:val="231F20"/>
          <w:sz w:val="22"/>
        </w:rPr>
        <w:t>En</w:t>
      </w:r>
      <w:r>
        <w:rPr>
          <w:color w:val="231F20"/>
          <w:spacing w:val="-3"/>
          <w:sz w:val="22"/>
        </w:rPr>
        <w:t> </w:t>
      </w:r>
      <w:r>
        <w:rPr>
          <w:color w:val="231F20"/>
          <w:sz w:val="22"/>
        </w:rPr>
        <w:t>el</w:t>
      </w:r>
      <w:r>
        <w:rPr>
          <w:color w:val="231F20"/>
          <w:spacing w:val="-3"/>
          <w:sz w:val="22"/>
        </w:rPr>
        <w:t> </w:t>
      </w:r>
      <w:r>
        <w:rPr>
          <w:color w:val="231F20"/>
          <w:sz w:val="22"/>
        </w:rPr>
        <w:t>caso</w:t>
      </w:r>
      <w:r>
        <w:rPr>
          <w:color w:val="231F20"/>
          <w:spacing w:val="-3"/>
          <w:sz w:val="22"/>
        </w:rPr>
        <w:t> </w:t>
      </w:r>
      <w:r>
        <w:rPr>
          <w:color w:val="231F20"/>
          <w:sz w:val="22"/>
        </w:rPr>
        <w:t>de</w:t>
      </w:r>
      <w:r>
        <w:rPr>
          <w:color w:val="231F20"/>
          <w:spacing w:val="-3"/>
          <w:sz w:val="22"/>
        </w:rPr>
        <w:t> </w:t>
      </w:r>
      <w:r>
        <w:rPr>
          <w:color w:val="231F20"/>
          <w:sz w:val="22"/>
        </w:rPr>
        <w:t>terceros,</w:t>
      </w:r>
      <w:r>
        <w:rPr>
          <w:color w:val="231F20"/>
          <w:spacing w:val="-3"/>
          <w:sz w:val="22"/>
        </w:rPr>
        <w:t> </w:t>
      </w:r>
      <w:r>
        <w:rPr>
          <w:color w:val="231F20"/>
          <w:sz w:val="22"/>
        </w:rPr>
        <w:t>ocupantes</w:t>
      </w:r>
      <w:r>
        <w:rPr>
          <w:color w:val="231F20"/>
          <w:spacing w:val="-3"/>
          <w:sz w:val="22"/>
        </w:rPr>
        <w:t> </w:t>
      </w:r>
      <w:r>
        <w:rPr>
          <w:color w:val="231F20"/>
          <w:sz w:val="22"/>
        </w:rPr>
        <w:t>legí- timos</w:t>
      </w:r>
      <w:r>
        <w:rPr>
          <w:color w:val="231F20"/>
          <w:spacing w:val="-4"/>
          <w:sz w:val="22"/>
        </w:rPr>
        <w:t> </w:t>
      </w:r>
      <w:r>
        <w:rPr>
          <w:color w:val="231F20"/>
          <w:sz w:val="22"/>
        </w:rPr>
        <w:t>de</w:t>
      </w:r>
      <w:r>
        <w:rPr>
          <w:color w:val="231F20"/>
          <w:spacing w:val="-4"/>
          <w:sz w:val="22"/>
        </w:rPr>
        <w:t> </w:t>
      </w:r>
      <w:r>
        <w:rPr>
          <w:color w:val="231F20"/>
          <w:sz w:val="22"/>
        </w:rPr>
        <w:t>viviendas</w:t>
      </w:r>
      <w:r>
        <w:rPr>
          <w:color w:val="231F20"/>
          <w:spacing w:val="-4"/>
          <w:sz w:val="22"/>
        </w:rPr>
        <w:t> </w:t>
      </w:r>
      <w:r>
        <w:rPr>
          <w:color w:val="231F20"/>
          <w:sz w:val="22"/>
        </w:rPr>
        <w:t>que</w:t>
      </w:r>
      <w:r>
        <w:rPr>
          <w:color w:val="231F20"/>
          <w:spacing w:val="-4"/>
          <w:sz w:val="22"/>
        </w:rPr>
        <w:t> </w:t>
      </w:r>
      <w:r>
        <w:rPr>
          <w:color w:val="231F20"/>
          <w:sz w:val="22"/>
        </w:rPr>
        <w:t>constituyan</w:t>
      </w:r>
      <w:r>
        <w:rPr>
          <w:color w:val="231F20"/>
          <w:spacing w:val="-4"/>
          <w:sz w:val="22"/>
        </w:rPr>
        <w:t> </w:t>
      </w:r>
      <w:r>
        <w:rPr>
          <w:color w:val="231F20"/>
          <w:sz w:val="22"/>
        </w:rPr>
        <w:t>su</w:t>
      </w:r>
      <w:r>
        <w:rPr>
          <w:color w:val="231F20"/>
          <w:spacing w:val="-4"/>
          <w:sz w:val="22"/>
        </w:rPr>
        <w:t> </w:t>
      </w:r>
      <w:r>
        <w:rPr>
          <w:color w:val="231F20"/>
          <w:sz w:val="22"/>
        </w:rPr>
        <w:t>domicilio</w:t>
      </w:r>
      <w:r>
        <w:rPr>
          <w:color w:val="231F20"/>
          <w:spacing w:val="-4"/>
          <w:sz w:val="22"/>
        </w:rPr>
        <w:t> </w:t>
      </w:r>
      <w:r>
        <w:rPr>
          <w:color w:val="231F20"/>
          <w:sz w:val="22"/>
        </w:rPr>
        <w:t>habitual,</w:t>
      </w:r>
      <w:r>
        <w:rPr>
          <w:color w:val="231F20"/>
          <w:spacing w:val="-4"/>
          <w:sz w:val="22"/>
        </w:rPr>
        <w:t> </w:t>
      </w:r>
      <w:r>
        <w:rPr>
          <w:color w:val="231F20"/>
          <w:sz w:val="22"/>
        </w:rPr>
        <w:t>la</w:t>
      </w:r>
      <w:r>
        <w:rPr>
          <w:color w:val="231F20"/>
          <w:spacing w:val="-4"/>
          <w:sz w:val="22"/>
        </w:rPr>
        <w:t> </w:t>
      </w:r>
      <w:r>
        <w:rPr>
          <w:color w:val="231F20"/>
          <w:sz w:val="22"/>
        </w:rPr>
        <w:t>indemnización</w:t>
      </w:r>
      <w:r>
        <w:rPr>
          <w:color w:val="231F20"/>
          <w:spacing w:val="-4"/>
          <w:sz w:val="22"/>
        </w:rPr>
        <w:t> </w:t>
      </w:r>
      <w:r>
        <w:rPr>
          <w:color w:val="231F20"/>
          <w:sz w:val="22"/>
        </w:rPr>
        <w:t>consistirá</w:t>
      </w:r>
      <w:r>
        <w:rPr>
          <w:color w:val="231F20"/>
          <w:spacing w:val="-4"/>
          <w:sz w:val="22"/>
        </w:rPr>
        <w:t> </w:t>
      </w:r>
      <w:r>
        <w:rPr>
          <w:color w:val="231F20"/>
          <w:sz w:val="22"/>
        </w:rPr>
        <w:t>en garantizar</w:t>
      </w:r>
      <w:r>
        <w:rPr>
          <w:color w:val="231F20"/>
          <w:spacing w:val="-7"/>
          <w:sz w:val="22"/>
        </w:rPr>
        <w:t> </w:t>
      </w:r>
      <w:r>
        <w:rPr>
          <w:color w:val="231F20"/>
          <w:sz w:val="22"/>
        </w:rPr>
        <w:t>su</w:t>
      </w:r>
      <w:r>
        <w:rPr>
          <w:color w:val="231F20"/>
          <w:spacing w:val="-7"/>
          <w:sz w:val="22"/>
        </w:rPr>
        <w:t> </w:t>
      </w:r>
      <w:r>
        <w:rPr>
          <w:color w:val="231F20"/>
          <w:sz w:val="22"/>
        </w:rPr>
        <w:t>derecho</w:t>
      </w:r>
      <w:r>
        <w:rPr>
          <w:color w:val="231F20"/>
          <w:spacing w:val="-7"/>
          <w:sz w:val="22"/>
        </w:rPr>
        <w:t> </w:t>
      </w:r>
      <w:r>
        <w:rPr>
          <w:color w:val="231F20"/>
          <w:sz w:val="22"/>
        </w:rPr>
        <w:t>al</w:t>
      </w:r>
      <w:r>
        <w:rPr>
          <w:color w:val="231F20"/>
          <w:spacing w:val="-7"/>
          <w:sz w:val="22"/>
        </w:rPr>
        <w:t> </w:t>
      </w:r>
      <w:r>
        <w:rPr>
          <w:color w:val="231F20"/>
          <w:sz w:val="22"/>
        </w:rPr>
        <w:t>realojamiento</w:t>
      </w:r>
      <w:r>
        <w:rPr>
          <w:color w:val="231F20"/>
          <w:spacing w:val="-7"/>
          <w:sz w:val="22"/>
        </w:rPr>
        <w:t> </w:t>
      </w:r>
      <w:r>
        <w:rPr>
          <w:color w:val="231F20"/>
          <w:sz w:val="22"/>
        </w:rPr>
        <w:t>y</w:t>
      </w:r>
      <w:r>
        <w:rPr>
          <w:color w:val="231F20"/>
          <w:spacing w:val="-8"/>
          <w:sz w:val="22"/>
        </w:rPr>
        <w:t> </w:t>
      </w:r>
      <w:r>
        <w:rPr>
          <w:color w:val="231F20"/>
          <w:sz w:val="22"/>
        </w:rPr>
        <w:t>retorno.</w:t>
      </w:r>
      <w:r>
        <w:rPr>
          <w:color w:val="231F20"/>
          <w:spacing w:val="-7"/>
          <w:sz w:val="22"/>
        </w:rPr>
        <w:t> </w:t>
      </w:r>
      <w:r>
        <w:rPr>
          <w:color w:val="231F20"/>
          <w:sz w:val="22"/>
        </w:rPr>
        <w:t>En</w:t>
      </w:r>
      <w:r>
        <w:rPr>
          <w:color w:val="231F20"/>
          <w:spacing w:val="-8"/>
          <w:sz w:val="22"/>
        </w:rPr>
        <w:t> </w:t>
      </w:r>
      <w:r>
        <w:rPr>
          <w:color w:val="231F20"/>
          <w:sz w:val="22"/>
        </w:rPr>
        <w:t>este</w:t>
      </w:r>
      <w:r>
        <w:rPr>
          <w:color w:val="231F20"/>
          <w:spacing w:val="-8"/>
          <w:sz w:val="22"/>
        </w:rPr>
        <w:t> </w:t>
      </w:r>
      <w:r>
        <w:rPr>
          <w:color w:val="231F20"/>
          <w:sz w:val="22"/>
        </w:rPr>
        <w:t>caso,</w:t>
      </w:r>
      <w:r>
        <w:rPr>
          <w:color w:val="231F20"/>
          <w:spacing w:val="-7"/>
          <w:sz w:val="22"/>
        </w:rPr>
        <w:t> </w:t>
      </w:r>
      <w:r>
        <w:rPr>
          <w:color w:val="231F20"/>
          <w:sz w:val="22"/>
        </w:rPr>
        <w:t>hasta</w:t>
      </w:r>
      <w:r>
        <w:rPr>
          <w:color w:val="231F20"/>
          <w:spacing w:val="-7"/>
          <w:sz w:val="22"/>
        </w:rPr>
        <w:t> </w:t>
      </w:r>
      <w:r>
        <w:rPr>
          <w:color w:val="231F20"/>
          <w:sz w:val="22"/>
        </w:rPr>
        <w:t>que</w:t>
      </w:r>
      <w:r>
        <w:rPr>
          <w:color w:val="231F20"/>
          <w:spacing w:val="-7"/>
          <w:sz w:val="22"/>
        </w:rPr>
        <w:t> </w:t>
      </w:r>
      <w:r>
        <w:rPr>
          <w:color w:val="231F20"/>
          <w:sz w:val="22"/>
        </w:rPr>
        <w:t>sea</w:t>
      </w:r>
      <w:r>
        <w:rPr>
          <w:color w:val="231F20"/>
          <w:spacing w:val="-7"/>
          <w:sz w:val="22"/>
        </w:rPr>
        <w:t> </w:t>
      </w:r>
      <w:r>
        <w:rPr>
          <w:color w:val="231F20"/>
          <w:sz w:val="22"/>
        </w:rPr>
        <w:t>posible</w:t>
      </w:r>
      <w:r>
        <w:rPr>
          <w:color w:val="231F20"/>
          <w:spacing w:val="-7"/>
          <w:sz w:val="22"/>
        </w:rPr>
        <w:t> </w:t>
      </w:r>
      <w:r>
        <w:rPr>
          <w:color w:val="231F20"/>
          <w:sz w:val="22"/>
        </w:rPr>
        <w:t>el retorno, tendrá</w:t>
      </w:r>
      <w:r>
        <w:rPr>
          <w:color w:val="231F20"/>
          <w:spacing w:val="-1"/>
          <w:sz w:val="22"/>
        </w:rPr>
        <w:t> </w:t>
      </w:r>
      <w:r>
        <w:rPr>
          <w:color w:val="231F20"/>
          <w:sz w:val="22"/>
        </w:rPr>
        <w:t>derecho</w:t>
      </w:r>
      <w:r>
        <w:rPr>
          <w:color w:val="231F20"/>
          <w:spacing w:val="-1"/>
          <w:sz w:val="22"/>
        </w:rPr>
        <w:t> </w:t>
      </w:r>
      <w:r>
        <w:rPr>
          <w:color w:val="231F20"/>
          <w:sz w:val="22"/>
        </w:rPr>
        <w:t>a</w:t>
      </w:r>
      <w:r>
        <w:rPr>
          <w:color w:val="231F20"/>
          <w:spacing w:val="-1"/>
          <w:sz w:val="22"/>
        </w:rPr>
        <w:t> </w:t>
      </w:r>
      <w:r>
        <w:rPr>
          <w:color w:val="231F20"/>
          <w:sz w:val="22"/>
        </w:rPr>
        <w:t>q</w:t>
      </w:r>
      <w:r>
        <w:rPr>
          <w:color w:val="231F20"/>
          <w:spacing w:val="-1"/>
          <w:sz w:val="22"/>
        </w:rPr>
        <w:t> </w:t>
      </w:r>
      <w:r>
        <w:rPr>
          <w:color w:val="231F20"/>
          <w:sz w:val="22"/>
        </w:rPr>
        <w:t>se</w:t>
      </w:r>
      <w:r>
        <w:rPr>
          <w:color w:val="231F20"/>
          <w:spacing w:val="-1"/>
          <w:sz w:val="22"/>
        </w:rPr>
        <w:t> </w:t>
      </w:r>
      <w:r>
        <w:rPr>
          <w:color w:val="231F20"/>
          <w:sz w:val="22"/>
        </w:rPr>
        <w:t>le</w:t>
      </w:r>
      <w:r>
        <w:rPr>
          <w:color w:val="231F20"/>
          <w:spacing w:val="-1"/>
          <w:sz w:val="22"/>
        </w:rPr>
        <w:t> </w:t>
      </w:r>
      <w:r>
        <w:rPr>
          <w:color w:val="231F20"/>
          <w:sz w:val="22"/>
        </w:rPr>
        <w:t>facilite</w:t>
      </w:r>
      <w:r>
        <w:rPr>
          <w:color w:val="231F20"/>
          <w:spacing w:val="-1"/>
          <w:sz w:val="22"/>
        </w:rPr>
        <w:t> </w:t>
      </w:r>
      <w:r>
        <w:rPr>
          <w:color w:val="231F20"/>
          <w:sz w:val="22"/>
        </w:rPr>
        <w:t>una</w:t>
      </w:r>
      <w:r>
        <w:rPr>
          <w:color w:val="231F20"/>
          <w:spacing w:val="-1"/>
          <w:sz w:val="22"/>
        </w:rPr>
        <w:t> </w:t>
      </w:r>
      <w:r>
        <w:rPr>
          <w:color w:val="231F20"/>
          <w:sz w:val="22"/>
        </w:rPr>
        <w:t>vivienda</w:t>
      </w:r>
      <w:r>
        <w:rPr>
          <w:color w:val="231F20"/>
          <w:spacing w:val="-1"/>
          <w:sz w:val="22"/>
        </w:rPr>
        <w:t> </w:t>
      </w:r>
      <w:r>
        <w:rPr>
          <w:color w:val="231F20"/>
          <w:sz w:val="22"/>
        </w:rPr>
        <w:t>de</w:t>
      </w:r>
      <w:r>
        <w:rPr>
          <w:color w:val="231F20"/>
          <w:spacing w:val="-1"/>
          <w:sz w:val="22"/>
        </w:rPr>
        <w:t> </w:t>
      </w:r>
      <w:r>
        <w:rPr>
          <w:color w:val="231F20"/>
          <w:sz w:val="22"/>
        </w:rPr>
        <w:t>similares condiciones a</w:t>
      </w:r>
      <w:r>
        <w:rPr>
          <w:color w:val="231F20"/>
          <w:spacing w:val="-1"/>
          <w:sz w:val="22"/>
        </w:rPr>
        <w:t> </w:t>
      </w:r>
      <w:r>
        <w:rPr>
          <w:color w:val="231F20"/>
          <w:sz w:val="22"/>
        </w:rPr>
        <w:t>la</w:t>
      </w:r>
      <w:r>
        <w:rPr>
          <w:color w:val="231F20"/>
          <w:spacing w:val="-1"/>
          <w:sz w:val="22"/>
        </w:rPr>
        <w:t> </w:t>
      </w:r>
      <w:r>
        <w:rPr>
          <w:color w:val="231F20"/>
          <w:sz w:val="22"/>
        </w:rPr>
        <w:t>que ocupaba legalmente y también en régimen de alquiler con renta que no podrá exceder en más de 25% a la que abonaba o, en su caso, la propia del inmueble arrendado. El retorno se producirá a un inmueble ubicado en el ámbito de actuación y que ejecute el propietario titular de la vivienda ocupada que se le entregará en concepto de alquiler</w:t>
      </w:r>
      <w:r>
        <w:rPr>
          <w:color w:val="231F20"/>
          <w:spacing w:val="40"/>
          <w:sz w:val="22"/>
        </w:rPr>
        <w:t> </w:t>
      </w:r>
      <w:r>
        <w:rPr>
          <w:color w:val="231F20"/>
          <w:sz w:val="22"/>
        </w:rPr>
        <w:t>en las mismas condiciones pactadas o, en su caso, asignándole una renta adecuada y propia de la vivienda asignada. En el caso que no fuera posible la adjudicación de un inmueble</w:t>
      </w:r>
      <w:r>
        <w:rPr>
          <w:color w:val="231F20"/>
          <w:spacing w:val="-11"/>
          <w:sz w:val="22"/>
        </w:rPr>
        <w:t> </w:t>
      </w:r>
      <w:r>
        <w:rPr>
          <w:color w:val="231F20"/>
          <w:sz w:val="22"/>
        </w:rPr>
        <w:t>similar</w:t>
      </w:r>
      <w:r>
        <w:rPr>
          <w:color w:val="231F20"/>
          <w:spacing w:val="-11"/>
          <w:sz w:val="22"/>
        </w:rPr>
        <w:t> </w:t>
      </w:r>
      <w:r>
        <w:rPr>
          <w:color w:val="231F20"/>
          <w:sz w:val="22"/>
        </w:rPr>
        <w:t>a</w:t>
      </w:r>
      <w:r>
        <w:rPr>
          <w:color w:val="231F20"/>
          <w:spacing w:val="-11"/>
          <w:sz w:val="22"/>
        </w:rPr>
        <w:t> </w:t>
      </w:r>
      <w:r>
        <w:rPr>
          <w:color w:val="231F20"/>
          <w:sz w:val="22"/>
        </w:rPr>
        <w:t>la</w:t>
      </w:r>
      <w:r>
        <w:rPr>
          <w:color w:val="231F20"/>
          <w:spacing w:val="-11"/>
          <w:sz w:val="22"/>
        </w:rPr>
        <w:t> </w:t>
      </w:r>
      <w:r>
        <w:rPr>
          <w:color w:val="231F20"/>
          <w:sz w:val="22"/>
        </w:rPr>
        <w:t>ocupada</w:t>
      </w:r>
      <w:r>
        <w:rPr>
          <w:color w:val="231F20"/>
          <w:spacing w:val="-11"/>
          <w:sz w:val="22"/>
        </w:rPr>
        <w:t> </w:t>
      </w:r>
      <w:r>
        <w:rPr>
          <w:color w:val="231F20"/>
          <w:sz w:val="22"/>
        </w:rPr>
        <w:t>propiedad</w:t>
      </w:r>
      <w:r>
        <w:rPr>
          <w:color w:val="231F20"/>
          <w:spacing w:val="-11"/>
          <w:sz w:val="22"/>
        </w:rPr>
        <w:t> </w:t>
      </w:r>
      <w:r>
        <w:rPr>
          <w:color w:val="231F20"/>
          <w:sz w:val="22"/>
        </w:rPr>
        <w:t>del</w:t>
      </w:r>
      <w:r>
        <w:rPr>
          <w:color w:val="231F20"/>
          <w:spacing w:val="-11"/>
          <w:sz w:val="22"/>
        </w:rPr>
        <w:t> </w:t>
      </w:r>
      <w:r>
        <w:rPr>
          <w:color w:val="231F20"/>
          <w:sz w:val="22"/>
        </w:rPr>
        <w:t>titular</w:t>
      </w:r>
      <w:r>
        <w:rPr>
          <w:color w:val="231F20"/>
          <w:spacing w:val="-11"/>
          <w:sz w:val="22"/>
        </w:rPr>
        <w:t> </w:t>
      </w:r>
      <w:r>
        <w:rPr>
          <w:color w:val="231F20"/>
          <w:sz w:val="22"/>
        </w:rPr>
        <w:t>de</w:t>
      </w:r>
      <w:r>
        <w:rPr>
          <w:color w:val="231F20"/>
          <w:spacing w:val="-11"/>
          <w:sz w:val="22"/>
        </w:rPr>
        <w:t> </w:t>
      </w:r>
      <w:r>
        <w:rPr>
          <w:color w:val="231F20"/>
          <w:sz w:val="22"/>
        </w:rPr>
        <w:t>la</w:t>
      </w:r>
      <w:r>
        <w:rPr>
          <w:color w:val="231F20"/>
          <w:spacing w:val="-11"/>
          <w:sz w:val="22"/>
        </w:rPr>
        <w:t> </w:t>
      </w:r>
      <w:r>
        <w:rPr>
          <w:color w:val="231F20"/>
          <w:sz w:val="22"/>
        </w:rPr>
        <w:t>vivienda</w:t>
      </w:r>
      <w:r>
        <w:rPr>
          <w:color w:val="231F20"/>
          <w:spacing w:val="-11"/>
          <w:sz w:val="22"/>
        </w:rPr>
        <w:t> </w:t>
      </w:r>
      <w:r>
        <w:rPr>
          <w:color w:val="231F20"/>
          <w:sz w:val="22"/>
        </w:rPr>
        <w:t>que</w:t>
      </w:r>
      <w:r>
        <w:rPr>
          <w:color w:val="231F20"/>
          <w:spacing w:val="-11"/>
          <w:sz w:val="22"/>
        </w:rPr>
        <w:t> </w:t>
      </w:r>
      <w:r>
        <w:rPr>
          <w:color w:val="231F20"/>
          <w:sz w:val="22"/>
        </w:rPr>
        <w:t>ocupaba,</w:t>
      </w:r>
      <w:r>
        <w:rPr>
          <w:color w:val="231F20"/>
          <w:spacing w:val="-11"/>
          <w:sz w:val="22"/>
        </w:rPr>
        <w:t> </w:t>
      </w:r>
      <w:r>
        <w:rPr>
          <w:color w:val="231F20"/>
          <w:sz w:val="22"/>
        </w:rPr>
        <w:t>se</w:t>
      </w:r>
      <w:r>
        <w:rPr>
          <w:color w:val="231F20"/>
          <w:spacing w:val="-11"/>
          <w:sz w:val="22"/>
        </w:rPr>
        <w:t> </w:t>
      </w:r>
      <w:r>
        <w:rPr>
          <w:color w:val="231F20"/>
          <w:sz w:val="22"/>
        </w:rPr>
        <w:t>podrá facilitar otra vivienda situada lo más próximo posible, de similares condiciones a la que ocupaba</w:t>
      </w:r>
      <w:r>
        <w:rPr>
          <w:color w:val="231F20"/>
          <w:spacing w:val="-10"/>
          <w:sz w:val="22"/>
        </w:rPr>
        <w:t> </w:t>
      </w:r>
      <w:r>
        <w:rPr>
          <w:color w:val="231F20"/>
          <w:sz w:val="22"/>
        </w:rPr>
        <w:t>bajo</w:t>
      </w:r>
      <w:r>
        <w:rPr>
          <w:color w:val="231F20"/>
          <w:spacing w:val="-10"/>
          <w:sz w:val="22"/>
        </w:rPr>
        <w:t> </w:t>
      </w:r>
      <w:r>
        <w:rPr>
          <w:color w:val="231F20"/>
          <w:sz w:val="22"/>
        </w:rPr>
        <w:t>una</w:t>
      </w:r>
      <w:r>
        <w:rPr>
          <w:color w:val="231F20"/>
          <w:spacing w:val="-11"/>
          <w:sz w:val="22"/>
        </w:rPr>
        <w:t> </w:t>
      </w:r>
      <w:r>
        <w:rPr>
          <w:color w:val="231F20"/>
          <w:sz w:val="22"/>
        </w:rPr>
        <w:t>renta</w:t>
      </w:r>
      <w:r>
        <w:rPr>
          <w:color w:val="231F20"/>
          <w:spacing w:val="-11"/>
          <w:sz w:val="22"/>
        </w:rPr>
        <w:t> </w:t>
      </w:r>
      <w:r>
        <w:rPr>
          <w:color w:val="231F20"/>
          <w:sz w:val="22"/>
        </w:rPr>
        <w:t>similar</w:t>
      </w:r>
      <w:r>
        <w:rPr>
          <w:color w:val="231F20"/>
          <w:spacing w:val="-10"/>
          <w:sz w:val="22"/>
        </w:rPr>
        <w:t> </w:t>
      </w:r>
      <w:r>
        <w:rPr>
          <w:color w:val="231F20"/>
          <w:sz w:val="22"/>
        </w:rPr>
        <w:t>o,</w:t>
      </w:r>
      <w:r>
        <w:rPr>
          <w:color w:val="231F20"/>
          <w:spacing w:val="-11"/>
          <w:sz w:val="22"/>
        </w:rPr>
        <w:t> </w:t>
      </w:r>
      <w:r>
        <w:rPr>
          <w:color w:val="231F20"/>
          <w:sz w:val="22"/>
        </w:rPr>
        <w:t>en</w:t>
      </w:r>
      <w:r>
        <w:rPr>
          <w:color w:val="231F20"/>
          <w:spacing w:val="-11"/>
          <w:sz w:val="22"/>
        </w:rPr>
        <w:t> </w:t>
      </w:r>
      <w:r>
        <w:rPr>
          <w:color w:val="231F20"/>
          <w:sz w:val="22"/>
        </w:rPr>
        <w:t>su</w:t>
      </w:r>
      <w:r>
        <w:rPr>
          <w:color w:val="231F20"/>
          <w:spacing w:val="-11"/>
          <w:sz w:val="22"/>
        </w:rPr>
        <w:t> </w:t>
      </w:r>
      <w:r>
        <w:rPr>
          <w:color w:val="231F20"/>
          <w:sz w:val="22"/>
        </w:rPr>
        <w:t>caso,</w:t>
      </w:r>
      <w:r>
        <w:rPr>
          <w:color w:val="231F20"/>
          <w:spacing w:val="-11"/>
          <w:sz w:val="22"/>
        </w:rPr>
        <w:t> </w:t>
      </w:r>
      <w:r>
        <w:rPr>
          <w:color w:val="231F20"/>
          <w:sz w:val="22"/>
        </w:rPr>
        <w:t>si</w:t>
      </w:r>
      <w:r>
        <w:rPr>
          <w:color w:val="231F20"/>
          <w:spacing w:val="-11"/>
          <w:sz w:val="22"/>
        </w:rPr>
        <w:t> </w:t>
      </w:r>
      <w:r>
        <w:rPr>
          <w:color w:val="231F20"/>
          <w:sz w:val="22"/>
        </w:rPr>
        <w:t>titular</w:t>
      </w:r>
      <w:r>
        <w:rPr>
          <w:color w:val="231F20"/>
          <w:spacing w:val="-11"/>
          <w:sz w:val="22"/>
        </w:rPr>
        <w:t> </w:t>
      </w:r>
      <w:r>
        <w:rPr>
          <w:color w:val="231F20"/>
          <w:sz w:val="22"/>
        </w:rPr>
        <w:t>de</w:t>
      </w:r>
      <w:r>
        <w:rPr>
          <w:color w:val="231F20"/>
          <w:spacing w:val="-11"/>
          <w:sz w:val="22"/>
        </w:rPr>
        <w:t> </w:t>
      </w:r>
      <w:r>
        <w:rPr>
          <w:color w:val="231F20"/>
          <w:sz w:val="22"/>
        </w:rPr>
        <w:t>la</w:t>
      </w:r>
      <w:r>
        <w:rPr>
          <w:color w:val="231F20"/>
          <w:spacing w:val="-11"/>
          <w:sz w:val="22"/>
        </w:rPr>
        <w:t> </w:t>
      </w:r>
      <w:r>
        <w:rPr>
          <w:color w:val="231F20"/>
          <w:sz w:val="22"/>
        </w:rPr>
        <w:t>vivienda</w:t>
      </w:r>
      <w:r>
        <w:rPr>
          <w:color w:val="231F20"/>
          <w:spacing w:val="-10"/>
          <w:sz w:val="22"/>
        </w:rPr>
        <w:t> </w:t>
      </w:r>
      <w:r>
        <w:rPr>
          <w:color w:val="231F20"/>
          <w:sz w:val="22"/>
        </w:rPr>
        <w:t>y</w:t>
      </w:r>
      <w:r>
        <w:rPr>
          <w:color w:val="231F20"/>
          <w:spacing w:val="-11"/>
          <w:sz w:val="22"/>
        </w:rPr>
        <w:t> </w:t>
      </w:r>
      <w:r>
        <w:rPr>
          <w:color w:val="231F20"/>
          <w:sz w:val="22"/>
        </w:rPr>
        <w:t>ocupante</w:t>
      </w:r>
      <w:r>
        <w:rPr>
          <w:color w:val="231F20"/>
          <w:spacing w:val="-10"/>
          <w:sz w:val="22"/>
        </w:rPr>
        <w:t> </w:t>
      </w:r>
      <w:r>
        <w:rPr>
          <w:color w:val="231F20"/>
          <w:sz w:val="22"/>
        </w:rPr>
        <w:t>legítimo estuvieran</w:t>
      </w:r>
      <w:r>
        <w:rPr>
          <w:color w:val="231F20"/>
          <w:spacing w:val="-9"/>
          <w:sz w:val="22"/>
        </w:rPr>
        <w:t> </w:t>
      </w:r>
      <w:r>
        <w:rPr>
          <w:color w:val="231F20"/>
          <w:sz w:val="22"/>
        </w:rPr>
        <w:t>de</w:t>
      </w:r>
      <w:r>
        <w:rPr>
          <w:color w:val="231F20"/>
          <w:spacing w:val="-9"/>
          <w:sz w:val="22"/>
        </w:rPr>
        <w:t> </w:t>
      </w:r>
      <w:r>
        <w:rPr>
          <w:color w:val="231F20"/>
          <w:sz w:val="22"/>
        </w:rPr>
        <w:t>acuerdo,</w:t>
      </w:r>
      <w:r>
        <w:rPr>
          <w:color w:val="231F20"/>
          <w:spacing w:val="-8"/>
          <w:sz w:val="22"/>
        </w:rPr>
        <w:t> </w:t>
      </w:r>
      <w:r>
        <w:rPr>
          <w:color w:val="231F20"/>
          <w:sz w:val="22"/>
        </w:rPr>
        <w:t>acordar</w:t>
      </w:r>
      <w:r>
        <w:rPr>
          <w:color w:val="231F20"/>
          <w:spacing w:val="-9"/>
          <w:sz w:val="22"/>
        </w:rPr>
        <w:t> </w:t>
      </w:r>
      <w:r>
        <w:rPr>
          <w:color w:val="231F20"/>
          <w:sz w:val="22"/>
        </w:rPr>
        <w:t>una</w:t>
      </w:r>
      <w:r>
        <w:rPr>
          <w:color w:val="231F20"/>
          <w:spacing w:val="-9"/>
          <w:sz w:val="22"/>
        </w:rPr>
        <w:t> </w:t>
      </w:r>
      <w:r>
        <w:rPr>
          <w:color w:val="231F20"/>
          <w:sz w:val="22"/>
        </w:rPr>
        <w:t>indemnización,</w:t>
      </w:r>
      <w:r>
        <w:rPr>
          <w:color w:val="231F20"/>
          <w:spacing w:val="-8"/>
          <w:sz w:val="22"/>
        </w:rPr>
        <w:t> </w:t>
      </w:r>
      <w:r>
        <w:rPr>
          <w:color w:val="231F20"/>
          <w:sz w:val="22"/>
        </w:rPr>
        <w:t>todo</w:t>
      </w:r>
      <w:r>
        <w:rPr>
          <w:color w:val="231F20"/>
          <w:spacing w:val="-9"/>
          <w:sz w:val="22"/>
        </w:rPr>
        <w:t> </w:t>
      </w:r>
      <w:r>
        <w:rPr>
          <w:color w:val="231F20"/>
          <w:sz w:val="22"/>
        </w:rPr>
        <w:t>lo</w:t>
      </w:r>
      <w:r>
        <w:rPr>
          <w:color w:val="231F20"/>
          <w:spacing w:val="-9"/>
          <w:sz w:val="22"/>
        </w:rPr>
        <w:t> </w:t>
      </w:r>
      <w:r>
        <w:rPr>
          <w:color w:val="231F20"/>
          <w:sz w:val="22"/>
        </w:rPr>
        <w:t>cual</w:t>
      </w:r>
      <w:r>
        <w:rPr>
          <w:color w:val="231F20"/>
          <w:spacing w:val="-9"/>
          <w:sz w:val="22"/>
        </w:rPr>
        <w:t> </w:t>
      </w:r>
      <w:r>
        <w:rPr>
          <w:color w:val="231F20"/>
          <w:sz w:val="22"/>
        </w:rPr>
        <w:t>deberá</w:t>
      </w:r>
      <w:r>
        <w:rPr>
          <w:color w:val="231F20"/>
          <w:spacing w:val="-9"/>
          <w:sz w:val="22"/>
        </w:rPr>
        <w:t> </w:t>
      </w:r>
      <w:r>
        <w:rPr>
          <w:color w:val="231F20"/>
          <w:sz w:val="22"/>
        </w:rPr>
        <w:t>hacerse</w:t>
      </w:r>
      <w:r>
        <w:rPr>
          <w:color w:val="231F20"/>
          <w:spacing w:val="-9"/>
          <w:sz w:val="22"/>
        </w:rPr>
        <w:t> </w:t>
      </w:r>
      <w:r>
        <w:rPr>
          <w:color w:val="231F20"/>
          <w:sz w:val="22"/>
        </w:rPr>
        <w:t>constar en la Hoja de Justiprecio que corresponda.</w:t>
      </w:r>
    </w:p>
    <w:p>
      <w:pPr>
        <w:pStyle w:val="ListParagraph"/>
        <w:numPr>
          <w:ilvl w:val="1"/>
          <w:numId w:val="30"/>
        </w:numPr>
        <w:tabs>
          <w:tab w:pos="637" w:val="left" w:leader="none"/>
        </w:tabs>
        <w:spacing w:line="249" w:lineRule="auto" w:before="129" w:after="0"/>
        <w:ind w:left="141" w:right="139" w:firstLine="226"/>
        <w:jc w:val="both"/>
        <w:rPr>
          <w:sz w:val="22"/>
        </w:rPr>
      </w:pPr>
      <w:r>
        <w:rPr>
          <w:color w:val="231F20"/>
          <w:sz w:val="22"/>
        </w:rPr>
        <w:t>La definición técnica y económica de las obras necesarias para la ejecución ma- terial de las determinaciones del planeamiento urbanístico, incluyendo el detalle de los gastos de urbanización, de forma que pueda estimarse su coste y distribución en pro- porción al aprovechamiento correspondiente.</w:t>
      </w:r>
    </w:p>
    <w:p>
      <w:pPr>
        <w:pStyle w:val="ListParagraph"/>
        <w:numPr>
          <w:ilvl w:val="1"/>
          <w:numId w:val="30"/>
        </w:numPr>
        <w:tabs>
          <w:tab w:pos="623" w:val="left" w:leader="none"/>
        </w:tabs>
        <w:spacing w:line="249" w:lineRule="auto" w:before="117" w:after="0"/>
        <w:ind w:left="141" w:right="139" w:firstLine="226"/>
        <w:jc w:val="both"/>
        <w:rPr>
          <w:sz w:val="22"/>
        </w:rPr>
      </w:pPr>
      <w:r>
        <w:rPr>
          <w:color w:val="231F20"/>
          <w:sz w:val="22"/>
        </w:rPr>
        <w:t>Los</w:t>
      </w:r>
      <w:r>
        <w:rPr>
          <w:color w:val="231F20"/>
          <w:spacing w:val="-2"/>
          <w:sz w:val="22"/>
        </w:rPr>
        <w:t> </w:t>
      </w:r>
      <w:r>
        <w:rPr>
          <w:color w:val="231F20"/>
          <w:sz w:val="22"/>
        </w:rPr>
        <w:t>plazos</w:t>
      </w:r>
      <w:r>
        <w:rPr>
          <w:color w:val="231F20"/>
          <w:spacing w:val="-2"/>
          <w:sz w:val="22"/>
        </w:rPr>
        <w:t> </w:t>
      </w:r>
      <w:r>
        <w:rPr>
          <w:color w:val="231F20"/>
          <w:sz w:val="22"/>
        </w:rPr>
        <w:t>para</w:t>
      </w:r>
      <w:r>
        <w:rPr>
          <w:color w:val="231F20"/>
          <w:spacing w:val="-2"/>
          <w:sz w:val="22"/>
        </w:rPr>
        <w:t> </w:t>
      </w:r>
      <w:r>
        <w:rPr>
          <w:color w:val="231F20"/>
          <w:sz w:val="22"/>
        </w:rPr>
        <w:t>la</w:t>
      </w:r>
      <w:r>
        <w:rPr>
          <w:color w:val="231F20"/>
          <w:spacing w:val="-2"/>
          <w:sz w:val="22"/>
        </w:rPr>
        <w:t> </w:t>
      </w:r>
      <w:r>
        <w:rPr>
          <w:color w:val="231F20"/>
          <w:sz w:val="22"/>
        </w:rPr>
        <w:t>ejecución</w:t>
      </w:r>
      <w:r>
        <w:rPr>
          <w:color w:val="231F20"/>
          <w:spacing w:val="-2"/>
          <w:sz w:val="22"/>
        </w:rPr>
        <w:t> </w:t>
      </w:r>
      <w:r>
        <w:rPr>
          <w:color w:val="231F20"/>
          <w:sz w:val="22"/>
        </w:rPr>
        <w:t>de</w:t>
      </w:r>
      <w:r>
        <w:rPr>
          <w:color w:val="231F20"/>
          <w:spacing w:val="-2"/>
          <w:sz w:val="22"/>
        </w:rPr>
        <w:t> </w:t>
      </w:r>
      <w:r>
        <w:rPr>
          <w:color w:val="231F20"/>
          <w:sz w:val="22"/>
        </w:rPr>
        <w:t>la</w:t>
      </w:r>
      <w:r>
        <w:rPr>
          <w:color w:val="231F20"/>
          <w:spacing w:val="-2"/>
          <w:sz w:val="22"/>
        </w:rPr>
        <w:t> </w:t>
      </w:r>
      <w:r>
        <w:rPr>
          <w:color w:val="231F20"/>
          <w:sz w:val="22"/>
        </w:rPr>
        <w:t>actuación,</w:t>
      </w:r>
      <w:r>
        <w:rPr>
          <w:color w:val="231F20"/>
          <w:spacing w:val="-2"/>
          <w:sz w:val="22"/>
        </w:rPr>
        <w:t> </w:t>
      </w:r>
      <w:r>
        <w:rPr>
          <w:color w:val="231F20"/>
          <w:sz w:val="22"/>
        </w:rPr>
        <w:t>que</w:t>
      </w:r>
      <w:r>
        <w:rPr>
          <w:color w:val="231F20"/>
          <w:spacing w:val="-2"/>
          <w:sz w:val="22"/>
        </w:rPr>
        <w:t> </w:t>
      </w:r>
      <w:r>
        <w:rPr>
          <w:color w:val="231F20"/>
          <w:sz w:val="22"/>
        </w:rPr>
        <w:t>no</w:t>
      </w:r>
      <w:r>
        <w:rPr>
          <w:color w:val="231F20"/>
          <w:spacing w:val="-2"/>
          <w:sz w:val="22"/>
        </w:rPr>
        <w:t> </w:t>
      </w:r>
      <w:r>
        <w:rPr>
          <w:color w:val="231F20"/>
          <w:sz w:val="22"/>
        </w:rPr>
        <w:t>pueden</w:t>
      </w:r>
      <w:r>
        <w:rPr>
          <w:color w:val="231F20"/>
          <w:spacing w:val="-2"/>
          <w:sz w:val="22"/>
        </w:rPr>
        <w:t> </w:t>
      </w:r>
      <w:r>
        <w:rPr>
          <w:color w:val="231F20"/>
          <w:sz w:val="22"/>
        </w:rPr>
        <w:t>exceder</w:t>
      </w:r>
      <w:r>
        <w:rPr>
          <w:color w:val="231F20"/>
          <w:spacing w:val="-2"/>
          <w:sz w:val="22"/>
        </w:rPr>
        <w:t> </w:t>
      </w:r>
      <w:r>
        <w:rPr>
          <w:color w:val="231F20"/>
          <w:sz w:val="22"/>
        </w:rPr>
        <w:t>de</w:t>
      </w:r>
      <w:r>
        <w:rPr>
          <w:color w:val="231F20"/>
          <w:spacing w:val="-2"/>
          <w:sz w:val="22"/>
        </w:rPr>
        <w:t> </w:t>
      </w:r>
      <w:r>
        <w:rPr>
          <w:color w:val="231F20"/>
          <w:sz w:val="22"/>
        </w:rPr>
        <w:t>los</w:t>
      </w:r>
      <w:r>
        <w:rPr>
          <w:color w:val="231F20"/>
          <w:spacing w:val="-2"/>
          <w:sz w:val="22"/>
        </w:rPr>
        <w:t> </w:t>
      </w:r>
      <w:r>
        <w:rPr>
          <w:color w:val="231F20"/>
          <w:sz w:val="22"/>
        </w:rPr>
        <w:t>seña- lados en el planeamiento urbanístico para el cumplimiento de los deberes urbanísticos </w:t>
      </w:r>
      <w:r>
        <w:rPr>
          <w:color w:val="231F20"/>
          <w:spacing w:val="-2"/>
          <w:sz w:val="22"/>
        </w:rPr>
        <w:t>exigibles.</w:t>
      </w:r>
    </w:p>
    <w:p>
      <w:pPr>
        <w:spacing w:before="116"/>
        <w:ind w:left="368" w:right="0" w:firstLine="0"/>
        <w:jc w:val="both"/>
        <w:rPr>
          <w:sz w:val="22"/>
        </w:rPr>
      </w:pPr>
      <w:r>
        <w:rPr>
          <w:rFonts w:ascii="Arial" w:hAnsi="Arial"/>
          <w:b/>
          <w:color w:val="231F20"/>
          <w:sz w:val="22"/>
        </w:rPr>
        <w:t>Artículo</w:t>
      </w:r>
      <w:r>
        <w:rPr>
          <w:rFonts w:ascii="Arial" w:hAnsi="Arial"/>
          <w:b/>
          <w:color w:val="231F20"/>
          <w:spacing w:val="-2"/>
          <w:sz w:val="22"/>
        </w:rPr>
        <w:t> </w:t>
      </w:r>
      <w:r>
        <w:rPr>
          <w:rFonts w:ascii="Arial" w:hAnsi="Arial"/>
          <w:b/>
          <w:color w:val="231F20"/>
          <w:sz w:val="22"/>
        </w:rPr>
        <w:t>38.</w:t>
      </w:r>
      <w:r>
        <w:rPr>
          <w:rFonts w:ascii="Arial" w:hAnsi="Arial"/>
          <w:b/>
          <w:color w:val="231F20"/>
          <w:spacing w:val="-2"/>
          <w:sz w:val="22"/>
        </w:rPr>
        <w:t> </w:t>
      </w:r>
      <w:r>
        <w:rPr>
          <w:color w:val="231F20"/>
          <w:sz w:val="22"/>
        </w:rPr>
        <w:t>Gastos</w:t>
      </w:r>
      <w:r>
        <w:rPr>
          <w:color w:val="231F20"/>
          <w:spacing w:val="-1"/>
          <w:sz w:val="22"/>
        </w:rPr>
        <w:t> </w:t>
      </w:r>
      <w:r>
        <w:rPr>
          <w:color w:val="231F20"/>
          <w:sz w:val="22"/>
        </w:rPr>
        <w:t>de</w:t>
      </w:r>
      <w:r>
        <w:rPr>
          <w:color w:val="231F20"/>
          <w:spacing w:val="-1"/>
          <w:sz w:val="22"/>
        </w:rPr>
        <w:t> </w:t>
      </w:r>
      <w:r>
        <w:rPr>
          <w:color w:val="231F20"/>
          <w:sz w:val="22"/>
        </w:rPr>
        <w:t>gestión</w:t>
      </w:r>
      <w:r>
        <w:rPr>
          <w:color w:val="231F20"/>
          <w:spacing w:val="-1"/>
          <w:sz w:val="22"/>
        </w:rPr>
        <w:t> </w:t>
      </w:r>
      <w:r>
        <w:rPr>
          <w:color w:val="231F20"/>
          <w:sz w:val="22"/>
        </w:rPr>
        <w:t>y</w:t>
      </w:r>
      <w:r>
        <w:rPr>
          <w:color w:val="231F20"/>
          <w:spacing w:val="-1"/>
          <w:sz w:val="22"/>
        </w:rPr>
        <w:t> </w:t>
      </w:r>
      <w:r>
        <w:rPr>
          <w:color w:val="231F20"/>
          <w:spacing w:val="-2"/>
          <w:sz w:val="22"/>
        </w:rPr>
        <w:t>ejecución.</w:t>
      </w:r>
    </w:p>
    <w:p>
      <w:pPr>
        <w:pStyle w:val="ListParagraph"/>
        <w:numPr>
          <w:ilvl w:val="0"/>
          <w:numId w:val="31"/>
        </w:numPr>
        <w:tabs>
          <w:tab w:pos="607" w:val="left" w:leader="none"/>
        </w:tabs>
        <w:spacing w:line="249" w:lineRule="auto" w:before="124" w:after="0"/>
        <w:ind w:left="141" w:right="139" w:firstLine="226"/>
        <w:jc w:val="both"/>
        <w:rPr>
          <w:sz w:val="22"/>
        </w:rPr>
      </w:pPr>
      <w:r>
        <w:rPr>
          <w:color w:val="231F20"/>
          <w:sz w:val="22"/>
        </w:rPr>
        <w:t>Los</w:t>
      </w:r>
      <w:r>
        <w:rPr>
          <w:color w:val="231F20"/>
          <w:spacing w:val="-7"/>
          <w:sz w:val="22"/>
        </w:rPr>
        <w:t> </w:t>
      </w:r>
      <w:r>
        <w:rPr>
          <w:color w:val="231F20"/>
          <w:sz w:val="22"/>
        </w:rPr>
        <w:t>propietarios</w:t>
      </w:r>
      <w:r>
        <w:rPr>
          <w:color w:val="231F20"/>
          <w:spacing w:val="-7"/>
          <w:sz w:val="22"/>
        </w:rPr>
        <w:t> </w:t>
      </w:r>
      <w:r>
        <w:rPr>
          <w:color w:val="231F20"/>
          <w:sz w:val="22"/>
        </w:rPr>
        <w:t>de</w:t>
      </w:r>
      <w:r>
        <w:rPr>
          <w:color w:val="231F20"/>
          <w:spacing w:val="-7"/>
          <w:sz w:val="22"/>
        </w:rPr>
        <w:t> </w:t>
      </w:r>
      <w:r>
        <w:rPr>
          <w:color w:val="231F20"/>
          <w:sz w:val="22"/>
        </w:rPr>
        <w:t>los</w:t>
      </w:r>
      <w:r>
        <w:rPr>
          <w:color w:val="231F20"/>
          <w:spacing w:val="-7"/>
          <w:sz w:val="22"/>
        </w:rPr>
        <w:t> </w:t>
      </w:r>
      <w:r>
        <w:rPr>
          <w:color w:val="231F20"/>
          <w:sz w:val="22"/>
        </w:rPr>
        <w:t>terrenos</w:t>
      </w:r>
      <w:r>
        <w:rPr>
          <w:color w:val="231F20"/>
          <w:spacing w:val="-7"/>
          <w:sz w:val="22"/>
        </w:rPr>
        <w:t> </w:t>
      </w:r>
      <w:r>
        <w:rPr>
          <w:color w:val="231F20"/>
          <w:sz w:val="22"/>
        </w:rPr>
        <w:t>incluidos</w:t>
      </w:r>
      <w:r>
        <w:rPr>
          <w:color w:val="231F20"/>
          <w:spacing w:val="-7"/>
          <w:sz w:val="22"/>
        </w:rPr>
        <w:t> </w:t>
      </w:r>
      <w:r>
        <w:rPr>
          <w:color w:val="231F20"/>
          <w:sz w:val="22"/>
        </w:rPr>
        <w:t>en</w:t>
      </w:r>
      <w:r>
        <w:rPr>
          <w:color w:val="231F20"/>
          <w:spacing w:val="-7"/>
          <w:sz w:val="22"/>
        </w:rPr>
        <w:t> </w:t>
      </w:r>
      <w:r>
        <w:rPr>
          <w:color w:val="231F20"/>
          <w:sz w:val="22"/>
        </w:rPr>
        <w:t>una</w:t>
      </w:r>
      <w:r>
        <w:rPr>
          <w:color w:val="231F20"/>
          <w:spacing w:val="-7"/>
          <w:sz w:val="22"/>
        </w:rPr>
        <w:t> </w:t>
      </w:r>
      <w:r>
        <w:rPr>
          <w:color w:val="231F20"/>
          <w:sz w:val="22"/>
        </w:rPr>
        <w:t>unidad</w:t>
      </w:r>
      <w:r>
        <w:rPr>
          <w:color w:val="231F20"/>
          <w:spacing w:val="-7"/>
          <w:sz w:val="22"/>
        </w:rPr>
        <w:t> </w:t>
      </w:r>
      <w:r>
        <w:rPr>
          <w:color w:val="231F20"/>
          <w:sz w:val="22"/>
        </w:rPr>
        <w:t>de</w:t>
      </w:r>
      <w:r>
        <w:rPr>
          <w:color w:val="231F20"/>
          <w:spacing w:val="-7"/>
          <w:sz w:val="22"/>
        </w:rPr>
        <w:t> </w:t>
      </w:r>
      <w:r>
        <w:rPr>
          <w:color w:val="231F20"/>
          <w:sz w:val="22"/>
        </w:rPr>
        <w:t>actuación</w:t>
      </w:r>
      <w:r>
        <w:rPr>
          <w:color w:val="231F20"/>
          <w:spacing w:val="-7"/>
          <w:sz w:val="22"/>
        </w:rPr>
        <w:t> </w:t>
      </w:r>
      <w:r>
        <w:rPr>
          <w:color w:val="231F20"/>
          <w:sz w:val="22"/>
        </w:rPr>
        <w:t>están</w:t>
      </w:r>
      <w:r>
        <w:rPr>
          <w:color w:val="231F20"/>
          <w:spacing w:val="-7"/>
          <w:sz w:val="22"/>
        </w:rPr>
        <w:t> </w:t>
      </w:r>
      <w:r>
        <w:rPr>
          <w:color w:val="231F20"/>
          <w:sz w:val="22"/>
        </w:rPr>
        <w:t>obliga- dos</w:t>
      </w:r>
      <w:r>
        <w:rPr>
          <w:color w:val="231F20"/>
          <w:spacing w:val="-15"/>
          <w:sz w:val="22"/>
        </w:rPr>
        <w:t> </w:t>
      </w:r>
      <w:r>
        <w:rPr>
          <w:color w:val="231F20"/>
          <w:sz w:val="22"/>
        </w:rPr>
        <w:t>a</w:t>
      </w:r>
      <w:r>
        <w:rPr>
          <w:color w:val="231F20"/>
          <w:spacing w:val="-15"/>
          <w:sz w:val="22"/>
        </w:rPr>
        <w:t> </w:t>
      </w:r>
      <w:r>
        <w:rPr>
          <w:color w:val="231F20"/>
          <w:sz w:val="22"/>
        </w:rPr>
        <w:t>sufragar,</w:t>
      </w:r>
      <w:r>
        <w:rPr>
          <w:color w:val="231F20"/>
          <w:spacing w:val="-15"/>
          <w:sz w:val="22"/>
        </w:rPr>
        <w:t> </w:t>
      </w:r>
      <w:r>
        <w:rPr>
          <w:color w:val="231F20"/>
          <w:sz w:val="22"/>
        </w:rPr>
        <w:t>en</w:t>
      </w:r>
      <w:r>
        <w:rPr>
          <w:color w:val="231F20"/>
          <w:spacing w:val="-15"/>
          <w:sz w:val="22"/>
        </w:rPr>
        <w:t> </w:t>
      </w:r>
      <w:r>
        <w:rPr>
          <w:color w:val="231F20"/>
          <w:sz w:val="22"/>
        </w:rPr>
        <w:t>la</w:t>
      </w:r>
      <w:r>
        <w:rPr>
          <w:color w:val="231F20"/>
          <w:spacing w:val="-15"/>
          <w:sz w:val="22"/>
        </w:rPr>
        <w:t> </w:t>
      </w:r>
      <w:r>
        <w:rPr>
          <w:color w:val="231F20"/>
          <w:sz w:val="22"/>
        </w:rPr>
        <w:t>parte</w:t>
      </w:r>
      <w:r>
        <w:rPr>
          <w:color w:val="231F20"/>
          <w:spacing w:val="-15"/>
          <w:sz w:val="22"/>
        </w:rPr>
        <w:t> </w:t>
      </w:r>
      <w:r>
        <w:rPr>
          <w:color w:val="231F20"/>
          <w:sz w:val="22"/>
        </w:rPr>
        <w:t>proporcional</w:t>
      </w:r>
      <w:r>
        <w:rPr>
          <w:color w:val="231F20"/>
          <w:spacing w:val="-14"/>
          <w:sz w:val="22"/>
        </w:rPr>
        <w:t> </w:t>
      </w:r>
      <w:r>
        <w:rPr>
          <w:color w:val="231F20"/>
          <w:sz w:val="22"/>
        </w:rPr>
        <w:t>que</w:t>
      </w:r>
      <w:r>
        <w:rPr>
          <w:color w:val="231F20"/>
          <w:spacing w:val="-15"/>
          <w:sz w:val="22"/>
        </w:rPr>
        <w:t> </w:t>
      </w:r>
      <w:r>
        <w:rPr>
          <w:color w:val="231F20"/>
          <w:sz w:val="22"/>
        </w:rPr>
        <w:t>les</w:t>
      </w:r>
      <w:r>
        <w:rPr>
          <w:color w:val="231F20"/>
          <w:spacing w:val="-15"/>
          <w:sz w:val="22"/>
        </w:rPr>
        <w:t> </w:t>
      </w:r>
      <w:r>
        <w:rPr>
          <w:color w:val="231F20"/>
          <w:sz w:val="22"/>
        </w:rPr>
        <w:t>corresponda,</w:t>
      </w:r>
      <w:r>
        <w:rPr>
          <w:color w:val="231F20"/>
          <w:spacing w:val="-14"/>
          <w:sz w:val="22"/>
        </w:rPr>
        <w:t> </w:t>
      </w:r>
      <w:r>
        <w:rPr>
          <w:color w:val="231F20"/>
          <w:sz w:val="22"/>
        </w:rPr>
        <w:t>los</w:t>
      </w:r>
      <w:r>
        <w:rPr>
          <w:color w:val="231F20"/>
          <w:spacing w:val="-15"/>
          <w:sz w:val="22"/>
        </w:rPr>
        <w:t> </w:t>
      </w:r>
      <w:r>
        <w:rPr>
          <w:color w:val="231F20"/>
          <w:sz w:val="22"/>
        </w:rPr>
        <w:t>gastos</w:t>
      </w:r>
      <w:r>
        <w:rPr>
          <w:color w:val="231F20"/>
          <w:spacing w:val="-15"/>
          <w:sz w:val="22"/>
        </w:rPr>
        <w:t> </w:t>
      </w:r>
      <w:r>
        <w:rPr>
          <w:color w:val="231F20"/>
          <w:sz w:val="22"/>
        </w:rPr>
        <w:t>de</w:t>
      </w:r>
      <w:r>
        <w:rPr>
          <w:color w:val="231F20"/>
          <w:spacing w:val="-15"/>
          <w:sz w:val="22"/>
        </w:rPr>
        <w:t> </w:t>
      </w:r>
      <w:r>
        <w:rPr>
          <w:color w:val="231F20"/>
          <w:sz w:val="22"/>
        </w:rPr>
        <w:t>gestión</w:t>
      </w:r>
      <w:r>
        <w:rPr>
          <w:color w:val="231F20"/>
          <w:spacing w:val="-15"/>
          <w:sz w:val="22"/>
        </w:rPr>
        <w:t> </w:t>
      </w:r>
      <w:r>
        <w:rPr>
          <w:color w:val="231F20"/>
          <w:sz w:val="22"/>
        </w:rPr>
        <w:t>y</w:t>
      </w:r>
      <w:r>
        <w:rPr>
          <w:color w:val="231F20"/>
          <w:spacing w:val="-15"/>
          <w:sz w:val="22"/>
        </w:rPr>
        <w:t> </w:t>
      </w:r>
      <w:r>
        <w:rPr>
          <w:color w:val="231F20"/>
          <w:sz w:val="22"/>
        </w:rPr>
        <w:t>eje- cución</w:t>
      </w:r>
      <w:r>
        <w:rPr>
          <w:color w:val="231F20"/>
          <w:spacing w:val="-14"/>
          <w:sz w:val="22"/>
        </w:rPr>
        <w:t> </w:t>
      </w:r>
      <w:r>
        <w:rPr>
          <w:color w:val="231F20"/>
          <w:sz w:val="22"/>
        </w:rPr>
        <w:t>que</w:t>
      </w:r>
      <w:r>
        <w:rPr>
          <w:color w:val="231F20"/>
          <w:spacing w:val="-14"/>
          <w:sz w:val="22"/>
        </w:rPr>
        <w:t> </w:t>
      </w:r>
      <w:r>
        <w:rPr>
          <w:color w:val="231F20"/>
          <w:sz w:val="22"/>
        </w:rPr>
        <w:t>se</w:t>
      </w:r>
      <w:r>
        <w:rPr>
          <w:color w:val="231F20"/>
          <w:spacing w:val="-14"/>
          <w:sz w:val="22"/>
        </w:rPr>
        <w:t> </w:t>
      </w:r>
      <w:r>
        <w:rPr>
          <w:color w:val="231F20"/>
          <w:sz w:val="22"/>
        </w:rPr>
        <w:t>produzcan</w:t>
      </w:r>
      <w:r>
        <w:rPr>
          <w:color w:val="231F20"/>
          <w:spacing w:val="-14"/>
          <w:sz w:val="22"/>
        </w:rPr>
        <w:t> </w:t>
      </w:r>
      <w:r>
        <w:rPr>
          <w:color w:val="231F20"/>
          <w:sz w:val="22"/>
        </w:rPr>
        <w:t>para</w:t>
      </w:r>
      <w:r>
        <w:rPr>
          <w:color w:val="231F20"/>
          <w:spacing w:val="-14"/>
          <w:sz w:val="22"/>
        </w:rPr>
        <w:t> </w:t>
      </w:r>
      <w:r>
        <w:rPr>
          <w:color w:val="231F20"/>
          <w:sz w:val="22"/>
        </w:rPr>
        <w:t>la</w:t>
      </w:r>
      <w:r>
        <w:rPr>
          <w:color w:val="231F20"/>
          <w:spacing w:val="-14"/>
          <w:sz w:val="22"/>
        </w:rPr>
        <w:t> </w:t>
      </w:r>
      <w:r>
        <w:rPr>
          <w:color w:val="231F20"/>
          <w:sz w:val="22"/>
        </w:rPr>
        <w:t>completa</w:t>
      </w:r>
      <w:r>
        <w:rPr>
          <w:color w:val="231F20"/>
          <w:spacing w:val="-14"/>
          <w:sz w:val="22"/>
        </w:rPr>
        <w:t> </w:t>
      </w:r>
      <w:r>
        <w:rPr>
          <w:color w:val="231F20"/>
          <w:sz w:val="22"/>
        </w:rPr>
        <w:t>y</w:t>
      </w:r>
      <w:r>
        <w:rPr>
          <w:color w:val="231F20"/>
          <w:spacing w:val="-14"/>
          <w:sz w:val="22"/>
        </w:rPr>
        <w:t> </w:t>
      </w:r>
      <w:r>
        <w:rPr>
          <w:color w:val="231F20"/>
          <w:sz w:val="22"/>
        </w:rPr>
        <w:t>total</w:t>
      </w:r>
      <w:r>
        <w:rPr>
          <w:color w:val="231F20"/>
          <w:spacing w:val="-14"/>
          <w:sz w:val="22"/>
        </w:rPr>
        <w:t> </w:t>
      </w:r>
      <w:r>
        <w:rPr>
          <w:color w:val="231F20"/>
          <w:sz w:val="22"/>
        </w:rPr>
        <w:t>ejecución</w:t>
      </w:r>
      <w:r>
        <w:rPr>
          <w:color w:val="231F20"/>
          <w:spacing w:val="-14"/>
          <w:sz w:val="22"/>
        </w:rPr>
        <w:t> </w:t>
      </w:r>
      <w:r>
        <w:rPr>
          <w:color w:val="231F20"/>
          <w:sz w:val="22"/>
        </w:rPr>
        <w:t>y</w:t>
      </w:r>
      <w:r>
        <w:rPr>
          <w:color w:val="231F20"/>
          <w:spacing w:val="-14"/>
          <w:sz w:val="22"/>
        </w:rPr>
        <w:t> </w:t>
      </w:r>
      <w:r>
        <w:rPr>
          <w:color w:val="231F20"/>
          <w:sz w:val="22"/>
        </w:rPr>
        <w:t>desarrollo</w:t>
      </w:r>
      <w:r>
        <w:rPr>
          <w:color w:val="231F20"/>
          <w:spacing w:val="-14"/>
          <w:sz w:val="22"/>
        </w:rPr>
        <w:t> </w:t>
      </w:r>
      <w:r>
        <w:rPr>
          <w:color w:val="231F20"/>
          <w:sz w:val="22"/>
        </w:rPr>
        <w:t>de</w:t>
      </w:r>
      <w:r>
        <w:rPr>
          <w:color w:val="231F20"/>
          <w:spacing w:val="-14"/>
          <w:sz w:val="22"/>
        </w:rPr>
        <w:t> </w:t>
      </w:r>
      <w:r>
        <w:rPr>
          <w:color w:val="231F20"/>
          <w:sz w:val="22"/>
        </w:rPr>
        <w:t>la</w:t>
      </w:r>
      <w:r>
        <w:rPr>
          <w:color w:val="231F20"/>
          <w:spacing w:val="-14"/>
          <w:sz w:val="22"/>
        </w:rPr>
        <w:t> </w:t>
      </w:r>
      <w:r>
        <w:rPr>
          <w:color w:val="231F20"/>
          <w:sz w:val="22"/>
        </w:rPr>
        <w:t>ordenación prevista en el planeamiento y del proceso de distribución equitativa de los beneficios derivados del mismo según el sistema de que se trate.</w:t>
      </w:r>
    </w:p>
    <w:p>
      <w:pPr>
        <w:pStyle w:val="ListParagraph"/>
        <w:numPr>
          <w:ilvl w:val="0"/>
          <w:numId w:val="31"/>
        </w:numPr>
        <w:tabs>
          <w:tab w:pos="623" w:val="left" w:leader="none"/>
        </w:tabs>
        <w:spacing w:line="249" w:lineRule="auto" w:before="118" w:after="0"/>
        <w:ind w:left="141" w:right="139" w:firstLine="226"/>
        <w:jc w:val="both"/>
        <w:rPr>
          <w:sz w:val="22"/>
        </w:rPr>
      </w:pPr>
      <w:r>
        <w:rPr>
          <w:color w:val="231F20"/>
          <w:sz w:val="22"/>
        </w:rPr>
        <w:t>Los gastos de ejecución que deben asumirse por la propiedad del suelo o, en su caso,</w:t>
      </w:r>
      <w:r>
        <w:rPr>
          <w:color w:val="231F20"/>
          <w:spacing w:val="-9"/>
          <w:sz w:val="22"/>
        </w:rPr>
        <w:t> </w:t>
      </w:r>
      <w:r>
        <w:rPr>
          <w:color w:val="231F20"/>
          <w:sz w:val="22"/>
        </w:rPr>
        <w:t>por</w:t>
      </w:r>
      <w:r>
        <w:rPr>
          <w:color w:val="231F20"/>
          <w:spacing w:val="-9"/>
          <w:sz w:val="22"/>
        </w:rPr>
        <w:t> </w:t>
      </w:r>
      <w:r>
        <w:rPr>
          <w:color w:val="231F20"/>
          <w:sz w:val="22"/>
        </w:rPr>
        <w:t>quien</w:t>
      </w:r>
      <w:r>
        <w:rPr>
          <w:color w:val="231F20"/>
          <w:spacing w:val="-9"/>
          <w:sz w:val="22"/>
        </w:rPr>
        <w:t> </w:t>
      </w:r>
      <w:r>
        <w:rPr>
          <w:color w:val="231F20"/>
          <w:sz w:val="22"/>
        </w:rPr>
        <w:t>lleve</w:t>
      </w:r>
      <w:r>
        <w:rPr>
          <w:color w:val="231F20"/>
          <w:spacing w:val="-9"/>
          <w:sz w:val="22"/>
        </w:rPr>
        <w:t> </w:t>
      </w:r>
      <w:r>
        <w:rPr>
          <w:color w:val="231F20"/>
          <w:sz w:val="22"/>
        </w:rPr>
        <w:t>a</w:t>
      </w:r>
      <w:r>
        <w:rPr>
          <w:color w:val="231F20"/>
          <w:spacing w:val="-9"/>
          <w:sz w:val="22"/>
        </w:rPr>
        <w:t> </w:t>
      </w:r>
      <w:r>
        <w:rPr>
          <w:color w:val="231F20"/>
          <w:sz w:val="22"/>
        </w:rPr>
        <w:t>cabo</w:t>
      </w:r>
      <w:r>
        <w:rPr>
          <w:color w:val="231F20"/>
          <w:spacing w:val="-9"/>
          <w:sz w:val="22"/>
        </w:rPr>
        <w:t> </w:t>
      </w:r>
      <w:r>
        <w:rPr>
          <w:color w:val="231F20"/>
          <w:sz w:val="22"/>
        </w:rPr>
        <w:t>la</w:t>
      </w:r>
      <w:r>
        <w:rPr>
          <w:color w:val="231F20"/>
          <w:spacing w:val="-9"/>
          <w:sz w:val="22"/>
        </w:rPr>
        <w:t> </w:t>
      </w:r>
      <w:r>
        <w:rPr>
          <w:color w:val="231F20"/>
          <w:sz w:val="22"/>
        </w:rPr>
        <w:t>actividad</w:t>
      </w:r>
      <w:r>
        <w:rPr>
          <w:color w:val="231F20"/>
          <w:spacing w:val="-9"/>
          <w:sz w:val="22"/>
        </w:rPr>
        <w:t> </w:t>
      </w:r>
      <w:r>
        <w:rPr>
          <w:color w:val="231F20"/>
          <w:sz w:val="22"/>
        </w:rPr>
        <w:t>de</w:t>
      </w:r>
      <w:r>
        <w:rPr>
          <w:color w:val="231F20"/>
          <w:spacing w:val="-9"/>
          <w:sz w:val="22"/>
        </w:rPr>
        <w:t> </w:t>
      </w:r>
      <w:r>
        <w:rPr>
          <w:color w:val="231F20"/>
          <w:sz w:val="22"/>
        </w:rPr>
        <w:t>gestión</w:t>
      </w:r>
      <w:r>
        <w:rPr>
          <w:color w:val="231F20"/>
          <w:spacing w:val="-9"/>
          <w:sz w:val="22"/>
        </w:rPr>
        <w:t> </w:t>
      </w:r>
      <w:r>
        <w:rPr>
          <w:color w:val="231F20"/>
          <w:sz w:val="22"/>
        </w:rPr>
        <w:t>y</w:t>
      </w:r>
      <w:r>
        <w:rPr>
          <w:color w:val="231F20"/>
          <w:spacing w:val="-9"/>
          <w:sz w:val="22"/>
        </w:rPr>
        <w:t> </w:t>
      </w:r>
      <w:r>
        <w:rPr>
          <w:color w:val="231F20"/>
          <w:sz w:val="22"/>
        </w:rPr>
        <w:t>ejecución,</w:t>
      </w:r>
      <w:r>
        <w:rPr>
          <w:color w:val="231F20"/>
          <w:spacing w:val="-9"/>
          <w:sz w:val="22"/>
        </w:rPr>
        <w:t> </w:t>
      </w:r>
      <w:r>
        <w:rPr>
          <w:color w:val="231F20"/>
          <w:sz w:val="22"/>
        </w:rPr>
        <w:t>serán</w:t>
      </w:r>
      <w:r>
        <w:rPr>
          <w:color w:val="231F20"/>
          <w:spacing w:val="-9"/>
          <w:sz w:val="22"/>
        </w:rPr>
        <w:t> </w:t>
      </w:r>
      <w:r>
        <w:rPr>
          <w:color w:val="231F20"/>
          <w:sz w:val="22"/>
        </w:rPr>
        <w:t>todos</w:t>
      </w:r>
      <w:r>
        <w:rPr>
          <w:color w:val="231F20"/>
          <w:spacing w:val="-9"/>
          <w:sz w:val="22"/>
        </w:rPr>
        <w:t> </w:t>
      </w:r>
      <w:r>
        <w:rPr>
          <w:color w:val="231F20"/>
          <w:sz w:val="22"/>
        </w:rPr>
        <w:t>los</w:t>
      </w:r>
      <w:r>
        <w:rPr>
          <w:color w:val="231F20"/>
          <w:spacing w:val="-9"/>
          <w:sz w:val="22"/>
        </w:rPr>
        <w:t> </w:t>
      </w:r>
      <w:r>
        <w:rPr>
          <w:color w:val="231F20"/>
          <w:sz w:val="22"/>
        </w:rPr>
        <w:t>necesa- rios para que las parcelas resultantes de la ordenación resulten inscritas en el registro de la propiedad como fincas independientes a favor de los respectivos adjudicatarios y adquieran</w:t>
      </w:r>
      <w:r>
        <w:rPr>
          <w:color w:val="231F20"/>
          <w:spacing w:val="-2"/>
          <w:sz w:val="22"/>
        </w:rPr>
        <w:t> </w:t>
      </w:r>
      <w:r>
        <w:rPr>
          <w:color w:val="231F20"/>
          <w:sz w:val="22"/>
        </w:rPr>
        <w:t>la</w:t>
      </w:r>
      <w:r>
        <w:rPr>
          <w:color w:val="231F20"/>
          <w:spacing w:val="-2"/>
          <w:sz w:val="22"/>
        </w:rPr>
        <w:t> </w:t>
      </w:r>
      <w:r>
        <w:rPr>
          <w:color w:val="231F20"/>
          <w:sz w:val="22"/>
        </w:rPr>
        <w:t>condición</w:t>
      </w:r>
      <w:r>
        <w:rPr>
          <w:color w:val="231F20"/>
          <w:spacing w:val="-2"/>
          <w:sz w:val="22"/>
        </w:rPr>
        <w:t> </w:t>
      </w:r>
      <w:r>
        <w:rPr>
          <w:color w:val="231F20"/>
          <w:sz w:val="22"/>
        </w:rPr>
        <w:t>de</w:t>
      </w:r>
      <w:r>
        <w:rPr>
          <w:color w:val="231F20"/>
          <w:spacing w:val="-2"/>
          <w:sz w:val="22"/>
        </w:rPr>
        <w:t> </w:t>
      </w:r>
      <w:r>
        <w:rPr>
          <w:color w:val="231F20"/>
          <w:sz w:val="22"/>
        </w:rPr>
        <w:t>solar,</w:t>
      </w:r>
      <w:r>
        <w:rPr>
          <w:color w:val="231F20"/>
          <w:spacing w:val="-2"/>
          <w:sz w:val="22"/>
        </w:rPr>
        <w:t> </w:t>
      </w:r>
      <w:r>
        <w:rPr>
          <w:color w:val="231F20"/>
          <w:sz w:val="22"/>
        </w:rPr>
        <w:t>y</w:t>
      </w:r>
      <w:r>
        <w:rPr>
          <w:color w:val="231F20"/>
          <w:spacing w:val="-2"/>
          <w:sz w:val="22"/>
        </w:rPr>
        <w:t> </w:t>
      </w:r>
      <w:r>
        <w:rPr>
          <w:color w:val="231F20"/>
          <w:sz w:val="22"/>
        </w:rPr>
        <w:t>para</w:t>
      </w:r>
      <w:r>
        <w:rPr>
          <w:color w:val="231F20"/>
          <w:spacing w:val="-2"/>
          <w:sz w:val="22"/>
        </w:rPr>
        <w:t> </w:t>
      </w:r>
      <w:r>
        <w:rPr>
          <w:color w:val="231F20"/>
          <w:sz w:val="22"/>
        </w:rPr>
        <w:t>la</w:t>
      </w:r>
      <w:r>
        <w:rPr>
          <w:color w:val="231F20"/>
          <w:spacing w:val="-2"/>
          <w:sz w:val="22"/>
        </w:rPr>
        <w:t> </w:t>
      </w:r>
      <w:r>
        <w:rPr>
          <w:color w:val="231F20"/>
          <w:sz w:val="22"/>
        </w:rPr>
        <w:t>correcta</w:t>
      </w:r>
      <w:r>
        <w:rPr>
          <w:color w:val="231F20"/>
          <w:spacing w:val="-2"/>
          <w:sz w:val="22"/>
        </w:rPr>
        <w:t> </w:t>
      </w:r>
      <w:r>
        <w:rPr>
          <w:color w:val="231F20"/>
          <w:sz w:val="22"/>
        </w:rPr>
        <w:t>y</w:t>
      </w:r>
      <w:r>
        <w:rPr>
          <w:color w:val="231F20"/>
          <w:spacing w:val="-2"/>
          <w:sz w:val="22"/>
        </w:rPr>
        <w:t> </w:t>
      </w:r>
      <w:r>
        <w:rPr>
          <w:color w:val="231F20"/>
          <w:sz w:val="22"/>
        </w:rPr>
        <w:t>completa</w:t>
      </w:r>
      <w:r>
        <w:rPr>
          <w:color w:val="231F20"/>
          <w:spacing w:val="-2"/>
          <w:sz w:val="22"/>
        </w:rPr>
        <w:t> </w:t>
      </w:r>
      <w:r>
        <w:rPr>
          <w:color w:val="231F20"/>
          <w:sz w:val="22"/>
        </w:rPr>
        <w:t>ejecución</w:t>
      </w:r>
      <w:r>
        <w:rPr>
          <w:color w:val="231F20"/>
          <w:spacing w:val="-2"/>
          <w:sz w:val="22"/>
        </w:rPr>
        <w:t> </w:t>
      </w:r>
      <w:r>
        <w:rPr>
          <w:color w:val="231F20"/>
          <w:sz w:val="22"/>
        </w:rPr>
        <w:t>de</w:t>
      </w:r>
      <w:r>
        <w:rPr>
          <w:color w:val="231F20"/>
          <w:spacing w:val="-2"/>
          <w:sz w:val="22"/>
        </w:rPr>
        <w:t> </w:t>
      </w:r>
      <w:r>
        <w:rPr>
          <w:color w:val="231F20"/>
          <w:sz w:val="22"/>
        </w:rPr>
        <w:t>la</w:t>
      </w:r>
      <w:r>
        <w:rPr>
          <w:color w:val="231F20"/>
          <w:spacing w:val="-2"/>
          <w:sz w:val="22"/>
        </w:rPr>
        <w:t> </w:t>
      </w:r>
      <w:r>
        <w:rPr>
          <w:color w:val="231F20"/>
          <w:sz w:val="22"/>
        </w:rPr>
        <w:t>urbaniza- ción con cumplimiento de la totalidad de las determinaciones contenidas en el planea- miento, incluyendo las medidas ambientales que en su caso se establezcan.</w:t>
      </w:r>
    </w:p>
    <w:p>
      <w:pPr>
        <w:pStyle w:val="ListParagraph"/>
        <w:spacing w:after="0" w:line="249" w:lineRule="auto"/>
        <w:jc w:val="both"/>
        <w:rPr>
          <w:sz w:val="22"/>
        </w:rPr>
        <w:sectPr>
          <w:pgSz w:w="11910" w:h="16840"/>
          <w:pgMar w:header="785" w:footer="731" w:top="1560" w:bottom="920" w:left="1559" w:right="1559"/>
        </w:sectPr>
      </w:pPr>
    </w:p>
    <w:p>
      <w:pPr>
        <w:pStyle w:val="ListParagraph"/>
        <w:numPr>
          <w:ilvl w:val="0"/>
          <w:numId w:val="31"/>
        </w:numPr>
        <w:tabs>
          <w:tab w:pos="634" w:val="left" w:leader="none"/>
        </w:tabs>
        <w:spacing w:line="249" w:lineRule="auto" w:before="83" w:after="0"/>
        <w:ind w:left="141" w:right="139" w:firstLine="226"/>
        <w:jc w:val="both"/>
        <w:rPr>
          <w:sz w:val="22"/>
        </w:rPr>
      </w:pPr>
      <w:r>
        <w:rPr>
          <w:color w:val="231F20"/>
          <w:sz w:val="22"/>
        </w:rPr>
        <w:t>Los gastos de gestión y ejecución que en cualquier caso deben asumir los pro- pietarios de terrenos incluidos en una unidad de actuación, salvo que hayan adquirido mayores compromisos y sin perjuicio de los gastos específicos inherentes al sistema concreto, son los que se relacionan de forma pormenorizada a través de los siguientes </w:t>
      </w:r>
      <w:r>
        <w:rPr>
          <w:color w:val="231F20"/>
          <w:spacing w:val="-2"/>
          <w:sz w:val="22"/>
        </w:rPr>
        <w:t>conceptos:</w:t>
      </w:r>
    </w:p>
    <w:p>
      <w:pPr>
        <w:pStyle w:val="ListParagraph"/>
        <w:numPr>
          <w:ilvl w:val="1"/>
          <w:numId w:val="31"/>
        </w:numPr>
        <w:tabs>
          <w:tab w:pos="631" w:val="left" w:leader="none"/>
        </w:tabs>
        <w:spacing w:line="249" w:lineRule="auto" w:before="106" w:after="0"/>
        <w:ind w:left="141" w:right="138" w:firstLine="226"/>
        <w:jc w:val="both"/>
        <w:rPr>
          <w:sz w:val="22"/>
        </w:rPr>
      </w:pPr>
      <w:r>
        <w:rPr>
          <w:color w:val="231F20"/>
          <w:sz w:val="22"/>
        </w:rPr>
        <w:t>Gastos de honorarios profesionales relacionados con el sistema de ejecución pri- vada, instrumentos de gestión, proyectos de urbanización y de instalaciones o infraes- tructuras, y en su caso, instrumentos de planeamiento de desarrollo. Estos gastos de honorarios también incluyen los que puedan producirse por levantamiento topográfico, planimetría</w:t>
      </w:r>
      <w:r>
        <w:rPr>
          <w:color w:val="231F20"/>
          <w:spacing w:val="-6"/>
          <w:sz w:val="22"/>
        </w:rPr>
        <w:t> </w:t>
      </w:r>
      <w:r>
        <w:rPr>
          <w:color w:val="231F20"/>
          <w:sz w:val="22"/>
        </w:rPr>
        <w:t>digitalizada,</w:t>
      </w:r>
      <w:r>
        <w:rPr>
          <w:color w:val="231F20"/>
          <w:spacing w:val="-6"/>
          <w:sz w:val="22"/>
        </w:rPr>
        <w:t> </w:t>
      </w:r>
      <w:r>
        <w:rPr>
          <w:color w:val="231F20"/>
          <w:sz w:val="22"/>
        </w:rPr>
        <w:t>estudios</w:t>
      </w:r>
      <w:r>
        <w:rPr>
          <w:color w:val="231F20"/>
          <w:spacing w:val="-6"/>
          <w:sz w:val="22"/>
        </w:rPr>
        <w:t> </w:t>
      </w:r>
      <w:r>
        <w:rPr>
          <w:color w:val="231F20"/>
          <w:sz w:val="22"/>
        </w:rPr>
        <w:t>de</w:t>
      </w:r>
      <w:r>
        <w:rPr>
          <w:color w:val="231F20"/>
          <w:spacing w:val="-6"/>
          <w:sz w:val="22"/>
        </w:rPr>
        <w:t> </w:t>
      </w:r>
      <w:r>
        <w:rPr>
          <w:color w:val="231F20"/>
          <w:sz w:val="22"/>
        </w:rPr>
        <w:t>contenido</w:t>
      </w:r>
      <w:r>
        <w:rPr>
          <w:color w:val="231F20"/>
          <w:spacing w:val="-6"/>
          <w:sz w:val="22"/>
        </w:rPr>
        <w:t> </w:t>
      </w:r>
      <w:r>
        <w:rPr>
          <w:color w:val="231F20"/>
          <w:sz w:val="22"/>
        </w:rPr>
        <w:t>ambiental</w:t>
      </w:r>
      <w:r>
        <w:rPr>
          <w:color w:val="231F20"/>
          <w:spacing w:val="-6"/>
          <w:sz w:val="22"/>
        </w:rPr>
        <w:t> </w:t>
      </w:r>
      <w:r>
        <w:rPr>
          <w:color w:val="231F20"/>
          <w:sz w:val="22"/>
        </w:rPr>
        <w:t>y</w:t>
      </w:r>
      <w:r>
        <w:rPr>
          <w:color w:val="231F20"/>
          <w:spacing w:val="-6"/>
          <w:sz w:val="22"/>
        </w:rPr>
        <w:t> </w:t>
      </w:r>
      <w:r>
        <w:rPr>
          <w:color w:val="231F20"/>
          <w:sz w:val="22"/>
        </w:rPr>
        <w:t>cualesquiera</w:t>
      </w:r>
      <w:r>
        <w:rPr>
          <w:color w:val="231F20"/>
          <w:spacing w:val="-6"/>
          <w:sz w:val="22"/>
        </w:rPr>
        <w:t> </w:t>
      </w:r>
      <w:r>
        <w:rPr>
          <w:color w:val="231F20"/>
          <w:sz w:val="22"/>
        </w:rPr>
        <w:t>otros</w:t>
      </w:r>
      <w:r>
        <w:rPr>
          <w:color w:val="231F20"/>
          <w:spacing w:val="-6"/>
          <w:sz w:val="22"/>
        </w:rPr>
        <w:t> </w:t>
      </w:r>
      <w:r>
        <w:rPr>
          <w:color w:val="231F20"/>
          <w:sz w:val="22"/>
        </w:rPr>
        <w:t>que</w:t>
      </w:r>
      <w:r>
        <w:rPr>
          <w:color w:val="231F20"/>
          <w:spacing w:val="-6"/>
          <w:sz w:val="22"/>
        </w:rPr>
        <w:t> </w:t>
      </w:r>
      <w:r>
        <w:rPr>
          <w:color w:val="231F20"/>
          <w:sz w:val="22"/>
        </w:rPr>
        <w:t>sean convenientes</w:t>
      </w:r>
      <w:r>
        <w:rPr>
          <w:color w:val="231F20"/>
          <w:spacing w:val="-10"/>
          <w:sz w:val="22"/>
        </w:rPr>
        <w:t> </w:t>
      </w:r>
      <w:r>
        <w:rPr>
          <w:color w:val="231F20"/>
          <w:sz w:val="22"/>
        </w:rPr>
        <w:t>para</w:t>
      </w:r>
      <w:r>
        <w:rPr>
          <w:color w:val="231F20"/>
          <w:spacing w:val="-11"/>
          <w:sz w:val="22"/>
        </w:rPr>
        <w:t> </w:t>
      </w:r>
      <w:r>
        <w:rPr>
          <w:color w:val="231F20"/>
          <w:sz w:val="22"/>
        </w:rPr>
        <w:t>la</w:t>
      </w:r>
      <w:r>
        <w:rPr>
          <w:color w:val="231F20"/>
          <w:spacing w:val="-11"/>
          <w:sz w:val="22"/>
        </w:rPr>
        <w:t> </w:t>
      </w:r>
      <w:r>
        <w:rPr>
          <w:color w:val="231F20"/>
          <w:sz w:val="22"/>
        </w:rPr>
        <w:t>adecuada</w:t>
      </w:r>
      <w:r>
        <w:rPr>
          <w:color w:val="231F20"/>
          <w:spacing w:val="-10"/>
          <w:sz w:val="22"/>
        </w:rPr>
        <w:t> </w:t>
      </w:r>
      <w:r>
        <w:rPr>
          <w:color w:val="231F20"/>
          <w:sz w:val="22"/>
        </w:rPr>
        <w:t>calidad</w:t>
      </w:r>
      <w:r>
        <w:rPr>
          <w:color w:val="231F20"/>
          <w:spacing w:val="-10"/>
          <w:sz w:val="22"/>
        </w:rPr>
        <w:t> </w:t>
      </w:r>
      <w:r>
        <w:rPr>
          <w:color w:val="231F20"/>
          <w:sz w:val="22"/>
        </w:rPr>
        <w:t>del</w:t>
      </w:r>
      <w:r>
        <w:rPr>
          <w:color w:val="231F20"/>
          <w:spacing w:val="-11"/>
          <w:sz w:val="22"/>
        </w:rPr>
        <w:t> </w:t>
      </w:r>
      <w:r>
        <w:rPr>
          <w:color w:val="231F20"/>
          <w:sz w:val="22"/>
        </w:rPr>
        <w:t>resultado</w:t>
      </w:r>
      <w:r>
        <w:rPr>
          <w:color w:val="231F20"/>
          <w:spacing w:val="-11"/>
          <w:sz w:val="22"/>
        </w:rPr>
        <w:t> </w:t>
      </w:r>
      <w:r>
        <w:rPr>
          <w:color w:val="231F20"/>
          <w:sz w:val="22"/>
        </w:rPr>
        <w:t>de</w:t>
      </w:r>
      <w:r>
        <w:rPr>
          <w:color w:val="231F20"/>
          <w:spacing w:val="-11"/>
          <w:sz w:val="22"/>
        </w:rPr>
        <w:t> </w:t>
      </w:r>
      <w:r>
        <w:rPr>
          <w:color w:val="231F20"/>
          <w:sz w:val="22"/>
        </w:rPr>
        <w:t>los</w:t>
      </w:r>
      <w:r>
        <w:rPr>
          <w:color w:val="231F20"/>
          <w:spacing w:val="-11"/>
          <w:sz w:val="22"/>
        </w:rPr>
        <w:t> </w:t>
      </w:r>
      <w:r>
        <w:rPr>
          <w:color w:val="231F20"/>
          <w:sz w:val="22"/>
        </w:rPr>
        <w:t>trabajos,</w:t>
      </w:r>
      <w:r>
        <w:rPr>
          <w:color w:val="231F20"/>
          <w:spacing w:val="-11"/>
          <w:sz w:val="22"/>
        </w:rPr>
        <w:t> </w:t>
      </w:r>
      <w:r>
        <w:rPr>
          <w:color w:val="231F20"/>
          <w:sz w:val="22"/>
        </w:rPr>
        <w:t>así</w:t>
      </w:r>
      <w:r>
        <w:rPr>
          <w:color w:val="231F20"/>
          <w:spacing w:val="-11"/>
          <w:sz w:val="22"/>
        </w:rPr>
        <w:t> </w:t>
      </w:r>
      <w:r>
        <w:rPr>
          <w:color w:val="231F20"/>
          <w:sz w:val="22"/>
        </w:rPr>
        <w:t>como</w:t>
      </w:r>
      <w:r>
        <w:rPr>
          <w:color w:val="231F20"/>
          <w:spacing w:val="-11"/>
          <w:sz w:val="22"/>
        </w:rPr>
        <w:t> </w:t>
      </w:r>
      <w:r>
        <w:rPr>
          <w:color w:val="231F20"/>
          <w:sz w:val="22"/>
        </w:rPr>
        <w:t>los</w:t>
      </w:r>
      <w:r>
        <w:rPr>
          <w:color w:val="231F20"/>
          <w:spacing w:val="-11"/>
          <w:sz w:val="22"/>
        </w:rPr>
        <w:t> </w:t>
      </w:r>
      <w:r>
        <w:rPr>
          <w:color w:val="231F20"/>
          <w:sz w:val="22"/>
        </w:rPr>
        <w:t>hono- rarios de la dirección técnica de las obras que se ejecuten.</w:t>
      </w:r>
    </w:p>
    <w:p>
      <w:pPr>
        <w:pStyle w:val="ListParagraph"/>
        <w:numPr>
          <w:ilvl w:val="1"/>
          <w:numId w:val="31"/>
        </w:numPr>
        <w:tabs>
          <w:tab w:pos="619" w:val="left" w:leader="none"/>
        </w:tabs>
        <w:spacing w:line="249" w:lineRule="auto" w:before="108" w:after="0"/>
        <w:ind w:left="141" w:right="139" w:firstLine="226"/>
        <w:jc w:val="both"/>
        <w:rPr>
          <w:sz w:val="22"/>
        </w:rPr>
      </w:pPr>
      <w:r>
        <w:rPr>
          <w:color w:val="231F20"/>
          <w:sz w:val="22"/>
        </w:rPr>
        <w:t>Gastos</w:t>
      </w:r>
      <w:r>
        <w:rPr>
          <w:color w:val="231F20"/>
          <w:spacing w:val="-7"/>
          <w:sz w:val="22"/>
        </w:rPr>
        <w:t> </w:t>
      </w:r>
      <w:r>
        <w:rPr>
          <w:color w:val="231F20"/>
          <w:sz w:val="22"/>
        </w:rPr>
        <w:t>de</w:t>
      </w:r>
      <w:r>
        <w:rPr>
          <w:color w:val="231F20"/>
          <w:spacing w:val="-7"/>
          <w:sz w:val="22"/>
        </w:rPr>
        <w:t> </w:t>
      </w:r>
      <w:r>
        <w:rPr>
          <w:color w:val="231F20"/>
          <w:sz w:val="22"/>
        </w:rPr>
        <w:t>gestión</w:t>
      </w:r>
      <w:r>
        <w:rPr>
          <w:color w:val="231F20"/>
          <w:spacing w:val="-7"/>
          <w:sz w:val="22"/>
        </w:rPr>
        <w:t> </w:t>
      </w:r>
      <w:r>
        <w:rPr>
          <w:color w:val="231F20"/>
          <w:sz w:val="22"/>
        </w:rPr>
        <w:t>administrativa</w:t>
      </w:r>
      <w:r>
        <w:rPr>
          <w:color w:val="231F20"/>
          <w:spacing w:val="-7"/>
          <w:sz w:val="22"/>
        </w:rPr>
        <w:t> </w:t>
      </w:r>
      <w:r>
        <w:rPr>
          <w:color w:val="231F20"/>
          <w:sz w:val="22"/>
        </w:rPr>
        <w:t>derivados</w:t>
      </w:r>
      <w:r>
        <w:rPr>
          <w:color w:val="231F20"/>
          <w:spacing w:val="-7"/>
          <w:sz w:val="22"/>
        </w:rPr>
        <w:t> </w:t>
      </w:r>
      <w:r>
        <w:rPr>
          <w:color w:val="231F20"/>
          <w:sz w:val="22"/>
        </w:rPr>
        <w:t>de</w:t>
      </w:r>
      <w:r>
        <w:rPr>
          <w:color w:val="231F20"/>
          <w:spacing w:val="-7"/>
          <w:sz w:val="22"/>
        </w:rPr>
        <w:t> </w:t>
      </w:r>
      <w:r>
        <w:rPr>
          <w:color w:val="231F20"/>
          <w:sz w:val="22"/>
        </w:rPr>
        <w:t>la</w:t>
      </w:r>
      <w:r>
        <w:rPr>
          <w:color w:val="231F20"/>
          <w:spacing w:val="-7"/>
          <w:sz w:val="22"/>
        </w:rPr>
        <w:t> </w:t>
      </w:r>
      <w:r>
        <w:rPr>
          <w:color w:val="231F20"/>
          <w:sz w:val="22"/>
        </w:rPr>
        <w:t>preparación</w:t>
      </w:r>
      <w:r>
        <w:rPr>
          <w:color w:val="231F20"/>
          <w:spacing w:val="-7"/>
          <w:sz w:val="22"/>
        </w:rPr>
        <w:t> </w:t>
      </w:r>
      <w:r>
        <w:rPr>
          <w:color w:val="231F20"/>
          <w:sz w:val="22"/>
        </w:rPr>
        <w:t>de</w:t>
      </w:r>
      <w:r>
        <w:rPr>
          <w:color w:val="231F20"/>
          <w:spacing w:val="-7"/>
          <w:sz w:val="22"/>
        </w:rPr>
        <w:t> </w:t>
      </w:r>
      <w:r>
        <w:rPr>
          <w:color w:val="231F20"/>
          <w:sz w:val="22"/>
        </w:rPr>
        <w:t>la</w:t>
      </w:r>
      <w:r>
        <w:rPr>
          <w:color w:val="231F20"/>
          <w:spacing w:val="-7"/>
          <w:sz w:val="22"/>
        </w:rPr>
        <w:t> </w:t>
      </w:r>
      <w:r>
        <w:rPr>
          <w:color w:val="231F20"/>
          <w:sz w:val="22"/>
        </w:rPr>
        <w:t>documentación requerida</w:t>
      </w:r>
      <w:r>
        <w:rPr>
          <w:color w:val="231F20"/>
          <w:spacing w:val="-4"/>
          <w:sz w:val="22"/>
        </w:rPr>
        <w:t> </w:t>
      </w:r>
      <w:r>
        <w:rPr>
          <w:color w:val="231F20"/>
          <w:sz w:val="22"/>
        </w:rPr>
        <w:t>para</w:t>
      </w:r>
      <w:r>
        <w:rPr>
          <w:color w:val="231F20"/>
          <w:spacing w:val="-4"/>
          <w:sz w:val="22"/>
        </w:rPr>
        <w:t> </w:t>
      </w:r>
      <w:r>
        <w:rPr>
          <w:color w:val="231F20"/>
          <w:sz w:val="22"/>
        </w:rPr>
        <w:t>tramitar</w:t>
      </w:r>
      <w:r>
        <w:rPr>
          <w:color w:val="231F20"/>
          <w:spacing w:val="-4"/>
          <w:sz w:val="22"/>
        </w:rPr>
        <w:t> </w:t>
      </w:r>
      <w:r>
        <w:rPr>
          <w:color w:val="231F20"/>
          <w:sz w:val="22"/>
        </w:rPr>
        <w:t>los</w:t>
      </w:r>
      <w:r>
        <w:rPr>
          <w:color w:val="231F20"/>
          <w:spacing w:val="-4"/>
          <w:sz w:val="22"/>
        </w:rPr>
        <w:t> </w:t>
      </w:r>
      <w:r>
        <w:rPr>
          <w:color w:val="231F20"/>
          <w:sz w:val="22"/>
        </w:rPr>
        <w:t>pertinentes</w:t>
      </w:r>
      <w:r>
        <w:rPr>
          <w:color w:val="231F20"/>
          <w:spacing w:val="-4"/>
          <w:sz w:val="22"/>
        </w:rPr>
        <w:t> </w:t>
      </w:r>
      <w:r>
        <w:rPr>
          <w:color w:val="231F20"/>
          <w:sz w:val="22"/>
        </w:rPr>
        <w:t>expedientes</w:t>
      </w:r>
      <w:r>
        <w:rPr>
          <w:color w:val="231F20"/>
          <w:spacing w:val="-4"/>
          <w:sz w:val="22"/>
        </w:rPr>
        <w:t> </w:t>
      </w:r>
      <w:r>
        <w:rPr>
          <w:color w:val="231F20"/>
          <w:sz w:val="22"/>
        </w:rPr>
        <w:t>que</w:t>
      </w:r>
      <w:r>
        <w:rPr>
          <w:color w:val="231F20"/>
          <w:spacing w:val="-4"/>
          <w:sz w:val="22"/>
        </w:rPr>
        <w:t> </w:t>
      </w:r>
      <w:r>
        <w:rPr>
          <w:color w:val="231F20"/>
          <w:sz w:val="22"/>
        </w:rPr>
        <w:t>resulten</w:t>
      </w:r>
      <w:r>
        <w:rPr>
          <w:color w:val="231F20"/>
          <w:spacing w:val="-4"/>
          <w:sz w:val="22"/>
        </w:rPr>
        <w:t> </w:t>
      </w:r>
      <w:r>
        <w:rPr>
          <w:color w:val="231F20"/>
          <w:sz w:val="22"/>
        </w:rPr>
        <w:t>necesarios,</w:t>
      </w:r>
      <w:r>
        <w:rPr>
          <w:color w:val="231F20"/>
          <w:spacing w:val="-4"/>
          <w:sz w:val="22"/>
        </w:rPr>
        <w:t> </w:t>
      </w:r>
      <w:r>
        <w:rPr>
          <w:color w:val="231F20"/>
          <w:sz w:val="22"/>
        </w:rPr>
        <w:t>cuando</w:t>
      </w:r>
      <w:r>
        <w:rPr>
          <w:color w:val="231F20"/>
          <w:spacing w:val="-4"/>
          <w:sz w:val="22"/>
        </w:rPr>
        <w:t> </w:t>
      </w:r>
      <w:r>
        <w:rPr>
          <w:color w:val="231F20"/>
          <w:sz w:val="22"/>
        </w:rPr>
        <w:t>se correspondan con la globalidad de la unidad. En otro caso deberán ser asumidos de forma individual por aquellos propietarios que requieran tales gestiones.</w:t>
      </w:r>
    </w:p>
    <w:p>
      <w:pPr>
        <w:pStyle w:val="ListParagraph"/>
        <w:numPr>
          <w:ilvl w:val="1"/>
          <w:numId w:val="31"/>
        </w:numPr>
        <w:tabs>
          <w:tab w:pos="627" w:val="left" w:leader="none"/>
        </w:tabs>
        <w:spacing w:line="249" w:lineRule="auto" w:before="106" w:after="0"/>
        <w:ind w:left="141" w:right="138" w:firstLine="226"/>
        <w:jc w:val="both"/>
        <w:rPr>
          <w:sz w:val="22"/>
        </w:rPr>
      </w:pPr>
      <w:r>
        <w:rPr>
          <w:color w:val="231F20"/>
          <w:sz w:val="22"/>
        </w:rPr>
        <w:t>Gastos derivados de la tramitación administrativa de los instrumentos de gestión</w:t>
      </w:r>
      <w:r>
        <w:rPr>
          <w:color w:val="231F20"/>
          <w:spacing w:val="80"/>
          <w:sz w:val="22"/>
        </w:rPr>
        <w:t> </w:t>
      </w:r>
      <w:r>
        <w:rPr>
          <w:color w:val="231F20"/>
          <w:sz w:val="22"/>
        </w:rPr>
        <w:t>y de los proyectos y planes, en su caso; incluyendo las tasas e impuestos que sean de </w:t>
      </w:r>
      <w:r>
        <w:rPr>
          <w:color w:val="231F20"/>
          <w:spacing w:val="-2"/>
          <w:sz w:val="22"/>
        </w:rPr>
        <w:t>aplicación.</w:t>
      </w:r>
    </w:p>
    <w:p>
      <w:pPr>
        <w:pStyle w:val="ListParagraph"/>
        <w:numPr>
          <w:ilvl w:val="1"/>
          <w:numId w:val="31"/>
        </w:numPr>
        <w:tabs>
          <w:tab w:pos="630" w:val="left" w:leader="none"/>
        </w:tabs>
        <w:spacing w:line="249" w:lineRule="auto" w:before="105" w:after="0"/>
        <w:ind w:left="141" w:right="138" w:firstLine="226"/>
        <w:jc w:val="both"/>
        <w:rPr>
          <w:sz w:val="22"/>
        </w:rPr>
      </w:pPr>
      <w:r>
        <w:rPr>
          <w:color w:val="231F20"/>
          <w:sz w:val="22"/>
        </w:rPr>
        <w:t>Gastos producidos por los documentos notariales y las inscripciones registrales o mercantiles que haya que realizar, en su caso.</w:t>
      </w:r>
    </w:p>
    <w:p>
      <w:pPr>
        <w:pStyle w:val="ListParagraph"/>
        <w:numPr>
          <w:ilvl w:val="1"/>
          <w:numId w:val="31"/>
        </w:numPr>
        <w:tabs>
          <w:tab w:pos="624" w:val="left" w:leader="none"/>
        </w:tabs>
        <w:spacing w:line="240" w:lineRule="auto" w:before="104" w:after="0"/>
        <w:ind w:left="624" w:right="0" w:hanging="256"/>
        <w:jc w:val="both"/>
        <w:rPr>
          <w:sz w:val="22"/>
        </w:rPr>
      </w:pPr>
      <w:r>
        <w:rPr>
          <w:color w:val="231F20"/>
          <w:sz w:val="22"/>
        </w:rPr>
        <w:t>Coste</w:t>
      </w:r>
      <w:r>
        <w:rPr>
          <w:color w:val="231F20"/>
          <w:spacing w:val="-1"/>
          <w:sz w:val="22"/>
        </w:rPr>
        <w:t> </w:t>
      </w:r>
      <w:r>
        <w:rPr>
          <w:color w:val="231F20"/>
          <w:sz w:val="22"/>
        </w:rPr>
        <w:t>de</w:t>
      </w:r>
      <w:r>
        <w:rPr>
          <w:color w:val="231F20"/>
          <w:spacing w:val="-1"/>
          <w:sz w:val="22"/>
        </w:rPr>
        <w:t> </w:t>
      </w:r>
      <w:r>
        <w:rPr>
          <w:color w:val="231F20"/>
          <w:sz w:val="22"/>
        </w:rPr>
        <w:t>las</w:t>
      </w:r>
      <w:r>
        <w:rPr>
          <w:color w:val="231F20"/>
          <w:spacing w:val="-1"/>
          <w:sz w:val="22"/>
        </w:rPr>
        <w:t> </w:t>
      </w:r>
      <w:r>
        <w:rPr>
          <w:color w:val="231F20"/>
          <w:sz w:val="22"/>
        </w:rPr>
        <w:t>obras de</w:t>
      </w:r>
      <w:r>
        <w:rPr>
          <w:color w:val="231F20"/>
          <w:spacing w:val="-1"/>
          <w:sz w:val="22"/>
        </w:rPr>
        <w:t> </w:t>
      </w:r>
      <w:r>
        <w:rPr>
          <w:color w:val="231F20"/>
          <w:sz w:val="22"/>
        </w:rPr>
        <w:t>urbanización,</w:t>
      </w:r>
      <w:r>
        <w:rPr>
          <w:color w:val="231F20"/>
          <w:spacing w:val="-1"/>
          <w:sz w:val="22"/>
        </w:rPr>
        <w:t> </w:t>
      </w:r>
      <w:r>
        <w:rPr>
          <w:color w:val="231F20"/>
          <w:sz w:val="22"/>
        </w:rPr>
        <w:t>referidos</w:t>
      </w:r>
      <w:r>
        <w:rPr>
          <w:color w:val="231F20"/>
          <w:spacing w:val="-1"/>
          <w:sz w:val="22"/>
        </w:rPr>
        <w:t> </w:t>
      </w:r>
      <w:r>
        <w:rPr>
          <w:color w:val="231F20"/>
          <w:sz w:val="22"/>
        </w:rPr>
        <w:t>al menos</w:t>
      </w:r>
      <w:r>
        <w:rPr>
          <w:color w:val="231F20"/>
          <w:spacing w:val="-1"/>
          <w:sz w:val="22"/>
        </w:rPr>
        <w:t> </w:t>
      </w:r>
      <w:r>
        <w:rPr>
          <w:color w:val="231F20"/>
          <w:sz w:val="22"/>
        </w:rPr>
        <w:t>a</w:t>
      </w:r>
      <w:r>
        <w:rPr>
          <w:color w:val="231F20"/>
          <w:spacing w:val="-1"/>
          <w:sz w:val="22"/>
        </w:rPr>
        <w:t> </w:t>
      </w:r>
      <w:r>
        <w:rPr>
          <w:color w:val="231F20"/>
          <w:sz w:val="22"/>
        </w:rPr>
        <w:t>lo </w:t>
      </w:r>
      <w:r>
        <w:rPr>
          <w:color w:val="231F20"/>
          <w:spacing w:val="-2"/>
          <w:sz w:val="22"/>
        </w:rPr>
        <w:t>siguiente:</w:t>
      </w:r>
    </w:p>
    <w:p>
      <w:pPr>
        <w:pStyle w:val="ListParagraph"/>
        <w:numPr>
          <w:ilvl w:val="2"/>
          <w:numId w:val="31"/>
        </w:numPr>
        <w:tabs>
          <w:tab w:pos="634" w:val="left" w:leader="none"/>
        </w:tabs>
        <w:spacing w:line="249" w:lineRule="auto" w:before="113" w:after="0"/>
        <w:ind w:left="141" w:right="139" w:firstLine="226"/>
        <w:jc w:val="both"/>
        <w:rPr>
          <w:sz w:val="22"/>
        </w:rPr>
      </w:pPr>
      <w:r>
        <w:rPr>
          <w:color w:val="231F20"/>
          <w:sz w:val="22"/>
        </w:rPr>
        <w:t>Ejecución o acondicionamiento de las vías públicas, incluida la pavimentación de calzadas</w:t>
      </w:r>
      <w:r>
        <w:rPr>
          <w:color w:val="231F20"/>
          <w:spacing w:val="-8"/>
          <w:sz w:val="22"/>
        </w:rPr>
        <w:t> </w:t>
      </w:r>
      <w:r>
        <w:rPr>
          <w:color w:val="231F20"/>
          <w:sz w:val="22"/>
        </w:rPr>
        <w:t>y</w:t>
      </w:r>
      <w:r>
        <w:rPr>
          <w:color w:val="231F20"/>
          <w:spacing w:val="-8"/>
          <w:sz w:val="22"/>
        </w:rPr>
        <w:t> </w:t>
      </w:r>
      <w:r>
        <w:rPr>
          <w:color w:val="231F20"/>
          <w:sz w:val="22"/>
        </w:rPr>
        <w:t>aceras,</w:t>
      </w:r>
      <w:r>
        <w:rPr>
          <w:color w:val="231F20"/>
          <w:spacing w:val="-8"/>
          <w:sz w:val="22"/>
        </w:rPr>
        <w:t> </w:t>
      </w:r>
      <w:r>
        <w:rPr>
          <w:color w:val="231F20"/>
          <w:sz w:val="22"/>
        </w:rPr>
        <w:t>señalización</w:t>
      </w:r>
      <w:r>
        <w:rPr>
          <w:color w:val="231F20"/>
          <w:spacing w:val="-8"/>
          <w:sz w:val="22"/>
        </w:rPr>
        <w:t> </w:t>
      </w:r>
      <w:r>
        <w:rPr>
          <w:color w:val="231F20"/>
          <w:sz w:val="22"/>
        </w:rPr>
        <w:t>y</w:t>
      </w:r>
      <w:r>
        <w:rPr>
          <w:color w:val="231F20"/>
          <w:spacing w:val="-8"/>
          <w:sz w:val="22"/>
        </w:rPr>
        <w:t> </w:t>
      </w:r>
      <w:r>
        <w:rPr>
          <w:color w:val="231F20"/>
          <w:sz w:val="22"/>
        </w:rPr>
        <w:t>jardinería,</w:t>
      </w:r>
      <w:r>
        <w:rPr>
          <w:color w:val="231F20"/>
          <w:spacing w:val="-8"/>
          <w:sz w:val="22"/>
        </w:rPr>
        <w:t> </w:t>
      </w:r>
      <w:r>
        <w:rPr>
          <w:color w:val="231F20"/>
          <w:sz w:val="22"/>
        </w:rPr>
        <w:t>tanto</w:t>
      </w:r>
      <w:r>
        <w:rPr>
          <w:color w:val="231F20"/>
          <w:spacing w:val="-8"/>
          <w:sz w:val="22"/>
        </w:rPr>
        <w:t> </w:t>
      </w:r>
      <w:r>
        <w:rPr>
          <w:color w:val="231F20"/>
          <w:sz w:val="22"/>
        </w:rPr>
        <w:t>de</w:t>
      </w:r>
      <w:r>
        <w:rPr>
          <w:color w:val="231F20"/>
          <w:spacing w:val="-8"/>
          <w:sz w:val="22"/>
        </w:rPr>
        <w:t> </w:t>
      </w:r>
      <w:r>
        <w:rPr>
          <w:color w:val="231F20"/>
          <w:sz w:val="22"/>
        </w:rPr>
        <w:t>las</w:t>
      </w:r>
      <w:r>
        <w:rPr>
          <w:color w:val="231F20"/>
          <w:spacing w:val="-8"/>
          <w:sz w:val="22"/>
        </w:rPr>
        <w:t> </w:t>
      </w:r>
      <w:r>
        <w:rPr>
          <w:color w:val="231F20"/>
          <w:sz w:val="22"/>
        </w:rPr>
        <w:t>vías</w:t>
      </w:r>
      <w:r>
        <w:rPr>
          <w:color w:val="231F20"/>
          <w:spacing w:val="-8"/>
          <w:sz w:val="22"/>
        </w:rPr>
        <w:t> </w:t>
      </w:r>
      <w:r>
        <w:rPr>
          <w:color w:val="231F20"/>
          <w:sz w:val="22"/>
        </w:rPr>
        <w:t>rodadas</w:t>
      </w:r>
      <w:r>
        <w:rPr>
          <w:color w:val="231F20"/>
          <w:spacing w:val="-8"/>
          <w:sz w:val="22"/>
        </w:rPr>
        <w:t> </w:t>
      </w:r>
      <w:r>
        <w:rPr>
          <w:color w:val="231F20"/>
          <w:sz w:val="22"/>
        </w:rPr>
        <w:t>como</w:t>
      </w:r>
      <w:r>
        <w:rPr>
          <w:color w:val="231F20"/>
          <w:spacing w:val="-8"/>
          <w:sz w:val="22"/>
        </w:rPr>
        <w:t> </w:t>
      </w:r>
      <w:r>
        <w:rPr>
          <w:color w:val="231F20"/>
          <w:sz w:val="22"/>
        </w:rPr>
        <w:t>de</w:t>
      </w:r>
      <w:r>
        <w:rPr>
          <w:color w:val="231F20"/>
          <w:spacing w:val="-8"/>
          <w:sz w:val="22"/>
        </w:rPr>
        <w:t> </w:t>
      </w:r>
      <w:r>
        <w:rPr>
          <w:color w:val="231F20"/>
          <w:sz w:val="22"/>
        </w:rPr>
        <w:t>las</w:t>
      </w:r>
      <w:r>
        <w:rPr>
          <w:color w:val="231F20"/>
          <w:spacing w:val="-8"/>
          <w:sz w:val="22"/>
        </w:rPr>
        <w:t> </w:t>
      </w:r>
      <w:r>
        <w:rPr>
          <w:color w:val="231F20"/>
          <w:sz w:val="22"/>
        </w:rPr>
        <w:t>pea- </w:t>
      </w:r>
      <w:r>
        <w:rPr>
          <w:color w:val="231F20"/>
          <w:spacing w:val="-2"/>
          <w:sz w:val="22"/>
        </w:rPr>
        <w:t>tonales.</w:t>
      </w:r>
    </w:p>
    <w:p>
      <w:pPr>
        <w:pStyle w:val="ListParagraph"/>
        <w:numPr>
          <w:ilvl w:val="2"/>
          <w:numId w:val="31"/>
        </w:numPr>
        <w:tabs>
          <w:tab w:pos="637" w:val="left" w:leader="none"/>
        </w:tabs>
        <w:spacing w:line="249" w:lineRule="auto" w:before="105" w:after="0"/>
        <w:ind w:left="141" w:right="139" w:firstLine="226"/>
        <w:jc w:val="both"/>
        <w:rPr>
          <w:sz w:val="22"/>
        </w:rPr>
      </w:pPr>
      <w:r>
        <w:rPr>
          <w:color w:val="231F20"/>
          <w:sz w:val="22"/>
        </w:rPr>
        <w:t>Ejecución o adecuación de las redes e instalaciones de las infraestructuras y los servicios</w:t>
      </w:r>
      <w:r>
        <w:rPr>
          <w:color w:val="231F20"/>
          <w:spacing w:val="-2"/>
          <w:sz w:val="22"/>
        </w:rPr>
        <w:t> </w:t>
      </w:r>
      <w:r>
        <w:rPr>
          <w:color w:val="231F20"/>
          <w:sz w:val="22"/>
        </w:rPr>
        <w:t>urbanos</w:t>
      </w:r>
      <w:r>
        <w:rPr>
          <w:color w:val="231F20"/>
          <w:spacing w:val="-2"/>
          <w:sz w:val="22"/>
        </w:rPr>
        <w:t> </w:t>
      </w:r>
      <w:r>
        <w:rPr>
          <w:color w:val="231F20"/>
          <w:sz w:val="22"/>
        </w:rPr>
        <w:t>exigibles</w:t>
      </w:r>
      <w:r>
        <w:rPr>
          <w:color w:val="231F20"/>
          <w:spacing w:val="-2"/>
          <w:sz w:val="22"/>
        </w:rPr>
        <w:t> </w:t>
      </w:r>
      <w:r>
        <w:rPr>
          <w:color w:val="231F20"/>
          <w:sz w:val="22"/>
        </w:rPr>
        <w:t>conforme</w:t>
      </w:r>
      <w:r>
        <w:rPr>
          <w:color w:val="231F20"/>
          <w:spacing w:val="-2"/>
          <w:sz w:val="22"/>
        </w:rPr>
        <w:t> </w:t>
      </w:r>
      <w:r>
        <w:rPr>
          <w:color w:val="231F20"/>
          <w:sz w:val="22"/>
        </w:rPr>
        <w:t>al</w:t>
      </w:r>
      <w:r>
        <w:rPr>
          <w:color w:val="231F20"/>
          <w:spacing w:val="-2"/>
          <w:sz w:val="22"/>
        </w:rPr>
        <w:t> </w:t>
      </w:r>
      <w:r>
        <w:rPr>
          <w:color w:val="231F20"/>
          <w:sz w:val="22"/>
        </w:rPr>
        <w:t>planeamiento</w:t>
      </w:r>
      <w:r>
        <w:rPr>
          <w:color w:val="231F20"/>
          <w:spacing w:val="-2"/>
          <w:sz w:val="22"/>
        </w:rPr>
        <w:t> </w:t>
      </w:r>
      <w:r>
        <w:rPr>
          <w:color w:val="231F20"/>
          <w:sz w:val="22"/>
        </w:rPr>
        <w:t>urbanístico,</w:t>
      </w:r>
      <w:r>
        <w:rPr>
          <w:color w:val="231F20"/>
          <w:spacing w:val="-2"/>
          <w:sz w:val="22"/>
        </w:rPr>
        <w:t> </w:t>
      </w:r>
      <w:r>
        <w:rPr>
          <w:color w:val="231F20"/>
          <w:sz w:val="22"/>
        </w:rPr>
        <w:t>y</w:t>
      </w:r>
      <w:r>
        <w:rPr>
          <w:color w:val="231F20"/>
          <w:spacing w:val="-2"/>
          <w:sz w:val="22"/>
        </w:rPr>
        <w:t> </w:t>
      </w:r>
      <w:r>
        <w:rPr>
          <w:color w:val="231F20"/>
          <w:sz w:val="22"/>
        </w:rPr>
        <w:t>que</w:t>
      </w:r>
      <w:r>
        <w:rPr>
          <w:color w:val="231F20"/>
          <w:spacing w:val="-2"/>
          <w:sz w:val="22"/>
        </w:rPr>
        <w:t> </w:t>
      </w:r>
      <w:r>
        <w:rPr>
          <w:color w:val="231F20"/>
          <w:sz w:val="22"/>
        </w:rPr>
        <w:t>deberán</w:t>
      </w:r>
      <w:r>
        <w:rPr>
          <w:color w:val="231F20"/>
          <w:spacing w:val="-2"/>
          <w:sz w:val="22"/>
        </w:rPr>
        <w:t> </w:t>
      </w:r>
      <w:r>
        <w:rPr>
          <w:color w:val="231F20"/>
          <w:sz w:val="22"/>
        </w:rPr>
        <w:t>ser</w:t>
      </w:r>
      <w:r>
        <w:rPr>
          <w:color w:val="231F20"/>
          <w:spacing w:val="-2"/>
          <w:sz w:val="22"/>
        </w:rPr>
        <w:t> </w:t>
      </w:r>
      <w:r>
        <w:rPr>
          <w:color w:val="231F20"/>
          <w:sz w:val="22"/>
        </w:rPr>
        <w:t>al menos los siguientes:</w:t>
      </w:r>
    </w:p>
    <w:p>
      <w:pPr>
        <w:pStyle w:val="ListParagraph"/>
        <w:numPr>
          <w:ilvl w:val="3"/>
          <w:numId w:val="31"/>
        </w:numPr>
        <w:tabs>
          <w:tab w:pos="622" w:val="left" w:leader="none"/>
        </w:tabs>
        <w:spacing w:line="249" w:lineRule="auto" w:before="104" w:after="0"/>
        <w:ind w:left="141" w:right="139" w:firstLine="226"/>
        <w:jc w:val="both"/>
        <w:rPr>
          <w:sz w:val="22"/>
        </w:rPr>
      </w:pPr>
      <w:r>
        <w:rPr>
          <w:color w:val="231F20"/>
          <w:sz w:val="22"/>
        </w:rPr>
        <w:t>Abastecimiento</w:t>
      </w:r>
      <w:r>
        <w:rPr>
          <w:color w:val="231F20"/>
          <w:spacing w:val="-4"/>
          <w:sz w:val="22"/>
        </w:rPr>
        <w:t> </w:t>
      </w:r>
      <w:r>
        <w:rPr>
          <w:color w:val="231F20"/>
          <w:sz w:val="22"/>
        </w:rPr>
        <w:t>de</w:t>
      </w:r>
      <w:r>
        <w:rPr>
          <w:color w:val="231F20"/>
          <w:spacing w:val="-4"/>
          <w:sz w:val="22"/>
        </w:rPr>
        <w:t> </w:t>
      </w:r>
      <w:r>
        <w:rPr>
          <w:color w:val="231F20"/>
          <w:sz w:val="22"/>
        </w:rPr>
        <w:t>agua</w:t>
      </w:r>
      <w:r>
        <w:rPr>
          <w:color w:val="231F20"/>
          <w:spacing w:val="-4"/>
          <w:sz w:val="22"/>
        </w:rPr>
        <w:t> </w:t>
      </w:r>
      <w:r>
        <w:rPr>
          <w:color w:val="231F20"/>
          <w:sz w:val="22"/>
        </w:rPr>
        <w:t>potable,</w:t>
      </w:r>
      <w:r>
        <w:rPr>
          <w:color w:val="231F20"/>
          <w:spacing w:val="-4"/>
          <w:sz w:val="22"/>
        </w:rPr>
        <w:t> </w:t>
      </w:r>
      <w:r>
        <w:rPr>
          <w:color w:val="231F20"/>
          <w:sz w:val="22"/>
        </w:rPr>
        <w:t>depósito,</w:t>
      </w:r>
      <w:r>
        <w:rPr>
          <w:color w:val="231F20"/>
          <w:spacing w:val="-4"/>
          <w:sz w:val="22"/>
        </w:rPr>
        <w:t> </w:t>
      </w:r>
      <w:r>
        <w:rPr>
          <w:color w:val="231F20"/>
          <w:sz w:val="22"/>
        </w:rPr>
        <w:t>tratamiento</w:t>
      </w:r>
      <w:r>
        <w:rPr>
          <w:color w:val="231F20"/>
          <w:spacing w:val="-4"/>
          <w:sz w:val="22"/>
        </w:rPr>
        <w:t> </w:t>
      </w:r>
      <w:r>
        <w:rPr>
          <w:color w:val="231F20"/>
          <w:sz w:val="22"/>
        </w:rPr>
        <w:t>y</w:t>
      </w:r>
      <w:r>
        <w:rPr>
          <w:color w:val="231F20"/>
          <w:spacing w:val="-4"/>
          <w:sz w:val="22"/>
        </w:rPr>
        <w:t> </w:t>
      </w:r>
      <w:r>
        <w:rPr>
          <w:color w:val="231F20"/>
          <w:sz w:val="22"/>
        </w:rPr>
        <w:t>distribución,</w:t>
      </w:r>
      <w:r>
        <w:rPr>
          <w:color w:val="231F20"/>
          <w:spacing w:val="-3"/>
          <w:sz w:val="22"/>
        </w:rPr>
        <w:t> </w:t>
      </w:r>
      <w:r>
        <w:rPr>
          <w:color w:val="231F20"/>
          <w:sz w:val="22"/>
        </w:rPr>
        <w:t>así</w:t>
      </w:r>
      <w:r>
        <w:rPr>
          <w:color w:val="231F20"/>
          <w:spacing w:val="-4"/>
          <w:sz w:val="22"/>
        </w:rPr>
        <w:t> </w:t>
      </w:r>
      <w:r>
        <w:rPr>
          <w:color w:val="231F20"/>
          <w:sz w:val="22"/>
        </w:rPr>
        <w:t>como</w:t>
      </w:r>
      <w:r>
        <w:rPr>
          <w:color w:val="231F20"/>
          <w:spacing w:val="-4"/>
          <w:sz w:val="22"/>
        </w:rPr>
        <w:t> </w:t>
      </w:r>
      <w:r>
        <w:rPr>
          <w:color w:val="231F20"/>
          <w:sz w:val="22"/>
        </w:rPr>
        <w:t>las instalaciones de riego.</w:t>
      </w:r>
    </w:p>
    <w:p>
      <w:pPr>
        <w:pStyle w:val="ListParagraph"/>
        <w:numPr>
          <w:ilvl w:val="3"/>
          <w:numId w:val="31"/>
        </w:numPr>
        <w:tabs>
          <w:tab w:pos="637" w:val="left" w:leader="none"/>
        </w:tabs>
        <w:spacing w:line="249" w:lineRule="auto" w:before="104" w:after="0"/>
        <w:ind w:left="141" w:right="139" w:firstLine="226"/>
        <w:jc w:val="both"/>
        <w:rPr>
          <w:sz w:val="22"/>
        </w:rPr>
      </w:pPr>
      <w:r>
        <w:rPr>
          <w:color w:val="231F20"/>
          <w:sz w:val="22"/>
        </w:rPr>
        <w:t>Saneamiento,</w:t>
      </w:r>
      <w:r>
        <w:rPr>
          <w:color w:val="231F20"/>
          <w:spacing w:val="-2"/>
          <w:sz w:val="22"/>
        </w:rPr>
        <w:t> </w:t>
      </w:r>
      <w:r>
        <w:rPr>
          <w:color w:val="231F20"/>
          <w:sz w:val="22"/>
        </w:rPr>
        <w:t>incluidas</w:t>
      </w:r>
      <w:r>
        <w:rPr>
          <w:color w:val="231F20"/>
          <w:spacing w:val="-2"/>
          <w:sz w:val="22"/>
        </w:rPr>
        <w:t> </w:t>
      </w:r>
      <w:r>
        <w:rPr>
          <w:color w:val="231F20"/>
          <w:sz w:val="22"/>
        </w:rPr>
        <w:t>las</w:t>
      </w:r>
      <w:r>
        <w:rPr>
          <w:color w:val="231F20"/>
          <w:spacing w:val="-2"/>
          <w:sz w:val="22"/>
        </w:rPr>
        <w:t> </w:t>
      </w:r>
      <w:r>
        <w:rPr>
          <w:color w:val="231F20"/>
          <w:sz w:val="22"/>
        </w:rPr>
        <w:t>conducciones</w:t>
      </w:r>
      <w:r>
        <w:rPr>
          <w:color w:val="231F20"/>
          <w:spacing w:val="-2"/>
          <w:sz w:val="22"/>
        </w:rPr>
        <w:t> </w:t>
      </w:r>
      <w:r>
        <w:rPr>
          <w:color w:val="231F20"/>
          <w:sz w:val="22"/>
        </w:rPr>
        <w:t>y</w:t>
      </w:r>
      <w:r>
        <w:rPr>
          <w:color w:val="231F20"/>
          <w:spacing w:val="-2"/>
          <w:sz w:val="22"/>
        </w:rPr>
        <w:t> </w:t>
      </w:r>
      <w:r>
        <w:rPr>
          <w:color w:val="231F20"/>
          <w:sz w:val="22"/>
        </w:rPr>
        <w:t>colectores</w:t>
      </w:r>
      <w:r>
        <w:rPr>
          <w:color w:val="231F20"/>
          <w:spacing w:val="-2"/>
          <w:sz w:val="22"/>
        </w:rPr>
        <w:t> </w:t>
      </w:r>
      <w:r>
        <w:rPr>
          <w:color w:val="231F20"/>
          <w:sz w:val="22"/>
        </w:rPr>
        <w:t>de</w:t>
      </w:r>
      <w:r>
        <w:rPr>
          <w:color w:val="231F20"/>
          <w:spacing w:val="-2"/>
          <w:sz w:val="22"/>
        </w:rPr>
        <w:t> </w:t>
      </w:r>
      <w:r>
        <w:rPr>
          <w:color w:val="231F20"/>
          <w:sz w:val="22"/>
        </w:rPr>
        <w:t>evacuación,</w:t>
      </w:r>
      <w:r>
        <w:rPr>
          <w:color w:val="231F20"/>
          <w:spacing w:val="-2"/>
          <w:sz w:val="22"/>
        </w:rPr>
        <w:t> </w:t>
      </w:r>
      <w:r>
        <w:rPr>
          <w:color w:val="231F20"/>
          <w:sz w:val="22"/>
        </w:rPr>
        <w:t>los</w:t>
      </w:r>
      <w:r>
        <w:rPr>
          <w:color w:val="231F20"/>
          <w:spacing w:val="-2"/>
          <w:sz w:val="22"/>
        </w:rPr>
        <w:t> </w:t>
      </w:r>
      <w:r>
        <w:rPr>
          <w:color w:val="231F20"/>
          <w:sz w:val="22"/>
        </w:rPr>
        <w:t>sumide- ros para la recogida de aguas pluviales y las instalaciones de depuración.</w:t>
      </w:r>
    </w:p>
    <w:p>
      <w:pPr>
        <w:pStyle w:val="ListParagraph"/>
        <w:numPr>
          <w:ilvl w:val="3"/>
          <w:numId w:val="31"/>
        </w:numPr>
        <w:tabs>
          <w:tab w:pos="636" w:val="left" w:leader="none"/>
        </w:tabs>
        <w:spacing w:line="249" w:lineRule="auto" w:before="104" w:after="0"/>
        <w:ind w:left="141" w:right="139" w:firstLine="226"/>
        <w:jc w:val="both"/>
        <w:rPr>
          <w:sz w:val="22"/>
        </w:rPr>
      </w:pPr>
      <w:r>
        <w:rPr>
          <w:color w:val="231F20"/>
          <w:sz w:val="22"/>
        </w:rPr>
        <w:t>Suministro</w:t>
      </w:r>
      <w:r>
        <w:rPr>
          <w:color w:val="231F20"/>
          <w:spacing w:val="-15"/>
          <w:sz w:val="22"/>
        </w:rPr>
        <w:t> </w:t>
      </w:r>
      <w:r>
        <w:rPr>
          <w:color w:val="231F20"/>
          <w:sz w:val="22"/>
        </w:rPr>
        <w:t>de</w:t>
      </w:r>
      <w:r>
        <w:rPr>
          <w:color w:val="231F20"/>
          <w:spacing w:val="-15"/>
          <w:sz w:val="22"/>
        </w:rPr>
        <w:t> </w:t>
      </w:r>
      <w:r>
        <w:rPr>
          <w:color w:val="231F20"/>
          <w:sz w:val="22"/>
        </w:rPr>
        <w:t>energía</w:t>
      </w:r>
      <w:r>
        <w:rPr>
          <w:color w:val="231F20"/>
          <w:spacing w:val="-15"/>
          <w:sz w:val="22"/>
        </w:rPr>
        <w:t> </w:t>
      </w:r>
      <w:r>
        <w:rPr>
          <w:color w:val="231F20"/>
          <w:sz w:val="22"/>
        </w:rPr>
        <w:t>eléctrica,</w:t>
      </w:r>
      <w:r>
        <w:rPr>
          <w:color w:val="231F20"/>
          <w:spacing w:val="-15"/>
          <w:sz w:val="22"/>
        </w:rPr>
        <w:t> </w:t>
      </w:r>
      <w:r>
        <w:rPr>
          <w:color w:val="231F20"/>
          <w:sz w:val="22"/>
        </w:rPr>
        <w:t>incluidas</w:t>
      </w:r>
      <w:r>
        <w:rPr>
          <w:color w:val="231F20"/>
          <w:spacing w:val="-14"/>
          <w:sz w:val="22"/>
        </w:rPr>
        <w:t> </w:t>
      </w:r>
      <w:r>
        <w:rPr>
          <w:color w:val="231F20"/>
          <w:sz w:val="22"/>
        </w:rPr>
        <w:t>las</w:t>
      </w:r>
      <w:r>
        <w:rPr>
          <w:color w:val="231F20"/>
          <w:spacing w:val="-15"/>
          <w:sz w:val="22"/>
        </w:rPr>
        <w:t> </w:t>
      </w:r>
      <w:r>
        <w:rPr>
          <w:color w:val="231F20"/>
          <w:sz w:val="22"/>
        </w:rPr>
        <w:t>instalaciones</w:t>
      </w:r>
      <w:r>
        <w:rPr>
          <w:color w:val="231F20"/>
          <w:spacing w:val="-14"/>
          <w:sz w:val="22"/>
        </w:rPr>
        <w:t> </w:t>
      </w:r>
      <w:r>
        <w:rPr>
          <w:color w:val="231F20"/>
          <w:sz w:val="22"/>
        </w:rPr>
        <w:t>de</w:t>
      </w:r>
      <w:r>
        <w:rPr>
          <w:color w:val="231F20"/>
          <w:spacing w:val="-15"/>
          <w:sz w:val="22"/>
        </w:rPr>
        <w:t> </w:t>
      </w:r>
      <w:r>
        <w:rPr>
          <w:color w:val="231F20"/>
          <w:sz w:val="22"/>
        </w:rPr>
        <w:t>conducción,</w:t>
      </w:r>
      <w:r>
        <w:rPr>
          <w:color w:val="231F20"/>
          <w:spacing w:val="-14"/>
          <w:sz w:val="22"/>
        </w:rPr>
        <w:t> </w:t>
      </w:r>
      <w:r>
        <w:rPr>
          <w:color w:val="231F20"/>
          <w:sz w:val="22"/>
        </w:rPr>
        <w:t>transfor- mación, distribución y alumbrado público.</w:t>
      </w:r>
    </w:p>
    <w:p>
      <w:pPr>
        <w:pStyle w:val="ListParagraph"/>
        <w:numPr>
          <w:ilvl w:val="3"/>
          <w:numId w:val="31"/>
        </w:numPr>
        <w:tabs>
          <w:tab w:pos="672" w:val="left" w:leader="none"/>
        </w:tabs>
        <w:spacing w:line="249" w:lineRule="auto" w:before="104" w:after="0"/>
        <w:ind w:left="141" w:right="139" w:firstLine="226"/>
        <w:jc w:val="both"/>
        <w:rPr>
          <w:sz w:val="22"/>
        </w:rPr>
      </w:pPr>
      <w:r>
        <w:rPr>
          <w:color w:val="231F20"/>
          <w:sz w:val="22"/>
        </w:rPr>
        <w:t>Canalización e instalación de los demás servicios exigidos en cada caso por el </w:t>
      </w:r>
      <w:r>
        <w:rPr>
          <w:color w:val="231F20"/>
          <w:spacing w:val="-2"/>
          <w:sz w:val="22"/>
        </w:rPr>
        <w:t>planeamiento.</w:t>
      </w:r>
    </w:p>
    <w:p>
      <w:pPr>
        <w:pStyle w:val="ListParagraph"/>
        <w:numPr>
          <w:ilvl w:val="2"/>
          <w:numId w:val="31"/>
        </w:numPr>
        <w:tabs>
          <w:tab w:pos="625" w:val="left" w:leader="none"/>
        </w:tabs>
        <w:spacing w:line="249" w:lineRule="auto" w:before="104" w:after="0"/>
        <w:ind w:left="141" w:right="138" w:firstLine="226"/>
        <w:jc w:val="both"/>
        <w:rPr>
          <w:sz w:val="22"/>
        </w:rPr>
      </w:pPr>
      <w:r>
        <w:rPr>
          <w:color w:val="231F20"/>
          <w:sz w:val="22"/>
        </w:rPr>
        <w:t>Ejecución de</w:t>
      </w:r>
      <w:r>
        <w:rPr>
          <w:color w:val="231F20"/>
          <w:spacing w:val="-1"/>
          <w:sz w:val="22"/>
        </w:rPr>
        <w:t> </w:t>
      </w:r>
      <w:r>
        <w:rPr>
          <w:color w:val="231F20"/>
          <w:sz w:val="22"/>
        </w:rPr>
        <w:t>los</w:t>
      </w:r>
      <w:r>
        <w:rPr>
          <w:color w:val="231F20"/>
          <w:spacing w:val="-1"/>
          <w:sz w:val="22"/>
        </w:rPr>
        <w:t> </w:t>
      </w:r>
      <w:r>
        <w:rPr>
          <w:color w:val="231F20"/>
          <w:sz w:val="22"/>
        </w:rPr>
        <w:t>espacios libres públicos, incluidos</w:t>
      </w:r>
      <w:r>
        <w:rPr>
          <w:color w:val="231F20"/>
          <w:spacing w:val="-1"/>
          <w:sz w:val="22"/>
        </w:rPr>
        <w:t> </w:t>
      </w:r>
      <w:r>
        <w:rPr>
          <w:color w:val="231F20"/>
          <w:sz w:val="22"/>
        </w:rPr>
        <w:t>la</w:t>
      </w:r>
      <w:r>
        <w:rPr>
          <w:color w:val="231F20"/>
          <w:spacing w:val="-1"/>
          <w:sz w:val="22"/>
        </w:rPr>
        <w:t> </w:t>
      </w:r>
      <w:r>
        <w:rPr>
          <w:color w:val="231F20"/>
          <w:sz w:val="22"/>
        </w:rPr>
        <w:t>urbanización de</w:t>
      </w:r>
      <w:r>
        <w:rPr>
          <w:color w:val="231F20"/>
          <w:spacing w:val="-1"/>
          <w:sz w:val="22"/>
        </w:rPr>
        <w:t> </w:t>
      </w:r>
      <w:r>
        <w:rPr>
          <w:color w:val="231F20"/>
          <w:sz w:val="22"/>
        </w:rPr>
        <w:t>los</w:t>
      </w:r>
      <w:r>
        <w:rPr>
          <w:color w:val="231F20"/>
          <w:spacing w:val="-1"/>
          <w:sz w:val="22"/>
        </w:rPr>
        <w:t> </w:t>
      </w:r>
      <w:r>
        <w:rPr>
          <w:color w:val="231F20"/>
          <w:sz w:val="22"/>
        </w:rPr>
        <w:t>paseos, el mobiliario urbano, alumbrado público, jardinería, elementos de juegos infantiles y plantación</w:t>
      </w:r>
      <w:r>
        <w:rPr>
          <w:color w:val="231F20"/>
          <w:spacing w:val="-1"/>
          <w:sz w:val="22"/>
        </w:rPr>
        <w:t> </w:t>
      </w:r>
      <w:r>
        <w:rPr>
          <w:color w:val="231F20"/>
          <w:sz w:val="22"/>
        </w:rPr>
        <w:t>de</w:t>
      </w:r>
      <w:r>
        <w:rPr>
          <w:color w:val="231F20"/>
          <w:spacing w:val="-1"/>
          <w:sz w:val="22"/>
        </w:rPr>
        <w:t> </w:t>
      </w:r>
      <w:r>
        <w:rPr>
          <w:color w:val="231F20"/>
          <w:sz w:val="22"/>
        </w:rPr>
        <w:t>arbolado</w:t>
      </w:r>
      <w:r>
        <w:rPr>
          <w:color w:val="231F20"/>
          <w:spacing w:val="-1"/>
          <w:sz w:val="22"/>
        </w:rPr>
        <w:t> </w:t>
      </w:r>
      <w:r>
        <w:rPr>
          <w:color w:val="231F20"/>
          <w:sz w:val="22"/>
        </w:rPr>
        <w:t>y</w:t>
      </w:r>
      <w:r>
        <w:rPr>
          <w:color w:val="231F20"/>
          <w:spacing w:val="-1"/>
          <w:sz w:val="22"/>
        </w:rPr>
        <w:t> </w:t>
      </w:r>
      <w:r>
        <w:rPr>
          <w:color w:val="231F20"/>
          <w:sz w:val="22"/>
        </w:rPr>
        <w:t>demás</w:t>
      </w:r>
      <w:r>
        <w:rPr>
          <w:color w:val="231F20"/>
          <w:spacing w:val="-1"/>
          <w:sz w:val="22"/>
        </w:rPr>
        <w:t> </w:t>
      </w:r>
      <w:r>
        <w:rPr>
          <w:color w:val="231F20"/>
          <w:sz w:val="22"/>
        </w:rPr>
        <w:t>especies</w:t>
      </w:r>
      <w:r>
        <w:rPr>
          <w:color w:val="231F20"/>
          <w:spacing w:val="-1"/>
          <w:sz w:val="22"/>
        </w:rPr>
        <w:t> </w:t>
      </w:r>
      <w:r>
        <w:rPr>
          <w:color w:val="231F20"/>
          <w:sz w:val="22"/>
        </w:rPr>
        <w:t>vegetales,</w:t>
      </w:r>
      <w:r>
        <w:rPr>
          <w:color w:val="231F20"/>
          <w:spacing w:val="-1"/>
          <w:sz w:val="22"/>
        </w:rPr>
        <w:t> </w:t>
      </w:r>
      <w:r>
        <w:rPr>
          <w:color w:val="231F20"/>
          <w:sz w:val="22"/>
        </w:rPr>
        <w:t>así</w:t>
      </w:r>
      <w:r>
        <w:rPr>
          <w:color w:val="231F20"/>
          <w:spacing w:val="-1"/>
          <w:sz w:val="22"/>
        </w:rPr>
        <w:t> </w:t>
      </w:r>
      <w:r>
        <w:rPr>
          <w:color w:val="231F20"/>
          <w:sz w:val="22"/>
        </w:rPr>
        <w:t>como</w:t>
      </w:r>
      <w:r>
        <w:rPr>
          <w:color w:val="231F20"/>
          <w:spacing w:val="-1"/>
          <w:sz w:val="22"/>
        </w:rPr>
        <w:t> </w:t>
      </w:r>
      <w:r>
        <w:rPr>
          <w:color w:val="231F20"/>
          <w:sz w:val="22"/>
        </w:rPr>
        <w:t>el</w:t>
      </w:r>
      <w:r>
        <w:rPr>
          <w:color w:val="231F20"/>
          <w:spacing w:val="-1"/>
          <w:sz w:val="22"/>
        </w:rPr>
        <w:t> </w:t>
      </w:r>
      <w:r>
        <w:rPr>
          <w:color w:val="231F20"/>
          <w:sz w:val="22"/>
        </w:rPr>
        <w:t>tratamiento</w:t>
      </w:r>
      <w:r>
        <w:rPr>
          <w:color w:val="231F20"/>
          <w:spacing w:val="-1"/>
          <w:sz w:val="22"/>
        </w:rPr>
        <w:t> </w:t>
      </w:r>
      <w:r>
        <w:rPr>
          <w:color w:val="231F20"/>
          <w:sz w:val="22"/>
        </w:rPr>
        <w:t>necesario para la supresión de barreras físicas.</w:t>
      </w:r>
    </w:p>
    <w:p>
      <w:pPr>
        <w:pStyle w:val="ListParagraph"/>
        <w:numPr>
          <w:ilvl w:val="2"/>
          <w:numId w:val="31"/>
        </w:numPr>
        <w:tabs>
          <w:tab w:pos="638" w:val="left" w:leader="none"/>
        </w:tabs>
        <w:spacing w:line="249" w:lineRule="auto" w:before="105" w:after="0"/>
        <w:ind w:left="141" w:right="137" w:firstLine="226"/>
        <w:jc w:val="both"/>
        <w:rPr>
          <w:sz w:val="22"/>
        </w:rPr>
      </w:pPr>
      <w:r>
        <w:rPr>
          <w:color w:val="231F20"/>
          <w:sz w:val="22"/>
        </w:rPr>
        <w:t>Ejecución de los servicios urbanísticos e infraestructuras previstos y exteriores a la</w:t>
      </w:r>
      <w:r>
        <w:rPr>
          <w:color w:val="231F20"/>
          <w:spacing w:val="-3"/>
          <w:sz w:val="22"/>
        </w:rPr>
        <w:t> </w:t>
      </w:r>
      <w:r>
        <w:rPr>
          <w:color w:val="231F20"/>
          <w:sz w:val="22"/>
        </w:rPr>
        <w:t>unidad</w:t>
      </w:r>
      <w:r>
        <w:rPr>
          <w:color w:val="231F20"/>
          <w:spacing w:val="-3"/>
          <w:sz w:val="22"/>
        </w:rPr>
        <w:t> </w:t>
      </w:r>
      <w:r>
        <w:rPr>
          <w:color w:val="231F20"/>
          <w:sz w:val="22"/>
        </w:rPr>
        <w:t>y,</w:t>
      </w:r>
      <w:r>
        <w:rPr>
          <w:color w:val="231F20"/>
          <w:spacing w:val="-3"/>
          <w:sz w:val="22"/>
        </w:rPr>
        <w:t> </w:t>
      </w:r>
      <w:r>
        <w:rPr>
          <w:color w:val="231F20"/>
          <w:sz w:val="22"/>
        </w:rPr>
        <w:t>en</w:t>
      </w:r>
      <w:r>
        <w:rPr>
          <w:color w:val="231F20"/>
          <w:spacing w:val="-3"/>
          <w:sz w:val="22"/>
        </w:rPr>
        <w:t> </w:t>
      </w:r>
      <w:r>
        <w:rPr>
          <w:color w:val="231F20"/>
          <w:sz w:val="22"/>
        </w:rPr>
        <w:t>su</w:t>
      </w:r>
      <w:r>
        <w:rPr>
          <w:color w:val="231F20"/>
          <w:spacing w:val="-3"/>
          <w:sz w:val="22"/>
        </w:rPr>
        <w:t> </w:t>
      </w:r>
      <w:r>
        <w:rPr>
          <w:color w:val="231F20"/>
          <w:sz w:val="22"/>
        </w:rPr>
        <w:t>caso,</w:t>
      </w:r>
      <w:r>
        <w:rPr>
          <w:color w:val="231F20"/>
          <w:spacing w:val="-3"/>
          <w:sz w:val="22"/>
        </w:rPr>
        <w:t> </w:t>
      </w:r>
      <w:r>
        <w:rPr>
          <w:color w:val="231F20"/>
          <w:sz w:val="22"/>
        </w:rPr>
        <w:t>de</w:t>
      </w:r>
      <w:r>
        <w:rPr>
          <w:color w:val="231F20"/>
          <w:spacing w:val="-3"/>
          <w:sz w:val="22"/>
        </w:rPr>
        <w:t> </w:t>
      </w:r>
      <w:r>
        <w:rPr>
          <w:color w:val="231F20"/>
          <w:sz w:val="22"/>
        </w:rPr>
        <w:t>los</w:t>
      </w:r>
      <w:r>
        <w:rPr>
          <w:color w:val="231F20"/>
          <w:spacing w:val="-3"/>
          <w:sz w:val="22"/>
        </w:rPr>
        <w:t> </w:t>
      </w:r>
      <w:r>
        <w:rPr>
          <w:color w:val="231F20"/>
          <w:sz w:val="22"/>
        </w:rPr>
        <w:t>de</w:t>
      </w:r>
      <w:r>
        <w:rPr>
          <w:color w:val="231F20"/>
          <w:spacing w:val="-3"/>
          <w:sz w:val="22"/>
        </w:rPr>
        <w:t> </w:t>
      </w:r>
      <w:r>
        <w:rPr>
          <w:color w:val="231F20"/>
          <w:sz w:val="22"/>
        </w:rPr>
        <w:t>sistemas</w:t>
      </w:r>
      <w:r>
        <w:rPr>
          <w:color w:val="231F20"/>
          <w:spacing w:val="-3"/>
          <w:sz w:val="22"/>
        </w:rPr>
        <w:t> </w:t>
      </w:r>
      <w:r>
        <w:rPr>
          <w:color w:val="231F20"/>
          <w:sz w:val="22"/>
        </w:rPr>
        <w:t>generales</w:t>
      </w:r>
      <w:r>
        <w:rPr>
          <w:color w:val="231F20"/>
          <w:spacing w:val="-3"/>
          <w:sz w:val="22"/>
        </w:rPr>
        <w:t> </w:t>
      </w:r>
      <w:r>
        <w:rPr>
          <w:color w:val="231F20"/>
          <w:sz w:val="22"/>
        </w:rPr>
        <w:t>incluidos,</w:t>
      </w:r>
      <w:r>
        <w:rPr>
          <w:color w:val="231F20"/>
          <w:spacing w:val="-3"/>
          <w:sz w:val="22"/>
        </w:rPr>
        <w:t> </w:t>
      </w:r>
      <w:r>
        <w:rPr>
          <w:color w:val="231F20"/>
          <w:sz w:val="22"/>
        </w:rPr>
        <w:t>así</w:t>
      </w:r>
      <w:r>
        <w:rPr>
          <w:color w:val="231F20"/>
          <w:spacing w:val="-3"/>
          <w:sz w:val="22"/>
        </w:rPr>
        <w:t> </w:t>
      </w:r>
      <w:r>
        <w:rPr>
          <w:color w:val="231F20"/>
          <w:sz w:val="22"/>
        </w:rPr>
        <w:t>como</w:t>
      </w:r>
      <w:r>
        <w:rPr>
          <w:color w:val="231F20"/>
          <w:spacing w:val="-3"/>
          <w:sz w:val="22"/>
        </w:rPr>
        <w:t> </w:t>
      </w:r>
      <w:r>
        <w:rPr>
          <w:color w:val="231F20"/>
          <w:sz w:val="22"/>
        </w:rPr>
        <w:t>los</w:t>
      </w:r>
      <w:r>
        <w:rPr>
          <w:color w:val="231F20"/>
          <w:spacing w:val="-3"/>
          <w:sz w:val="22"/>
        </w:rPr>
        <w:t> </w:t>
      </w:r>
      <w:r>
        <w:rPr>
          <w:color w:val="231F20"/>
          <w:sz w:val="22"/>
        </w:rPr>
        <w:t>gastos</w:t>
      </w:r>
      <w:r>
        <w:rPr>
          <w:color w:val="231F20"/>
          <w:spacing w:val="-3"/>
          <w:sz w:val="22"/>
        </w:rPr>
        <w:t> </w:t>
      </w:r>
      <w:r>
        <w:rPr>
          <w:color w:val="231F20"/>
          <w:sz w:val="22"/>
        </w:rPr>
        <w:t>de </w:t>
      </w:r>
      <w:r>
        <w:rPr>
          <w:color w:val="231F20"/>
          <w:spacing w:val="-2"/>
          <w:sz w:val="22"/>
        </w:rPr>
        <w:t>demolición.</w:t>
      </w:r>
    </w:p>
    <w:p>
      <w:pPr>
        <w:pStyle w:val="ListParagraph"/>
        <w:numPr>
          <w:ilvl w:val="2"/>
          <w:numId w:val="31"/>
        </w:numPr>
        <w:tabs>
          <w:tab w:pos="614" w:val="left" w:leader="none"/>
        </w:tabs>
        <w:spacing w:line="249" w:lineRule="auto" w:before="105" w:after="0"/>
        <w:ind w:left="141" w:right="140" w:firstLine="226"/>
        <w:jc w:val="both"/>
        <w:rPr>
          <w:sz w:val="22"/>
        </w:rPr>
      </w:pPr>
      <w:r>
        <w:rPr>
          <w:color w:val="231F20"/>
          <w:sz w:val="22"/>
        </w:rPr>
        <w:t>Cualesquiera</w:t>
      </w:r>
      <w:r>
        <w:rPr>
          <w:color w:val="231F20"/>
          <w:spacing w:val="-13"/>
          <w:sz w:val="22"/>
        </w:rPr>
        <w:t> </w:t>
      </w:r>
      <w:r>
        <w:rPr>
          <w:color w:val="231F20"/>
          <w:sz w:val="22"/>
        </w:rPr>
        <w:t>otros</w:t>
      </w:r>
      <w:r>
        <w:rPr>
          <w:color w:val="231F20"/>
          <w:spacing w:val="-13"/>
          <w:sz w:val="22"/>
        </w:rPr>
        <w:t> </w:t>
      </w:r>
      <w:r>
        <w:rPr>
          <w:color w:val="231F20"/>
          <w:sz w:val="22"/>
        </w:rPr>
        <w:t>expresamente</w:t>
      </w:r>
      <w:r>
        <w:rPr>
          <w:color w:val="231F20"/>
          <w:spacing w:val="-13"/>
          <w:sz w:val="22"/>
        </w:rPr>
        <w:t> </w:t>
      </w:r>
      <w:r>
        <w:rPr>
          <w:color w:val="231F20"/>
          <w:sz w:val="22"/>
        </w:rPr>
        <w:t>asumidos</w:t>
      </w:r>
      <w:r>
        <w:rPr>
          <w:color w:val="231F20"/>
          <w:spacing w:val="-13"/>
          <w:sz w:val="22"/>
        </w:rPr>
        <w:t> </w:t>
      </w:r>
      <w:r>
        <w:rPr>
          <w:color w:val="231F20"/>
          <w:sz w:val="22"/>
        </w:rPr>
        <w:t>en</w:t>
      </w:r>
      <w:r>
        <w:rPr>
          <w:color w:val="231F20"/>
          <w:spacing w:val="-13"/>
          <w:sz w:val="22"/>
        </w:rPr>
        <w:t> </w:t>
      </w:r>
      <w:r>
        <w:rPr>
          <w:color w:val="231F20"/>
          <w:sz w:val="22"/>
        </w:rPr>
        <w:t>desarrollo</w:t>
      </w:r>
      <w:r>
        <w:rPr>
          <w:color w:val="231F20"/>
          <w:spacing w:val="-13"/>
          <w:sz w:val="22"/>
        </w:rPr>
        <w:t> </w:t>
      </w:r>
      <w:r>
        <w:rPr>
          <w:color w:val="231F20"/>
          <w:sz w:val="22"/>
        </w:rPr>
        <w:t>del</w:t>
      </w:r>
      <w:r>
        <w:rPr>
          <w:color w:val="231F20"/>
          <w:spacing w:val="-13"/>
          <w:sz w:val="22"/>
        </w:rPr>
        <w:t> </w:t>
      </w:r>
      <w:r>
        <w:rPr>
          <w:color w:val="231F20"/>
          <w:sz w:val="22"/>
        </w:rPr>
        <w:t>sistema</w:t>
      </w:r>
      <w:r>
        <w:rPr>
          <w:color w:val="231F20"/>
          <w:spacing w:val="-13"/>
          <w:sz w:val="22"/>
        </w:rPr>
        <w:t> </w:t>
      </w:r>
      <w:r>
        <w:rPr>
          <w:color w:val="231F20"/>
          <w:sz w:val="22"/>
        </w:rPr>
        <w:t>de</w:t>
      </w:r>
      <w:r>
        <w:rPr>
          <w:color w:val="231F20"/>
          <w:spacing w:val="-13"/>
          <w:sz w:val="22"/>
        </w:rPr>
        <w:t> </w:t>
      </w:r>
      <w:r>
        <w:rPr>
          <w:color w:val="231F20"/>
          <w:sz w:val="22"/>
        </w:rPr>
        <w:t>ejecución de que se trate.</w:t>
      </w:r>
    </w:p>
    <w:p>
      <w:pPr>
        <w:pStyle w:val="ListParagraph"/>
        <w:numPr>
          <w:ilvl w:val="1"/>
          <w:numId w:val="31"/>
        </w:numPr>
        <w:tabs>
          <w:tab w:pos="578" w:val="left" w:leader="none"/>
        </w:tabs>
        <w:spacing w:line="249" w:lineRule="auto" w:before="104" w:after="0"/>
        <w:ind w:left="141" w:right="139" w:firstLine="226"/>
        <w:jc w:val="both"/>
        <w:rPr>
          <w:sz w:val="22"/>
        </w:rPr>
      </w:pPr>
      <w:r>
        <w:rPr>
          <w:color w:val="231F20"/>
          <w:sz w:val="22"/>
        </w:rPr>
        <w:t>Las indemnizaciones que sean procedentes para compensar los derechos, cons- trucciones, plantaciones, obras e instalaciones que no puedan conservarse.</w:t>
      </w:r>
    </w:p>
    <w:p>
      <w:pPr>
        <w:pStyle w:val="ListParagraph"/>
        <w:spacing w:after="0" w:line="249" w:lineRule="auto"/>
        <w:jc w:val="both"/>
        <w:rPr>
          <w:sz w:val="22"/>
        </w:rPr>
        <w:sectPr>
          <w:pgSz w:w="11910" w:h="16840"/>
          <w:pgMar w:header="785" w:footer="736" w:top="1560" w:bottom="920" w:left="1559" w:right="1559"/>
        </w:sectPr>
      </w:pPr>
    </w:p>
    <w:p>
      <w:pPr>
        <w:pStyle w:val="ListParagraph"/>
        <w:numPr>
          <w:ilvl w:val="1"/>
          <w:numId w:val="31"/>
        </w:numPr>
        <w:tabs>
          <w:tab w:pos="645" w:val="left" w:leader="none"/>
        </w:tabs>
        <w:spacing w:line="249" w:lineRule="auto" w:before="83" w:after="0"/>
        <w:ind w:left="141" w:right="139" w:firstLine="226"/>
        <w:jc w:val="left"/>
        <w:rPr>
          <w:sz w:val="22"/>
        </w:rPr>
      </w:pPr>
      <w:r>
        <w:rPr>
          <w:color w:val="231F20"/>
          <w:sz w:val="22"/>
        </w:rPr>
        <w:t>Indemnizaciones por los derechos de realojo y retorno en caso de vivienda que</w:t>
      </w:r>
      <w:r>
        <w:rPr>
          <w:color w:val="231F20"/>
          <w:spacing w:val="40"/>
          <w:sz w:val="22"/>
        </w:rPr>
        <w:t> </w:t>
      </w:r>
      <w:r>
        <w:rPr>
          <w:color w:val="231F20"/>
          <w:sz w:val="22"/>
        </w:rPr>
        <w:t>procedan a cargo del propietario del inmueble así como por traslado de actividad.</w:t>
      </w:r>
    </w:p>
    <w:p>
      <w:pPr>
        <w:pStyle w:val="ListParagraph"/>
        <w:numPr>
          <w:ilvl w:val="1"/>
          <w:numId w:val="31"/>
        </w:numPr>
        <w:tabs>
          <w:tab w:pos="624" w:val="left" w:leader="none"/>
        </w:tabs>
        <w:spacing w:line="240" w:lineRule="auto" w:before="92" w:after="0"/>
        <w:ind w:left="624" w:right="0" w:hanging="256"/>
        <w:jc w:val="left"/>
        <w:rPr>
          <w:sz w:val="22"/>
        </w:rPr>
      </w:pPr>
      <w:r>
        <w:rPr>
          <w:color w:val="231F20"/>
          <w:sz w:val="22"/>
        </w:rPr>
        <w:t>Coste</w:t>
      </w:r>
      <w:r>
        <w:rPr>
          <w:color w:val="231F20"/>
          <w:spacing w:val="-1"/>
          <w:sz w:val="22"/>
        </w:rPr>
        <w:t> </w:t>
      </w:r>
      <w:r>
        <w:rPr>
          <w:color w:val="231F20"/>
          <w:sz w:val="22"/>
        </w:rPr>
        <w:t>de</w:t>
      </w:r>
      <w:r>
        <w:rPr>
          <w:color w:val="231F20"/>
          <w:spacing w:val="-1"/>
          <w:sz w:val="22"/>
        </w:rPr>
        <w:t> </w:t>
      </w:r>
      <w:r>
        <w:rPr>
          <w:color w:val="231F20"/>
          <w:sz w:val="22"/>
        </w:rPr>
        <w:t>las</w:t>
      </w:r>
      <w:r>
        <w:rPr>
          <w:color w:val="231F20"/>
          <w:spacing w:val="-1"/>
          <w:sz w:val="22"/>
        </w:rPr>
        <w:t> </w:t>
      </w:r>
      <w:r>
        <w:rPr>
          <w:color w:val="231F20"/>
          <w:sz w:val="22"/>
        </w:rPr>
        <w:t>demoliciones</w:t>
      </w:r>
      <w:r>
        <w:rPr>
          <w:color w:val="231F20"/>
          <w:spacing w:val="-1"/>
          <w:sz w:val="22"/>
        </w:rPr>
        <w:t> </w:t>
      </w:r>
      <w:r>
        <w:rPr>
          <w:color w:val="231F20"/>
          <w:sz w:val="22"/>
        </w:rPr>
        <w:t>de</w:t>
      </w:r>
      <w:r>
        <w:rPr>
          <w:color w:val="231F20"/>
          <w:spacing w:val="-1"/>
          <w:sz w:val="22"/>
        </w:rPr>
        <w:t> </w:t>
      </w:r>
      <w:r>
        <w:rPr>
          <w:color w:val="231F20"/>
          <w:sz w:val="22"/>
        </w:rPr>
        <w:t>construcciones</w:t>
      </w:r>
      <w:r>
        <w:rPr>
          <w:color w:val="231F20"/>
          <w:spacing w:val="-1"/>
          <w:sz w:val="22"/>
        </w:rPr>
        <w:t> </w:t>
      </w:r>
      <w:r>
        <w:rPr>
          <w:color w:val="231F20"/>
          <w:sz w:val="22"/>
        </w:rPr>
        <w:t>incompatibles</w:t>
      </w:r>
      <w:r>
        <w:rPr>
          <w:color w:val="231F20"/>
          <w:spacing w:val="-1"/>
          <w:sz w:val="22"/>
        </w:rPr>
        <w:t> </w:t>
      </w:r>
      <w:r>
        <w:rPr>
          <w:color w:val="231F20"/>
          <w:sz w:val="22"/>
        </w:rPr>
        <w:t>con</w:t>
      </w:r>
      <w:r>
        <w:rPr>
          <w:color w:val="231F20"/>
          <w:spacing w:val="-1"/>
          <w:sz w:val="22"/>
        </w:rPr>
        <w:t> </w:t>
      </w:r>
      <w:r>
        <w:rPr>
          <w:color w:val="231F20"/>
          <w:sz w:val="22"/>
        </w:rPr>
        <w:t>la</w:t>
      </w:r>
      <w:r>
        <w:rPr>
          <w:color w:val="231F20"/>
          <w:spacing w:val="-1"/>
          <w:sz w:val="22"/>
        </w:rPr>
        <w:t> </w:t>
      </w:r>
      <w:r>
        <w:rPr>
          <w:color w:val="231F20"/>
          <w:spacing w:val="-2"/>
          <w:sz w:val="22"/>
        </w:rPr>
        <w:t>urbanización.</w:t>
      </w:r>
    </w:p>
    <w:p>
      <w:pPr>
        <w:pStyle w:val="ListParagraph"/>
        <w:numPr>
          <w:ilvl w:val="1"/>
          <w:numId w:val="31"/>
        </w:numPr>
        <w:tabs>
          <w:tab w:pos="551" w:val="left" w:leader="none"/>
        </w:tabs>
        <w:spacing w:line="240" w:lineRule="auto" w:before="102" w:after="0"/>
        <w:ind w:left="551" w:right="0" w:hanging="183"/>
        <w:jc w:val="left"/>
        <w:rPr>
          <w:sz w:val="22"/>
        </w:rPr>
      </w:pPr>
      <w:r>
        <w:rPr>
          <w:color w:val="231F20"/>
          <w:sz w:val="22"/>
        </w:rPr>
        <w:t>Justiprecios</w:t>
      </w:r>
      <w:r>
        <w:rPr>
          <w:color w:val="231F20"/>
          <w:spacing w:val="-1"/>
          <w:sz w:val="22"/>
        </w:rPr>
        <w:t> </w:t>
      </w:r>
      <w:r>
        <w:rPr>
          <w:color w:val="231F20"/>
          <w:sz w:val="22"/>
        </w:rPr>
        <w:t>de</w:t>
      </w:r>
      <w:r>
        <w:rPr>
          <w:color w:val="231F20"/>
          <w:spacing w:val="-1"/>
          <w:sz w:val="22"/>
        </w:rPr>
        <w:t> </w:t>
      </w:r>
      <w:r>
        <w:rPr>
          <w:color w:val="231F20"/>
          <w:sz w:val="22"/>
        </w:rPr>
        <w:t>los</w:t>
      </w:r>
      <w:r>
        <w:rPr>
          <w:color w:val="231F20"/>
          <w:spacing w:val="-1"/>
          <w:sz w:val="22"/>
        </w:rPr>
        <w:t> </w:t>
      </w:r>
      <w:r>
        <w:rPr>
          <w:color w:val="231F20"/>
          <w:sz w:val="22"/>
        </w:rPr>
        <w:t>derechos</w:t>
      </w:r>
      <w:r>
        <w:rPr>
          <w:color w:val="231F20"/>
          <w:spacing w:val="-1"/>
          <w:sz w:val="22"/>
        </w:rPr>
        <w:t> </w:t>
      </w:r>
      <w:r>
        <w:rPr>
          <w:color w:val="231F20"/>
          <w:sz w:val="22"/>
        </w:rPr>
        <w:t>que</w:t>
      </w:r>
      <w:r>
        <w:rPr>
          <w:color w:val="231F20"/>
          <w:spacing w:val="-1"/>
          <w:sz w:val="22"/>
        </w:rPr>
        <w:t> </w:t>
      </w:r>
      <w:r>
        <w:rPr>
          <w:color w:val="231F20"/>
          <w:sz w:val="22"/>
        </w:rPr>
        <w:t>deban</w:t>
      </w:r>
      <w:r>
        <w:rPr>
          <w:color w:val="231F20"/>
          <w:spacing w:val="-1"/>
          <w:sz w:val="22"/>
        </w:rPr>
        <w:t> </w:t>
      </w:r>
      <w:r>
        <w:rPr>
          <w:color w:val="231F20"/>
          <w:sz w:val="22"/>
        </w:rPr>
        <w:t>ser</w:t>
      </w:r>
      <w:r>
        <w:rPr>
          <w:color w:val="231F20"/>
          <w:spacing w:val="-1"/>
          <w:sz w:val="22"/>
        </w:rPr>
        <w:t> </w:t>
      </w:r>
      <w:r>
        <w:rPr>
          <w:color w:val="231F20"/>
          <w:spacing w:val="-2"/>
          <w:sz w:val="22"/>
        </w:rPr>
        <w:t>expropiados.</w:t>
      </w:r>
    </w:p>
    <w:p>
      <w:pPr>
        <w:pStyle w:val="ListParagraph"/>
        <w:numPr>
          <w:ilvl w:val="1"/>
          <w:numId w:val="31"/>
        </w:numPr>
        <w:tabs>
          <w:tab w:pos="551" w:val="left" w:leader="none"/>
        </w:tabs>
        <w:spacing w:line="240" w:lineRule="auto" w:before="101" w:after="0"/>
        <w:ind w:left="551" w:right="0" w:hanging="183"/>
        <w:jc w:val="left"/>
        <w:rPr>
          <w:sz w:val="22"/>
        </w:rPr>
      </w:pPr>
      <w:r>
        <w:rPr>
          <w:color w:val="231F20"/>
          <w:sz w:val="22"/>
        </w:rPr>
        <w:t>Gastos</w:t>
      </w:r>
      <w:r>
        <w:rPr>
          <w:color w:val="231F20"/>
          <w:spacing w:val="-6"/>
          <w:sz w:val="22"/>
        </w:rPr>
        <w:t> </w:t>
      </w:r>
      <w:r>
        <w:rPr>
          <w:color w:val="231F20"/>
          <w:sz w:val="22"/>
        </w:rPr>
        <w:t>de</w:t>
      </w:r>
      <w:r>
        <w:rPr>
          <w:color w:val="231F20"/>
          <w:spacing w:val="-4"/>
          <w:sz w:val="22"/>
        </w:rPr>
        <w:t> </w:t>
      </w:r>
      <w:r>
        <w:rPr>
          <w:color w:val="231F20"/>
          <w:sz w:val="22"/>
        </w:rPr>
        <w:t>financiación</w:t>
      </w:r>
      <w:r>
        <w:rPr>
          <w:color w:val="231F20"/>
          <w:spacing w:val="-4"/>
          <w:sz w:val="22"/>
        </w:rPr>
        <w:t> </w:t>
      </w:r>
      <w:r>
        <w:rPr>
          <w:color w:val="231F20"/>
          <w:sz w:val="22"/>
        </w:rPr>
        <w:t>y,</w:t>
      </w:r>
      <w:r>
        <w:rPr>
          <w:color w:val="231F20"/>
          <w:spacing w:val="-4"/>
          <w:sz w:val="22"/>
        </w:rPr>
        <w:t> </w:t>
      </w:r>
      <w:r>
        <w:rPr>
          <w:color w:val="231F20"/>
          <w:sz w:val="22"/>
        </w:rPr>
        <w:t>en</w:t>
      </w:r>
      <w:r>
        <w:rPr>
          <w:color w:val="231F20"/>
          <w:spacing w:val="-4"/>
          <w:sz w:val="22"/>
        </w:rPr>
        <w:t> </w:t>
      </w:r>
      <w:r>
        <w:rPr>
          <w:color w:val="231F20"/>
          <w:sz w:val="22"/>
        </w:rPr>
        <w:t>su</w:t>
      </w:r>
      <w:r>
        <w:rPr>
          <w:color w:val="231F20"/>
          <w:spacing w:val="-4"/>
          <w:sz w:val="22"/>
        </w:rPr>
        <w:t> </w:t>
      </w:r>
      <w:r>
        <w:rPr>
          <w:color w:val="231F20"/>
          <w:sz w:val="22"/>
        </w:rPr>
        <w:t>caso,</w:t>
      </w:r>
      <w:r>
        <w:rPr>
          <w:color w:val="231F20"/>
          <w:spacing w:val="-4"/>
          <w:sz w:val="22"/>
        </w:rPr>
        <w:t> </w:t>
      </w:r>
      <w:r>
        <w:rPr>
          <w:color w:val="231F20"/>
          <w:sz w:val="22"/>
        </w:rPr>
        <w:t>de</w:t>
      </w:r>
      <w:r>
        <w:rPr>
          <w:color w:val="231F20"/>
          <w:spacing w:val="-4"/>
          <w:sz w:val="22"/>
        </w:rPr>
        <w:t> </w:t>
      </w:r>
      <w:r>
        <w:rPr>
          <w:color w:val="231F20"/>
          <w:spacing w:val="-2"/>
          <w:sz w:val="22"/>
        </w:rPr>
        <w:t>promoción.</w:t>
      </w:r>
    </w:p>
    <w:p>
      <w:pPr>
        <w:pStyle w:val="ListParagraph"/>
        <w:numPr>
          <w:ilvl w:val="1"/>
          <w:numId w:val="31"/>
        </w:numPr>
        <w:tabs>
          <w:tab w:pos="629" w:val="left" w:leader="none"/>
        </w:tabs>
        <w:spacing w:line="249" w:lineRule="auto" w:before="102" w:after="0"/>
        <w:ind w:left="141" w:right="139" w:firstLine="226"/>
        <w:jc w:val="both"/>
        <w:rPr>
          <w:sz w:val="22"/>
        </w:rPr>
      </w:pPr>
      <w:r>
        <w:rPr>
          <w:color w:val="231F20"/>
          <w:sz w:val="22"/>
        </w:rPr>
        <w:t>Gastos previstos para el mantenimiento de la urbanización hasta su recepción o hasta cumplimentar el deber de conservación de la misma.</w:t>
      </w:r>
    </w:p>
    <w:p>
      <w:pPr>
        <w:pStyle w:val="ListParagraph"/>
        <w:numPr>
          <w:ilvl w:val="1"/>
          <w:numId w:val="31"/>
        </w:numPr>
        <w:tabs>
          <w:tab w:pos="561" w:val="left" w:leader="none"/>
        </w:tabs>
        <w:spacing w:line="249" w:lineRule="auto" w:before="93" w:after="0"/>
        <w:ind w:left="141" w:right="139" w:firstLine="226"/>
        <w:jc w:val="both"/>
        <w:rPr>
          <w:sz w:val="22"/>
        </w:rPr>
      </w:pPr>
      <w:r>
        <w:rPr>
          <w:color w:val="231F20"/>
          <w:sz w:val="22"/>
        </w:rPr>
        <w:t>Importe de la monetización de la cesión al</w:t>
      </w:r>
      <w:r>
        <w:rPr>
          <w:color w:val="231F20"/>
          <w:spacing w:val="-3"/>
          <w:sz w:val="22"/>
        </w:rPr>
        <w:t> </w:t>
      </w:r>
      <w:r>
        <w:rPr>
          <w:color w:val="231F20"/>
          <w:sz w:val="22"/>
        </w:rPr>
        <w:t>Ayuntamiento de su participación en la plusvalía, en el caso que sea posible sustituir la adjudicación de parcelas donde mate- rializar el aprovechamiento correspondiente por su importe económico.</w:t>
      </w:r>
    </w:p>
    <w:p>
      <w:pPr>
        <w:pStyle w:val="ListParagraph"/>
        <w:numPr>
          <w:ilvl w:val="0"/>
          <w:numId w:val="31"/>
        </w:numPr>
        <w:tabs>
          <w:tab w:pos="619" w:val="left" w:leader="none"/>
        </w:tabs>
        <w:spacing w:line="249" w:lineRule="auto" w:before="93" w:after="0"/>
        <w:ind w:left="141" w:right="138" w:firstLine="226"/>
        <w:jc w:val="both"/>
        <w:rPr>
          <w:sz w:val="22"/>
        </w:rPr>
      </w:pPr>
      <w:r>
        <w:rPr>
          <w:color w:val="231F20"/>
          <w:sz w:val="22"/>
        </w:rPr>
        <w:t>Los particulares afectados por obras de urbanización en una unidad de actuación podrán reintegrarse de los gastos de instalación de las redes de abastecimiento de agua, saneamiento, energía eléctrica y telecomunicaciones con cargo a las empresas que prestaren los servicios, salvo la parte que deban contribuir los usuarios según la reglamentación de tales servicios. La determinación de tales gastos se reflejará en la cuenta</w:t>
      </w:r>
      <w:r>
        <w:rPr>
          <w:color w:val="231F20"/>
          <w:spacing w:val="-8"/>
          <w:sz w:val="22"/>
        </w:rPr>
        <w:t> </w:t>
      </w:r>
      <w:r>
        <w:rPr>
          <w:color w:val="231F20"/>
          <w:sz w:val="22"/>
        </w:rPr>
        <w:t>de</w:t>
      </w:r>
      <w:r>
        <w:rPr>
          <w:color w:val="231F20"/>
          <w:spacing w:val="-8"/>
          <w:sz w:val="22"/>
        </w:rPr>
        <w:t> </w:t>
      </w:r>
      <w:r>
        <w:rPr>
          <w:color w:val="231F20"/>
          <w:sz w:val="22"/>
        </w:rPr>
        <w:t>liquidación</w:t>
      </w:r>
      <w:r>
        <w:rPr>
          <w:color w:val="231F20"/>
          <w:spacing w:val="-8"/>
          <w:sz w:val="22"/>
        </w:rPr>
        <w:t> </w:t>
      </w:r>
      <w:r>
        <w:rPr>
          <w:color w:val="231F20"/>
          <w:sz w:val="22"/>
        </w:rPr>
        <w:t>provisional</w:t>
      </w:r>
      <w:r>
        <w:rPr>
          <w:color w:val="231F20"/>
          <w:spacing w:val="-8"/>
          <w:sz w:val="22"/>
        </w:rPr>
        <w:t> </w:t>
      </w:r>
      <w:r>
        <w:rPr>
          <w:color w:val="231F20"/>
          <w:sz w:val="22"/>
        </w:rPr>
        <w:t>y</w:t>
      </w:r>
      <w:r>
        <w:rPr>
          <w:color w:val="231F20"/>
          <w:spacing w:val="-8"/>
          <w:sz w:val="22"/>
        </w:rPr>
        <w:t> </w:t>
      </w:r>
      <w:r>
        <w:rPr>
          <w:color w:val="231F20"/>
          <w:sz w:val="22"/>
        </w:rPr>
        <w:t>se</w:t>
      </w:r>
      <w:r>
        <w:rPr>
          <w:color w:val="231F20"/>
          <w:spacing w:val="-8"/>
          <w:sz w:val="22"/>
        </w:rPr>
        <w:t> </w:t>
      </w:r>
      <w:r>
        <w:rPr>
          <w:color w:val="231F20"/>
          <w:sz w:val="22"/>
        </w:rPr>
        <w:t>repercutirá</w:t>
      </w:r>
      <w:r>
        <w:rPr>
          <w:color w:val="231F20"/>
          <w:spacing w:val="-8"/>
          <w:sz w:val="22"/>
        </w:rPr>
        <w:t> </w:t>
      </w:r>
      <w:r>
        <w:rPr>
          <w:color w:val="231F20"/>
          <w:sz w:val="22"/>
        </w:rPr>
        <w:t>la</w:t>
      </w:r>
      <w:r>
        <w:rPr>
          <w:color w:val="231F20"/>
          <w:spacing w:val="-8"/>
          <w:sz w:val="22"/>
        </w:rPr>
        <w:t> </w:t>
      </w:r>
      <w:r>
        <w:rPr>
          <w:color w:val="231F20"/>
          <w:sz w:val="22"/>
        </w:rPr>
        <w:t>cuota</w:t>
      </w:r>
      <w:r>
        <w:rPr>
          <w:color w:val="231F20"/>
          <w:spacing w:val="-8"/>
          <w:sz w:val="22"/>
        </w:rPr>
        <w:t> </w:t>
      </w:r>
      <w:r>
        <w:rPr>
          <w:color w:val="231F20"/>
          <w:sz w:val="22"/>
        </w:rPr>
        <w:t>correspondiente</w:t>
      </w:r>
      <w:r>
        <w:rPr>
          <w:color w:val="231F20"/>
          <w:spacing w:val="-8"/>
          <w:sz w:val="22"/>
        </w:rPr>
        <w:t> </w:t>
      </w:r>
      <w:r>
        <w:rPr>
          <w:color w:val="231F20"/>
          <w:sz w:val="22"/>
        </w:rPr>
        <w:t>a</w:t>
      </w:r>
      <w:r>
        <w:rPr>
          <w:color w:val="231F20"/>
          <w:spacing w:val="-8"/>
          <w:sz w:val="22"/>
        </w:rPr>
        <w:t> </w:t>
      </w:r>
      <w:r>
        <w:rPr>
          <w:color w:val="231F20"/>
          <w:sz w:val="22"/>
        </w:rPr>
        <w:t>la</w:t>
      </w:r>
      <w:r>
        <w:rPr>
          <w:color w:val="231F20"/>
          <w:spacing w:val="-8"/>
          <w:sz w:val="22"/>
        </w:rPr>
        <w:t> </w:t>
      </w:r>
      <w:r>
        <w:rPr>
          <w:color w:val="231F20"/>
          <w:sz w:val="22"/>
        </w:rPr>
        <w:t>empresa suministradora por importe del coste de primera instalación que sea exigible conforme a</w:t>
      </w:r>
      <w:r>
        <w:rPr>
          <w:color w:val="231F20"/>
          <w:spacing w:val="-3"/>
          <w:sz w:val="22"/>
        </w:rPr>
        <w:t> </w:t>
      </w:r>
      <w:r>
        <w:rPr>
          <w:color w:val="231F20"/>
          <w:sz w:val="22"/>
        </w:rPr>
        <w:t>su</w:t>
      </w:r>
      <w:r>
        <w:rPr>
          <w:color w:val="231F20"/>
          <w:spacing w:val="-3"/>
          <w:sz w:val="22"/>
        </w:rPr>
        <w:t> </w:t>
      </w:r>
      <w:r>
        <w:rPr>
          <w:color w:val="231F20"/>
          <w:sz w:val="22"/>
        </w:rPr>
        <w:t>legislación</w:t>
      </w:r>
      <w:r>
        <w:rPr>
          <w:color w:val="231F20"/>
          <w:spacing w:val="-3"/>
          <w:sz w:val="22"/>
        </w:rPr>
        <w:t> </w:t>
      </w:r>
      <w:r>
        <w:rPr>
          <w:color w:val="231F20"/>
          <w:sz w:val="22"/>
        </w:rPr>
        <w:t>específica.</w:t>
      </w:r>
      <w:r>
        <w:rPr>
          <w:color w:val="231F20"/>
          <w:spacing w:val="-3"/>
          <w:sz w:val="22"/>
        </w:rPr>
        <w:t> </w:t>
      </w:r>
      <w:r>
        <w:rPr>
          <w:color w:val="231F20"/>
          <w:sz w:val="22"/>
        </w:rPr>
        <w:t>Su</w:t>
      </w:r>
      <w:r>
        <w:rPr>
          <w:color w:val="231F20"/>
          <w:spacing w:val="-3"/>
          <w:sz w:val="22"/>
        </w:rPr>
        <w:t> </w:t>
      </w:r>
      <w:r>
        <w:rPr>
          <w:color w:val="231F20"/>
          <w:sz w:val="22"/>
        </w:rPr>
        <w:t>cobro,</w:t>
      </w:r>
      <w:r>
        <w:rPr>
          <w:color w:val="231F20"/>
          <w:spacing w:val="-3"/>
          <w:sz w:val="22"/>
        </w:rPr>
        <w:t> </w:t>
      </w:r>
      <w:r>
        <w:rPr>
          <w:color w:val="231F20"/>
          <w:sz w:val="22"/>
        </w:rPr>
        <w:t>en</w:t>
      </w:r>
      <w:r>
        <w:rPr>
          <w:color w:val="231F20"/>
          <w:spacing w:val="-3"/>
          <w:sz w:val="22"/>
        </w:rPr>
        <w:t> </w:t>
      </w:r>
      <w:r>
        <w:rPr>
          <w:color w:val="231F20"/>
          <w:sz w:val="22"/>
        </w:rPr>
        <w:t>caso</w:t>
      </w:r>
      <w:r>
        <w:rPr>
          <w:color w:val="231F20"/>
          <w:spacing w:val="-3"/>
          <w:sz w:val="22"/>
        </w:rPr>
        <w:t> </w:t>
      </w:r>
      <w:r>
        <w:rPr>
          <w:color w:val="231F20"/>
          <w:sz w:val="22"/>
        </w:rPr>
        <w:t>de</w:t>
      </w:r>
      <w:r>
        <w:rPr>
          <w:color w:val="231F20"/>
          <w:spacing w:val="-3"/>
          <w:sz w:val="22"/>
        </w:rPr>
        <w:t> </w:t>
      </w:r>
      <w:r>
        <w:rPr>
          <w:color w:val="231F20"/>
          <w:sz w:val="22"/>
        </w:rPr>
        <w:t>impago,</w:t>
      </w:r>
      <w:r>
        <w:rPr>
          <w:color w:val="231F20"/>
          <w:spacing w:val="-3"/>
          <w:sz w:val="22"/>
        </w:rPr>
        <w:t> </w:t>
      </w:r>
      <w:r>
        <w:rPr>
          <w:color w:val="231F20"/>
          <w:sz w:val="22"/>
        </w:rPr>
        <w:t>podrá</w:t>
      </w:r>
      <w:r>
        <w:rPr>
          <w:color w:val="231F20"/>
          <w:spacing w:val="-3"/>
          <w:sz w:val="22"/>
        </w:rPr>
        <w:t> </w:t>
      </w:r>
      <w:r>
        <w:rPr>
          <w:color w:val="231F20"/>
          <w:sz w:val="22"/>
        </w:rPr>
        <w:t>realizarse</w:t>
      </w:r>
      <w:r>
        <w:rPr>
          <w:color w:val="231F20"/>
          <w:spacing w:val="-3"/>
          <w:sz w:val="22"/>
        </w:rPr>
        <w:t> </w:t>
      </w:r>
      <w:r>
        <w:rPr>
          <w:color w:val="231F20"/>
          <w:sz w:val="22"/>
        </w:rPr>
        <w:t>por</w:t>
      </w:r>
      <w:r>
        <w:rPr>
          <w:color w:val="231F20"/>
          <w:spacing w:val="-3"/>
          <w:sz w:val="22"/>
        </w:rPr>
        <w:t> </w:t>
      </w:r>
      <w:r>
        <w:rPr>
          <w:color w:val="231F20"/>
          <w:sz w:val="22"/>
        </w:rPr>
        <w:t>la</w:t>
      </w:r>
      <w:r>
        <w:rPr>
          <w:color w:val="231F20"/>
          <w:spacing w:val="-3"/>
          <w:sz w:val="22"/>
        </w:rPr>
        <w:t> </w:t>
      </w:r>
      <w:r>
        <w:rPr>
          <w:color w:val="231F20"/>
          <w:sz w:val="22"/>
        </w:rPr>
        <w:t>vía</w:t>
      </w:r>
      <w:r>
        <w:rPr>
          <w:color w:val="231F20"/>
          <w:spacing w:val="-3"/>
          <w:sz w:val="22"/>
        </w:rPr>
        <w:t> </w:t>
      </w:r>
      <w:r>
        <w:rPr>
          <w:color w:val="231F20"/>
          <w:sz w:val="22"/>
        </w:rPr>
        <w:t>de apremio, de acuerdo con el procedimiento legalmente previsto.</w:t>
      </w:r>
    </w:p>
    <w:p>
      <w:pPr>
        <w:pStyle w:val="ListParagraph"/>
        <w:numPr>
          <w:ilvl w:val="0"/>
          <w:numId w:val="31"/>
        </w:numPr>
        <w:tabs>
          <w:tab w:pos="625" w:val="left" w:leader="none"/>
        </w:tabs>
        <w:spacing w:line="249" w:lineRule="auto" w:before="99" w:after="0"/>
        <w:ind w:left="141" w:right="138" w:firstLine="226"/>
        <w:jc w:val="both"/>
        <w:rPr>
          <w:sz w:val="22"/>
        </w:rPr>
      </w:pPr>
      <w:r>
        <w:rPr>
          <w:color w:val="231F20"/>
          <w:sz w:val="22"/>
        </w:rPr>
        <w:t>El pago de estos gastos podrá realizarse, previo acuerdo con los propietarios in- teresados, cediendo estos, gratuitamente y libres de cargas, terrenos edificables en la proporción que se estime suficiente para compensarlos, o con la disminución del apro- vechamiento urbanístico objeto de adjudicación.</w:t>
      </w:r>
    </w:p>
    <w:p>
      <w:pPr>
        <w:spacing w:before="94"/>
        <w:ind w:left="368" w:right="0" w:firstLine="0"/>
        <w:jc w:val="both"/>
        <w:rPr>
          <w:sz w:val="22"/>
        </w:rPr>
      </w:pPr>
      <w:r>
        <w:rPr>
          <w:rFonts w:ascii="Arial" w:hAnsi="Arial"/>
          <w:b/>
          <w:color w:val="231F20"/>
          <w:sz w:val="22"/>
        </w:rPr>
        <w:t>Artículo</w:t>
      </w:r>
      <w:r>
        <w:rPr>
          <w:rFonts w:ascii="Arial" w:hAnsi="Arial"/>
          <w:b/>
          <w:color w:val="231F20"/>
          <w:spacing w:val="-3"/>
          <w:sz w:val="22"/>
        </w:rPr>
        <w:t> </w:t>
      </w:r>
      <w:r>
        <w:rPr>
          <w:rFonts w:ascii="Arial" w:hAnsi="Arial"/>
          <w:b/>
          <w:color w:val="231F20"/>
          <w:sz w:val="22"/>
        </w:rPr>
        <w:t>39.</w:t>
      </w:r>
      <w:r>
        <w:rPr>
          <w:rFonts w:ascii="Arial" w:hAnsi="Arial"/>
          <w:b/>
          <w:color w:val="231F20"/>
          <w:spacing w:val="-4"/>
          <w:sz w:val="22"/>
        </w:rPr>
        <w:t> </w:t>
      </w:r>
      <w:r>
        <w:rPr>
          <w:color w:val="231F20"/>
          <w:sz w:val="22"/>
        </w:rPr>
        <w:t>Cálculo</w:t>
      </w:r>
      <w:r>
        <w:rPr>
          <w:color w:val="231F20"/>
          <w:spacing w:val="-2"/>
          <w:sz w:val="22"/>
        </w:rPr>
        <w:t> </w:t>
      </w:r>
      <w:r>
        <w:rPr>
          <w:color w:val="231F20"/>
          <w:sz w:val="22"/>
        </w:rPr>
        <w:t>provisional</w:t>
      </w:r>
      <w:r>
        <w:rPr>
          <w:color w:val="231F20"/>
          <w:spacing w:val="-3"/>
          <w:sz w:val="22"/>
        </w:rPr>
        <w:t> </w:t>
      </w:r>
      <w:r>
        <w:rPr>
          <w:color w:val="231F20"/>
          <w:sz w:val="22"/>
        </w:rPr>
        <w:t>y</w:t>
      </w:r>
      <w:r>
        <w:rPr>
          <w:color w:val="231F20"/>
          <w:spacing w:val="-3"/>
          <w:sz w:val="22"/>
        </w:rPr>
        <w:t> </w:t>
      </w:r>
      <w:r>
        <w:rPr>
          <w:color w:val="231F20"/>
          <w:sz w:val="22"/>
        </w:rPr>
        <w:t>coste</w:t>
      </w:r>
      <w:r>
        <w:rPr>
          <w:color w:val="231F20"/>
          <w:spacing w:val="-2"/>
          <w:sz w:val="22"/>
        </w:rPr>
        <w:t> </w:t>
      </w:r>
      <w:r>
        <w:rPr>
          <w:color w:val="231F20"/>
          <w:sz w:val="22"/>
        </w:rPr>
        <w:t>real</w:t>
      </w:r>
      <w:r>
        <w:rPr>
          <w:color w:val="231F20"/>
          <w:spacing w:val="-3"/>
          <w:sz w:val="22"/>
        </w:rPr>
        <w:t> </w:t>
      </w:r>
      <w:r>
        <w:rPr>
          <w:color w:val="231F20"/>
          <w:sz w:val="22"/>
        </w:rPr>
        <w:t>de</w:t>
      </w:r>
      <w:r>
        <w:rPr>
          <w:color w:val="231F20"/>
          <w:spacing w:val="-3"/>
          <w:sz w:val="22"/>
        </w:rPr>
        <w:t> </w:t>
      </w:r>
      <w:r>
        <w:rPr>
          <w:color w:val="231F20"/>
          <w:sz w:val="22"/>
        </w:rPr>
        <w:t>las</w:t>
      </w:r>
      <w:r>
        <w:rPr>
          <w:color w:val="231F20"/>
          <w:spacing w:val="-2"/>
          <w:sz w:val="22"/>
        </w:rPr>
        <w:t> obras.</w:t>
      </w:r>
    </w:p>
    <w:p>
      <w:pPr>
        <w:pStyle w:val="ListParagraph"/>
        <w:numPr>
          <w:ilvl w:val="0"/>
          <w:numId w:val="32"/>
        </w:numPr>
        <w:tabs>
          <w:tab w:pos="637" w:val="left" w:leader="none"/>
        </w:tabs>
        <w:spacing w:line="249" w:lineRule="auto" w:before="102" w:after="0"/>
        <w:ind w:left="141" w:right="139" w:firstLine="226"/>
        <w:jc w:val="both"/>
        <w:rPr>
          <w:sz w:val="22"/>
        </w:rPr>
      </w:pPr>
      <w:r>
        <w:rPr>
          <w:color w:val="231F20"/>
          <w:sz w:val="22"/>
        </w:rPr>
        <w:t>El coste de las obras de urbanización a asumir por los propietarios será el que realmente</w:t>
      </w:r>
      <w:r>
        <w:rPr>
          <w:color w:val="231F20"/>
          <w:spacing w:val="-1"/>
          <w:sz w:val="22"/>
        </w:rPr>
        <w:t> </w:t>
      </w:r>
      <w:r>
        <w:rPr>
          <w:color w:val="231F20"/>
          <w:sz w:val="22"/>
        </w:rPr>
        <w:t>se</w:t>
      </w:r>
      <w:r>
        <w:rPr>
          <w:color w:val="231F20"/>
          <w:spacing w:val="-1"/>
          <w:sz w:val="22"/>
        </w:rPr>
        <w:t> </w:t>
      </w:r>
      <w:r>
        <w:rPr>
          <w:color w:val="231F20"/>
          <w:sz w:val="22"/>
        </w:rPr>
        <w:t>haya</w:t>
      </w:r>
      <w:r>
        <w:rPr>
          <w:color w:val="231F20"/>
          <w:spacing w:val="-1"/>
          <w:sz w:val="22"/>
        </w:rPr>
        <w:t> </w:t>
      </w:r>
      <w:r>
        <w:rPr>
          <w:color w:val="231F20"/>
          <w:sz w:val="22"/>
        </w:rPr>
        <w:t>generado</w:t>
      </w:r>
      <w:r>
        <w:rPr>
          <w:color w:val="231F20"/>
          <w:spacing w:val="-1"/>
          <w:sz w:val="22"/>
        </w:rPr>
        <w:t> </w:t>
      </w:r>
      <w:r>
        <w:rPr>
          <w:color w:val="231F20"/>
          <w:sz w:val="22"/>
        </w:rPr>
        <w:t>por</w:t>
      </w:r>
      <w:r>
        <w:rPr>
          <w:color w:val="231F20"/>
          <w:spacing w:val="-1"/>
          <w:sz w:val="22"/>
        </w:rPr>
        <w:t> </w:t>
      </w:r>
      <w:r>
        <w:rPr>
          <w:color w:val="231F20"/>
          <w:sz w:val="22"/>
        </w:rPr>
        <w:t>su</w:t>
      </w:r>
      <w:r>
        <w:rPr>
          <w:color w:val="231F20"/>
          <w:spacing w:val="-1"/>
          <w:sz w:val="22"/>
        </w:rPr>
        <w:t> </w:t>
      </w:r>
      <w:r>
        <w:rPr>
          <w:color w:val="231F20"/>
          <w:sz w:val="22"/>
        </w:rPr>
        <w:t>ejecución,</w:t>
      </w:r>
      <w:r>
        <w:rPr>
          <w:color w:val="231F20"/>
          <w:spacing w:val="-1"/>
          <w:sz w:val="22"/>
        </w:rPr>
        <w:t> </w:t>
      </w:r>
      <w:r>
        <w:rPr>
          <w:color w:val="231F20"/>
          <w:sz w:val="22"/>
        </w:rPr>
        <w:t>con</w:t>
      </w:r>
      <w:r>
        <w:rPr>
          <w:color w:val="231F20"/>
          <w:spacing w:val="-1"/>
          <w:sz w:val="22"/>
        </w:rPr>
        <w:t> </w:t>
      </w:r>
      <w:r>
        <w:rPr>
          <w:color w:val="231F20"/>
          <w:sz w:val="22"/>
        </w:rPr>
        <w:t>independencia</w:t>
      </w:r>
      <w:r>
        <w:rPr>
          <w:color w:val="231F20"/>
          <w:spacing w:val="-1"/>
          <w:sz w:val="22"/>
        </w:rPr>
        <w:t> </w:t>
      </w:r>
      <w:r>
        <w:rPr>
          <w:color w:val="231F20"/>
          <w:sz w:val="22"/>
        </w:rPr>
        <w:t>de</w:t>
      </w:r>
      <w:r>
        <w:rPr>
          <w:color w:val="231F20"/>
          <w:spacing w:val="-1"/>
          <w:sz w:val="22"/>
        </w:rPr>
        <w:t> </w:t>
      </w:r>
      <w:r>
        <w:rPr>
          <w:color w:val="231F20"/>
          <w:sz w:val="22"/>
        </w:rPr>
        <w:t>que</w:t>
      </w:r>
      <w:r>
        <w:rPr>
          <w:color w:val="231F20"/>
          <w:spacing w:val="-1"/>
          <w:sz w:val="22"/>
        </w:rPr>
        <w:t> </w:t>
      </w:r>
      <w:r>
        <w:rPr>
          <w:color w:val="231F20"/>
          <w:sz w:val="22"/>
        </w:rPr>
        <w:t>se</w:t>
      </w:r>
      <w:r>
        <w:rPr>
          <w:color w:val="231F20"/>
          <w:spacing w:val="-1"/>
          <w:sz w:val="22"/>
        </w:rPr>
        <w:t> </w:t>
      </w:r>
      <w:r>
        <w:rPr>
          <w:color w:val="231F20"/>
          <w:sz w:val="22"/>
        </w:rPr>
        <w:t>realice</w:t>
      </w:r>
      <w:r>
        <w:rPr>
          <w:color w:val="231F20"/>
          <w:spacing w:val="-1"/>
          <w:sz w:val="22"/>
        </w:rPr>
        <w:t> </w:t>
      </w:r>
      <w:r>
        <w:rPr>
          <w:color w:val="231F20"/>
          <w:sz w:val="22"/>
        </w:rPr>
        <w:t>un cálculo provisional del mismo.</w:t>
      </w:r>
    </w:p>
    <w:p>
      <w:pPr>
        <w:pStyle w:val="ListParagraph"/>
        <w:numPr>
          <w:ilvl w:val="0"/>
          <w:numId w:val="32"/>
        </w:numPr>
        <w:tabs>
          <w:tab w:pos="616" w:val="left" w:leader="none"/>
        </w:tabs>
        <w:spacing w:line="249" w:lineRule="auto" w:before="93" w:after="0"/>
        <w:ind w:left="141" w:right="139" w:firstLine="226"/>
        <w:jc w:val="both"/>
        <w:rPr>
          <w:sz w:val="22"/>
        </w:rPr>
      </w:pPr>
      <w:r>
        <w:rPr>
          <w:color w:val="231F20"/>
          <w:sz w:val="22"/>
        </w:rPr>
        <w:t>El coste de las obras de urbanización se calculará con arreglo a los presupuestos de</w:t>
      </w:r>
      <w:r>
        <w:rPr>
          <w:color w:val="231F20"/>
          <w:spacing w:val="-14"/>
          <w:sz w:val="22"/>
        </w:rPr>
        <w:t> </w:t>
      </w:r>
      <w:r>
        <w:rPr>
          <w:color w:val="231F20"/>
          <w:sz w:val="22"/>
        </w:rPr>
        <w:t>los</w:t>
      </w:r>
      <w:r>
        <w:rPr>
          <w:color w:val="231F20"/>
          <w:spacing w:val="-14"/>
          <w:sz w:val="22"/>
        </w:rPr>
        <w:t> </w:t>
      </w:r>
      <w:r>
        <w:rPr>
          <w:color w:val="231F20"/>
          <w:sz w:val="22"/>
        </w:rPr>
        <w:t>proyectos</w:t>
      </w:r>
      <w:r>
        <w:rPr>
          <w:color w:val="231F20"/>
          <w:spacing w:val="-14"/>
          <w:sz w:val="22"/>
        </w:rPr>
        <w:t> </w:t>
      </w:r>
      <w:r>
        <w:rPr>
          <w:color w:val="231F20"/>
          <w:sz w:val="22"/>
        </w:rPr>
        <w:t>de</w:t>
      </w:r>
      <w:r>
        <w:rPr>
          <w:color w:val="231F20"/>
          <w:spacing w:val="-14"/>
          <w:sz w:val="22"/>
        </w:rPr>
        <w:t> </w:t>
      </w:r>
      <w:r>
        <w:rPr>
          <w:color w:val="231F20"/>
          <w:sz w:val="22"/>
        </w:rPr>
        <w:t>urbanización</w:t>
      </w:r>
      <w:r>
        <w:rPr>
          <w:color w:val="231F20"/>
          <w:spacing w:val="-14"/>
          <w:sz w:val="22"/>
        </w:rPr>
        <w:t> </w:t>
      </w:r>
      <w:r>
        <w:rPr>
          <w:color w:val="231F20"/>
          <w:sz w:val="22"/>
        </w:rPr>
        <w:t>aprobados</w:t>
      </w:r>
      <w:r>
        <w:rPr>
          <w:color w:val="231F20"/>
          <w:spacing w:val="-14"/>
          <w:sz w:val="22"/>
        </w:rPr>
        <w:t> </w:t>
      </w:r>
      <w:r>
        <w:rPr>
          <w:color w:val="231F20"/>
          <w:sz w:val="22"/>
        </w:rPr>
        <w:t>y,</w:t>
      </w:r>
      <w:r>
        <w:rPr>
          <w:color w:val="231F20"/>
          <w:spacing w:val="-14"/>
          <w:sz w:val="22"/>
        </w:rPr>
        <w:t> </w:t>
      </w:r>
      <w:r>
        <w:rPr>
          <w:color w:val="231F20"/>
          <w:sz w:val="22"/>
        </w:rPr>
        <w:t>en</w:t>
      </w:r>
      <w:r>
        <w:rPr>
          <w:color w:val="231F20"/>
          <w:spacing w:val="-14"/>
          <w:sz w:val="22"/>
        </w:rPr>
        <w:t> </w:t>
      </w:r>
      <w:r>
        <w:rPr>
          <w:color w:val="231F20"/>
          <w:sz w:val="22"/>
        </w:rPr>
        <w:t>su</w:t>
      </w:r>
      <w:r>
        <w:rPr>
          <w:color w:val="231F20"/>
          <w:spacing w:val="-14"/>
          <w:sz w:val="22"/>
        </w:rPr>
        <w:t> </w:t>
      </w:r>
      <w:r>
        <w:rPr>
          <w:color w:val="231F20"/>
          <w:sz w:val="22"/>
        </w:rPr>
        <w:t>defecto,</w:t>
      </w:r>
      <w:r>
        <w:rPr>
          <w:color w:val="231F20"/>
          <w:spacing w:val="-14"/>
          <w:sz w:val="22"/>
        </w:rPr>
        <w:t> </w:t>
      </w:r>
      <w:r>
        <w:rPr>
          <w:color w:val="231F20"/>
          <w:sz w:val="22"/>
        </w:rPr>
        <w:t>mediante</w:t>
      </w:r>
      <w:r>
        <w:rPr>
          <w:color w:val="231F20"/>
          <w:spacing w:val="-14"/>
          <w:sz w:val="22"/>
        </w:rPr>
        <w:t> </w:t>
      </w:r>
      <w:r>
        <w:rPr>
          <w:color w:val="231F20"/>
          <w:sz w:val="22"/>
        </w:rPr>
        <w:t>una</w:t>
      </w:r>
      <w:r>
        <w:rPr>
          <w:color w:val="231F20"/>
          <w:spacing w:val="-14"/>
          <w:sz w:val="22"/>
        </w:rPr>
        <w:t> </w:t>
      </w:r>
      <w:r>
        <w:rPr>
          <w:color w:val="231F20"/>
          <w:sz w:val="22"/>
        </w:rPr>
        <w:t>cifra</w:t>
      </w:r>
      <w:r>
        <w:rPr>
          <w:color w:val="231F20"/>
          <w:spacing w:val="-14"/>
          <w:sz w:val="22"/>
        </w:rPr>
        <w:t> </w:t>
      </w:r>
      <w:r>
        <w:rPr>
          <w:color w:val="231F20"/>
          <w:sz w:val="22"/>
        </w:rPr>
        <w:t>estima- tiva que establecerá razonadamente el propio proyecto de reparcelación partiendo de datos</w:t>
      </w:r>
      <w:r>
        <w:rPr>
          <w:color w:val="231F20"/>
          <w:spacing w:val="-14"/>
          <w:sz w:val="22"/>
        </w:rPr>
        <w:t> </w:t>
      </w:r>
      <w:r>
        <w:rPr>
          <w:color w:val="231F20"/>
          <w:sz w:val="22"/>
        </w:rPr>
        <w:t>objetivos.</w:t>
      </w:r>
      <w:r>
        <w:rPr>
          <w:color w:val="231F20"/>
          <w:spacing w:val="-15"/>
          <w:sz w:val="22"/>
        </w:rPr>
        <w:t> </w:t>
      </w:r>
      <w:r>
        <w:rPr>
          <w:color w:val="231F20"/>
          <w:sz w:val="22"/>
        </w:rPr>
        <w:t>En</w:t>
      </w:r>
      <w:r>
        <w:rPr>
          <w:color w:val="231F20"/>
          <w:spacing w:val="-14"/>
          <w:sz w:val="22"/>
        </w:rPr>
        <w:t> </w:t>
      </w:r>
      <w:r>
        <w:rPr>
          <w:color w:val="231F20"/>
          <w:sz w:val="22"/>
        </w:rPr>
        <w:t>dicho</w:t>
      </w:r>
      <w:r>
        <w:rPr>
          <w:color w:val="231F20"/>
          <w:spacing w:val="-14"/>
          <w:sz w:val="22"/>
        </w:rPr>
        <w:t> </w:t>
      </w:r>
      <w:r>
        <w:rPr>
          <w:color w:val="231F20"/>
          <w:sz w:val="22"/>
        </w:rPr>
        <w:t>cálculo</w:t>
      </w:r>
      <w:r>
        <w:rPr>
          <w:color w:val="231F20"/>
          <w:spacing w:val="-14"/>
          <w:sz w:val="22"/>
        </w:rPr>
        <w:t> </w:t>
      </w:r>
      <w:r>
        <w:rPr>
          <w:color w:val="231F20"/>
          <w:sz w:val="22"/>
        </w:rPr>
        <w:t>provisional</w:t>
      </w:r>
      <w:r>
        <w:rPr>
          <w:color w:val="231F20"/>
          <w:spacing w:val="-14"/>
          <w:sz w:val="22"/>
        </w:rPr>
        <w:t> </w:t>
      </w:r>
      <w:r>
        <w:rPr>
          <w:color w:val="231F20"/>
          <w:sz w:val="22"/>
        </w:rPr>
        <w:t>se</w:t>
      </w:r>
      <w:r>
        <w:rPr>
          <w:color w:val="231F20"/>
          <w:spacing w:val="-14"/>
          <w:sz w:val="22"/>
        </w:rPr>
        <w:t> </w:t>
      </w:r>
      <w:r>
        <w:rPr>
          <w:color w:val="231F20"/>
          <w:sz w:val="22"/>
        </w:rPr>
        <w:t>tendrá</w:t>
      </w:r>
      <w:r>
        <w:rPr>
          <w:color w:val="231F20"/>
          <w:spacing w:val="-14"/>
          <w:sz w:val="22"/>
        </w:rPr>
        <w:t> </w:t>
      </w:r>
      <w:r>
        <w:rPr>
          <w:color w:val="231F20"/>
          <w:sz w:val="22"/>
        </w:rPr>
        <w:t>en</w:t>
      </w:r>
      <w:r>
        <w:rPr>
          <w:color w:val="231F20"/>
          <w:spacing w:val="-14"/>
          <w:sz w:val="22"/>
        </w:rPr>
        <w:t> </w:t>
      </w:r>
      <w:r>
        <w:rPr>
          <w:color w:val="231F20"/>
          <w:sz w:val="22"/>
        </w:rPr>
        <w:t>cuenta</w:t>
      </w:r>
      <w:r>
        <w:rPr>
          <w:color w:val="231F20"/>
          <w:spacing w:val="-14"/>
          <w:sz w:val="22"/>
        </w:rPr>
        <w:t> </w:t>
      </w:r>
      <w:r>
        <w:rPr>
          <w:color w:val="231F20"/>
          <w:sz w:val="22"/>
        </w:rPr>
        <w:t>el</w:t>
      </w:r>
      <w:r>
        <w:rPr>
          <w:color w:val="231F20"/>
          <w:spacing w:val="-14"/>
          <w:sz w:val="22"/>
        </w:rPr>
        <w:t> </w:t>
      </w:r>
      <w:r>
        <w:rPr>
          <w:color w:val="231F20"/>
          <w:sz w:val="22"/>
        </w:rPr>
        <w:t>costo</w:t>
      </w:r>
      <w:r>
        <w:rPr>
          <w:color w:val="231F20"/>
          <w:spacing w:val="-14"/>
          <w:sz w:val="22"/>
        </w:rPr>
        <w:t> </w:t>
      </w:r>
      <w:r>
        <w:rPr>
          <w:color w:val="231F20"/>
          <w:sz w:val="22"/>
        </w:rPr>
        <w:t>de</w:t>
      </w:r>
      <w:r>
        <w:rPr>
          <w:color w:val="231F20"/>
          <w:spacing w:val="-14"/>
          <w:sz w:val="22"/>
        </w:rPr>
        <w:t> </w:t>
      </w:r>
      <w:r>
        <w:rPr>
          <w:color w:val="231F20"/>
          <w:sz w:val="22"/>
        </w:rPr>
        <w:t>la</w:t>
      </w:r>
      <w:r>
        <w:rPr>
          <w:color w:val="231F20"/>
          <w:spacing w:val="-14"/>
          <w:sz w:val="22"/>
        </w:rPr>
        <w:t> </w:t>
      </w:r>
      <w:r>
        <w:rPr>
          <w:color w:val="231F20"/>
          <w:sz w:val="22"/>
        </w:rPr>
        <w:t>ejecución por contrata.</w:t>
      </w:r>
    </w:p>
    <w:p>
      <w:pPr>
        <w:pStyle w:val="ListParagraph"/>
        <w:numPr>
          <w:ilvl w:val="0"/>
          <w:numId w:val="32"/>
        </w:numPr>
        <w:tabs>
          <w:tab w:pos="601" w:val="left" w:leader="none"/>
        </w:tabs>
        <w:spacing w:line="249" w:lineRule="auto" w:before="96" w:after="0"/>
        <w:ind w:left="141" w:right="139" w:firstLine="226"/>
        <w:jc w:val="both"/>
        <w:rPr>
          <w:sz w:val="22"/>
        </w:rPr>
      </w:pPr>
      <w:r>
        <w:rPr>
          <w:color w:val="231F20"/>
          <w:sz w:val="22"/>
        </w:rPr>
        <w:t>Las</w:t>
      </w:r>
      <w:r>
        <w:rPr>
          <w:color w:val="231F20"/>
          <w:spacing w:val="-13"/>
          <w:sz w:val="22"/>
        </w:rPr>
        <w:t> </w:t>
      </w:r>
      <w:r>
        <w:rPr>
          <w:color w:val="231F20"/>
          <w:sz w:val="22"/>
        </w:rPr>
        <w:t>obras</w:t>
      </w:r>
      <w:r>
        <w:rPr>
          <w:color w:val="231F20"/>
          <w:spacing w:val="-13"/>
          <w:sz w:val="22"/>
        </w:rPr>
        <w:t> </w:t>
      </w:r>
      <w:r>
        <w:rPr>
          <w:color w:val="231F20"/>
          <w:sz w:val="22"/>
        </w:rPr>
        <w:t>de</w:t>
      </w:r>
      <w:r>
        <w:rPr>
          <w:color w:val="231F20"/>
          <w:spacing w:val="-13"/>
          <w:sz w:val="22"/>
        </w:rPr>
        <w:t> </w:t>
      </w:r>
      <w:r>
        <w:rPr>
          <w:color w:val="231F20"/>
          <w:sz w:val="22"/>
        </w:rPr>
        <w:t>urbanización</w:t>
      </w:r>
      <w:r>
        <w:rPr>
          <w:color w:val="231F20"/>
          <w:spacing w:val="-13"/>
          <w:sz w:val="22"/>
        </w:rPr>
        <w:t> </w:t>
      </w:r>
      <w:r>
        <w:rPr>
          <w:color w:val="231F20"/>
          <w:sz w:val="22"/>
        </w:rPr>
        <w:t>preexistentes</w:t>
      </w:r>
      <w:r>
        <w:rPr>
          <w:color w:val="231F20"/>
          <w:spacing w:val="-13"/>
          <w:sz w:val="22"/>
        </w:rPr>
        <w:t> </w:t>
      </w:r>
      <w:r>
        <w:rPr>
          <w:color w:val="231F20"/>
          <w:sz w:val="22"/>
        </w:rPr>
        <w:t>que</w:t>
      </w:r>
      <w:r>
        <w:rPr>
          <w:color w:val="231F20"/>
          <w:spacing w:val="-13"/>
          <w:sz w:val="22"/>
        </w:rPr>
        <w:t> </w:t>
      </w:r>
      <w:r>
        <w:rPr>
          <w:color w:val="231F20"/>
          <w:sz w:val="22"/>
        </w:rPr>
        <w:t>sean</w:t>
      </w:r>
      <w:r>
        <w:rPr>
          <w:color w:val="231F20"/>
          <w:spacing w:val="-13"/>
          <w:sz w:val="22"/>
        </w:rPr>
        <w:t> </w:t>
      </w:r>
      <w:r>
        <w:rPr>
          <w:color w:val="231F20"/>
          <w:sz w:val="22"/>
        </w:rPr>
        <w:t>compatibles</w:t>
      </w:r>
      <w:r>
        <w:rPr>
          <w:color w:val="231F20"/>
          <w:spacing w:val="-13"/>
          <w:sz w:val="22"/>
        </w:rPr>
        <w:t> </w:t>
      </w:r>
      <w:r>
        <w:rPr>
          <w:color w:val="231F20"/>
          <w:sz w:val="22"/>
        </w:rPr>
        <w:t>y</w:t>
      </w:r>
      <w:r>
        <w:rPr>
          <w:color w:val="231F20"/>
          <w:spacing w:val="-13"/>
          <w:sz w:val="22"/>
        </w:rPr>
        <w:t> </w:t>
      </w:r>
      <w:r>
        <w:rPr>
          <w:color w:val="231F20"/>
          <w:sz w:val="22"/>
        </w:rPr>
        <w:t>acordes</w:t>
      </w:r>
      <w:r>
        <w:rPr>
          <w:color w:val="231F20"/>
          <w:spacing w:val="-13"/>
          <w:sz w:val="22"/>
        </w:rPr>
        <w:t> </w:t>
      </w:r>
      <w:r>
        <w:rPr>
          <w:color w:val="231F20"/>
          <w:sz w:val="22"/>
        </w:rPr>
        <w:t>a</w:t>
      </w:r>
      <w:r>
        <w:rPr>
          <w:color w:val="231F20"/>
          <w:spacing w:val="-13"/>
          <w:sz w:val="22"/>
        </w:rPr>
        <w:t> </w:t>
      </w:r>
      <w:r>
        <w:rPr>
          <w:color w:val="231F20"/>
          <w:sz w:val="22"/>
        </w:rPr>
        <w:t>la</w:t>
      </w:r>
      <w:r>
        <w:rPr>
          <w:color w:val="231F20"/>
          <w:spacing w:val="-13"/>
          <w:sz w:val="22"/>
        </w:rPr>
        <w:t> </w:t>
      </w:r>
      <w:r>
        <w:rPr>
          <w:color w:val="231F20"/>
          <w:sz w:val="22"/>
        </w:rPr>
        <w:t>orde- nación</w:t>
      </w:r>
      <w:r>
        <w:rPr>
          <w:color w:val="231F20"/>
          <w:spacing w:val="-6"/>
          <w:sz w:val="22"/>
        </w:rPr>
        <w:t> </w:t>
      </w:r>
      <w:r>
        <w:rPr>
          <w:color w:val="231F20"/>
          <w:sz w:val="22"/>
        </w:rPr>
        <w:t>prevista</w:t>
      </w:r>
      <w:r>
        <w:rPr>
          <w:color w:val="231F20"/>
          <w:spacing w:val="-6"/>
          <w:sz w:val="22"/>
        </w:rPr>
        <w:t> </w:t>
      </w:r>
      <w:r>
        <w:rPr>
          <w:color w:val="231F20"/>
          <w:sz w:val="22"/>
        </w:rPr>
        <w:t>en</w:t>
      </w:r>
      <w:r>
        <w:rPr>
          <w:color w:val="231F20"/>
          <w:spacing w:val="-6"/>
          <w:sz w:val="22"/>
        </w:rPr>
        <w:t> </w:t>
      </w:r>
      <w:r>
        <w:rPr>
          <w:color w:val="231F20"/>
          <w:sz w:val="22"/>
        </w:rPr>
        <w:t>el</w:t>
      </w:r>
      <w:r>
        <w:rPr>
          <w:color w:val="231F20"/>
          <w:spacing w:val="-6"/>
          <w:sz w:val="22"/>
        </w:rPr>
        <w:t> </w:t>
      </w:r>
      <w:r>
        <w:rPr>
          <w:color w:val="231F20"/>
          <w:sz w:val="22"/>
        </w:rPr>
        <w:t>planeamiento</w:t>
      </w:r>
      <w:r>
        <w:rPr>
          <w:color w:val="231F20"/>
          <w:spacing w:val="-6"/>
          <w:sz w:val="22"/>
        </w:rPr>
        <w:t> </w:t>
      </w:r>
      <w:r>
        <w:rPr>
          <w:color w:val="231F20"/>
          <w:sz w:val="22"/>
        </w:rPr>
        <w:t>se</w:t>
      </w:r>
      <w:r>
        <w:rPr>
          <w:color w:val="231F20"/>
          <w:spacing w:val="-6"/>
          <w:sz w:val="22"/>
        </w:rPr>
        <w:t> </w:t>
      </w:r>
      <w:r>
        <w:rPr>
          <w:color w:val="231F20"/>
          <w:sz w:val="22"/>
        </w:rPr>
        <w:t>considerarán,</w:t>
      </w:r>
      <w:r>
        <w:rPr>
          <w:color w:val="231F20"/>
          <w:spacing w:val="-6"/>
          <w:sz w:val="22"/>
        </w:rPr>
        <w:t> </w:t>
      </w:r>
      <w:r>
        <w:rPr>
          <w:color w:val="231F20"/>
          <w:sz w:val="22"/>
        </w:rPr>
        <w:t>en</w:t>
      </w:r>
      <w:r>
        <w:rPr>
          <w:color w:val="231F20"/>
          <w:spacing w:val="-6"/>
          <w:sz w:val="22"/>
        </w:rPr>
        <w:t> </w:t>
      </w:r>
      <w:r>
        <w:rPr>
          <w:color w:val="231F20"/>
          <w:sz w:val="22"/>
        </w:rPr>
        <w:t>su</w:t>
      </w:r>
      <w:r>
        <w:rPr>
          <w:color w:val="231F20"/>
          <w:spacing w:val="-6"/>
          <w:sz w:val="22"/>
        </w:rPr>
        <w:t> </w:t>
      </w:r>
      <w:r>
        <w:rPr>
          <w:color w:val="231F20"/>
          <w:sz w:val="22"/>
        </w:rPr>
        <w:t>caso,</w:t>
      </w:r>
      <w:r>
        <w:rPr>
          <w:color w:val="231F20"/>
          <w:spacing w:val="-6"/>
          <w:sz w:val="22"/>
        </w:rPr>
        <w:t> </w:t>
      </w:r>
      <w:r>
        <w:rPr>
          <w:color w:val="231F20"/>
          <w:sz w:val="22"/>
        </w:rPr>
        <w:t>como</w:t>
      </w:r>
      <w:r>
        <w:rPr>
          <w:color w:val="231F20"/>
          <w:spacing w:val="-6"/>
          <w:sz w:val="22"/>
        </w:rPr>
        <w:t> </w:t>
      </w:r>
      <w:r>
        <w:rPr>
          <w:color w:val="231F20"/>
          <w:sz w:val="22"/>
        </w:rPr>
        <w:t>gasto</w:t>
      </w:r>
      <w:r>
        <w:rPr>
          <w:color w:val="231F20"/>
          <w:spacing w:val="-6"/>
          <w:sz w:val="22"/>
        </w:rPr>
        <w:t> </w:t>
      </w:r>
      <w:r>
        <w:rPr>
          <w:color w:val="231F20"/>
          <w:sz w:val="22"/>
        </w:rPr>
        <w:t>anticipado por</w:t>
      </w:r>
      <w:r>
        <w:rPr>
          <w:color w:val="231F20"/>
          <w:spacing w:val="-9"/>
          <w:sz w:val="22"/>
        </w:rPr>
        <w:t> </w:t>
      </w:r>
      <w:r>
        <w:rPr>
          <w:color w:val="231F20"/>
          <w:sz w:val="22"/>
        </w:rPr>
        <w:t>el</w:t>
      </w:r>
      <w:r>
        <w:rPr>
          <w:color w:val="231F20"/>
          <w:spacing w:val="-9"/>
          <w:sz w:val="22"/>
        </w:rPr>
        <w:t> </w:t>
      </w:r>
      <w:r>
        <w:rPr>
          <w:color w:val="231F20"/>
          <w:sz w:val="22"/>
        </w:rPr>
        <w:t>propietario</w:t>
      </w:r>
      <w:r>
        <w:rPr>
          <w:color w:val="231F20"/>
          <w:spacing w:val="-9"/>
          <w:sz w:val="22"/>
        </w:rPr>
        <w:t> </w:t>
      </w:r>
      <w:r>
        <w:rPr>
          <w:color w:val="231F20"/>
          <w:sz w:val="22"/>
        </w:rPr>
        <w:t>que</w:t>
      </w:r>
      <w:r>
        <w:rPr>
          <w:color w:val="231F20"/>
          <w:spacing w:val="-9"/>
          <w:sz w:val="22"/>
        </w:rPr>
        <w:t> </w:t>
      </w:r>
      <w:r>
        <w:rPr>
          <w:color w:val="231F20"/>
          <w:sz w:val="22"/>
        </w:rPr>
        <w:t>las</w:t>
      </w:r>
      <w:r>
        <w:rPr>
          <w:color w:val="231F20"/>
          <w:spacing w:val="-9"/>
          <w:sz w:val="22"/>
        </w:rPr>
        <w:t> </w:t>
      </w:r>
      <w:r>
        <w:rPr>
          <w:color w:val="231F20"/>
          <w:sz w:val="22"/>
        </w:rPr>
        <w:t>hubiera</w:t>
      </w:r>
      <w:r>
        <w:rPr>
          <w:color w:val="231F20"/>
          <w:spacing w:val="-9"/>
          <w:sz w:val="22"/>
        </w:rPr>
        <w:t> </w:t>
      </w:r>
      <w:r>
        <w:rPr>
          <w:color w:val="231F20"/>
          <w:sz w:val="22"/>
        </w:rPr>
        <w:t>costeado,</w:t>
      </w:r>
      <w:r>
        <w:rPr>
          <w:color w:val="231F20"/>
          <w:spacing w:val="-9"/>
          <w:sz w:val="22"/>
        </w:rPr>
        <w:t> </w:t>
      </w:r>
      <w:r>
        <w:rPr>
          <w:color w:val="231F20"/>
          <w:sz w:val="22"/>
        </w:rPr>
        <w:t>quien</w:t>
      </w:r>
      <w:r>
        <w:rPr>
          <w:color w:val="231F20"/>
          <w:spacing w:val="-9"/>
          <w:sz w:val="22"/>
        </w:rPr>
        <w:t> </w:t>
      </w:r>
      <w:r>
        <w:rPr>
          <w:color w:val="231F20"/>
          <w:sz w:val="22"/>
        </w:rPr>
        <w:t>tendrá</w:t>
      </w:r>
      <w:r>
        <w:rPr>
          <w:color w:val="231F20"/>
          <w:spacing w:val="-9"/>
          <w:sz w:val="22"/>
        </w:rPr>
        <w:t> </w:t>
      </w:r>
      <w:r>
        <w:rPr>
          <w:color w:val="231F20"/>
          <w:sz w:val="22"/>
        </w:rPr>
        <w:t>derecho</w:t>
      </w:r>
      <w:r>
        <w:rPr>
          <w:color w:val="231F20"/>
          <w:spacing w:val="-9"/>
          <w:sz w:val="22"/>
        </w:rPr>
        <w:t> </w:t>
      </w:r>
      <w:r>
        <w:rPr>
          <w:color w:val="231F20"/>
          <w:sz w:val="22"/>
        </w:rPr>
        <w:t>a</w:t>
      </w:r>
      <w:r>
        <w:rPr>
          <w:color w:val="231F20"/>
          <w:spacing w:val="-9"/>
          <w:sz w:val="22"/>
        </w:rPr>
        <w:t> </w:t>
      </w:r>
      <w:r>
        <w:rPr>
          <w:color w:val="231F20"/>
          <w:sz w:val="22"/>
        </w:rPr>
        <w:t>que</w:t>
      </w:r>
      <w:r>
        <w:rPr>
          <w:color w:val="231F20"/>
          <w:spacing w:val="-9"/>
          <w:sz w:val="22"/>
        </w:rPr>
        <w:t> </w:t>
      </w:r>
      <w:r>
        <w:rPr>
          <w:color w:val="231F20"/>
          <w:sz w:val="22"/>
        </w:rPr>
        <w:t>se</w:t>
      </w:r>
      <w:r>
        <w:rPr>
          <w:color w:val="231F20"/>
          <w:spacing w:val="-9"/>
          <w:sz w:val="22"/>
        </w:rPr>
        <w:t> </w:t>
      </w:r>
      <w:r>
        <w:rPr>
          <w:color w:val="231F20"/>
          <w:sz w:val="22"/>
        </w:rPr>
        <w:t>le</w:t>
      </w:r>
      <w:r>
        <w:rPr>
          <w:color w:val="231F20"/>
          <w:spacing w:val="-9"/>
          <w:sz w:val="22"/>
        </w:rPr>
        <w:t> </w:t>
      </w:r>
      <w:r>
        <w:rPr>
          <w:color w:val="231F20"/>
          <w:sz w:val="22"/>
        </w:rPr>
        <w:t>compense por el correspondiente anticipo.</w:t>
      </w:r>
    </w:p>
    <w:p>
      <w:pPr>
        <w:spacing w:before="94"/>
        <w:ind w:left="368" w:right="0" w:firstLine="0"/>
        <w:jc w:val="both"/>
        <w:rPr>
          <w:sz w:val="22"/>
        </w:rPr>
      </w:pPr>
      <w:r>
        <w:rPr>
          <w:rFonts w:ascii="Arial" w:hAnsi="Arial"/>
          <w:b/>
          <w:color w:val="231F20"/>
          <w:sz w:val="22"/>
        </w:rPr>
        <w:t>Artículo</w:t>
      </w:r>
      <w:r>
        <w:rPr>
          <w:rFonts w:ascii="Arial" w:hAnsi="Arial"/>
          <w:b/>
          <w:color w:val="231F20"/>
          <w:spacing w:val="-4"/>
          <w:sz w:val="22"/>
        </w:rPr>
        <w:t> </w:t>
      </w:r>
      <w:r>
        <w:rPr>
          <w:rFonts w:ascii="Arial" w:hAnsi="Arial"/>
          <w:b/>
          <w:color w:val="231F20"/>
          <w:sz w:val="22"/>
        </w:rPr>
        <w:t>40.</w:t>
      </w:r>
      <w:r>
        <w:rPr>
          <w:rFonts w:ascii="Arial" w:hAnsi="Arial"/>
          <w:b/>
          <w:color w:val="231F20"/>
          <w:spacing w:val="-4"/>
          <w:sz w:val="22"/>
        </w:rPr>
        <w:t> </w:t>
      </w:r>
      <w:r>
        <w:rPr>
          <w:color w:val="231F20"/>
          <w:sz w:val="22"/>
        </w:rPr>
        <w:t>Cuenta</w:t>
      </w:r>
      <w:r>
        <w:rPr>
          <w:color w:val="231F20"/>
          <w:spacing w:val="-3"/>
          <w:sz w:val="22"/>
        </w:rPr>
        <w:t> </w:t>
      </w:r>
      <w:r>
        <w:rPr>
          <w:color w:val="231F20"/>
          <w:sz w:val="22"/>
        </w:rPr>
        <w:t>de</w:t>
      </w:r>
      <w:r>
        <w:rPr>
          <w:color w:val="231F20"/>
          <w:spacing w:val="-3"/>
          <w:sz w:val="22"/>
        </w:rPr>
        <w:t> </w:t>
      </w:r>
      <w:r>
        <w:rPr>
          <w:color w:val="231F20"/>
          <w:sz w:val="22"/>
        </w:rPr>
        <w:t>liquidación</w:t>
      </w:r>
      <w:r>
        <w:rPr>
          <w:color w:val="231F20"/>
          <w:spacing w:val="-3"/>
          <w:sz w:val="22"/>
        </w:rPr>
        <w:t> </w:t>
      </w:r>
      <w:r>
        <w:rPr>
          <w:color w:val="231F20"/>
          <w:spacing w:val="-2"/>
          <w:sz w:val="22"/>
        </w:rPr>
        <w:t>provisional.</w:t>
      </w:r>
    </w:p>
    <w:p>
      <w:pPr>
        <w:pStyle w:val="ListParagraph"/>
        <w:numPr>
          <w:ilvl w:val="0"/>
          <w:numId w:val="33"/>
        </w:numPr>
        <w:tabs>
          <w:tab w:pos="625" w:val="left" w:leader="none"/>
        </w:tabs>
        <w:spacing w:line="249" w:lineRule="auto" w:before="102" w:after="0"/>
        <w:ind w:left="141" w:right="139" w:firstLine="226"/>
        <w:jc w:val="both"/>
        <w:rPr>
          <w:sz w:val="22"/>
        </w:rPr>
      </w:pPr>
      <w:r>
        <w:rPr>
          <w:color w:val="231F20"/>
          <w:sz w:val="22"/>
        </w:rPr>
        <w:t>Será preceptivo el reflejo económico del coste de la totalidad de las operaciones reparcelatorias</w:t>
      </w:r>
      <w:r>
        <w:rPr>
          <w:color w:val="231F20"/>
          <w:spacing w:val="-1"/>
          <w:sz w:val="22"/>
        </w:rPr>
        <w:t> </w:t>
      </w:r>
      <w:r>
        <w:rPr>
          <w:color w:val="231F20"/>
          <w:sz w:val="22"/>
        </w:rPr>
        <w:t>en</w:t>
      </w:r>
      <w:r>
        <w:rPr>
          <w:color w:val="231F20"/>
          <w:spacing w:val="-1"/>
          <w:sz w:val="22"/>
        </w:rPr>
        <w:t> </w:t>
      </w:r>
      <w:r>
        <w:rPr>
          <w:color w:val="231F20"/>
          <w:sz w:val="22"/>
        </w:rPr>
        <w:t>una</w:t>
      </w:r>
      <w:r>
        <w:rPr>
          <w:color w:val="231F20"/>
          <w:spacing w:val="-1"/>
          <w:sz w:val="22"/>
        </w:rPr>
        <w:t> </w:t>
      </w:r>
      <w:r>
        <w:rPr>
          <w:color w:val="231F20"/>
          <w:sz w:val="22"/>
        </w:rPr>
        <w:t>cuenta</w:t>
      </w:r>
      <w:r>
        <w:rPr>
          <w:color w:val="231F20"/>
          <w:spacing w:val="-1"/>
          <w:sz w:val="22"/>
        </w:rPr>
        <w:t> </w:t>
      </w:r>
      <w:r>
        <w:rPr>
          <w:color w:val="231F20"/>
          <w:sz w:val="22"/>
        </w:rPr>
        <w:t>de</w:t>
      </w:r>
      <w:r>
        <w:rPr>
          <w:color w:val="231F20"/>
          <w:spacing w:val="-1"/>
          <w:sz w:val="22"/>
        </w:rPr>
        <w:t> </w:t>
      </w:r>
      <w:r>
        <w:rPr>
          <w:color w:val="231F20"/>
          <w:sz w:val="22"/>
        </w:rPr>
        <w:t>liquidación</w:t>
      </w:r>
      <w:r>
        <w:rPr>
          <w:color w:val="231F20"/>
          <w:spacing w:val="-1"/>
          <w:sz w:val="22"/>
        </w:rPr>
        <w:t> </w:t>
      </w:r>
      <w:r>
        <w:rPr>
          <w:color w:val="231F20"/>
          <w:sz w:val="22"/>
        </w:rPr>
        <w:t>provisional,</w:t>
      </w:r>
      <w:r>
        <w:rPr>
          <w:color w:val="231F20"/>
          <w:spacing w:val="-1"/>
          <w:sz w:val="22"/>
        </w:rPr>
        <w:t> </w:t>
      </w:r>
      <w:r>
        <w:rPr>
          <w:color w:val="231F20"/>
          <w:sz w:val="22"/>
        </w:rPr>
        <w:t>que</w:t>
      </w:r>
      <w:r>
        <w:rPr>
          <w:color w:val="231F20"/>
          <w:spacing w:val="-1"/>
          <w:sz w:val="22"/>
        </w:rPr>
        <w:t> </w:t>
      </w:r>
      <w:r>
        <w:rPr>
          <w:color w:val="231F20"/>
          <w:sz w:val="22"/>
        </w:rPr>
        <w:t>contendrá</w:t>
      </w:r>
      <w:r>
        <w:rPr>
          <w:color w:val="231F20"/>
          <w:spacing w:val="-1"/>
          <w:sz w:val="22"/>
        </w:rPr>
        <w:t> </w:t>
      </w:r>
      <w:r>
        <w:rPr>
          <w:color w:val="231F20"/>
          <w:sz w:val="22"/>
        </w:rPr>
        <w:t>la</w:t>
      </w:r>
      <w:r>
        <w:rPr>
          <w:color w:val="231F20"/>
          <w:spacing w:val="-1"/>
          <w:sz w:val="22"/>
        </w:rPr>
        <w:t> </w:t>
      </w:r>
      <w:r>
        <w:rPr>
          <w:color w:val="231F20"/>
          <w:sz w:val="22"/>
        </w:rPr>
        <w:t>relación</w:t>
      </w:r>
      <w:r>
        <w:rPr>
          <w:color w:val="231F20"/>
          <w:spacing w:val="-1"/>
          <w:sz w:val="22"/>
        </w:rPr>
        <w:t> </w:t>
      </w:r>
      <w:r>
        <w:rPr>
          <w:color w:val="231F20"/>
          <w:sz w:val="22"/>
        </w:rPr>
        <w:t>por- menorizada de gastos y el saldo individualizado correspondiente a cada propietario o adjudicatario privado de parcela resultante.</w:t>
      </w:r>
    </w:p>
    <w:p>
      <w:pPr>
        <w:pStyle w:val="ListParagraph"/>
        <w:numPr>
          <w:ilvl w:val="0"/>
          <w:numId w:val="33"/>
        </w:numPr>
        <w:tabs>
          <w:tab w:pos="619" w:val="left" w:leader="none"/>
        </w:tabs>
        <w:spacing w:line="249" w:lineRule="auto" w:before="94" w:after="0"/>
        <w:ind w:left="141" w:right="139" w:firstLine="226"/>
        <w:jc w:val="both"/>
        <w:rPr>
          <w:sz w:val="22"/>
        </w:rPr>
      </w:pPr>
      <w:r>
        <w:rPr>
          <w:color w:val="231F20"/>
          <w:sz w:val="22"/>
        </w:rPr>
        <w:t>En la cuenta de liquidación provisional del proyecto se incluirán las indemnizacio- nes que correspondan por las preexistencias de que fuera titular y las diferencias de adjudicación</w:t>
      </w:r>
      <w:r>
        <w:rPr>
          <w:color w:val="231F20"/>
          <w:spacing w:val="-4"/>
          <w:sz w:val="22"/>
        </w:rPr>
        <w:t> </w:t>
      </w:r>
      <w:r>
        <w:rPr>
          <w:color w:val="231F20"/>
          <w:sz w:val="22"/>
        </w:rPr>
        <w:t>que</w:t>
      </w:r>
      <w:r>
        <w:rPr>
          <w:color w:val="231F20"/>
          <w:spacing w:val="-4"/>
          <w:sz w:val="22"/>
        </w:rPr>
        <w:t> </w:t>
      </w:r>
      <w:r>
        <w:rPr>
          <w:color w:val="231F20"/>
          <w:sz w:val="22"/>
        </w:rPr>
        <w:t>se</w:t>
      </w:r>
      <w:r>
        <w:rPr>
          <w:color w:val="231F20"/>
          <w:spacing w:val="-4"/>
          <w:sz w:val="22"/>
        </w:rPr>
        <w:t> </w:t>
      </w:r>
      <w:r>
        <w:rPr>
          <w:color w:val="231F20"/>
          <w:sz w:val="22"/>
        </w:rPr>
        <w:t>hayan</w:t>
      </w:r>
      <w:r>
        <w:rPr>
          <w:color w:val="231F20"/>
          <w:spacing w:val="-4"/>
          <w:sz w:val="22"/>
        </w:rPr>
        <w:t> </w:t>
      </w:r>
      <w:r>
        <w:rPr>
          <w:color w:val="231F20"/>
          <w:sz w:val="22"/>
        </w:rPr>
        <w:t>producido,</w:t>
      </w:r>
      <w:r>
        <w:rPr>
          <w:color w:val="231F20"/>
          <w:spacing w:val="-4"/>
          <w:sz w:val="22"/>
        </w:rPr>
        <w:t> </w:t>
      </w:r>
      <w:r>
        <w:rPr>
          <w:color w:val="231F20"/>
          <w:sz w:val="22"/>
        </w:rPr>
        <w:t>tanto</w:t>
      </w:r>
      <w:r>
        <w:rPr>
          <w:color w:val="231F20"/>
          <w:spacing w:val="-4"/>
          <w:sz w:val="22"/>
        </w:rPr>
        <w:t> </w:t>
      </w:r>
      <w:r>
        <w:rPr>
          <w:color w:val="231F20"/>
          <w:sz w:val="22"/>
        </w:rPr>
        <w:t>por</w:t>
      </w:r>
      <w:r>
        <w:rPr>
          <w:color w:val="231F20"/>
          <w:spacing w:val="-4"/>
          <w:sz w:val="22"/>
        </w:rPr>
        <w:t> </w:t>
      </w:r>
      <w:r>
        <w:rPr>
          <w:color w:val="231F20"/>
          <w:sz w:val="22"/>
        </w:rPr>
        <w:t>defecto,</w:t>
      </w:r>
      <w:r>
        <w:rPr>
          <w:color w:val="231F20"/>
          <w:spacing w:val="-4"/>
          <w:sz w:val="22"/>
        </w:rPr>
        <w:t> </w:t>
      </w:r>
      <w:r>
        <w:rPr>
          <w:color w:val="231F20"/>
          <w:sz w:val="22"/>
        </w:rPr>
        <w:t>como</w:t>
      </w:r>
      <w:r>
        <w:rPr>
          <w:color w:val="231F20"/>
          <w:spacing w:val="-4"/>
          <w:sz w:val="22"/>
        </w:rPr>
        <w:t> </w:t>
      </w:r>
      <w:r>
        <w:rPr>
          <w:color w:val="231F20"/>
          <w:sz w:val="22"/>
        </w:rPr>
        <w:t>por</w:t>
      </w:r>
      <w:r>
        <w:rPr>
          <w:color w:val="231F20"/>
          <w:spacing w:val="-4"/>
          <w:sz w:val="22"/>
        </w:rPr>
        <w:t> </w:t>
      </w:r>
      <w:r>
        <w:rPr>
          <w:color w:val="231F20"/>
          <w:sz w:val="22"/>
        </w:rPr>
        <w:t>exceso,</w:t>
      </w:r>
      <w:r>
        <w:rPr>
          <w:color w:val="231F20"/>
          <w:spacing w:val="-4"/>
          <w:sz w:val="22"/>
        </w:rPr>
        <w:t> </w:t>
      </w:r>
      <w:r>
        <w:rPr>
          <w:color w:val="231F20"/>
          <w:sz w:val="22"/>
        </w:rPr>
        <w:t>y</w:t>
      </w:r>
      <w:r>
        <w:rPr>
          <w:color w:val="231F20"/>
          <w:spacing w:val="-4"/>
          <w:sz w:val="22"/>
        </w:rPr>
        <w:t> </w:t>
      </w:r>
      <w:r>
        <w:rPr>
          <w:color w:val="231F20"/>
          <w:sz w:val="22"/>
        </w:rPr>
        <w:t>cualquiera que sea su cuantía, valorándose de acuerdo con la legislación general aplicable.</w:t>
      </w:r>
    </w:p>
    <w:p>
      <w:pPr>
        <w:pStyle w:val="ListParagraph"/>
        <w:numPr>
          <w:ilvl w:val="0"/>
          <w:numId w:val="33"/>
        </w:numPr>
        <w:tabs>
          <w:tab w:pos="620" w:val="left" w:leader="none"/>
        </w:tabs>
        <w:spacing w:line="249" w:lineRule="auto" w:before="94" w:after="0"/>
        <w:ind w:left="141" w:right="139" w:firstLine="226"/>
        <w:jc w:val="both"/>
        <w:rPr>
          <w:sz w:val="22"/>
        </w:rPr>
      </w:pPr>
      <w:r>
        <w:rPr>
          <w:color w:val="231F20"/>
          <w:sz w:val="22"/>
        </w:rPr>
        <w:t>Los saldos de la cuenta de liquidación del instrumento reparcelatorio se entende- rán provisionales y a buena cuenta, hasta que se apruebe la liquidación definitiva de la </w:t>
      </w:r>
      <w:r>
        <w:rPr>
          <w:color w:val="231F20"/>
          <w:spacing w:val="-2"/>
          <w:sz w:val="22"/>
        </w:rPr>
        <w:t>reparcelación.</w:t>
      </w:r>
    </w:p>
    <w:p>
      <w:pPr>
        <w:pStyle w:val="ListParagraph"/>
        <w:spacing w:after="0" w:line="249" w:lineRule="auto"/>
        <w:jc w:val="both"/>
        <w:rPr>
          <w:sz w:val="22"/>
        </w:rPr>
        <w:sectPr>
          <w:pgSz w:w="11910" w:h="16840"/>
          <w:pgMar w:header="785" w:footer="731" w:top="1560" w:bottom="920" w:left="1559" w:right="1559"/>
        </w:sectPr>
      </w:pPr>
    </w:p>
    <w:p>
      <w:pPr>
        <w:pStyle w:val="ListParagraph"/>
        <w:numPr>
          <w:ilvl w:val="0"/>
          <w:numId w:val="33"/>
        </w:numPr>
        <w:tabs>
          <w:tab w:pos="647" w:val="left" w:leader="none"/>
        </w:tabs>
        <w:spacing w:line="249" w:lineRule="auto" w:before="83" w:after="0"/>
        <w:ind w:left="141" w:right="139" w:firstLine="226"/>
        <w:jc w:val="both"/>
        <w:rPr>
          <w:sz w:val="22"/>
        </w:rPr>
      </w:pPr>
      <w:r>
        <w:rPr>
          <w:color w:val="231F20"/>
          <w:sz w:val="22"/>
        </w:rPr>
        <w:t>Los errores y omisiones que se adviertan, así como las rectificaciones que se estimen</w:t>
      </w:r>
      <w:r>
        <w:rPr>
          <w:color w:val="231F20"/>
          <w:spacing w:val="-4"/>
          <w:sz w:val="22"/>
        </w:rPr>
        <w:t> </w:t>
      </w:r>
      <w:r>
        <w:rPr>
          <w:color w:val="231F20"/>
          <w:sz w:val="22"/>
        </w:rPr>
        <w:t>procedentes,</w:t>
      </w:r>
      <w:r>
        <w:rPr>
          <w:color w:val="231F20"/>
          <w:spacing w:val="-4"/>
          <w:sz w:val="22"/>
        </w:rPr>
        <w:t> </w:t>
      </w:r>
      <w:r>
        <w:rPr>
          <w:color w:val="231F20"/>
          <w:sz w:val="22"/>
        </w:rPr>
        <w:t>se</w:t>
      </w:r>
      <w:r>
        <w:rPr>
          <w:color w:val="231F20"/>
          <w:spacing w:val="-4"/>
          <w:sz w:val="22"/>
        </w:rPr>
        <w:t> </w:t>
      </w:r>
      <w:r>
        <w:rPr>
          <w:color w:val="231F20"/>
          <w:sz w:val="22"/>
        </w:rPr>
        <w:t>tendrán</w:t>
      </w:r>
      <w:r>
        <w:rPr>
          <w:color w:val="231F20"/>
          <w:spacing w:val="-4"/>
          <w:sz w:val="22"/>
        </w:rPr>
        <w:t> </w:t>
      </w:r>
      <w:r>
        <w:rPr>
          <w:color w:val="231F20"/>
          <w:sz w:val="22"/>
        </w:rPr>
        <w:t>en</w:t>
      </w:r>
      <w:r>
        <w:rPr>
          <w:color w:val="231F20"/>
          <w:spacing w:val="-4"/>
          <w:sz w:val="22"/>
        </w:rPr>
        <w:t> </w:t>
      </w:r>
      <w:r>
        <w:rPr>
          <w:color w:val="231F20"/>
          <w:sz w:val="22"/>
        </w:rPr>
        <w:t>cuenta</w:t>
      </w:r>
      <w:r>
        <w:rPr>
          <w:color w:val="231F20"/>
          <w:spacing w:val="-4"/>
          <w:sz w:val="22"/>
        </w:rPr>
        <w:t> </w:t>
      </w:r>
      <w:r>
        <w:rPr>
          <w:color w:val="231F20"/>
          <w:sz w:val="22"/>
        </w:rPr>
        <w:t>en</w:t>
      </w:r>
      <w:r>
        <w:rPr>
          <w:color w:val="231F20"/>
          <w:spacing w:val="-4"/>
          <w:sz w:val="22"/>
        </w:rPr>
        <w:t> </w:t>
      </w:r>
      <w:r>
        <w:rPr>
          <w:color w:val="231F20"/>
          <w:sz w:val="22"/>
        </w:rPr>
        <w:t>la</w:t>
      </w:r>
      <w:r>
        <w:rPr>
          <w:color w:val="231F20"/>
          <w:spacing w:val="-4"/>
          <w:sz w:val="22"/>
        </w:rPr>
        <w:t> </w:t>
      </w:r>
      <w:r>
        <w:rPr>
          <w:color w:val="231F20"/>
          <w:sz w:val="22"/>
        </w:rPr>
        <w:t>liquidación</w:t>
      </w:r>
      <w:r>
        <w:rPr>
          <w:color w:val="231F20"/>
          <w:spacing w:val="-4"/>
          <w:sz w:val="22"/>
        </w:rPr>
        <w:t> </w:t>
      </w:r>
      <w:r>
        <w:rPr>
          <w:color w:val="231F20"/>
          <w:sz w:val="22"/>
        </w:rPr>
        <w:t>definitiva,</w:t>
      </w:r>
      <w:r>
        <w:rPr>
          <w:color w:val="231F20"/>
          <w:spacing w:val="-4"/>
          <w:sz w:val="22"/>
        </w:rPr>
        <w:t> </w:t>
      </w:r>
      <w:r>
        <w:rPr>
          <w:color w:val="231F20"/>
          <w:sz w:val="22"/>
        </w:rPr>
        <w:t>pero</w:t>
      </w:r>
      <w:r>
        <w:rPr>
          <w:color w:val="231F20"/>
          <w:spacing w:val="-4"/>
          <w:sz w:val="22"/>
        </w:rPr>
        <w:t> </w:t>
      </w:r>
      <w:r>
        <w:rPr>
          <w:color w:val="231F20"/>
          <w:sz w:val="22"/>
        </w:rPr>
        <w:t>no</w:t>
      </w:r>
      <w:r>
        <w:rPr>
          <w:color w:val="231F20"/>
          <w:spacing w:val="-4"/>
          <w:sz w:val="22"/>
        </w:rPr>
        <w:t> </w:t>
      </w:r>
      <w:r>
        <w:rPr>
          <w:color w:val="231F20"/>
          <w:sz w:val="22"/>
        </w:rPr>
        <w:t>suspen- derán la exigibilidad de los saldos provisionales aprobados y establecidos como carga urbanística de las parcelas resultantes.</w:t>
      </w:r>
    </w:p>
    <w:p>
      <w:pPr>
        <w:pStyle w:val="ListParagraph"/>
        <w:numPr>
          <w:ilvl w:val="0"/>
          <w:numId w:val="33"/>
        </w:numPr>
        <w:tabs>
          <w:tab w:pos="632" w:val="left" w:leader="none"/>
        </w:tabs>
        <w:spacing w:line="249" w:lineRule="auto" w:before="116" w:after="0"/>
        <w:ind w:left="141" w:right="139" w:firstLine="226"/>
        <w:jc w:val="both"/>
        <w:rPr>
          <w:sz w:val="22"/>
        </w:rPr>
      </w:pPr>
      <w:r>
        <w:rPr>
          <w:color w:val="231F20"/>
          <w:sz w:val="22"/>
        </w:rPr>
        <w:t>Las partidas que comprenda la cuenta de liquidación para cada interesado que- darán compensadas cuando sean de distinto signo, siendo exigibles únicamente los saldos resultantes. Los saldos adeudados por los adjudicatarios podrán compensarse con</w:t>
      </w:r>
      <w:r>
        <w:rPr>
          <w:color w:val="231F20"/>
          <w:spacing w:val="-4"/>
          <w:sz w:val="22"/>
        </w:rPr>
        <w:t> </w:t>
      </w:r>
      <w:r>
        <w:rPr>
          <w:color w:val="231F20"/>
          <w:sz w:val="22"/>
        </w:rPr>
        <w:t>la</w:t>
      </w:r>
      <w:r>
        <w:rPr>
          <w:color w:val="231F20"/>
          <w:spacing w:val="-4"/>
          <w:sz w:val="22"/>
        </w:rPr>
        <w:t> </w:t>
      </w:r>
      <w:r>
        <w:rPr>
          <w:color w:val="231F20"/>
          <w:sz w:val="22"/>
        </w:rPr>
        <w:t>cesión</w:t>
      </w:r>
      <w:r>
        <w:rPr>
          <w:color w:val="231F20"/>
          <w:spacing w:val="-4"/>
          <w:sz w:val="22"/>
        </w:rPr>
        <w:t> </w:t>
      </w:r>
      <w:r>
        <w:rPr>
          <w:color w:val="231F20"/>
          <w:sz w:val="22"/>
        </w:rPr>
        <w:t>de</w:t>
      </w:r>
      <w:r>
        <w:rPr>
          <w:color w:val="231F20"/>
          <w:spacing w:val="-4"/>
          <w:sz w:val="22"/>
        </w:rPr>
        <w:t> </w:t>
      </w:r>
      <w:r>
        <w:rPr>
          <w:color w:val="231F20"/>
          <w:sz w:val="22"/>
        </w:rPr>
        <w:t>terrenos</w:t>
      </w:r>
      <w:r>
        <w:rPr>
          <w:color w:val="231F20"/>
          <w:spacing w:val="-4"/>
          <w:sz w:val="22"/>
        </w:rPr>
        <w:t> </w:t>
      </w:r>
      <w:r>
        <w:rPr>
          <w:color w:val="231F20"/>
          <w:sz w:val="22"/>
        </w:rPr>
        <w:t>o</w:t>
      </w:r>
      <w:r>
        <w:rPr>
          <w:color w:val="231F20"/>
          <w:spacing w:val="-4"/>
          <w:sz w:val="22"/>
        </w:rPr>
        <w:t> </w:t>
      </w:r>
      <w:r>
        <w:rPr>
          <w:color w:val="231F20"/>
          <w:sz w:val="22"/>
        </w:rPr>
        <w:t>la</w:t>
      </w:r>
      <w:r>
        <w:rPr>
          <w:color w:val="231F20"/>
          <w:spacing w:val="-4"/>
          <w:sz w:val="22"/>
        </w:rPr>
        <w:t> </w:t>
      </w:r>
      <w:r>
        <w:rPr>
          <w:color w:val="231F20"/>
          <w:sz w:val="22"/>
        </w:rPr>
        <w:t>disminución</w:t>
      </w:r>
      <w:r>
        <w:rPr>
          <w:color w:val="231F20"/>
          <w:spacing w:val="-4"/>
          <w:sz w:val="22"/>
        </w:rPr>
        <w:t> </w:t>
      </w:r>
      <w:r>
        <w:rPr>
          <w:color w:val="231F20"/>
          <w:sz w:val="22"/>
        </w:rPr>
        <w:t>del</w:t>
      </w:r>
      <w:r>
        <w:rPr>
          <w:color w:val="231F20"/>
          <w:spacing w:val="-4"/>
          <w:sz w:val="22"/>
        </w:rPr>
        <w:t> </w:t>
      </w:r>
      <w:r>
        <w:rPr>
          <w:color w:val="231F20"/>
          <w:sz w:val="22"/>
        </w:rPr>
        <w:t>aprovechamiento</w:t>
      </w:r>
      <w:r>
        <w:rPr>
          <w:color w:val="231F20"/>
          <w:spacing w:val="-4"/>
          <w:sz w:val="22"/>
        </w:rPr>
        <w:t> </w:t>
      </w:r>
      <w:r>
        <w:rPr>
          <w:color w:val="231F20"/>
          <w:sz w:val="22"/>
        </w:rPr>
        <w:t>o</w:t>
      </w:r>
      <w:r>
        <w:rPr>
          <w:color w:val="231F20"/>
          <w:spacing w:val="-4"/>
          <w:sz w:val="22"/>
        </w:rPr>
        <w:t> </w:t>
      </w:r>
      <w:r>
        <w:rPr>
          <w:color w:val="231F20"/>
          <w:sz w:val="22"/>
        </w:rPr>
        <w:t>las</w:t>
      </w:r>
      <w:r>
        <w:rPr>
          <w:color w:val="231F20"/>
          <w:spacing w:val="-4"/>
          <w:sz w:val="22"/>
        </w:rPr>
        <w:t> </w:t>
      </w:r>
      <w:r>
        <w:rPr>
          <w:color w:val="231F20"/>
          <w:sz w:val="22"/>
        </w:rPr>
        <w:t>parcelas</w:t>
      </w:r>
      <w:r>
        <w:rPr>
          <w:color w:val="231F20"/>
          <w:spacing w:val="-4"/>
          <w:sz w:val="22"/>
        </w:rPr>
        <w:t> </w:t>
      </w:r>
      <w:r>
        <w:rPr>
          <w:color w:val="231F20"/>
          <w:sz w:val="22"/>
        </w:rPr>
        <w:t>a</w:t>
      </w:r>
      <w:r>
        <w:rPr>
          <w:color w:val="231F20"/>
          <w:spacing w:val="-4"/>
          <w:sz w:val="22"/>
        </w:rPr>
        <w:t> </w:t>
      </w:r>
      <w:r>
        <w:rPr>
          <w:color w:val="231F20"/>
          <w:sz w:val="22"/>
        </w:rPr>
        <w:t>adjudi- carles, previo acuerdo con los interesados.</w:t>
      </w:r>
    </w:p>
    <w:p>
      <w:pPr>
        <w:pStyle w:val="ListParagraph"/>
        <w:numPr>
          <w:ilvl w:val="0"/>
          <w:numId w:val="33"/>
        </w:numPr>
        <w:tabs>
          <w:tab w:pos="638" w:val="left" w:leader="none"/>
        </w:tabs>
        <w:spacing w:line="249" w:lineRule="auto" w:before="118" w:after="0"/>
        <w:ind w:left="141" w:right="138" w:firstLine="226"/>
        <w:jc w:val="both"/>
        <w:rPr>
          <w:sz w:val="22"/>
        </w:rPr>
      </w:pPr>
      <w:r>
        <w:rPr>
          <w:color w:val="231F20"/>
          <w:sz w:val="22"/>
        </w:rPr>
        <w:t>Con anterioridad a la cuenta de liquidación definitiva, se podrá exigir a los pro- pietarios los importes que le correspondan en función de la cuenta de liquidación pro- visional, en cuyas liquidaciones se tendrá en cuenta necesariamente, a efectos de su compensación, tanto el importe de las indemnizaciones que le correspondan como las diferencias de adjudicación por exceso o defecto. No se podrá reclamar a los propieta- rios</w:t>
      </w:r>
      <w:r>
        <w:rPr>
          <w:color w:val="231F20"/>
          <w:spacing w:val="-6"/>
          <w:sz w:val="22"/>
        </w:rPr>
        <w:t> </w:t>
      </w:r>
      <w:r>
        <w:rPr>
          <w:color w:val="231F20"/>
          <w:sz w:val="22"/>
        </w:rPr>
        <w:t>por</w:t>
      </w:r>
      <w:r>
        <w:rPr>
          <w:color w:val="231F20"/>
          <w:spacing w:val="-6"/>
          <w:sz w:val="22"/>
        </w:rPr>
        <w:t> </w:t>
      </w:r>
      <w:r>
        <w:rPr>
          <w:color w:val="231F20"/>
          <w:sz w:val="22"/>
        </w:rPr>
        <w:t>este</w:t>
      </w:r>
      <w:r>
        <w:rPr>
          <w:color w:val="231F20"/>
          <w:spacing w:val="-6"/>
          <w:sz w:val="22"/>
        </w:rPr>
        <w:t> </w:t>
      </w:r>
      <w:r>
        <w:rPr>
          <w:color w:val="231F20"/>
          <w:sz w:val="22"/>
        </w:rPr>
        <w:t>concepto</w:t>
      </w:r>
      <w:r>
        <w:rPr>
          <w:color w:val="231F20"/>
          <w:spacing w:val="-6"/>
          <w:sz w:val="22"/>
        </w:rPr>
        <w:t> </w:t>
      </w:r>
      <w:r>
        <w:rPr>
          <w:color w:val="231F20"/>
          <w:sz w:val="22"/>
        </w:rPr>
        <w:t>de</w:t>
      </w:r>
      <w:r>
        <w:rPr>
          <w:color w:val="231F20"/>
          <w:spacing w:val="-6"/>
          <w:sz w:val="22"/>
        </w:rPr>
        <w:t> </w:t>
      </w:r>
      <w:r>
        <w:rPr>
          <w:color w:val="231F20"/>
          <w:sz w:val="22"/>
        </w:rPr>
        <w:t>liquidaciones</w:t>
      </w:r>
      <w:r>
        <w:rPr>
          <w:color w:val="231F20"/>
          <w:spacing w:val="-6"/>
          <w:sz w:val="22"/>
        </w:rPr>
        <w:t> </w:t>
      </w:r>
      <w:r>
        <w:rPr>
          <w:color w:val="231F20"/>
          <w:sz w:val="22"/>
        </w:rPr>
        <w:t>provisionales</w:t>
      </w:r>
      <w:r>
        <w:rPr>
          <w:color w:val="231F20"/>
          <w:spacing w:val="-6"/>
          <w:sz w:val="22"/>
        </w:rPr>
        <w:t> </w:t>
      </w:r>
      <w:r>
        <w:rPr>
          <w:color w:val="231F20"/>
          <w:sz w:val="22"/>
        </w:rPr>
        <w:t>los</w:t>
      </w:r>
      <w:r>
        <w:rPr>
          <w:color w:val="231F20"/>
          <w:spacing w:val="-6"/>
          <w:sz w:val="22"/>
        </w:rPr>
        <w:t> </w:t>
      </w:r>
      <w:r>
        <w:rPr>
          <w:color w:val="231F20"/>
          <w:sz w:val="22"/>
        </w:rPr>
        <w:t>costes</w:t>
      </w:r>
      <w:r>
        <w:rPr>
          <w:color w:val="231F20"/>
          <w:spacing w:val="-6"/>
          <w:sz w:val="22"/>
        </w:rPr>
        <w:t> </w:t>
      </w:r>
      <w:r>
        <w:rPr>
          <w:color w:val="231F20"/>
          <w:sz w:val="22"/>
        </w:rPr>
        <w:t>de</w:t>
      </w:r>
      <w:r>
        <w:rPr>
          <w:color w:val="231F20"/>
          <w:spacing w:val="-6"/>
          <w:sz w:val="22"/>
        </w:rPr>
        <w:t> </w:t>
      </w:r>
      <w:r>
        <w:rPr>
          <w:color w:val="231F20"/>
          <w:sz w:val="22"/>
        </w:rPr>
        <w:t>urbanización</w:t>
      </w:r>
      <w:r>
        <w:rPr>
          <w:color w:val="231F20"/>
          <w:spacing w:val="-6"/>
          <w:sz w:val="22"/>
        </w:rPr>
        <w:t> </w:t>
      </w:r>
      <w:r>
        <w:rPr>
          <w:color w:val="231F20"/>
          <w:sz w:val="22"/>
        </w:rPr>
        <w:t>que</w:t>
      </w:r>
      <w:r>
        <w:rPr>
          <w:color w:val="231F20"/>
          <w:spacing w:val="-6"/>
          <w:sz w:val="22"/>
        </w:rPr>
        <w:t> </w:t>
      </w:r>
      <w:r>
        <w:rPr>
          <w:color w:val="231F20"/>
          <w:sz w:val="22"/>
        </w:rPr>
        <w:t>no se hubieran generado sino tan sólo los importes correspondientes a las certificaciones de obra facilitadas por la empresa urbanizadora.</w:t>
      </w:r>
      <w:r>
        <w:rPr>
          <w:color w:val="231F20"/>
          <w:spacing w:val="-6"/>
          <w:sz w:val="22"/>
        </w:rPr>
        <w:t> </w:t>
      </w:r>
      <w:r>
        <w:rPr>
          <w:color w:val="231F20"/>
          <w:sz w:val="22"/>
        </w:rPr>
        <w:t>A</w:t>
      </w:r>
      <w:r>
        <w:rPr>
          <w:color w:val="231F20"/>
          <w:spacing w:val="-6"/>
          <w:sz w:val="22"/>
        </w:rPr>
        <w:t> </w:t>
      </w:r>
      <w:r>
        <w:rPr>
          <w:color w:val="231F20"/>
          <w:sz w:val="22"/>
        </w:rPr>
        <w:t>todos los efectos se entenderá que los</w:t>
      </w:r>
      <w:r>
        <w:rPr>
          <w:color w:val="231F20"/>
          <w:spacing w:val="-3"/>
          <w:sz w:val="22"/>
        </w:rPr>
        <w:t> </w:t>
      </w:r>
      <w:r>
        <w:rPr>
          <w:color w:val="231F20"/>
          <w:sz w:val="22"/>
        </w:rPr>
        <w:t>saldos</w:t>
      </w:r>
      <w:r>
        <w:rPr>
          <w:color w:val="231F20"/>
          <w:spacing w:val="-3"/>
          <w:sz w:val="22"/>
        </w:rPr>
        <w:t> </w:t>
      </w:r>
      <w:r>
        <w:rPr>
          <w:color w:val="231F20"/>
          <w:sz w:val="22"/>
        </w:rPr>
        <w:t>de</w:t>
      </w:r>
      <w:r>
        <w:rPr>
          <w:color w:val="231F20"/>
          <w:spacing w:val="-3"/>
          <w:sz w:val="22"/>
        </w:rPr>
        <w:t> </w:t>
      </w:r>
      <w:r>
        <w:rPr>
          <w:color w:val="231F20"/>
          <w:sz w:val="22"/>
        </w:rPr>
        <w:t>reparcelación</w:t>
      </w:r>
      <w:r>
        <w:rPr>
          <w:color w:val="231F20"/>
          <w:spacing w:val="-3"/>
          <w:sz w:val="22"/>
        </w:rPr>
        <w:t> </w:t>
      </w:r>
      <w:r>
        <w:rPr>
          <w:color w:val="231F20"/>
          <w:sz w:val="22"/>
        </w:rPr>
        <w:t>son</w:t>
      </w:r>
      <w:r>
        <w:rPr>
          <w:color w:val="231F20"/>
          <w:spacing w:val="-3"/>
          <w:sz w:val="22"/>
        </w:rPr>
        <w:t> </w:t>
      </w:r>
      <w:r>
        <w:rPr>
          <w:color w:val="231F20"/>
          <w:sz w:val="22"/>
        </w:rPr>
        <w:t>deudas</w:t>
      </w:r>
      <w:r>
        <w:rPr>
          <w:color w:val="231F20"/>
          <w:spacing w:val="-3"/>
          <w:sz w:val="22"/>
        </w:rPr>
        <w:t> </w:t>
      </w:r>
      <w:r>
        <w:rPr>
          <w:color w:val="231F20"/>
          <w:sz w:val="22"/>
        </w:rPr>
        <w:t>liquidas</w:t>
      </w:r>
      <w:r>
        <w:rPr>
          <w:color w:val="231F20"/>
          <w:spacing w:val="-3"/>
          <w:sz w:val="22"/>
        </w:rPr>
        <w:t> </w:t>
      </w:r>
      <w:r>
        <w:rPr>
          <w:color w:val="231F20"/>
          <w:sz w:val="22"/>
        </w:rPr>
        <w:t>y</w:t>
      </w:r>
      <w:r>
        <w:rPr>
          <w:color w:val="231F20"/>
          <w:spacing w:val="-3"/>
          <w:sz w:val="22"/>
        </w:rPr>
        <w:t> </w:t>
      </w:r>
      <w:r>
        <w:rPr>
          <w:color w:val="231F20"/>
          <w:sz w:val="22"/>
        </w:rPr>
        <w:t>exigibles</w:t>
      </w:r>
      <w:r>
        <w:rPr>
          <w:color w:val="231F20"/>
          <w:spacing w:val="-3"/>
          <w:sz w:val="22"/>
        </w:rPr>
        <w:t> </w:t>
      </w:r>
      <w:r>
        <w:rPr>
          <w:color w:val="231F20"/>
          <w:sz w:val="22"/>
        </w:rPr>
        <w:t>que</w:t>
      </w:r>
      <w:r>
        <w:rPr>
          <w:color w:val="231F20"/>
          <w:spacing w:val="-3"/>
          <w:sz w:val="22"/>
        </w:rPr>
        <w:t> </w:t>
      </w:r>
      <w:r>
        <w:rPr>
          <w:color w:val="231F20"/>
          <w:sz w:val="22"/>
        </w:rPr>
        <w:t>median</w:t>
      </w:r>
      <w:r>
        <w:rPr>
          <w:color w:val="231F20"/>
          <w:spacing w:val="-3"/>
          <w:sz w:val="22"/>
        </w:rPr>
        <w:t> </w:t>
      </w:r>
      <w:r>
        <w:rPr>
          <w:color w:val="231F20"/>
          <w:sz w:val="22"/>
        </w:rPr>
        <w:t>entre</w:t>
      </w:r>
      <w:r>
        <w:rPr>
          <w:color w:val="231F20"/>
          <w:spacing w:val="-3"/>
          <w:sz w:val="22"/>
        </w:rPr>
        <w:t> </w:t>
      </w:r>
      <w:r>
        <w:rPr>
          <w:color w:val="231F20"/>
          <w:sz w:val="22"/>
        </w:rPr>
        <w:t>cada</w:t>
      </w:r>
      <w:r>
        <w:rPr>
          <w:color w:val="231F20"/>
          <w:spacing w:val="-3"/>
          <w:sz w:val="22"/>
        </w:rPr>
        <w:t> </w:t>
      </w:r>
      <w:r>
        <w:rPr>
          <w:color w:val="231F20"/>
          <w:sz w:val="22"/>
        </w:rPr>
        <w:t>uno de</w:t>
      </w:r>
      <w:r>
        <w:rPr>
          <w:color w:val="231F20"/>
          <w:spacing w:val="-15"/>
          <w:sz w:val="22"/>
        </w:rPr>
        <w:t> </w:t>
      </w:r>
      <w:r>
        <w:rPr>
          <w:color w:val="231F20"/>
          <w:sz w:val="22"/>
        </w:rPr>
        <w:t>los</w:t>
      </w:r>
      <w:r>
        <w:rPr>
          <w:color w:val="231F20"/>
          <w:spacing w:val="-9"/>
          <w:sz w:val="22"/>
        </w:rPr>
        <w:t> </w:t>
      </w:r>
      <w:r>
        <w:rPr>
          <w:color w:val="231F20"/>
          <w:sz w:val="22"/>
        </w:rPr>
        <w:t>interesados</w:t>
      </w:r>
      <w:r>
        <w:rPr>
          <w:color w:val="231F20"/>
          <w:spacing w:val="-9"/>
          <w:sz w:val="22"/>
        </w:rPr>
        <w:t> </w:t>
      </w:r>
      <w:r>
        <w:rPr>
          <w:color w:val="231F20"/>
          <w:sz w:val="22"/>
        </w:rPr>
        <w:t>y</w:t>
      </w:r>
      <w:r>
        <w:rPr>
          <w:color w:val="231F20"/>
          <w:spacing w:val="-9"/>
          <w:sz w:val="22"/>
        </w:rPr>
        <w:t> </w:t>
      </w:r>
      <w:r>
        <w:rPr>
          <w:color w:val="231F20"/>
          <w:sz w:val="22"/>
        </w:rPr>
        <w:t>la</w:t>
      </w:r>
      <w:r>
        <w:rPr>
          <w:color w:val="231F20"/>
          <w:spacing w:val="-16"/>
          <w:sz w:val="22"/>
        </w:rPr>
        <w:t> </w:t>
      </w:r>
      <w:r>
        <w:rPr>
          <w:color w:val="231F20"/>
          <w:sz w:val="22"/>
        </w:rPr>
        <w:t>Administración</w:t>
      </w:r>
      <w:r>
        <w:rPr>
          <w:color w:val="231F20"/>
          <w:spacing w:val="-9"/>
          <w:sz w:val="22"/>
        </w:rPr>
        <w:t> </w:t>
      </w:r>
      <w:r>
        <w:rPr>
          <w:color w:val="231F20"/>
          <w:sz w:val="22"/>
        </w:rPr>
        <w:t>actuante.</w:t>
      </w:r>
      <w:r>
        <w:rPr>
          <w:color w:val="231F20"/>
          <w:spacing w:val="-9"/>
          <w:sz w:val="22"/>
        </w:rPr>
        <w:t> </w:t>
      </w:r>
      <w:r>
        <w:rPr>
          <w:color w:val="231F20"/>
          <w:sz w:val="22"/>
        </w:rPr>
        <w:t>En</w:t>
      </w:r>
      <w:r>
        <w:rPr>
          <w:color w:val="231F20"/>
          <w:spacing w:val="-9"/>
          <w:sz w:val="22"/>
        </w:rPr>
        <w:t> </w:t>
      </w:r>
      <w:r>
        <w:rPr>
          <w:color w:val="231F20"/>
          <w:sz w:val="22"/>
        </w:rPr>
        <w:t>caso</w:t>
      </w:r>
      <w:r>
        <w:rPr>
          <w:color w:val="231F20"/>
          <w:spacing w:val="-9"/>
          <w:sz w:val="22"/>
        </w:rPr>
        <w:t> </w:t>
      </w:r>
      <w:r>
        <w:rPr>
          <w:color w:val="231F20"/>
          <w:sz w:val="22"/>
        </w:rPr>
        <w:t>de</w:t>
      </w:r>
      <w:r>
        <w:rPr>
          <w:color w:val="231F20"/>
          <w:spacing w:val="-9"/>
          <w:sz w:val="22"/>
        </w:rPr>
        <w:t> </w:t>
      </w:r>
      <w:r>
        <w:rPr>
          <w:color w:val="231F20"/>
          <w:sz w:val="22"/>
        </w:rPr>
        <w:t>impago,</w:t>
      </w:r>
      <w:r>
        <w:rPr>
          <w:color w:val="231F20"/>
          <w:spacing w:val="-9"/>
          <w:sz w:val="22"/>
        </w:rPr>
        <w:t> </w:t>
      </w:r>
      <w:r>
        <w:rPr>
          <w:color w:val="231F20"/>
          <w:sz w:val="22"/>
        </w:rPr>
        <w:t>procederá</w:t>
      </w:r>
      <w:r>
        <w:rPr>
          <w:color w:val="231F20"/>
          <w:spacing w:val="-9"/>
          <w:sz w:val="22"/>
        </w:rPr>
        <w:t> </w:t>
      </w:r>
      <w:r>
        <w:rPr>
          <w:color w:val="231F20"/>
          <w:sz w:val="22"/>
        </w:rPr>
        <w:t>la</w:t>
      </w:r>
      <w:r>
        <w:rPr>
          <w:color w:val="231F20"/>
          <w:spacing w:val="-9"/>
          <w:sz w:val="22"/>
        </w:rPr>
        <w:t> </w:t>
      </w:r>
      <w:r>
        <w:rPr>
          <w:color w:val="231F20"/>
          <w:sz w:val="22"/>
        </w:rPr>
        <w:t>vía</w:t>
      </w:r>
      <w:r>
        <w:rPr>
          <w:color w:val="231F20"/>
          <w:spacing w:val="-9"/>
          <w:sz w:val="22"/>
        </w:rPr>
        <w:t> </w:t>
      </w:r>
      <w:r>
        <w:rPr>
          <w:color w:val="231F20"/>
          <w:sz w:val="22"/>
        </w:rPr>
        <w:t>de apremio.</w:t>
      </w:r>
      <w:r>
        <w:rPr>
          <w:color w:val="231F20"/>
          <w:spacing w:val="-10"/>
          <w:sz w:val="22"/>
        </w:rPr>
        <w:t> </w:t>
      </w:r>
      <w:r>
        <w:rPr>
          <w:color w:val="231F20"/>
          <w:sz w:val="22"/>
        </w:rPr>
        <w:t>Sin</w:t>
      </w:r>
      <w:r>
        <w:rPr>
          <w:color w:val="231F20"/>
          <w:spacing w:val="-10"/>
          <w:sz w:val="22"/>
        </w:rPr>
        <w:t> </w:t>
      </w:r>
      <w:r>
        <w:rPr>
          <w:color w:val="231F20"/>
          <w:sz w:val="22"/>
        </w:rPr>
        <w:t>perjuicio</w:t>
      </w:r>
      <w:r>
        <w:rPr>
          <w:color w:val="231F20"/>
          <w:spacing w:val="-9"/>
          <w:sz w:val="22"/>
        </w:rPr>
        <w:t> </w:t>
      </w:r>
      <w:r>
        <w:rPr>
          <w:color w:val="231F20"/>
          <w:sz w:val="22"/>
        </w:rPr>
        <w:t>de</w:t>
      </w:r>
      <w:r>
        <w:rPr>
          <w:color w:val="231F20"/>
          <w:spacing w:val="-10"/>
          <w:sz w:val="22"/>
        </w:rPr>
        <w:t> </w:t>
      </w:r>
      <w:r>
        <w:rPr>
          <w:color w:val="231F20"/>
          <w:sz w:val="22"/>
        </w:rPr>
        <w:t>lo</w:t>
      </w:r>
      <w:r>
        <w:rPr>
          <w:color w:val="231F20"/>
          <w:spacing w:val="-10"/>
          <w:sz w:val="22"/>
        </w:rPr>
        <w:t> </w:t>
      </w:r>
      <w:r>
        <w:rPr>
          <w:color w:val="231F20"/>
          <w:sz w:val="22"/>
        </w:rPr>
        <w:t>anterior,</w:t>
      </w:r>
      <w:r>
        <w:rPr>
          <w:color w:val="231F20"/>
          <w:spacing w:val="-10"/>
          <w:sz w:val="22"/>
        </w:rPr>
        <w:t> </w:t>
      </w:r>
      <w:r>
        <w:rPr>
          <w:color w:val="231F20"/>
          <w:sz w:val="22"/>
        </w:rPr>
        <w:t>la</w:t>
      </w:r>
      <w:r>
        <w:rPr>
          <w:color w:val="231F20"/>
          <w:spacing w:val="-10"/>
          <w:sz w:val="22"/>
        </w:rPr>
        <w:t> </w:t>
      </w:r>
      <w:r>
        <w:rPr>
          <w:color w:val="231F20"/>
          <w:sz w:val="22"/>
        </w:rPr>
        <w:t>entidad</w:t>
      </w:r>
      <w:r>
        <w:rPr>
          <w:color w:val="231F20"/>
          <w:spacing w:val="-10"/>
          <w:sz w:val="22"/>
        </w:rPr>
        <w:t> </w:t>
      </w:r>
      <w:r>
        <w:rPr>
          <w:color w:val="231F20"/>
          <w:sz w:val="22"/>
        </w:rPr>
        <w:t>urbanística,</w:t>
      </w:r>
      <w:r>
        <w:rPr>
          <w:color w:val="231F20"/>
          <w:spacing w:val="-10"/>
          <w:sz w:val="22"/>
        </w:rPr>
        <w:t> </w:t>
      </w:r>
      <w:r>
        <w:rPr>
          <w:color w:val="231F20"/>
          <w:sz w:val="22"/>
        </w:rPr>
        <w:t>podrá</w:t>
      </w:r>
      <w:r>
        <w:rPr>
          <w:color w:val="231F20"/>
          <w:spacing w:val="-10"/>
          <w:sz w:val="22"/>
        </w:rPr>
        <w:t> </w:t>
      </w:r>
      <w:r>
        <w:rPr>
          <w:color w:val="231F20"/>
          <w:sz w:val="22"/>
        </w:rPr>
        <w:t>girar</w:t>
      </w:r>
      <w:r>
        <w:rPr>
          <w:color w:val="231F20"/>
          <w:spacing w:val="-10"/>
          <w:sz w:val="22"/>
        </w:rPr>
        <w:t> </w:t>
      </w:r>
      <w:r>
        <w:rPr>
          <w:color w:val="231F20"/>
          <w:sz w:val="22"/>
        </w:rPr>
        <w:t>a</w:t>
      </w:r>
      <w:r>
        <w:rPr>
          <w:color w:val="231F20"/>
          <w:spacing w:val="-10"/>
          <w:sz w:val="22"/>
        </w:rPr>
        <w:t> </w:t>
      </w:r>
      <w:r>
        <w:rPr>
          <w:color w:val="231F20"/>
          <w:sz w:val="22"/>
        </w:rPr>
        <w:t>los</w:t>
      </w:r>
      <w:r>
        <w:rPr>
          <w:color w:val="231F20"/>
          <w:spacing w:val="-10"/>
          <w:sz w:val="22"/>
        </w:rPr>
        <w:t> </w:t>
      </w:r>
      <w:r>
        <w:rPr>
          <w:color w:val="231F20"/>
          <w:sz w:val="22"/>
        </w:rPr>
        <w:t>propietarios afectados liquidaciones que se correspondan con derramas aprobadas por mayoría de las</w:t>
      </w:r>
      <w:r>
        <w:rPr>
          <w:color w:val="231F20"/>
          <w:spacing w:val="-2"/>
          <w:sz w:val="22"/>
        </w:rPr>
        <w:t> </w:t>
      </w:r>
      <w:r>
        <w:rPr>
          <w:color w:val="231F20"/>
          <w:sz w:val="22"/>
        </w:rPr>
        <w:t>cuotas</w:t>
      </w:r>
      <w:r>
        <w:rPr>
          <w:color w:val="231F20"/>
          <w:spacing w:val="-2"/>
          <w:sz w:val="22"/>
        </w:rPr>
        <w:t> </w:t>
      </w:r>
      <w:r>
        <w:rPr>
          <w:color w:val="231F20"/>
          <w:sz w:val="22"/>
        </w:rPr>
        <w:t>de</w:t>
      </w:r>
      <w:r>
        <w:rPr>
          <w:color w:val="231F20"/>
          <w:spacing w:val="-2"/>
          <w:sz w:val="22"/>
        </w:rPr>
        <w:t> </w:t>
      </w:r>
      <w:r>
        <w:rPr>
          <w:color w:val="231F20"/>
          <w:sz w:val="22"/>
        </w:rPr>
        <w:t>propiedad</w:t>
      </w:r>
      <w:r>
        <w:rPr>
          <w:color w:val="231F20"/>
          <w:spacing w:val="-2"/>
          <w:sz w:val="22"/>
        </w:rPr>
        <w:t> </w:t>
      </w:r>
      <w:r>
        <w:rPr>
          <w:color w:val="231F20"/>
          <w:sz w:val="22"/>
        </w:rPr>
        <w:t>cuando</w:t>
      </w:r>
      <w:r>
        <w:rPr>
          <w:color w:val="231F20"/>
          <w:spacing w:val="-2"/>
          <w:sz w:val="22"/>
        </w:rPr>
        <w:t> </w:t>
      </w:r>
      <w:r>
        <w:rPr>
          <w:color w:val="231F20"/>
          <w:sz w:val="22"/>
        </w:rPr>
        <w:t>sea</w:t>
      </w:r>
      <w:r>
        <w:rPr>
          <w:color w:val="231F20"/>
          <w:spacing w:val="-2"/>
          <w:sz w:val="22"/>
        </w:rPr>
        <w:t> </w:t>
      </w:r>
      <w:r>
        <w:rPr>
          <w:color w:val="231F20"/>
          <w:sz w:val="22"/>
        </w:rPr>
        <w:t>necesarias</w:t>
      </w:r>
      <w:r>
        <w:rPr>
          <w:color w:val="231F20"/>
          <w:spacing w:val="-2"/>
          <w:sz w:val="22"/>
        </w:rPr>
        <w:t> </w:t>
      </w:r>
      <w:r>
        <w:rPr>
          <w:color w:val="231F20"/>
          <w:sz w:val="22"/>
        </w:rPr>
        <w:t>para</w:t>
      </w:r>
      <w:r>
        <w:rPr>
          <w:color w:val="231F20"/>
          <w:spacing w:val="-2"/>
          <w:sz w:val="22"/>
        </w:rPr>
        <w:t> </w:t>
      </w:r>
      <w:r>
        <w:rPr>
          <w:color w:val="231F20"/>
          <w:sz w:val="22"/>
        </w:rPr>
        <w:t>la</w:t>
      </w:r>
      <w:r>
        <w:rPr>
          <w:color w:val="231F20"/>
          <w:spacing w:val="-2"/>
          <w:sz w:val="22"/>
        </w:rPr>
        <w:t> </w:t>
      </w:r>
      <w:r>
        <w:rPr>
          <w:color w:val="231F20"/>
          <w:sz w:val="22"/>
        </w:rPr>
        <w:t>continuidad</w:t>
      </w:r>
      <w:r>
        <w:rPr>
          <w:color w:val="231F20"/>
          <w:spacing w:val="-2"/>
          <w:sz w:val="22"/>
        </w:rPr>
        <w:t> </w:t>
      </w:r>
      <w:r>
        <w:rPr>
          <w:color w:val="231F20"/>
          <w:sz w:val="22"/>
        </w:rPr>
        <w:t>de</w:t>
      </w:r>
      <w:r>
        <w:rPr>
          <w:color w:val="231F20"/>
          <w:spacing w:val="-2"/>
          <w:sz w:val="22"/>
        </w:rPr>
        <w:t> </w:t>
      </w:r>
      <w:r>
        <w:rPr>
          <w:color w:val="231F20"/>
          <w:sz w:val="22"/>
        </w:rPr>
        <w:t>la</w:t>
      </w:r>
      <w:r>
        <w:rPr>
          <w:color w:val="231F20"/>
          <w:spacing w:val="-2"/>
          <w:sz w:val="22"/>
        </w:rPr>
        <w:t> </w:t>
      </w:r>
      <w:r>
        <w:rPr>
          <w:color w:val="231F20"/>
          <w:sz w:val="22"/>
        </w:rPr>
        <w:t>gestión</w:t>
      </w:r>
      <w:r>
        <w:rPr>
          <w:color w:val="231F20"/>
          <w:spacing w:val="-2"/>
          <w:sz w:val="22"/>
        </w:rPr>
        <w:t> </w:t>
      </w:r>
      <w:r>
        <w:rPr>
          <w:color w:val="231F20"/>
          <w:sz w:val="22"/>
        </w:rPr>
        <w:t>y</w:t>
      </w:r>
      <w:r>
        <w:rPr>
          <w:color w:val="231F20"/>
          <w:spacing w:val="-2"/>
          <w:sz w:val="22"/>
        </w:rPr>
        <w:t> </w:t>
      </w:r>
      <w:r>
        <w:rPr>
          <w:color w:val="231F20"/>
          <w:sz w:val="22"/>
        </w:rPr>
        <w:t>eje- cución de la actuación.</w:t>
      </w:r>
    </w:p>
    <w:p>
      <w:pPr>
        <w:pStyle w:val="ListParagraph"/>
        <w:numPr>
          <w:ilvl w:val="0"/>
          <w:numId w:val="33"/>
        </w:numPr>
        <w:tabs>
          <w:tab w:pos="616" w:val="left" w:leader="none"/>
        </w:tabs>
        <w:spacing w:line="249" w:lineRule="auto" w:before="126" w:after="0"/>
        <w:ind w:left="141" w:right="139" w:firstLine="226"/>
        <w:jc w:val="both"/>
        <w:rPr>
          <w:sz w:val="22"/>
        </w:rPr>
      </w:pPr>
      <w:r>
        <w:rPr>
          <w:color w:val="231F20"/>
          <w:sz w:val="22"/>
        </w:rPr>
        <w:t>Cuando las circunstancias lo aconsejen, la</w:t>
      </w:r>
      <w:r>
        <w:rPr>
          <w:color w:val="231F20"/>
          <w:spacing w:val="-10"/>
          <w:sz w:val="22"/>
        </w:rPr>
        <w:t> </w:t>
      </w:r>
      <w:r>
        <w:rPr>
          <w:color w:val="231F20"/>
          <w:sz w:val="22"/>
        </w:rPr>
        <w:t>Administración podrá acordar los apla- zamientos</w:t>
      </w:r>
      <w:r>
        <w:rPr>
          <w:color w:val="231F20"/>
          <w:spacing w:val="-10"/>
          <w:sz w:val="22"/>
        </w:rPr>
        <w:t> </w:t>
      </w:r>
      <w:r>
        <w:rPr>
          <w:color w:val="231F20"/>
          <w:sz w:val="22"/>
        </w:rPr>
        <w:t>o</w:t>
      </w:r>
      <w:r>
        <w:rPr>
          <w:color w:val="231F20"/>
          <w:spacing w:val="-10"/>
          <w:sz w:val="22"/>
        </w:rPr>
        <w:t> </w:t>
      </w:r>
      <w:r>
        <w:rPr>
          <w:color w:val="231F20"/>
          <w:sz w:val="22"/>
        </w:rPr>
        <w:t>fraccionamientos</w:t>
      </w:r>
      <w:r>
        <w:rPr>
          <w:color w:val="231F20"/>
          <w:spacing w:val="-10"/>
          <w:sz w:val="22"/>
        </w:rPr>
        <w:t> </w:t>
      </w:r>
      <w:r>
        <w:rPr>
          <w:color w:val="231F20"/>
          <w:sz w:val="22"/>
        </w:rPr>
        <w:t>de</w:t>
      </w:r>
      <w:r>
        <w:rPr>
          <w:color w:val="231F20"/>
          <w:spacing w:val="-10"/>
          <w:sz w:val="22"/>
        </w:rPr>
        <w:t> </w:t>
      </w:r>
      <w:r>
        <w:rPr>
          <w:color w:val="231F20"/>
          <w:sz w:val="22"/>
        </w:rPr>
        <w:t>pago</w:t>
      </w:r>
      <w:r>
        <w:rPr>
          <w:color w:val="231F20"/>
          <w:spacing w:val="-10"/>
          <w:sz w:val="22"/>
        </w:rPr>
        <w:t> </w:t>
      </w:r>
      <w:r>
        <w:rPr>
          <w:color w:val="231F20"/>
          <w:sz w:val="22"/>
        </w:rPr>
        <w:t>que</w:t>
      </w:r>
      <w:r>
        <w:rPr>
          <w:color w:val="231F20"/>
          <w:spacing w:val="-10"/>
          <w:sz w:val="22"/>
        </w:rPr>
        <w:t> </w:t>
      </w:r>
      <w:r>
        <w:rPr>
          <w:color w:val="231F20"/>
          <w:sz w:val="22"/>
        </w:rPr>
        <w:t>estime</w:t>
      </w:r>
      <w:r>
        <w:rPr>
          <w:color w:val="231F20"/>
          <w:spacing w:val="-10"/>
          <w:sz w:val="22"/>
        </w:rPr>
        <w:t> </w:t>
      </w:r>
      <w:r>
        <w:rPr>
          <w:color w:val="231F20"/>
          <w:sz w:val="22"/>
        </w:rPr>
        <w:t>procedentes,</w:t>
      </w:r>
      <w:r>
        <w:rPr>
          <w:color w:val="231F20"/>
          <w:spacing w:val="-10"/>
          <w:sz w:val="22"/>
        </w:rPr>
        <w:t> </w:t>
      </w:r>
      <w:r>
        <w:rPr>
          <w:color w:val="231F20"/>
          <w:sz w:val="22"/>
        </w:rPr>
        <w:t>siempre</w:t>
      </w:r>
      <w:r>
        <w:rPr>
          <w:color w:val="231F20"/>
          <w:spacing w:val="-10"/>
          <w:sz w:val="22"/>
        </w:rPr>
        <w:t> </w:t>
      </w:r>
      <w:r>
        <w:rPr>
          <w:color w:val="231F20"/>
          <w:sz w:val="22"/>
        </w:rPr>
        <w:t>que</w:t>
      </w:r>
      <w:r>
        <w:rPr>
          <w:color w:val="231F20"/>
          <w:spacing w:val="-10"/>
          <w:sz w:val="22"/>
        </w:rPr>
        <w:t> </w:t>
      </w:r>
      <w:r>
        <w:rPr>
          <w:color w:val="231F20"/>
          <w:sz w:val="22"/>
        </w:rPr>
        <w:t>no</w:t>
      </w:r>
      <w:r>
        <w:rPr>
          <w:color w:val="231F20"/>
          <w:spacing w:val="-10"/>
          <w:sz w:val="22"/>
        </w:rPr>
        <w:t> </w:t>
      </w:r>
      <w:r>
        <w:rPr>
          <w:color w:val="231F20"/>
          <w:sz w:val="22"/>
        </w:rPr>
        <w:t>lo</w:t>
      </w:r>
      <w:r>
        <w:rPr>
          <w:color w:val="231F20"/>
          <w:spacing w:val="-10"/>
          <w:sz w:val="22"/>
        </w:rPr>
        <w:t> </w:t>
      </w:r>
      <w:r>
        <w:rPr>
          <w:color w:val="231F20"/>
          <w:sz w:val="22"/>
        </w:rPr>
        <w:t>impi- dan otras normas generales o imperativas.</w:t>
      </w:r>
    </w:p>
    <w:p>
      <w:pPr>
        <w:pStyle w:val="BodyText"/>
        <w:spacing w:before="117"/>
        <w:ind w:left="368" w:right="0" w:firstLine="0"/>
      </w:pPr>
      <w:r>
        <w:rPr>
          <w:rFonts w:ascii="Arial" w:hAnsi="Arial"/>
          <w:b/>
          <w:color w:val="231F20"/>
        </w:rPr>
        <w:t>Artículo</w:t>
      </w:r>
      <w:r>
        <w:rPr>
          <w:rFonts w:ascii="Arial" w:hAnsi="Arial"/>
          <w:b/>
          <w:color w:val="231F20"/>
          <w:spacing w:val="-3"/>
        </w:rPr>
        <w:t> </w:t>
      </w:r>
      <w:r>
        <w:rPr>
          <w:rFonts w:ascii="Arial" w:hAnsi="Arial"/>
          <w:b/>
          <w:color w:val="231F20"/>
        </w:rPr>
        <w:t>41.</w:t>
      </w:r>
      <w:r>
        <w:rPr>
          <w:rFonts w:ascii="Arial" w:hAnsi="Arial"/>
          <w:b/>
          <w:color w:val="231F20"/>
          <w:spacing w:val="-4"/>
        </w:rPr>
        <w:t> </w:t>
      </w:r>
      <w:r>
        <w:rPr>
          <w:color w:val="231F20"/>
        </w:rPr>
        <w:t>Contenido</w:t>
      </w:r>
      <w:r>
        <w:rPr>
          <w:color w:val="231F20"/>
          <w:spacing w:val="-2"/>
        </w:rPr>
        <w:t> </w:t>
      </w:r>
      <w:r>
        <w:rPr>
          <w:color w:val="231F20"/>
        </w:rPr>
        <w:t>documental</w:t>
      </w:r>
      <w:r>
        <w:rPr>
          <w:color w:val="231F20"/>
          <w:spacing w:val="-3"/>
        </w:rPr>
        <w:t> </w:t>
      </w:r>
      <w:r>
        <w:rPr>
          <w:color w:val="231F20"/>
        </w:rPr>
        <w:t>mínimo</w:t>
      </w:r>
      <w:r>
        <w:rPr>
          <w:color w:val="231F20"/>
          <w:spacing w:val="-3"/>
        </w:rPr>
        <w:t> </w:t>
      </w:r>
      <w:r>
        <w:rPr>
          <w:color w:val="231F20"/>
        </w:rPr>
        <w:t>de</w:t>
      </w:r>
      <w:r>
        <w:rPr>
          <w:color w:val="231F20"/>
          <w:spacing w:val="-2"/>
        </w:rPr>
        <w:t> </w:t>
      </w:r>
      <w:r>
        <w:rPr>
          <w:color w:val="231F20"/>
        </w:rPr>
        <w:t>los</w:t>
      </w:r>
      <w:r>
        <w:rPr>
          <w:color w:val="231F20"/>
          <w:spacing w:val="-3"/>
        </w:rPr>
        <w:t> </w:t>
      </w:r>
      <w:r>
        <w:rPr>
          <w:color w:val="231F20"/>
        </w:rPr>
        <w:t>instrumentos</w:t>
      </w:r>
      <w:r>
        <w:rPr>
          <w:color w:val="231F20"/>
          <w:spacing w:val="-3"/>
        </w:rPr>
        <w:t> </w:t>
      </w:r>
      <w:r>
        <w:rPr>
          <w:color w:val="231F20"/>
        </w:rPr>
        <w:t>de</w:t>
      </w:r>
      <w:r>
        <w:rPr>
          <w:color w:val="231F20"/>
          <w:spacing w:val="-2"/>
        </w:rPr>
        <w:t> gestión.</w:t>
      </w:r>
    </w:p>
    <w:p>
      <w:pPr>
        <w:pStyle w:val="ListParagraph"/>
        <w:numPr>
          <w:ilvl w:val="0"/>
          <w:numId w:val="34"/>
        </w:numPr>
        <w:tabs>
          <w:tab w:pos="609" w:val="left" w:leader="none"/>
        </w:tabs>
        <w:spacing w:line="249" w:lineRule="auto" w:before="124" w:after="0"/>
        <w:ind w:left="141" w:right="139" w:firstLine="226"/>
        <w:jc w:val="both"/>
        <w:rPr>
          <w:sz w:val="22"/>
        </w:rPr>
      </w:pPr>
      <w:r>
        <w:rPr>
          <w:color w:val="231F20"/>
          <w:sz w:val="22"/>
        </w:rPr>
        <w:t>Las</w:t>
      </w:r>
      <w:r>
        <w:rPr>
          <w:color w:val="231F20"/>
          <w:spacing w:val="-4"/>
          <w:sz w:val="22"/>
        </w:rPr>
        <w:t> </w:t>
      </w:r>
      <w:r>
        <w:rPr>
          <w:color w:val="231F20"/>
          <w:sz w:val="22"/>
        </w:rPr>
        <w:t>operaciones</w:t>
      </w:r>
      <w:r>
        <w:rPr>
          <w:color w:val="231F20"/>
          <w:spacing w:val="-4"/>
          <w:sz w:val="22"/>
        </w:rPr>
        <w:t> </w:t>
      </w:r>
      <w:r>
        <w:rPr>
          <w:color w:val="231F20"/>
          <w:sz w:val="22"/>
        </w:rPr>
        <w:t>de</w:t>
      </w:r>
      <w:r>
        <w:rPr>
          <w:color w:val="231F20"/>
          <w:spacing w:val="-4"/>
          <w:sz w:val="22"/>
        </w:rPr>
        <w:t> </w:t>
      </w:r>
      <w:r>
        <w:rPr>
          <w:color w:val="231F20"/>
          <w:sz w:val="22"/>
        </w:rPr>
        <w:t>reparcelación</w:t>
      </w:r>
      <w:r>
        <w:rPr>
          <w:color w:val="231F20"/>
          <w:spacing w:val="-4"/>
          <w:sz w:val="22"/>
        </w:rPr>
        <w:t> </w:t>
      </w:r>
      <w:r>
        <w:rPr>
          <w:color w:val="231F20"/>
          <w:sz w:val="22"/>
        </w:rPr>
        <w:t>y</w:t>
      </w:r>
      <w:r>
        <w:rPr>
          <w:color w:val="231F20"/>
          <w:spacing w:val="-4"/>
          <w:sz w:val="22"/>
        </w:rPr>
        <w:t> </w:t>
      </w:r>
      <w:r>
        <w:rPr>
          <w:color w:val="231F20"/>
          <w:sz w:val="22"/>
        </w:rPr>
        <w:t>distribución</w:t>
      </w:r>
      <w:r>
        <w:rPr>
          <w:color w:val="231F20"/>
          <w:spacing w:val="-4"/>
          <w:sz w:val="22"/>
        </w:rPr>
        <w:t> </w:t>
      </w:r>
      <w:r>
        <w:rPr>
          <w:color w:val="231F20"/>
          <w:sz w:val="22"/>
        </w:rPr>
        <w:t>equitativa</w:t>
      </w:r>
      <w:r>
        <w:rPr>
          <w:color w:val="231F20"/>
          <w:spacing w:val="-4"/>
          <w:sz w:val="22"/>
        </w:rPr>
        <w:t> </w:t>
      </w:r>
      <w:r>
        <w:rPr>
          <w:color w:val="231F20"/>
          <w:sz w:val="22"/>
        </w:rPr>
        <w:t>se</w:t>
      </w:r>
      <w:r>
        <w:rPr>
          <w:color w:val="231F20"/>
          <w:spacing w:val="-4"/>
          <w:sz w:val="22"/>
        </w:rPr>
        <w:t> </w:t>
      </w:r>
      <w:r>
        <w:rPr>
          <w:color w:val="231F20"/>
          <w:sz w:val="22"/>
        </w:rPr>
        <w:t>formularán</w:t>
      </w:r>
      <w:r>
        <w:rPr>
          <w:color w:val="231F20"/>
          <w:spacing w:val="-4"/>
          <w:sz w:val="22"/>
        </w:rPr>
        <w:t> </w:t>
      </w:r>
      <w:r>
        <w:rPr>
          <w:color w:val="231F20"/>
          <w:sz w:val="22"/>
        </w:rPr>
        <w:t>en</w:t>
      </w:r>
      <w:r>
        <w:rPr>
          <w:color w:val="231F20"/>
          <w:spacing w:val="-4"/>
          <w:sz w:val="22"/>
        </w:rPr>
        <w:t> </w:t>
      </w:r>
      <w:r>
        <w:rPr>
          <w:color w:val="231F20"/>
          <w:sz w:val="22"/>
        </w:rPr>
        <w:t>el</w:t>
      </w:r>
      <w:r>
        <w:rPr>
          <w:color w:val="231F20"/>
          <w:spacing w:val="-4"/>
          <w:sz w:val="22"/>
        </w:rPr>
        <w:t> </w:t>
      </w:r>
      <w:r>
        <w:rPr>
          <w:color w:val="231F20"/>
          <w:sz w:val="22"/>
        </w:rPr>
        <w:t>pro- yecto de reparcelación.</w:t>
      </w:r>
    </w:p>
    <w:p>
      <w:pPr>
        <w:pStyle w:val="ListParagraph"/>
        <w:numPr>
          <w:ilvl w:val="0"/>
          <w:numId w:val="34"/>
        </w:numPr>
        <w:tabs>
          <w:tab w:pos="599" w:val="left" w:leader="none"/>
        </w:tabs>
        <w:spacing w:line="249" w:lineRule="auto" w:before="115" w:after="0"/>
        <w:ind w:left="141" w:right="138" w:firstLine="226"/>
        <w:jc w:val="both"/>
        <w:rPr>
          <w:sz w:val="22"/>
        </w:rPr>
      </w:pPr>
      <w:r>
        <w:rPr>
          <w:color w:val="231F20"/>
          <w:sz w:val="22"/>
        </w:rPr>
        <w:t>El</w:t>
      </w:r>
      <w:r>
        <w:rPr>
          <w:color w:val="231F20"/>
          <w:spacing w:val="-14"/>
          <w:sz w:val="22"/>
        </w:rPr>
        <w:t> </w:t>
      </w:r>
      <w:r>
        <w:rPr>
          <w:color w:val="231F20"/>
          <w:sz w:val="22"/>
        </w:rPr>
        <w:t>contenido</w:t>
      </w:r>
      <w:r>
        <w:rPr>
          <w:color w:val="231F20"/>
          <w:spacing w:val="-14"/>
          <w:sz w:val="22"/>
        </w:rPr>
        <w:t> </w:t>
      </w:r>
      <w:r>
        <w:rPr>
          <w:color w:val="231F20"/>
          <w:sz w:val="22"/>
        </w:rPr>
        <w:t>básico</w:t>
      </w:r>
      <w:r>
        <w:rPr>
          <w:color w:val="231F20"/>
          <w:spacing w:val="-14"/>
          <w:sz w:val="22"/>
        </w:rPr>
        <w:t> </w:t>
      </w:r>
      <w:r>
        <w:rPr>
          <w:color w:val="231F20"/>
          <w:sz w:val="22"/>
        </w:rPr>
        <w:t>de</w:t>
      </w:r>
      <w:r>
        <w:rPr>
          <w:color w:val="231F20"/>
          <w:spacing w:val="-14"/>
          <w:sz w:val="22"/>
        </w:rPr>
        <w:t> </w:t>
      </w:r>
      <w:r>
        <w:rPr>
          <w:color w:val="231F20"/>
          <w:sz w:val="22"/>
        </w:rPr>
        <w:t>la</w:t>
      </w:r>
      <w:r>
        <w:rPr>
          <w:color w:val="231F20"/>
          <w:spacing w:val="-14"/>
          <w:sz w:val="22"/>
        </w:rPr>
        <w:t> </w:t>
      </w:r>
      <w:r>
        <w:rPr>
          <w:color w:val="231F20"/>
          <w:sz w:val="22"/>
        </w:rPr>
        <w:t>reparcelación</w:t>
      </w:r>
      <w:r>
        <w:rPr>
          <w:color w:val="231F20"/>
          <w:spacing w:val="-14"/>
          <w:sz w:val="22"/>
        </w:rPr>
        <w:t> </w:t>
      </w:r>
      <w:r>
        <w:rPr>
          <w:color w:val="231F20"/>
          <w:sz w:val="22"/>
        </w:rPr>
        <w:t>y</w:t>
      </w:r>
      <w:r>
        <w:rPr>
          <w:color w:val="231F20"/>
          <w:spacing w:val="-14"/>
          <w:sz w:val="22"/>
        </w:rPr>
        <w:t> </w:t>
      </w:r>
      <w:r>
        <w:rPr>
          <w:color w:val="231F20"/>
          <w:sz w:val="22"/>
        </w:rPr>
        <w:t>distribución</w:t>
      </w:r>
      <w:r>
        <w:rPr>
          <w:color w:val="231F20"/>
          <w:spacing w:val="-14"/>
          <w:sz w:val="22"/>
        </w:rPr>
        <w:t> </w:t>
      </w:r>
      <w:r>
        <w:rPr>
          <w:color w:val="231F20"/>
          <w:sz w:val="22"/>
        </w:rPr>
        <w:t>equitativa</w:t>
      </w:r>
      <w:r>
        <w:rPr>
          <w:color w:val="231F20"/>
          <w:spacing w:val="-14"/>
          <w:sz w:val="22"/>
        </w:rPr>
        <w:t> </w:t>
      </w:r>
      <w:r>
        <w:rPr>
          <w:color w:val="231F20"/>
          <w:sz w:val="22"/>
        </w:rPr>
        <w:t>se</w:t>
      </w:r>
      <w:r>
        <w:rPr>
          <w:color w:val="231F20"/>
          <w:spacing w:val="-14"/>
          <w:sz w:val="22"/>
        </w:rPr>
        <w:t> </w:t>
      </w:r>
      <w:r>
        <w:rPr>
          <w:color w:val="231F20"/>
          <w:sz w:val="22"/>
        </w:rPr>
        <w:t>concretará</w:t>
      </w:r>
      <w:r>
        <w:rPr>
          <w:color w:val="231F20"/>
          <w:spacing w:val="-14"/>
          <w:sz w:val="22"/>
        </w:rPr>
        <w:t> </w:t>
      </w:r>
      <w:r>
        <w:rPr>
          <w:color w:val="231F20"/>
          <w:sz w:val="22"/>
        </w:rPr>
        <w:t>en</w:t>
      </w:r>
      <w:r>
        <w:rPr>
          <w:color w:val="231F20"/>
          <w:spacing w:val="-14"/>
          <w:sz w:val="22"/>
        </w:rPr>
        <w:t> </w:t>
      </w:r>
      <w:r>
        <w:rPr>
          <w:color w:val="231F20"/>
          <w:sz w:val="22"/>
        </w:rPr>
        <w:t>un proyecto o convenio, en su caso, que constará de los siguientes documentos referidos a la operación reparcelatoria:</w:t>
      </w:r>
    </w:p>
    <w:p>
      <w:pPr>
        <w:pStyle w:val="ListParagraph"/>
        <w:numPr>
          <w:ilvl w:val="1"/>
          <w:numId w:val="34"/>
        </w:numPr>
        <w:tabs>
          <w:tab w:pos="624" w:val="left" w:leader="none"/>
        </w:tabs>
        <w:spacing w:line="240" w:lineRule="auto" w:before="116" w:after="0"/>
        <w:ind w:left="624" w:right="0" w:hanging="256"/>
        <w:jc w:val="left"/>
        <w:rPr>
          <w:sz w:val="22"/>
        </w:rPr>
      </w:pPr>
      <w:r>
        <w:rPr>
          <w:color w:val="231F20"/>
          <w:sz w:val="22"/>
        </w:rPr>
        <w:t>Memoria</w:t>
      </w:r>
      <w:r>
        <w:rPr>
          <w:color w:val="231F20"/>
          <w:spacing w:val="-6"/>
          <w:sz w:val="22"/>
        </w:rPr>
        <w:t> </w:t>
      </w:r>
      <w:r>
        <w:rPr>
          <w:color w:val="231F20"/>
          <w:sz w:val="22"/>
        </w:rPr>
        <w:t>descriptiva</w:t>
      </w:r>
      <w:r>
        <w:rPr>
          <w:color w:val="231F20"/>
          <w:spacing w:val="-5"/>
          <w:sz w:val="22"/>
        </w:rPr>
        <w:t> </w:t>
      </w:r>
      <w:r>
        <w:rPr>
          <w:color w:val="231F20"/>
          <w:sz w:val="22"/>
        </w:rPr>
        <w:t>y</w:t>
      </w:r>
      <w:r>
        <w:rPr>
          <w:color w:val="231F20"/>
          <w:spacing w:val="-5"/>
          <w:sz w:val="22"/>
        </w:rPr>
        <w:t> </w:t>
      </w:r>
      <w:r>
        <w:rPr>
          <w:color w:val="231F20"/>
          <w:spacing w:val="-2"/>
          <w:sz w:val="22"/>
        </w:rPr>
        <w:t>justificativa.</w:t>
      </w:r>
    </w:p>
    <w:p>
      <w:pPr>
        <w:pStyle w:val="ListParagraph"/>
        <w:numPr>
          <w:ilvl w:val="1"/>
          <w:numId w:val="34"/>
        </w:numPr>
        <w:tabs>
          <w:tab w:pos="624" w:val="left" w:leader="none"/>
        </w:tabs>
        <w:spacing w:line="240" w:lineRule="auto" w:before="125" w:after="0"/>
        <w:ind w:left="624" w:right="0" w:hanging="256"/>
        <w:jc w:val="left"/>
        <w:rPr>
          <w:sz w:val="22"/>
        </w:rPr>
      </w:pPr>
      <w:r>
        <w:rPr>
          <w:color w:val="231F20"/>
          <w:sz w:val="22"/>
        </w:rPr>
        <w:t>Relación</w:t>
      </w:r>
      <w:r>
        <w:rPr>
          <w:color w:val="231F20"/>
          <w:spacing w:val="-2"/>
          <w:sz w:val="22"/>
        </w:rPr>
        <w:t> </w:t>
      </w:r>
      <w:r>
        <w:rPr>
          <w:color w:val="231F20"/>
          <w:sz w:val="22"/>
        </w:rPr>
        <w:t>de</w:t>
      </w:r>
      <w:r>
        <w:rPr>
          <w:color w:val="231F20"/>
          <w:spacing w:val="-2"/>
          <w:sz w:val="22"/>
        </w:rPr>
        <w:t> </w:t>
      </w:r>
      <w:r>
        <w:rPr>
          <w:color w:val="231F20"/>
          <w:sz w:val="22"/>
        </w:rPr>
        <w:t>propietarios</w:t>
      </w:r>
      <w:r>
        <w:rPr>
          <w:color w:val="231F20"/>
          <w:spacing w:val="-2"/>
          <w:sz w:val="22"/>
        </w:rPr>
        <w:t> </w:t>
      </w:r>
      <w:r>
        <w:rPr>
          <w:color w:val="231F20"/>
          <w:sz w:val="22"/>
        </w:rPr>
        <w:t>e</w:t>
      </w:r>
      <w:r>
        <w:rPr>
          <w:color w:val="231F20"/>
          <w:spacing w:val="-2"/>
          <w:sz w:val="22"/>
        </w:rPr>
        <w:t> interesados.</w:t>
      </w:r>
    </w:p>
    <w:p>
      <w:pPr>
        <w:pStyle w:val="ListParagraph"/>
        <w:numPr>
          <w:ilvl w:val="1"/>
          <w:numId w:val="34"/>
        </w:numPr>
        <w:tabs>
          <w:tab w:pos="625" w:val="left" w:leader="none"/>
        </w:tabs>
        <w:spacing w:line="240" w:lineRule="auto" w:before="124" w:after="0"/>
        <w:ind w:left="625" w:right="0" w:hanging="257"/>
        <w:jc w:val="left"/>
        <w:rPr>
          <w:sz w:val="22"/>
        </w:rPr>
      </w:pPr>
      <w:r>
        <w:rPr>
          <w:color w:val="231F20"/>
          <w:sz w:val="22"/>
        </w:rPr>
        <w:t>Descripción</w:t>
      </w:r>
      <w:r>
        <w:rPr>
          <w:color w:val="231F20"/>
          <w:spacing w:val="9"/>
          <w:sz w:val="22"/>
        </w:rPr>
        <w:t> </w:t>
      </w:r>
      <w:r>
        <w:rPr>
          <w:color w:val="231F20"/>
          <w:sz w:val="22"/>
        </w:rPr>
        <w:t>de</w:t>
      </w:r>
      <w:r>
        <w:rPr>
          <w:color w:val="231F20"/>
          <w:spacing w:val="12"/>
          <w:sz w:val="22"/>
        </w:rPr>
        <w:t> </w:t>
      </w:r>
      <w:r>
        <w:rPr>
          <w:color w:val="231F20"/>
          <w:sz w:val="22"/>
        </w:rPr>
        <w:t>las</w:t>
      </w:r>
      <w:r>
        <w:rPr>
          <w:color w:val="231F20"/>
          <w:spacing w:val="12"/>
          <w:sz w:val="22"/>
        </w:rPr>
        <w:t> </w:t>
      </w:r>
      <w:r>
        <w:rPr>
          <w:color w:val="231F20"/>
          <w:sz w:val="22"/>
        </w:rPr>
        <w:t>fincas</w:t>
      </w:r>
      <w:r>
        <w:rPr>
          <w:color w:val="231F20"/>
          <w:spacing w:val="11"/>
          <w:sz w:val="22"/>
        </w:rPr>
        <w:t> </w:t>
      </w:r>
      <w:r>
        <w:rPr>
          <w:color w:val="231F20"/>
          <w:sz w:val="22"/>
        </w:rPr>
        <w:t>de</w:t>
      </w:r>
      <w:r>
        <w:rPr>
          <w:color w:val="231F20"/>
          <w:spacing w:val="12"/>
          <w:sz w:val="22"/>
        </w:rPr>
        <w:t> </w:t>
      </w:r>
      <w:r>
        <w:rPr>
          <w:color w:val="231F20"/>
          <w:sz w:val="22"/>
        </w:rPr>
        <w:t>origen,</w:t>
      </w:r>
      <w:r>
        <w:rPr>
          <w:color w:val="231F20"/>
          <w:spacing w:val="12"/>
          <w:sz w:val="22"/>
        </w:rPr>
        <w:t> </w:t>
      </w:r>
      <w:r>
        <w:rPr>
          <w:color w:val="231F20"/>
          <w:sz w:val="22"/>
        </w:rPr>
        <w:t>así</w:t>
      </w:r>
      <w:r>
        <w:rPr>
          <w:color w:val="231F20"/>
          <w:spacing w:val="11"/>
          <w:sz w:val="22"/>
        </w:rPr>
        <w:t> </w:t>
      </w:r>
      <w:r>
        <w:rPr>
          <w:color w:val="231F20"/>
          <w:sz w:val="22"/>
        </w:rPr>
        <w:t>como</w:t>
      </w:r>
      <w:r>
        <w:rPr>
          <w:color w:val="231F20"/>
          <w:spacing w:val="12"/>
          <w:sz w:val="22"/>
        </w:rPr>
        <w:t> </w:t>
      </w:r>
      <w:r>
        <w:rPr>
          <w:color w:val="231F20"/>
          <w:sz w:val="22"/>
        </w:rPr>
        <w:t>los</w:t>
      </w:r>
      <w:r>
        <w:rPr>
          <w:color w:val="231F20"/>
          <w:spacing w:val="12"/>
          <w:sz w:val="22"/>
        </w:rPr>
        <w:t> </w:t>
      </w:r>
      <w:r>
        <w:rPr>
          <w:color w:val="231F20"/>
          <w:sz w:val="22"/>
        </w:rPr>
        <w:t>documentos</w:t>
      </w:r>
      <w:r>
        <w:rPr>
          <w:color w:val="231F20"/>
          <w:spacing w:val="11"/>
          <w:sz w:val="22"/>
        </w:rPr>
        <w:t> </w:t>
      </w:r>
      <w:r>
        <w:rPr>
          <w:color w:val="231F20"/>
          <w:sz w:val="22"/>
        </w:rPr>
        <w:t>acreditativos</w:t>
      </w:r>
      <w:r>
        <w:rPr>
          <w:color w:val="231F20"/>
          <w:spacing w:val="12"/>
          <w:sz w:val="22"/>
        </w:rPr>
        <w:t> </w:t>
      </w:r>
      <w:r>
        <w:rPr>
          <w:color w:val="231F20"/>
          <w:sz w:val="22"/>
        </w:rPr>
        <w:t>de</w:t>
      </w:r>
      <w:r>
        <w:rPr>
          <w:color w:val="231F20"/>
          <w:spacing w:val="12"/>
          <w:sz w:val="22"/>
        </w:rPr>
        <w:t> </w:t>
      </w:r>
      <w:r>
        <w:rPr>
          <w:color w:val="231F20"/>
          <w:spacing w:val="-5"/>
          <w:sz w:val="22"/>
        </w:rPr>
        <w:t>la</w:t>
      </w:r>
    </w:p>
    <w:p>
      <w:pPr>
        <w:pStyle w:val="BodyText"/>
        <w:spacing w:before="11"/>
        <w:ind w:right="0" w:firstLine="0"/>
        <w:jc w:val="left"/>
      </w:pPr>
      <w:r>
        <w:rPr>
          <w:color w:val="231F20"/>
        </w:rPr>
        <w:t>titularidad</w:t>
      </w:r>
      <w:r>
        <w:rPr>
          <w:color w:val="231F20"/>
          <w:spacing w:val="-6"/>
        </w:rPr>
        <w:t> </w:t>
      </w:r>
      <w:r>
        <w:rPr>
          <w:color w:val="231F20"/>
        </w:rPr>
        <w:t>de</w:t>
      </w:r>
      <w:r>
        <w:rPr>
          <w:color w:val="231F20"/>
          <w:spacing w:val="-4"/>
        </w:rPr>
        <w:t> </w:t>
      </w:r>
      <w:r>
        <w:rPr>
          <w:color w:val="231F20"/>
        </w:rPr>
        <w:t>sus</w:t>
      </w:r>
      <w:r>
        <w:rPr>
          <w:color w:val="231F20"/>
          <w:spacing w:val="-3"/>
        </w:rPr>
        <w:t> </w:t>
      </w:r>
      <w:r>
        <w:rPr>
          <w:color w:val="231F20"/>
        </w:rPr>
        <w:t>derechos</w:t>
      </w:r>
      <w:r>
        <w:rPr>
          <w:color w:val="231F20"/>
          <w:spacing w:val="-4"/>
        </w:rPr>
        <w:t> </w:t>
      </w:r>
      <w:r>
        <w:rPr>
          <w:color w:val="231F20"/>
        </w:rPr>
        <w:t>e</w:t>
      </w:r>
      <w:r>
        <w:rPr>
          <w:color w:val="231F20"/>
          <w:spacing w:val="-4"/>
        </w:rPr>
        <w:t> </w:t>
      </w:r>
      <w:r>
        <w:rPr>
          <w:color w:val="231F20"/>
        </w:rPr>
        <w:t>información</w:t>
      </w:r>
      <w:r>
        <w:rPr>
          <w:color w:val="231F20"/>
          <w:spacing w:val="-3"/>
        </w:rPr>
        <w:t> </w:t>
      </w:r>
      <w:r>
        <w:rPr>
          <w:color w:val="231F20"/>
        </w:rPr>
        <w:t>registral</w:t>
      </w:r>
      <w:r>
        <w:rPr>
          <w:color w:val="231F20"/>
          <w:spacing w:val="-4"/>
        </w:rPr>
        <w:t> </w:t>
      </w:r>
      <w:r>
        <w:rPr>
          <w:color w:val="231F20"/>
        </w:rPr>
        <w:t>y</w:t>
      </w:r>
      <w:r>
        <w:rPr>
          <w:color w:val="231F20"/>
          <w:spacing w:val="-3"/>
        </w:rPr>
        <w:t> </w:t>
      </w:r>
      <w:r>
        <w:rPr>
          <w:color w:val="231F20"/>
          <w:spacing w:val="-2"/>
        </w:rPr>
        <w:t>catastral.</w:t>
      </w:r>
    </w:p>
    <w:p>
      <w:pPr>
        <w:pStyle w:val="ListParagraph"/>
        <w:numPr>
          <w:ilvl w:val="1"/>
          <w:numId w:val="34"/>
        </w:numPr>
        <w:tabs>
          <w:tab w:pos="643" w:val="left" w:leader="none"/>
        </w:tabs>
        <w:spacing w:line="249" w:lineRule="auto" w:before="124" w:after="0"/>
        <w:ind w:left="141" w:right="139" w:firstLine="226"/>
        <w:jc w:val="both"/>
        <w:rPr>
          <w:sz w:val="22"/>
        </w:rPr>
      </w:pPr>
      <w:r>
        <w:rPr>
          <w:color w:val="231F20"/>
          <w:sz w:val="22"/>
        </w:rPr>
        <w:t>Descripción de las parcelas resultantes de la ordenación y determinación de las unidades</w:t>
      </w:r>
      <w:r>
        <w:rPr>
          <w:color w:val="231F20"/>
          <w:spacing w:val="-7"/>
          <w:sz w:val="22"/>
        </w:rPr>
        <w:t> </w:t>
      </w:r>
      <w:r>
        <w:rPr>
          <w:color w:val="231F20"/>
          <w:sz w:val="22"/>
        </w:rPr>
        <w:t>de</w:t>
      </w:r>
      <w:r>
        <w:rPr>
          <w:color w:val="231F20"/>
          <w:spacing w:val="-7"/>
          <w:sz w:val="22"/>
        </w:rPr>
        <w:t> </w:t>
      </w:r>
      <w:r>
        <w:rPr>
          <w:color w:val="231F20"/>
          <w:sz w:val="22"/>
        </w:rPr>
        <w:t>aprovechamiento</w:t>
      </w:r>
      <w:r>
        <w:rPr>
          <w:color w:val="231F20"/>
          <w:spacing w:val="-7"/>
          <w:sz w:val="22"/>
        </w:rPr>
        <w:t> </w:t>
      </w:r>
      <w:r>
        <w:rPr>
          <w:color w:val="231F20"/>
          <w:sz w:val="22"/>
        </w:rPr>
        <w:t>que</w:t>
      </w:r>
      <w:r>
        <w:rPr>
          <w:color w:val="231F20"/>
          <w:spacing w:val="-7"/>
          <w:sz w:val="22"/>
        </w:rPr>
        <w:t> </w:t>
      </w:r>
      <w:r>
        <w:rPr>
          <w:color w:val="231F20"/>
          <w:sz w:val="22"/>
        </w:rPr>
        <w:t>le</w:t>
      </w:r>
      <w:r>
        <w:rPr>
          <w:color w:val="231F20"/>
          <w:spacing w:val="-7"/>
          <w:sz w:val="22"/>
        </w:rPr>
        <w:t> </w:t>
      </w:r>
      <w:r>
        <w:rPr>
          <w:color w:val="231F20"/>
          <w:sz w:val="22"/>
        </w:rPr>
        <w:t>corresponden</w:t>
      </w:r>
      <w:r>
        <w:rPr>
          <w:color w:val="231F20"/>
          <w:spacing w:val="-7"/>
          <w:sz w:val="22"/>
        </w:rPr>
        <w:t> </w:t>
      </w:r>
      <w:r>
        <w:rPr>
          <w:color w:val="231F20"/>
          <w:sz w:val="22"/>
        </w:rPr>
        <w:t>así</w:t>
      </w:r>
      <w:r>
        <w:rPr>
          <w:color w:val="231F20"/>
          <w:spacing w:val="-8"/>
          <w:sz w:val="22"/>
        </w:rPr>
        <w:t> </w:t>
      </w:r>
      <w:r>
        <w:rPr>
          <w:color w:val="231F20"/>
          <w:sz w:val="22"/>
        </w:rPr>
        <w:t>como</w:t>
      </w:r>
      <w:r>
        <w:rPr>
          <w:color w:val="231F20"/>
          <w:spacing w:val="-7"/>
          <w:sz w:val="22"/>
        </w:rPr>
        <w:t> </w:t>
      </w:r>
      <w:r>
        <w:rPr>
          <w:color w:val="231F20"/>
          <w:sz w:val="22"/>
        </w:rPr>
        <w:t>de</w:t>
      </w:r>
      <w:r>
        <w:rPr>
          <w:color w:val="231F20"/>
          <w:spacing w:val="-7"/>
          <w:sz w:val="22"/>
        </w:rPr>
        <w:t> </w:t>
      </w:r>
      <w:r>
        <w:rPr>
          <w:color w:val="231F20"/>
          <w:sz w:val="22"/>
        </w:rPr>
        <w:t>sus</w:t>
      </w:r>
      <w:r>
        <w:rPr>
          <w:color w:val="231F20"/>
          <w:spacing w:val="-7"/>
          <w:sz w:val="22"/>
        </w:rPr>
        <w:t> </w:t>
      </w:r>
      <w:r>
        <w:rPr>
          <w:color w:val="231F20"/>
          <w:sz w:val="22"/>
        </w:rPr>
        <w:t>coordenadas</w:t>
      </w:r>
      <w:r>
        <w:rPr>
          <w:color w:val="231F20"/>
          <w:spacing w:val="-7"/>
          <w:sz w:val="22"/>
        </w:rPr>
        <w:t> </w:t>
      </w:r>
      <w:r>
        <w:rPr>
          <w:color w:val="231F20"/>
          <w:sz w:val="22"/>
        </w:rPr>
        <w:t>UTM en</w:t>
      </w:r>
      <w:r>
        <w:rPr>
          <w:color w:val="231F20"/>
          <w:spacing w:val="-10"/>
          <w:sz w:val="22"/>
        </w:rPr>
        <w:t> </w:t>
      </w:r>
      <w:r>
        <w:rPr>
          <w:color w:val="231F20"/>
          <w:sz w:val="22"/>
        </w:rPr>
        <w:t>archivo</w:t>
      </w:r>
      <w:r>
        <w:rPr>
          <w:color w:val="231F20"/>
          <w:spacing w:val="-9"/>
          <w:sz w:val="22"/>
        </w:rPr>
        <w:t> </w:t>
      </w:r>
      <w:r>
        <w:rPr>
          <w:color w:val="231F20"/>
          <w:sz w:val="22"/>
        </w:rPr>
        <w:t>GML</w:t>
      </w:r>
      <w:r>
        <w:rPr>
          <w:color w:val="231F20"/>
          <w:spacing w:val="-16"/>
          <w:sz w:val="22"/>
        </w:rPr>
        <w:t> </w:t>
      </w:r>
      <w:r>
        <w:rPr>
          <w:color w:val="231F20"/>
          <w:sz w:val="22"/>
        </w:rPr>
        <w:t>en</w:t>
      </w:r>
      <w:r>
        <w:rPr>
          <w:color w:val="231F20"/>
          <w:spacing w:val="-8"/>
          <w:sz w:val="22"/>
        </w:rPr>
        <w:t> </w:t>
      </w:r>
      <w:r>
        <w:rPr>
          <w:color w:val="231F20"/>
          <w:sz w:val="22"/>
        </w:rPr>
        <w:t>cumplimiento</w:t>
      </w:r>
      <w:r>
        <w:rPr>
          <w:color w:val="231F20"/>
          <w:spacing w:val="-9"/>
          <w:sz w:val="22"/>
        </w:rPr>
        <w:t> </w:t>
      </w:r>
      <w:r>
        <w:rPr>
          <w:color w:val="231F20"/>
          <w:sz w:val="22"/>
        </w:rPr>
        <w:t>de</w:t>
      </w:r>
      <w:r>
        <w:rPr>
          <w:color w:val="231F20"/>
          <w:spacing w:val="-9"/>
          <w:sz w:val="22"/>
        </w:rPr>
        <w:t> </w:t>
      </w:r>
      <w:r>
        <w:rPr>
          <w:color w:val="231F20"/>
          <w:sz w:val="22"/>
        </w:rPr>
        <w:t>la</w:t>
      </w:r>
      <w:r>
        <w:rPr>
          <w:color w:val="231F20"/>
          <w:spacing w:val="-9"/>
          <w:sz w:val="22"/>
        </w:rPr>
        <w:t> </w:t>
      </w:r>
      <w:hyperlink r:id="rId13">
        <w:r>
          <w:rPr>
            <w:color w:val="25408F"/>
            <w:sz w:val="22"/>
          </w:rPr>
          <w:t>Ley</w:t>
        </w:r>
        <w:r>
          <w:rPr>
            <w:color w:val="25408F"/>
            <w:spacing w:val="-9"/>
            <w:sz w:val="22"/>
          </w:rPr>
          <w:t> </w:t>
        </w:r>
        <w:r>
          <w:rPr>
            <w:color w:val="25408F"/>
            <w:sz w:val="22"/>
          </w:rPr>
          <w:t>Hipotecaria</w:t>
        </w:r>
      </w:hyperlink>
      <w:r>
        <w:rPr>
          <w:color w:val="25408F"/>
          <w:spacing w:val="-9"/>
          <w:sz w:val="22"/>
        </w:rPr>
        <w:t> </w:t>
      </w:r>
      <w:r>
        <w:rPr>
          <w:color w:val="231F20"/>
          <w:sz w:val="22"/>
        </w:rPr>
        <w:t>y</w:t>
      </w:r>
      <w:r>
        <w:rPr>
          <w:color w:val="231F20"/>
          <w:spacing w:val="-9"/>
          <w:sz w:val="22"/>
        </w:rPr>
        <w:t> </w:t>
      </w:r>
      <w:r>
        <w:rPr>
          <w:color w:val="231F20"/>
          <w:sz w:val="22"/>
        </w:rPr>
        <w:t>la</w:t>
      </w:r>
      <w:r>
        <w:rPr>
          <w:color w:val="231F20"/>
          <w:spacing w:val="-9"/>
          <w:sz w:val="22"/>
        </w:rPr>
        <w:t> </w:t>
      </w:r>
      <w:hyperlink r:id="rId14">
        <w:r>
          <w:rPr>
            <w:color w:val="25408F"/>
            <w:sz w:val="22"/>
          </w:rPr>
          <w:t>Resolución</w:t>
        </w:r>
        <w:r>
          <w:rPr>
            <w:color w:val="25408F"/>
            <w:spacing w:val="-9"/>
            <w:sz w:val="22"/>
          </w:rPr>
          <w:t> </w:t>
        </w:r>
        <w:r>
          <w:rPr>
            <w:color w:val="25408F"/>
            <w:sz w:val="22"/>
          </w:rPr>
          <w:t>de</w:t>
        </w:r>
        <w:r>
          <w:rPr>
            <w:color w:val="25408F"/>
            <w:spacing w:val="-9"/>
            <w:sz w:val="22"/>
          </w:rPr>
          <w:t> </w:t>
        </w:r>
        <w:r>
          <w:rPr>
            <w:color w:val="25408F"/>
            <w:sz w:val="22"/>
          </w:rPr>
          <w:t>29</w:t>
        </w:r>
        <w:r>
          <w:rPr>
            <w:color w:val="25408F"/>
            <w:spacing w:val="-9"/>
            <w:sz w:val="22"/>
          </w:rPr>
          <w:t> </w:t>
        </w:r>
        <w:r>
          <w:rPr>
            <w:color w:val="25408F"/>
            <w:sz w:val="22"/>
          </w:rPr>
          <w:t>de</w:t>
        </w:r>
        <w:r>
          <w:rPr>
            <w:color w:val="25408F"/>
            <w:spacing w:val="-9"/>
            <w:sz w:val="22"/>
          </w:rPr>
          <w:t> </w:t>
        </w:r>
        <w:r>
          <w:rPr>
            <w:color w:val="25408F"/>
            <w:sz w:val="22"/>
          </w:rPr>
          <w:t>octubre</w:t>
        </w:r>
      </w:hyperlink>
      <w:r>
        <w:rPr>
          <w:color w:val="25408F"/>
          <w:sz w:val="22"/>
        </w:rPr>
        <w:t> </w:t>
      </w:r>
      <w:hyperlink r:id="rId14">
        <w:r>
          <w:rPr>
            <w:color w:val="25408F"/>
            <w:sz w:val="22"/>
          </w:rPr>
          <w:t>de 2015</w:t>
        </w:r>
      </w:hyperlink>
      <w:r>
        <w:rPr>
          <w:color w:val="25408F"/>
          <w:sz w:val="22"/>
        </w:rPr>
        <w:t> </w:t>
      </w:r>
      <w:r>
        <w:rPr>
          <w:color w:val="231F20"/>
          <w:sz w:val="22"/>
        </w:rPr>
        <w:t>de la Subsecretaría por la que se publica la Resolución conjunta de la Direc- ción General de los Registros y del Notariado y de la Dirección General del Catastro, por la que se regulan los requisitos técnicos para el intercambio de información entre</w:t>
      </w:r>
      <w:r>
        <w:rPr>
          <w:color w:val="231F20"/>
          <w:spacing w:val="80"/>
          <w:sz w:val="22"/>
        </w:rPr>
        <w:t> </w:t>
      </w:r>
      <w:r>
        <w:rPr>
          <w:color w:val="231F20"/>
          <w:sz w:val="22"/>
        </w:rPr>
        <w:t>el Catastro y los Registros de la Propiedad, para la inmatriculación de nuevas fincas o disposición que la sustituya.</w:t>
      </w:r>
    </w:p>
    <w:p>
      <w:pPr>
        <w:pStyle w:val="ListParagraph"/>
        <w:numPr>
          <w:ilvl w:val="1"/>
          <w:numId w:val="34"/>
        </w:numPr>
        <w:tabs>
          <w:tab w:pos="624" w:val="left" w:leader="none"/>
        </w:tabs>
        <w:spacing w:line="249" w:lineRule="auto" w:before="121" w:after="0"/>
        <w:ind w:left="141" w:right="141" w:firstLine="226"/>
        <w:jc w:val="both"/>
        <w:rPr>
          <w:sz w:val="22"/>
        </w:rPr>
      </w:pPr>
      <w:r>
        <w:rPr>
          <w:color w:val="231F20"/>
          <w:sz w:val="22"/>
        </w:rPr>
        <w:t>Cuota</w:t>
      </w:r>
      <w:r>
        <w:rPr>
          <w:color w:val="231F20"/>
          <w:spacing w:val="-2"/>
          <w:sz w:val="22"/>
        </w:rPr>
        <w:t> </w:t>
      </w:r>
      <w:r>
        <w:rPr>
          <w:color w:val="231F20"/>
          <w:sz w:val="22"/>
        </w:rPr>
        <w:t>de</w:t>
      </w:r>
      <w:r>
        <w:rPr>
          <w:color w:val="231F20"/>
          <w:spacing w:val="-2"/>
          <w:sz w:val="22"/>
        </w:rPr>
        <w:t> </w:t>
      </w:r>
      <w:r>
        <w:rPr>
          <w:color w:val="231F20"/>
          <w:sz w:val="22"/>
        </w:rPr>
        <w:t>participación</w:t>
      </w:r>
      <w:r>
        <w:rPr>
          <w:color w:val="231F20"/>
          <w:spacing w:val="-1"/>
          <w:sz w:val="22"/>
        </w:rPr>
        <w:t> </w:t>
      </w:r>
      <w:r>
        <w:rPr>
          <w:color w:val="231F20"/>
          <w:sz w:val="22"/>
        </w:rPr>
        <w:t>de</w:t>
      </w:r>
      <w:r>
        <w:rPr>
          <w:color w:val="231F20"/>
          <w:spacing w:val="-2"/>
          <w:sz w:val="22"/>
        </w:rPr>
        <w:t> </w:t>
      </w:r>
      <w:r>
        <w:rPr>
          <w:color w:val="231F20"/>
          <w:sz w:val="22"/>
        </w:rPr>
        <w:t>cada</w:t>
      </w:r>
      <w:r>
        <w:rPr>
          <w:color w:val="231F20"/>
          <w:spacing w:val="-2"/>
          <w:sz w:val="22"/>
        </w:rPr>
        <w:t> </w:t>
      </w:r>
      <w:r>
        <w:rPr>
          <w:color w:val="231F20"/>
          <w:sz w:val="22"/>
        </w:rPr>
        <w:t>propietario</w:t>
      </w:r>
      <w:r>
        <w:rPr>
          <w:color w:val="231F20"/>
          <w:spacing w:val="-1"/>
          <w:sz w:val="22"/>
        </w:rPr>
        <w:t> </w:t>
      </w:r>
      <w:r>
        <w:rPr>
          <w:color w:val="231F20"/>
          <w:sz w:val="22"/>
        </w:rPr>
        <w:t>en</w:t>
      </w:r>
      <w:r>
        <w:rPr>
          <w:color w:val="231F20"/>
          <w:spacing w:val="-2"/>
          <w:sz w:val="22"/>
        </w:rPr>
        <w:t> </w:t>
      </w:r>
      <w:r>
        <w:rPr>
          <w:color w:val="231F20"/>
          <w:sz w:val="22"/>
        </w:rPr>
        <w:t>el</w:t>
      </w:r>
      <w:r>
        <w:rPr>
          <w:color w:val="231F20"/>
          <w:spacing w:val="-2"/>
          <w:sz w:val="22"/>
        </w:rPr>
        <w:t> </w:t>
      </w:r>
      <w:r>
        <w:rPr>
          <w:color w:val="231F20"/>
          <w:sz w:val="22"/>
        </w:rPr>
        <w:t>proceso</w:t>
      </w:r>
      <w:r>
        <w:rPr>
          <w:color w:val="231F20"/>
          <w:spacing w:val="-2"/>
          <w:sz w:val="22"/>
        </w:rPr>
        <w:t> </w:t>
      </w:r>
      <w:r>
        <w:rPr>
          <w:color w:val="231F20"/>
          <w:sz w:val="22"/>
        </w:rPr>
        <w:t>equistributivo</w:t>
      </w:r>
      <w:r>
        <w:rPr>
          <w:color w:val="231F20"/>
          <w:spacing w:val="-1"/>
          <w:sz w:val="22"/>
        </w:rPr>
        <w:t> </w:t>
      </w:r>
      <w:r>
        <w:rPr>
          <w:color w:val="231F20"/>
          <w:sz w:val="22"/>
        </w:rPr>
        <w:t>y</w:t>
      </w:r>
      <w:r>
        <w:rPr>
          <w:color w:val="231F20"/>
          <w:spacing w:val="-2"/>
          <w:sz w:val="22"/>
        </w:rPr>
        <w:t> </w:t>
      </w:r>
      <w:r>
        <w:rPr>
          <w:color w:val="231F20"/>
          <w:sz w:val="22"/>
        </w:rPr>
        <w:t>unidades de aprovechamiento que le corresponde.</w:t>
      </w:r>
    </w:p>
    <w:p>
      <w:pPr>
        <w:pStyle w:val="ListParagraph"/>
        <w:numPr>
          <w:ilvl w:val="1"/>
          <w:numId w:val="34"/>
        </w:numPr>
        <w:tabs>
          <w:tab w:pos="563" w:val="left" w:leader="none"/>
        </w:tabs>
        <w:spacing w:line="240" w:lineRule="auto" w:before="115" w:after="0"/>
        <w:ind w:left="563" w:right="0" w:hanging="195"/>
        <w:jc w:val="both"/>
        <w:rPr>
          <w:sz w:val="22"/>
        </w:rPr>
      </w:pPr>
      <w:r>
        <w:rPr>
          <w:color w:val="231F20"/>
          <w:sz w:val="22"/>
        </w:rPr>
        <w:t>Propuesta</w:t>
      </w:r>
      <w:r>
        <w:rPr>
          <w:color w:val="231F20"/>
          <w:spacing w:val="-4"/>
          <w:sz w:val="22"/>
        </w:rPr>
        <w:t> </w:t>
      </w:r>
      <w:r>
        <w:rPr>
          <w:color w:val="231F20"/>
          <w:sz w:val="22"/>
        </w:rPr>
        <w:t>de</w:t>
      </w:r>
      <w:r>
        <w:rPr>
          <w:color w:val="231F20"/>
          <w:spacing w:val="-3"/>
          <w:sz w:val="22"/>
        </w:rPr>
        <w:t> </w:t>
      </w:r>
      <w:r>
        <w:rPr>
          <w:color w:val="231F20"/>
          <w:sz w:val="22"/>
        </w:rPr>
        <w:t>adjudicación</w:t>
      </w:r>
      <w:r>
        <w:rPr>
          <w:color w:val="231F20"/>
          <w:spacing w:val="-4"/>
          <w:sz w:val="22"/>
        </w:rPr>
        <w:t> </w:t>
      </w:r>
      <w:r>
        <w:rPr>
          <w:color w:val="231F20"/>
          <w:sz w:val="22"/>
        </w:rPr>
        <w:t>de</w:t>
      </w:r>
      <w:r>
        <w:rPr>
          <w:color w:val="231F20"/>
          <w:spacing w:val="-3"/>
          <w:sz w:val="22"/>
        </w:rPr>
        <w:t> </w:t>
      </w:r>
      <w:r>
        <w:rPr>
          <w:color w:val="231F20"/>
          <w:sz w:val="22"/>
        </w:rPr>
        <w:t>las</w:t>
      </w:r>
      <w:r>
        <w:rPr>
          <w:color w:val="231F20"/>
          <w:spacing w:val="-4"/>
          <w:sz w:val="22"/>
        </w:rPr>
        <w:t> </w:t>
      </w:r>
      <w:r>
        <w:rPr>
          <w:color w:val="231F20"/>
          <w:sz w:val="22"/>
        </w:rPr>
        <w:t>parcelas</w:t>
      </w:r>
      <w:r>
        <w:rPr>
          <w:color w:val="231F20"/>
          <w:spacing w:val="-3"/>
          <w:sz w:val="22"/>
        </w:rPr>
        <w:t> </w:t>
      </w:r>
      <w:r>
        <w:rPr>
          <w:color w:val="231F20"/>
          <w:spacing w:val="-2"/>
          <w:sz w:val="22"/>
        </w:rPr>
        <w:t>resultantes.</w:t>
      </w:r>
    </w:p>
    <w:p>
      <w:pPr>
        <w:pStyle w:val="ListParagraph"/>
        <w:spacing w:after="0" w:line="240" w:lineRule="auto"/>
        <w:jc w:val="both"/>
        <w:rPr>
          <w:sz w:val="22"/>
        </w:rPr>
        <w:sectPr>
          <w:pgSz w:w="11910" w:h="16840"/>
          <w:pgMar w:header="785" w:footer="736" w:top="1560" w:bottom="920" w:left="1559" w:right="1559"/>
        </w:sectPr>
      </w:pPr>
    </w:p>
    <w:p>
      <w:pPr>
        <w:pStyle w:val="ListParagraph"/>
        <w:numPr>
          <w:ilvl w:val="1"/>
          <w:numId w:val="34"/>
        </w:numPr>
        <w:tabs>
          <w:tab w:pos="625" w:val="left" w:leader="none"/>
        </w:tabs>
        <w:spacing w:line="249" w:lineRule="auto" w:before="83" w:after="0"/>
        <w:ind w:left="141" w:right="139" w:firstLine="226"/>
        <w:jc w:val="both"/>
        <w:rPr>
          <w:sz w:val="22"/>
        </w:rPr>
      </w:pPr>
      <w:r>
        <w:rPr>
          <w:color w:val="231F20"/>
          <w:sz w:val="22"/>
        </w:rPr>
        <w:t>Relación y</w:t>
      </w:r>
      <w:r>
        <w:rPr>
          <w:color w:val="231F20"/>
          <w:spacing w:val="-1"/>
          <w:sz w:val="22"/>
        </w:rPr>
        <w:t> </w:t>
      </w:r>
      <w:r>
        <w:rPr>
          <w:color w:val="231F20"/>
          <w:sz w:val="22"/>
        </w:rPr>
        <w:t>descripción de</w:t>
      </w:r>
      <w:r>
        <w:rPr>
          <w:color w:val="231F20"/>
          <w:spacing w:val="-1"/>
          <w:sz w:val="22"/>
        </w:rPr>
        <w:t> </w:t>
      </w:r>
      <w:r>
        <w:rPr>
          <w:color w:val="231F20"/>
          <w:sz w:val="22"/>
        </w:rPr>
        <w:t>las</w:t>
      </w:r>
      <w:r>
        <w:rPr>
          <w:color w:val="231F20"/>
          <w:spacing w:val="-1"/>
          <w:sz w:val="22"/>
        </w:rPr>
        <w:t> </w:t>
      </w:r>
      <w:r>
        <w:rPr>
          <w:color w:val="231F20"/>
          <w:sz w:val="22"/>
        </w:rPr>
        <w:t>parcelas de</w:t>
      </w:r>
      <w:r>
        <w:rPr>
          <w:color w:val="231F20"/>
          <w:spacing w:val="-1"/>
          <w:sz w:val="22"/>
        </w:rPr>
        <w:t> </w:t>
      </w:r>
      <w:r>
        <w:rPr>
          <w:color w:val="231F20"/>
          <w:sz w:val="22"/>
        </w:rPr>
        <w:t>resultado adjudicadas a</w:t>
      </w:r>
      <w:r>
        <w:rPr>
          <w:color w:val="231F20"/>
          <w:spacing w:val="-1"/>
          <w:sz w:val="22"/>
        </w:rPr>
        <w:t> </w:t>
      </w:r>
      <w:r>
        <w:rPr>
          <w:color w:val="231F20"/>
          <w:sz w:val="22"/>
        </w:rPr>
        <w:t>los</w:t>
      </w:r>
      <w:r>
        <w:rPr>
          <w:color w:val="231F20"/>
          <w:spacing w:val="-1"/>
          <w:sz w:val="22"/>
        </w:rPr>
        <w:t> </w:t>
      </w:r>
      <w:r>
        <w:rPr>
          <w:color w:val="231F20"/>
          <w:sz w:val="22"/>
        </w:rPr>
        <w:t>propietarios de la actuación con indicación de la correspondencia registral y su porcentaje de parti- cipación en los gastos de urbanización.</w:t>
      </w:r>
    </w:p>
    <w:p>
      <w:pPr>
        <w:pStyle w:val="ListParagraph"/>
        <w:numPr>
          <w:ilvl w:val="1"/>
          <w:numId w:val="34"/>
        </w:numPr>
        <w:tabs>
          <w:tab w:pos="611" w:val="left" w:leader="none"/>
        </w:tabs>
        <w:spacing w:line="249" w:lineRule="auto" w:before="116" w:after="0"/>
        <w:ind w:left="141" w:right="140" w:firstLine="226"/>
        <w:jc w:val="both"/>
        <w:rPr>
          <w:sz w:val="22"/>
        </w:rPr>
      </w:pPr>
      <w:r>
        <w:rPr>
          <w:color w:val="231F20"/>
          <w:sz w:val="22"/>
        </w:rPr>
        <w:t>Relación</w:t>
      </w:r>
      <w:r>
        <w:rPr>
          <w:color w:val="231F20"/>
          <w:spacing w:val="-16"/>
          <w:sz w:val="22"/>
        </w:rPr>
        <w:t> </w:t>
      </w:r>
      <w:r>
        <w:rPr>
          <w:color w:val="231F20"/>
          <w:sz w:val="22"/>
        </w:rPr>
        <w:t>y</w:t>
      </w:r>
      <w:r>
        <w:rPr>
          <w:color w:val="231F20"/>
          <w:spacing w:val="-15"/>
          <w:sz w:val="22"/>
        </w:rPr>
        <w:t> </w:t>
      </w:r>
      <w:r>
        <w:rPr>
          <w:color w:val="231F20"/>
          <w:sz w:val="22"/>
        </w:rPr>
        <w:t>descripción</w:t>
      </w:r>
      <w:r>
        <w:rPr>
          <w:color w:val="231F20"/>
          <w:spacing w:val="-15"/>
          <w:sz w:val="22"/>
        </w:rPr>
        <w:t> </w:t>
      </w:r>
      <w:r>
        <w:rPr>
          <w:color w:val="231F20"/>
          <w:sz w:val="22"/>
        </w:rPr>
        <w:t>de</w:t>
      </w:r>
      <w:r>
        <w:rPr>
          <w:color w:val="231F20"/>
          <w:spacing w:val="-16"/>
          <w:sz w:val="22"/>
        </w:rPr>
        <w:t> </w:t>
      </w:r>
      <w:r>
        <w:rPr>
          <w:color w:val="231F20"/>
          <w:sz w:val="22"/>
        </w:rPr>
        <w:t>las</w:t>
      </w:r>
      <w:r>
        <w:rPr>
          <w:color w:val="231F20"/>
          <w:spacing w:val="-15"/>
          <w:sz w:val="22"/>
        </w:rPr>
        <w:t> </w:t>
      </w:r>
      <w:r>
        <w:rPr>
          <w:color w:val="231F20"/>
          <w:sz w:val="22"/>
        </w:rPr>
        <w:t>parcelas</w:t>
      </w:r>
      <w:r>
        <w:rPr>
          <w:color w:val="231F20"/>
          <w:spacing w:val="-15"/>
          <w:sz w:val="22"/>
        </w:rPr>
        <w:t> </w:t>
      </w:r>
      <w:r>
        <w:rPr>
          <w:color w:val="231F20"/>
          <w:sz w:val="22"/>
        </w:rPr>
        <w:t>de</w:t>
      </w:r>
      <w:r>
        <w:rPr>
          <w:color w:val="231F20"/>
          <w:spacing w:val="-15"/>
          <w:sz w:val="22"/>
        </w:rPr>
        <w:t> </w:t>
      </w:r>
      <w:r>
        <w:rPr>
          <w:color w:val="231F20"/>
          <w:sz w:val="22"/>
        </w:rPr>
        <w:t>resultado</w:t>
      </w:r>
      <w:r>
        <w:rPr>
          <w:color w:val="231F20"/>
          <w:spacing w:val="-16"/>
          <w:sz w:val="22"/>
        </w:rPr>
        <w:t> </w:t>
      </w:r>
      <w:r>
        <w:rPr>
          <w:color w:val="231F20"/>
          <w:sz w:val="22"/>
        </w:rPr>
        <w:t>adjudicadas</w:t>
      </w:r>
      <w:r>
        <w:rPr>
          <w:color w:val="231F20"/>
          <w:spacing w:val="-15"/>
          <w:sz w:val="22"/>
        </w:rPr>
        <w:t> </w:t>
      </w:r>
      <w:r>
        <w:rPr>
          <w:color w:val="231F20"/>
          <w:sz w:val="22"/>
        </w:rPr>
        <w:t>a</w:t>
      </w:r>
      <w:r>
        <w:rPr>
          <w:color w:val="231F20"/>
          <w:spacing w:val="-15"/>
          <w:sz w:val="22"/>
        </w:rPr>
        <w:t> </w:t>
      </w:r>
      <w:r>
        <w:rPr>
          <w:color w:val="231F20"/>
          <w:sz w:val="22"/>
        </w:rPr>
        <w:t>la</w:t>
      </w:r>
      <w:r>
        <w:rPr>
          <w:color w:val="231F20"/>
          <w:spacing w:val="-16"/>
          <w:sz w:val="22"/>
        </w:rPr>
        <w:t> </w:t>
      </w:r>
      <w:r>
        <w:rPr>
          <w:color w:val="231F20"/>
          <w:sz w:val="22"/>
        </w:rPr>
        <w:t>Administración actuante</w:t>
      </w:r>
      <w:r>
        <w:rPr>
          <w:color w:val="231F20"/>
          <w:spacing w:val="-5"/>
          <w:sz w:val="22"/>
        </w:rPr>
        <w:t> </w:t>
      </w:r>
      <w:r>
        <w:rPr>
          <w:color w:val="231F20"/>
          <w:sz w:val="22"/>
        </w:rPr>
        <w:t>en</w:t>
      </w:r>
      <w:r>
        <w:rPr>
          <w:color w:val="231F20"/>
          <w:spacing w:val="-5"/>
          <w:sz w:val="22"/>
        </w:rPr>
        <w:t> </w:t>
      </w:r>
      <w:r>
        <w:rPr>
          <w:color w:val="231F20"/>
          <w:sz w:val="22"/>
        </w:rPr>
        <w:t>concepto</w:t>
      </w:r>
      <w:r>
        <w:rPr>
          <w:color w:val="231F20"/>
          <w:spacing w:val="-5"/>
          <w:sz w:val="22"/>
        </w:rPr>
        <w:t> </w:t>
      </w:r>
      <w:r>
        <w:rPr>
          <w:color w:val="231F20"/>
          <w:sz w:val="22"/>
        </w:rPr>
        <w:t>de</w:t>
      </w:r>
      <w:r>
        <w:rPr>
          <w:color w:val="231F20"/>
          <w:spacing w:val="-5"/>
          <w:sz w:val="22"/>
        </w:rPr>
        <w:t> </w:t>
      </w:r>
      <w:r>
        <w:rPr>
          <w:color w:val="231F20"/>
          <w:sz w:val="22"/>
        </w:rPr>
        <w:t>participación</w:t>
      </w:r>
      <w:r>
        <w:rPr>
          <w:color w:val="231F20"/>
          <w:spacing w:val="-5"/>
          <w:sz w:val="22"/>
        </w:rPr>
        <w:t> </w:t>
      </w:r>
      <w:r>
        <w:rPr>
          <w:color w:val="231F20"/>
          <w:sz w:val="22"/>
        </w:rPr>
        <w:t>en</w:t>
      </w:r>
      <w:r>
        <w:rPr>
          <w:color w:val="231F20"/>
          <w:spacing w:val="-5"/>
          <w:sz w:val="22"/>
        </w:rPr>
        <w:t> </w:t>
      </w:r>
      <w:r>
        <w:rPr>
          <w:color w:val="231F20"/>
          <w:sz w:val="22"/>
        </w:rPr>
        <w:t>la</w:t>
      </w:r>
      <w:r>
        <w:rPr>
          <w:color w:val="231F20"/>
          <w:spacing w:val="-5"/>
          <w:sz w:val="22"/>
        </w:rPr>
        <w:t> </w:t>
      </w:r>
      <w:r>
        <w:rPr>
          <w:color w:val="231F20"/>
          <w:sz w:val="22"/>
        </w:rPr>
        <w:t>plusvalía</w:t>
      </w:r>
      <w:r>
        <w:rPr>
          <w:color w:val="231F20"/>
          <w:spacing w:val="-5"/>
          <w:sz w:val="22"/>
        </w:rPr>
        <w:t> </w:t>
      </w:r>
      <w:r>
        <w:rPr>
          <w:color w:val="231F20"/>
          <w:sz w:val="22"/>
        </w:rPr>
        <w:t>y</w:t>
      </w:r>
      <w:r>
        <w:rPr>
          <w:color w:val="231F20"/>
          <w:spacing w:val="-5"/>
          <w:sz w:val="22"/>
        </w:rPr>
        <w:t> </w:t>
      </w:r>
      <w:r>
        <w:rPr>
          <w:color w:val="231F20"/>
          <w:sz w:val="22"/>
        </w:rPr>
        <w:t>por</w:t>
      </w:r>
      <w:r>
        <w:rPr>
          <w:color w:val="231F20"/>
          <w:spacing w:val="-5"/>
          <w:sz w:val="22"/>
        </w:rPr>
        <w:t> </w:t>
      </w:r>
      <w:r>
        <w:rPr>
          <w:color w:val="231F20"/>
          <w:sz w:val="22"/>
        </w:rPr>
        <w:t>cesión</w:t>
      </w:r>
      <w:r>
        <w:rPr>
          <w:color w:val="231F20"/>
          <w:spacing w:val="-5"/>
          <w:sz w:val="22"/>
        </w:rPr>
        <w:t> </w:t>
      </w:r>
      <w:r>
        <w:rPr>
          <w:color w:val="231F20"/>
          <w:sz w:val="22"/>
        </w:rPr>
        <w:t>obligatoria</w:t>
      </w:r>
      <w:r>
        <w:rPr>
          <w:color w:val="231F20"/>
          <w:spacing w:val="-5"/>
          <w:sz w:val="22"/>
        </w:rPr>
        <w:t> </w:t>
      </w:r>
      <w:r>
        <w:rPr>
          <w:color w:val="231F20"/>
          <w:sz w:val="22"/>
        </w:rPr>
        <w:t>y</w:t>
      </w:r>
      <w:r>
        <w:rPr>
          <w:color w:val="231F20"/>
          <w:spacing w:val="-5"/>
          <w:sz w:val="22"/>
        </w:rPr>
        <w:t> </w:t>
      </w:r>
      <w:r>
        <w:rPr>
          <w:color w:val="231F20"/>
          <w:sz w:val="22"/>
        </w:rPr>
        <w:t>gratuita.</w:t>
      </w:r>
    </w:p>
    <w:p>
      <w:pPr>
        <w:pStyle w:val="ListParagraph"/>
        <w:numPr>
          <w:ilvl w:val="1"/>
          <w:numId w:val="34"/>
        </w:numPr>
        <w:tabs>
          <w:tab w:pos="545" w:val="left" w:leader="none"/>
        </w:tabs>
        <w:spacing w:line="249" w:lineRule="auto" w:before="115" w:after="0"/>
        <w:ind w:left="141" w:right="139" w:firstLine="226"/>
        <w:jc w:val="both"/>
        <w:rPr>
          <w:sz w:val="22"/>
        </w:rPr>
      </w:pPr>
      <w:r>
        <w:rPr>
          <w:color w:val="231F20"/>
          <w:sz w:val="22"/>
        </w:rPr>
        <w:t>Valoración</w:t>
      </w:r>
      <w:r>
        <w:rPr>
          <w:color w:val="231F20"/>
          <w:spacing w:val="-14"/>
          <w:sz w:val="22"/>
        </w:rPr>
        <w:t> </w:t>
      </w:r>
      <w:r>
        <w:rPr>
          <w:color w:val="231F20"/>
          <w:sz w:val="22"/>
        </w:rPr>
        <w:t>del</w:t>
      </w:r>
      <w:r>
        <w:rPr>
          <w:color w:val="231F20"/>
          <w:spacing w:val="-9"/>
          <w:sz w:val="22"/>
        </w:rPr>
        <w:t> </w:t>
      </w:r>
      <w:r>
        <w:rPr>
          <w:color w:val="231F20"/>
          <w:sz w:val="22"/>
        </w:rPr>
        <w:t>importe</w:t>
      </w:r>
      <w:r>
        <w:rPr>
          <w:color w:val="231F20"/>
          <w:spacing w:val="-9"/>
          <w:sz w:val="22"/>
        </w:rPr>
        <w:t> </w:t>
      </w:r>
      <w:r>
        <w:rPr>
          <w:color w:val="231F20"/>
          <w:sz w:val="22"/>
        </w:rPr>
        <w:t>de</w:t>
      </w:r>
      <w:r>
        <w:rPr>
          <w:color w:val="231F20"/>
          <w:spacing w:val="-9"/>
          <w:sz w:val="22"/>
        </w:rPr>
        <w:t> </w:t>
      </w:r>
      <w:r>
        <w:rPr>
          <w:color w:val="231F20"/>
          <w:sz w:val="22"/>
        </w:rPr>
        <w:t>la</w:t>
      </w:r>
      <w:r>
        <w:rPr>
          <w:color w:val="231F20"/>
          <w:spacing w:val="-9"/>
          <w:sz w:val="22"/>
        </w:rPr>
        <w:t> </w:t>
      </w:r>
      <w:r>
        <w:rPr>
          <w:color w:val="231F20"/>
          <w:sz w:val="22"/>
        </w:rPr>
        <w:t>monetización</w:t>
      </w:r>
      <w:r>
        <w:rPr>
          <w:color w:val="231F20"/>
          <w:spacing w:val="-9"/>
          <w:sz w:val="22"/>
        </w:rPr>
        <w:t> </w:t>
      </w:r>
      <w:r>
        <w:rPr>
          <w:color w:val="231F20"/>
          <w:sz w:val="22"/>
        </w:rPr>
        <w:t>de</w:t>
      </w:r>
      <w:r>
        <w:rPr>
          <w:color w:val="231F20"/>
          <w:spacing w:val="-9"/>
          <w:sz w:val="22"/>
        </w:rPr>
        <w:t> </w:t>
      </w:r>
      <w:r>
        <w:rPr>
          <w:color w:val="231F20"/>
          <w:sz w:val="22"/>
        </w:rPr>
        <w:t>la</w:t>
      </w:r>
      <w:r>
        <w:rPr>
          <w:color w:val="231F20"/>
          <w:spacing w:val="-9"/>
          <w:sz w:val="22"/>
        </w:rPr>
        <w:t> </w:t>
      </w:r>
      <w:r>
        <w:rPr>
          <w:color w:val="231F20"/>
          <w:sz w:val="22"/>
        </w:rPr>
        <w:t>cesión</w:t>
      </w:r>
      <w:r>
        <w:rPr>
          <w:color w:val="231F20"/>
          <w:spacing w:val="-9"/>
          <w:sz w:val="22"/>
        </w:rPr>
        <w:t> </w:t>
      </w:r>
      <w:r>
        <w:rPr>
          <w:color w:val="231F20"/>
          <w:sz w:val="22"/>
        </w:rPr>
        <w:t>al</w:t>
      </w:r>
      <w:r>
        <w:rPr>
          <w:color w:val="231F20"/>
          <w:spacing w:val="-16"/>
          <w:sz w:val="22"/>
        </w:rPr>
        <w:t> </w:t>
      </w:r>
      <w:r>
        <w:rPr>
          <w:color w:val="231F20"/>
          <w:sz w:val="22"/>
        </w:rPr>
        <w:t>Ayuntamiento</w:t>
      </w:r>
      <w:r>
        <w:rPr>
          <w:color w:val="231F20"/>
          <w:spacing w:val="-9"/>
          <w:sz w:val="22"/>
        </w:rPr>
        <w:t> </w:t>
      </w:r>
      <w:r>
        <w:rPr>
          <w:color w:val="231F20"/>
          <w:sz w:val="22"/>
        </w:rPr>
        <w:t>por</w:t>
      </w:r>
      <w:r>
        <w:rPr>
          <w:color w:val="231F20"/>
          <w:spacing w:val="-9"/>
          <w:sz w:val="22"/>
        </w:rPr>
        <w:t> </w:t>
      </w:r>
      <w:r>
        <w:rPr>
          <w:color w:val="231F20"/>
          <w:sz w:val="22"/>
        </w:rPr>
        <w:t>su</w:t>
      </w:r>
      <w:r>
        <w:rPr>
          <w:color w:val="231F20"/>
          <w:spacing w:val="-9"/>
          <w:sz w:val="22"/>
        </w:rPr>
        <w:t> </w:t>
      </w:r>
      <w:r>
        <w:rPr>
          <w:color w:val="231F20"/>
          <w:sz w:val="22"/>
        </w:rPr>
        <w:t>parti- cipación</w:t>
      </w:r>
      <w:r>
        <w:rPr>
          <w:color w:val="231F20"/>
          <w:spacing w:val="-5"/>
          <w:sz w:val="22"/>
        </w:rPr>
        <w:t> </w:t>
      </w:r>
      <w:r>
        <w:rPr>
          <w:color w:val="231F20"/>
          <w:sz w:val="22"/>
        </w:rPr>
        <w:t>en</w:t>
      </w:r>
      <w:r>
        <w:rPr>
          <w:color w:val="231F20"/>
          <w:spacing w:val="-5"/>
          <w:sz w:val="22"/>
        </w:rPr>
        <w:t> </w:t>
      </w:r>
      <w:r>
        <w:rPr>
          <w:color w:val="231F20"/>
          <w:sz w:val="22"/>
        </w:rPr>
        <w:t>la</w:t>
      </w:r>
      <w:r>
        <w:rPr>
          <w:color w:val="231F20"/>
          <w:spacing w:val="-5"/>
          <w:sz w:val="22"/>
        </w:rPr>
        <w:t> </w:t>
      </w:r>
      <w:r>
        <w:rPr>
          <w:color w:val="231F20"/>
          <w:sz w:val="22"/>
        </w:rPr>
        <w:t>plusvalía,</w:t>
      </w:r>
      <w:r>
        <w:rPr>
          <w:color w:val="231F20"/>
          <w:spacing w:val="-5"/>
          <w:sz w:val="22"/>
        </w:rPr>
        <w:t> </w:t>
      </w:r>
      <w:r>
        <w:rPr>
          <w:color w:val="231F20"/>
          <w:sz w:val="22"/>
        </w:rPr>
        <w:t>en</w:t>
      </w:r>
      <w:r>
        <w:rPr>
          <w:color w:val="231F20"/>
          <w:spacing w:val="-5"/>
          <w:sz w:val="22"/>
        </w:rPr>
        <w:t> </w:t>
      </w:r>
      <w:r>
        <w:rPr>
          <w:color w:val="231F20"/>
          <w:sz w:val="22"/>
        </w:rPr>
        <w:t>el</w:t>
      </w:r>
      <w:r>
        <w:rPr>
          <w:color w:val="231F20"/>
          <w:spacing w:val="-5"/>
          <w:sz w:val="22"/>
        </w:rPr>
        <w:t> </w:t>
      </w:r>
      <w:r>
        <w:rPr>
          <w:color w:val="231F20"/>
          <w:sz w:val="22"/>
        </w:rPr>
        <w:t>caso</w:t>
      </w:r>
      <w:r>
        <w:rPr>
          <w:color w:val="231F20"/>
          <w:spacing w:val="-5"/>
          <w:sz w:val="22"/>
        </w:rPr>
        <w:t> </w:t>
      </w:r>
      <w:r>
        <w:rPr>
          <w:color w:val="231F20"/>
          <w:sz w:val="22"/>
        </w:rPr>
        <w:t>que</w:t>
      </w:r>
      <w:r>
        <w:rPr>
          <w:color w:val="231F20"/>
          <w:spacing w:val="-5"/>
          <w:sz w:val="22"/>
        </w:rPr>
        <w:t> </w:t>
      </w:r>
      <w:r>
        <w:rPr>
          <w:color w:val="231F20"/>
          <w:sz w:val="22"/>
        </w:rPr>
        <w:t>sea</w:t>
      </w:r>
      <w:r>
        <w:rPr>
          <w:color w:val="231F20"/>
          <w:spacing w:val="-5"/>
          <w:sz w:val="22"/>
        </w:rPr>
        <w:t> </w:t>
      </w:r>
      <w:r>
        <w:rPr>
          <w:color w:val="231F20"/>
          <w:sz w:val="22"/>
        </w:rPr>
        <w:t>posible</w:t>
      </w:r>
      <w:r>
        <w:rPr>
          <w:color w:val="231F20"/>
          <w:spacing w:val="-5"/>
          <w:sz w:val="22"/>
        </w:rPr>
        <w:t> </w:t>
      </w:r>
      <w:r>
        <w:rPr>
          <w:color w:val="231F20"/>
          <w:sz w:val="22"/>
        </w:rPr>
        <w:t>sustituir</w:t>
      </w:r>
      <w:r>
        <w:rPr>
          <w:color w:val="231F20"/>
          <w:spacing w:val="-5"/>
          <w:sz w:val="22"/>
        </w:rPr>
        <w:t> </w:t>
      </w:r>
      <w:r>
        <w:rPr>
          <w:color w:val="231F20"/>
          <w:sz w:val="22"/>
        </w:rPr>
        <w:t>la</w:t>
      </w:r>
      <w:r>
        <w:rPr>
          <w:color w:val="231F20"/>
          <w:spacing w:val="-5"/>
          <w:sz w:val="22"/>
        </w:rPr>
        <w:t> </w:t>
      </w:r>
      <w:r>
        <w:rPr>
          <w:color w:val="231F20"/>
          <w:sz w:val="22"/>
        </w:rPr>
        <w:t>adjudicación</w:t>
      </w:r>
      <w:r>
        <w:rPr>
          <w:color w:val="231F20"/>
          <w:spacing w:val="-4"/>
          <w:sz w:val="22"/>
        </w:rPr>
        <w:t> </w:t>
      </w:r>
      <w:r>
        <w:rPr>
          <w:color w:val="231F20"/>
          <w:sz w:val="22"/>
        </w:rPr>
        <w:t>de</w:t>
      </w:r>
      <w:r>
        <w:rPr>
          <w:color w:val="231F20"/>
          <w:spacing w:val="-5"/>
          <w:sz w:val="22"/>
        </w:rPr>
        <w:t> </w:t>
      </w:r>
      <w:r>
        <w:rPr>
          <w:color w:val="231F20"/>
          <w:sz w:val="22"/>
        </w:rPr>
        <w:t>parcelas donde</w:t>
      </w:r>
      <w:r>
        <w:rPr>
          <w:color w:val="231F20"/>
          <w:spacing w:val="-13"/>
          <w:sz w:val="22"/>
        </w:rPr>
        <w:t> </w:t>
      </w:r>
      <w:r>
        <w:rPr>
          <w:color w:val="231F20"/>
          <w:sz w:val="22"/>
        </w:rPr>
        <w:t>materializar</w:t>
      </w:r>
      <w:r>
        <w:rPr>
          <w:color w:val="231F20"/>
          <w:spacing w:val="-13"/>
          <w:sz w:val="22"/>
        </w:rPr>
        <w:t> </w:t>
      </w:r>
      <w:r>
        <w:rPr>
          <w:color w:val="231F20"/>
          <w:sz w:val="22"/>
        </w:rPr>
        <w:t>el</w:t>
      </w:r>
      <w:r>
        <w:rPr>
          <w:color w:val="231F20"/>
          <w:spacing w:val="-14"/>
          <w:sz w:val="22"/>
        </w:rPr>
        <w:t> </w:t>
      </w:r>
      <w:r>
        <w:rPr>
          <w:color w:val="231F20"/>
          <w:sz w:val="22"/>
        </w:rPr>
        <w:t>aprovechamiento</w:t>
      </w:r>
      <w:r>
        <w:rPr>
          <w:color w:val="231F20"/>
          <w:spacing w:val="-13"/>
          <w:sz w:val="22"/>
        </w:rPr>
        <w:t> </w:t>
      </w:r>
      <w:r>
        <w:rPr>
          <w:color w:val="231F20"/>
          <w:sz w:val="22"/>
        </w:rPr>
        <w:t>correspondiente</w:t>
      </w:r>
      <w:r>
        <w:rPr>
          <w:color w:val="231F20"/>
          <w:spacing w:val="-13"/>
          <w:sz w:val="22"/>
        </w:rPr>
        <w:t> </w:t>
      </w:r>
      <w:r>
        <w:rPr>
          <w:color w:val="231F20"/>
          <w:sz w:val="22"/>
        </w:rPr>
        <w:t>por</w:t>
      </w:r>
      <w:r>
        <w:rPr>
          <w:color w:val="231F20"/>
          <w:spacing w:val="-13"/>
          <w:sz w:val="22"/>
        </w:rPr>
        <w:t> </w:t>
      </w:r>
      <w:r>
        <w:rPr>
          <w:color w:val="231F20"/>
          <w:sz w:val="22"/>
        </w:rPr>
        <w:t>su</w:t>
      </w:r>
      <w:r>
        <w:rPr>
          <w:color w:val="231F20"/>
          <w:spacing w:val="-14"/>
          <w:sz w:val="22"/>
        </w:rPr>
        <w:t> </w:t>
      </w:r>
      <w:r>
        <w:rPr>
          <w:color w:val="231F20"/>
          <w:sz w:val="22"/>
        </w:rPr>
        <w:t>importe</w:t>
      </w:r>
      <w:r>
        <w:rPr>
          <w:color w:val="231F20"/>
          <w:spacing w:val="-14"/>
          <w:sz w:val="22"/>
        </w:rPr>
        <w:t> </w:t>
      </w:r>
      <w:r>
        <w:rPr>
          <w:color w:val="231F20"/>
          <w:sz w:val="22"/>
        </w:rPr>
        <w:t>económico.</w:t>
      </w:r>
      <w:r>
        <w:rPr>
          <w:color w:val="231F20"/>
          <w:spacing w:val="-13"/>
          <w:sz w:val="22"/>
        </w:rPr>
        <w:t> </w:t>
      </w:r>
      <w:r>
        <w:rPr>
          <w:color w:val="231F20"/>
          <w:sz w:val="22"/>
        </w:rPr>
        <w:t>Esta valoración se sustituirá por la efectúe el técnico municipal en el acto de aprobación de- </w:t>
      </w:r>
      <w:r>
        <w:rPr>
          <w:color w:val="231F20"/>
          <w:spacing w:val="-2"/>
          <w:sz w:val="22"/>
        </w:rPr>
        <w:t>finitiva.</w:t>
      </w:r>
    </w:p>
    <w:p>
      <w:pPr>
        <w:pStyle w:val="ListParagraph"/>
        <w:numPr>
          <w:ilvl w:val="1"/>
          <w:numId w:val="34"/>
        </w:numPr>
        <w:tabs>
          <w:tab w:pos="551" w:val="left" w:leader="none"/>
        </w:tabs>
        <w:spacing w:line="240" w:lineRule="auto" w:before="118" w:after="0"/>
        <w:ind w:left="551" w:right="0" w:hanging="183"/>
        <w:jc w:val="left"/>
        <w:rPr>
          <w:sz w:val="22"/>
        </w:rPr>
      </w:pPr>
      <w:r>
        <w:rPr>
          <w:color w:val="231F20"/>
          <w:sz w:val="22"/>
        </w:rPr>
        <w:t>Cuenta</w:t>
      </w:r>
      <w:r>
        <w:rPr>
          <w:color w:val="231F20"/>
          <w:spacing w:val="-6"/>
          <w:sz w:val="22"/>
        </w:rPr>
        <w:t> </w:t>
      </w:r>
      <w:r>
        <w:rPr>
          <w:color w:val="231F20"/>
          <w:sz w:val="22"/>
        </w:rPr>
        <w:t>de</w:t>
      </w:r>
      <w:r>
        <w:rPr>
          <w:color w:val="231F20"/>
          <w:spacing w:val="-5"/>
          <w:sz w:val="22"/>
        </w:rPr>
        <w:t> </w:t>
      </w:r>
      <w:r>
        <w:rPr>
          <w:color w:val="231F20"/>
          <w:sz w:val="22"/>
        </w:rPr>
        <w:t>liquidación</w:t>
      </w:r>
      <w:r>
        <w:rPr>
          <w:color w:val="231F20"/>
          <w:spacing w:val="-5"/>
          <w:sz w:val="22"/>
        </w:rPr>
        <w:t> </w:t>
      </w:r>
      <w:r>
        <w:rPr>
          <w:color w:val="231F20"/>
          <w:spacing w:val="-2"/>
          <w:sz w:val="22"/>
        </w:rPr>
        <w:t>provisional.</w:t>
      </w:r>
    </w:p>
    <w:p>
      <w:pPr>
        <w:pStyle w:val="ListParagraph"/>
        <w:numPr>
          <w:ilvl w:val="1"/>
          <w:numId w:val="34"/>
        </w:numPr>
        <w:tabs>
          <w:tab w:pos="612" w:val="left" w:leader="none"/>
        </w:tabs>
        <w:spacing w:line="240" w:lineRule="auto" w:before="124" w:after="0"/>
        <w:ind w:left="612" w:right="0" w:hanging="244"/>
        <w:jc w:val="left"/>
        <w:rPr>
          <w:sz w:val="22"/>
        </w:rPr>
      </w:pPr>
      <w:r>
        <w:rPr>
          <w:color w:val="231F20"/>
          <w:sz w:val="22"/>
        </w:rPr>
        <w:t>Planos</w:t>
      </w:r>
      <w:r>
        <w:rPr>
          <w:color w:val="231F20"/>
          <w:spacing w:val="-3"/>
          <w:sz w:val="22"/>
        </w:rPr>
        <w:t> </w:t>
      </w:r>
      <w:r>
        <w:rPr>
          <w:color w:val="231F20"/>
          <w:sz w:val="22"/>
        </w:rPr>
        <w:t>de</w:t>
      </w:r>
      <w:r>
        <w:rPr>
          <w:color w:val="231F20"/>
          <w:spacing w:val="-2"/>
          <w:sz w:val="22"/>
        </w:rPr>
        <w:t> </w:t>
      </w:r>
      <w:r>
        <w:rPr>
          <w:color w:val="231F20"/>
          <w:sz w:val="22"/>
        </w:rPr>
        <w:t>información</w:t>
      </w:r>
      <w:r>
        <w:rPr>
          <w:color w:val="231F20"/>
          <w:spacing w:val="-3"/>
          <w:sz w:val="22"/>
        </w:rPr>
        <w:t> </w:t>
      </w:r>
      <w:r>
        <w:rPr>
          <w:color w:val="231F20"/>
          <w:sz w:val="22"/>
        </w:rPr>
        <w:t>y</w:t>
      </w:r>
      <w:r>
        <w:rPr>
          <w:color w:val="231F20"/>
          <w:spacing w:val="-2"/>
          <w:sz w:val="22"/>
        </w:rPr>
        <w:t> </w:t>
      </w:r>
      <w:r>
        <w:rPr>
          <w:color w:val="231F20"/>
          <w:sz w:val="22"/>
        </w:rPr>
        <w:t>de</w:t>
      </w:r>
      <w:r>
        <w:rPr>
          <w:color w:val="231F20"/>
          <w:spacing w:val="-2"/>
          <w:sz w:val="22"/>
        </w:rPr>
        <w:t> reparcelación.</w:t>
      </w:r>
    </w:p>
    <w:p>
      <w:pPr>
        <w:pStyle w:val="ListParagraph"/>
        <w:numPr>
          <w:ilvl w:val="0"/>
          <w:numId w:val="34"/>
        </w:numPr>
        <w:tabs>
          <w:tab w:pos="612" w:val="left" w:leader="none"/>
        </w:tabs>
        <w:spacing w:line="240" w:lineRule="auto" w:before="124" w:after="0"/>
        <w:ind w:left="612" w:right="0" w:hanging="244"/>
        <w:jc w:val="left"/>
        <w:rPr>
          <w:sz w:val="22"/>
        </w:rPr>
      </w:pPr>
      <w:r>
        <w:rPr>
          <w:color w:val="231F20"/>
          <w:sz w:val="22"/>
        </w:rPr>
        <w:t>Los</w:t>
      </w:r>
      <w:r>
        <w:rPr>
          <w:color w:val="231F20"/>
          <w:spacing w:val="-6"/>
          <w:sz w:val="22"/>
        </w:rPr>
        <w:t> </w:t>
      </w:r>
      <w:r>
        <w:rPr>
          <w:color w:val="231F20"/>
          <w:sz w:val="22"/>
        </w:rPr>
        <w:t>instrumentos</w:t>
      </w:r>
      <w:r>
        <w:rPr>
          <w:color w:val="231F20"/>
          <w:spacing w:val="-4"/>
          <w:sz w:val="22"/>
        </w:rPr>
        <w:t> </w:t>
      </w:r>
      <w:r>
        <w:rPr>
          <w:color w:val="231F20"/>
          <w:sz w:val="22"/>
        </w:rPr>
        <w:t>de</w:t>
      </w:r>
      <w:r>
        <w:rPr>
          <w:color w:val="231F20"/>
          <w:spacing w:val="-4"/>
          <w:sz w:val="22"/>
        </w:rPr>
        <w:t> </w:t>
      </w:r>
      <w:r>
        <w:rPr>
          <w:color w:val="231F20"/>
          <w:sz w:val="22"/>
        </w:rPr>
        <w:t>gestión</w:t>
      </w:r>
      <w:r>
        <w:rPr>
          <w:color w:val="231F20"/>
          <w:spacing w:val="-3"/>
          <w:sz w:val="22"/>
        </w:rPr>
        <w:t> </w:t>
      </w:r>
      <w:r>
        <w:rPr>
          <w:color w:val="231F20"/>
          <w:sz w:val="22"/>
        </w:rPr>
        <w:t>deberán</w:t>
      </w:r>
      <w:r>
        <w:rPr>
          <w:color w:val="231F20"/>
          <w:spacing w:val="-4"/>
          <w:sz w:val="22"/>
        </w:rPr>
        <w:t> </w:t>
      </w:r>
      <w:r>
        <w:rPr>
          <w:color w:val="231F20"/>
          <w:sz w:val="22"/>
        </w:rPr>
        <w:t>presentarse</w:t>
      </w:r>
      <w:r>
        <w:rPr>
          <w:color w:val="231F20"/>
          <w:spacing w:val="-4"/>
          <w:sz w:val="22"/>
        </w:rPr>
        <w:t> </w:t>
      </w:r>
      <w:r>
        <w:rPr>
          <w:color w:val="231F20"/>
          <w:sz w:val="22"/>
        </w:rPr>
        <w:t>en</w:t>
      </w:r>
      <w:r>
        <w:rPr>
          <w:color w:val="231F20"/>
          <w:spacing w:val="-4"/>
          <w:sz w:val="22"/>
        </w:rPr>
        <w:t> </w:t>
      </w:r>
      <w:r>
        <w:rPr>
          <w:color w:val="231F20"/>
          <w:sz w:val="22"/>
        </w:rPr>
        <w:t>soporte</w:t>
      </w:r>
      <w:r>
        <w:rPr>
          <w:color w:val="231F20"/>
          <w:spacing w:val="-3"/>
          <w:sz w:val="22"/>
        </w:rPr>
        <w:t> </w:t>
      </w:r>
      <w:r>
        <w:rPr>
          <w:color w:val="231F20"/>
          <w:spacing w:val="-2"/>
          <w:sz w:val="22"/>
        </w:rPr>
        <w:t>digital.</w:t>
      </w:r>
    </w:p>
    <w:p>
      <w:pPr>
        <w:pStyle w:val="BodyText"/>
        <w:spacing w:before="125"/>
        <w:ind w:left="368" w:right="0" w:firstLine="0"/>
      </w:pPr>
      <w:r>
        <w:rPr>
          <w:rFonts w:ascii="Arial" w:hAnsi="Arial"/>
          <w:b/>
          <w:color w:val="231F20"/>
        </w:rPr>
        <w:t>Artículo</w:t>
      </w:r>
      <w:r>
        <w:rPr>
          <w:rFonts w:ascii="Arial" w:hAnsi="Arial"/>
          <w:b/>
          <w:color w:val="231F20"/>
          <w:spacing w:val="-3"/>
        </w:rPr>
        <w:t> </w:t>
      </w:r>
      <w:r>
        <w:rPr>
          <w:rFonts w:ascii="Arial" w:hAnsi="Arial"/>
          <w:b/>
          <w:color w:val="231F20"/>
        </w:rPr>
        <w:t>42.</w:t>
      </w:r>
      <w:r>
        <w:rPr>
          <w:rFonts w:ascii="Arial" w:hAnsi="Arial"/>
          <w:b/>
          <w:color w:val="231F20"/>
          <w:spacing w:val="-4"/>
        </w:rPr>
        <w:t> </w:t>
      </w:r>
      <w:r>
        <w:rPr>
          <w:color w:val="231F20"/>
        </w:rPr>
        <w:t>Contenido</w:t>
      </w:r>
      <w:r>
        <w:rPr>
          <w:color w:val="231F20"/>
          <w:spacing w:val="-2"/>
        </w:rPr>
        <w:t> </w:t>
      </w:r>
      <w:r>
        <w:rPr>
          <w:color w:val="231F20"/>
        </w:rPr>
        <w:t>sustancial</w:t>
      </w:r>
      <w:r>
        <w:rPr>
          <w:color w:val="231F20"/>
          <w:spacing w:val="-3"/>
        </w:rPr>
        <w:t> </w:t>
      </w:r>
      <w:r>
        <w:rPr>
          <w:color w:val="231F20"/>
        </w:rPr>
        <w:t>de</w:t>
      </w:r>
      <w:r>
        <w:rPr>
          <w:color w:val="231F20"/>
          <w:spacing w:val="-2"/>
        </w:rPr>
        <w:t> </w:t>
      </w:r>
      <w:r>
        <w:rPr>
          <w:color w:val="231F20"/>
        </w:rPr>
        <w:t>los</w:t>
      </w:r>
      <w:r>
        <w:rPr>
          <w:color w:val="231F20"/>
          <w:spacing w:val="-3"/>
        </w:rPr>
        <w:t> </w:t>
      </w:r>
      <w:r>
        <w:rPr>
          <w:color w:val="231F20"/>
        </w:rPr>
        <w:t>instrumentos</w:t>
      </w:r>
      <w:r>
        <w:rPr>
          <w:color w:val="231F20"/>
          <w:spacing w:val="-2"/>
        </w:rPr>
        <w:t> reparcelatorios.</w:t>
      </w:r>
    </w:p>
    <w:p>
      <w:pPr>
        <w:pStyle w:val="BodyText"/>
        <w:spacing w:line="249" w:lineRule="auto"/>
      </w:pPr>
      <w:r>
        <w:rPr>
          <w:color w:val="231F20"/>
        </w:rPr>
        <w:t>El instrumento de reparcelación, sin perjuicio de los requisitos exigidos por este Re- glamento según el sistema de ejecución que desarrollen y por la normativa hipotecaria que regula la inscripción en el Registro de la Propiedad de los</w:t>
      </w:r>
      <w:r>
        <w:rPr>
          <w:color w:val="231F20"/>
          <w:spacing w:val="-10"/>
        </w:rPr>
        <w:t> </w:t>
      </w:r>
      <w:r>
        <w:rPr>
          <w:color w:val="231F20"/>
        </w:rPr>
        <w:t>Actos de Naturaleza Ur- banística, deberá incluir al menos el siguiente contenido sustancial:</w:t>
      </w:r>
    </w:p>
    <w:p>
      <w:pPr>
        <w:pStyle w:val="ListParagraph"/>
        <w:numPr>
          <w:ilvl w:val="1"/>
          <w:numId w:val="34"/>
        </w:numPr>
        <w:tabs>
          <w:tab w:pos="651" w:val="left" w:leader="none"/>
        </w:tabs>
        <w:spacing w:line="249" w:lineRule="auto" w:before="117" w:after="0"/>
        <w:ind w:left="141" w:right="138" w:firstLine="226"/>
        <w:jc w:val="both"/>
        <w:rPr>
          <w:sz w:val="22"/>
        </w:rPr>
      </w:pPr>
      <w:r>
        <w:rPr>
          <w:color w:val="231F20"/>
          <w:sz w:val="22"/>
        </w:rPr>
        <w:t>La Memoria deberá contener la descripción de la unidad de actuación y de las determinaciones de</w:t>
      </w:r>
      <w:r>
        <w:rPr>
          <w:color w:val="231F20"/>
          <w:spacing w:val="-1"/>
          <w:sz w:val="22"/>
        </w:rPr>
        <w:t> </w:t>
      </w:r>
      <w:r>
        <w:rPr>
          <w:color w:val="231F20"/>
          <w:sz w:val="22"/>
        </w:rPr>
        <w:t>ordenación</w:t>
      </w:r>
      <w:r>
        <w:rPr>
          <w:color w:val="231F20"/>
          <w:spacing w:val="-1"/>
          <w:sz w:val="22"/>
        </w:rPr>
        <w:t> </w:t>
      </w:r>
      <w:r>
        <w:rPr>
          <w:color w:val="231F20"/>
          <w:sz w:val="22"/>
        </w:rPr>
        <w:t>establecidas en</w:t>
      </w:r>
      <w:r>
        <w:rPr>
          <w:color w:val="231F20"/>
          <w:spacing w:val="-1"/>
          <w:sz w:val="22"/>
        </w:rPr>
        <w:t> </w:t>
      </w:r>
      <w:r>
        <w:rPr>
          <w:color w:val="231F20"/>
          <w:sz w:val="22"/>
        </w:rPr>
        <w:t>el</w:t>
      </w:r>
      <w:r>
        <w:rPr>
          <w:color w:val="231F20"/>
          <w:spacing w:val="-1"/>
          <w:sz w:val="22"/>
        </w:rPr>
        <w:t> </w:t>
      </w:r>
      <w:r>
        <w:rPr>
          <w:color w:val="231F20"/>
          <w:sz w:val="22"/>
        </w:rPr>
        <w:t>planeamiento, indicando la</w:t>
      </w:r>
      <w:r>
        <w:rPr>
          <w:color w:val="231F20"/>
          <w:spacing w:val="-1"/>
          <w:sz w:val="22"/>
        </w:rPr>
        <w:t> </w:t>
      </w:r>
      <w:r>
        <w:rPr>
          <w:color w:val="231F20"/>
          <w:sz w:val="22"/>
        </w:rPr>
        <w:t>fecha</w:t>
      </w:r>
      <w:r>
        <w:rPr>
          <w:color w:val="231F20"/>
          <w:spacing w:val="-1"/>
          <w:sz w:val="22"/>
        </w:rPr>
        <w:t> </w:t>
      </w:r>
      <w:r>
        <w:rPr>
          <w:color w:val="231F20"/>
          <w:sz w:val="22"/>
        </w:rPr>
        <w:t>de la</w:t>
      </w:r>
      <w:r>
        <w:rPr>
          <w:color w:val="231F20"/>
          <w:spacing w:val="-1"/>
          <w:sz w:val="22"/>
        </w:rPr>
        <w:t> </w:t>
      </w:r>
      <w:r>
        <w:rPr>
          <w:color w:val="231F20"/>
          <w:sz w:val="22"/>
        </w:rPr>
        <w:t>aprobación</w:t>
      </w:r>
      <w:r>
        <w:rPr>
          <w:color w:val="231F20"/>
          <w:spacing w:val="-1"/>
          <w:sz w:val="22"/>
        </w:rPr>
        <w:t> </w:t>
      </w:r>
      <w:r>
        <w:rPr>
          <w:color w:val="231F20"/>
          <w:sz w:val="22"/>
        </w:rPr>
        <w:t>definitiva</w:t>
      </w:r>
      <w:r>
        <w:rPr>
          <w:color w:val="231F20"/>
          <w:spacing w:val="-1"/>
          <w:sz w:val="22"/>
        </w:rPr>
        <w:t> </w:t>
      </w:r>
      <w:r>
        <w:rPr>
          <w:color w:val="231F20"/>
          <w:sz w:val="22"/>
        </w:rPr>
        <w:t>del</w:t>
      </w:r>
      <w:r>
        <w:rPr>
          <w:color w:val="231F20"/>
          <w:spacing w:val="-1"/>
          <w:sz w:val="22"/>
        </w:rPr>
        <w:t> </w:t>
      </w:r>
      <w:r>
        <w:rPr>
          <w:color w:val="231F20"/>
          <w:sz w:val="22"/>
        </w:rPr>
        <w:t>mismo</w:t>
      </w:r>
      <w:r>
        <w:rPr>
          <w:color w:val="231F20"/>
          <w:spacing w:val="-1"/>
          <w:sz w:val="22"/>
        </w:rPr>
        <w:t> </w:t>
      </w:r>
      <w:r>
        <w:rPr>
          <w:color w:val="231F20"/>
          <w:sz w:val="22"/>
        </w:rPr>
        <w:t>y</w:t>
      </w:r>
      <w:r>
        <w:rPr>
          <w:color w:val="231F20"/>
          <w:spacing w:val="-1"/>
          <w:sz w:val="22"/>
        </w:rPr>
        <w:t> </w:t>
      </w:r>
      <w:r>
        <w:rPr>
          <w:color w:val="231F20"/>
          <w:sz w:val="22"/>
        </w:rPr>
        <w:t>la</w:t>
      </w:r>
      <w:r>
        <w:rPr>
          <w:color w:val="231F20"/>
          <w:spacing w:val="-1"/>
          <w:sz w:val="22"/>
        </w:rPr>
        <w:t> </w:t>
      </w:r>
      <w:r>
        <w:rPr>
          <w:color w:val="231F20"/>
          <w:sz w:val="22"/>
        </w:rPr>
        <w:t>de</w:t>
      </w:r>
      <w:r>
        <w:rPr>
          <w:color w:val="231F20"/>
          <w:spacing w:val="-1"/>
          <w:sz w:val="22"/>
        </w:rPr>
        <w:t> </w:t>
      </w:r>
      <w:r>
        <w:rPr>
          <w:color w:val="231F20"/>
          <w:sz w:val="22"/>
        </w:rPr>
        <w:t>su</w:t>
      </w:r>
      <w:r>
        <w:rPr>
          <w:color w:val="231F20"/>
          <w:spacing w:val="-1"/>
          <w:sz w:val="22"/>
        </w:rPr>
        <w:t> </w:t>
      </w:r>
      <w:r>
        <w:rPr>
          <w:color w:val="231F20"/>
          <w:sz w:val="22"/>
        </w:rPr>
        <w:t>publicación</w:t>
      </w:r>
      <w:r>
        <w:rPr>
          <w:color w:val="231F20"/>
          <w:spacing w:val="-1"/>
          <w:sz w:val="22"/>
        </w:rPr>
        <w:t> </w:t>
      </w:r>
      <w:r>
        <w:rPr>
          <w:color w:val="231F20"/>
          <w:sz w:val="22"/>
        </w:rPr>
        <w:t>en</w:t>
      </w:r>
      <w:r>
        <w:rPr>
          <w:color w:val="231F20"/>
          <w:spacing w:val="-1"/>
          <w:sz w:val="22"/>
        </w:rPr>
        <w:t> </w:t>
      </w:r>
      <w:r>
        <w:rPr>
          <w:color w:val="231F20"/>
          <w:sz w:val="22"/>
        </w:rPr>
        <w:t>el</w:t>
      </w:r>
      <w:r>
        <w:rPr>
          <w:color w:val="231F20"/>
          <w:spacing w:val="-1"/>
          <w:sz w:val="22"/>
        </w:rPr>
        <w:t> </w:t>
      </w:r>
      <w:r>
        <w:rPr>
          <w:color w:val="231F20"/>
          <w:sz w:val="22"/>
        </w:rPr>
        <w:t>boletín</w:t>
      </w:r>
      <w:r>
        <w:rPr>
          <w:color w:val="231F20"/>
          <w:spacing w:val="-1"/>
          <w:sz w:val="22"/>
        </w:rPr>
        <w:t> </w:t>
      </w:r>
      <w:r>
        <w:rPr>
          <w:color w:val="231F20"/>
          <w:sz w:val="22"/>
        </w:rPr>
        <w:t>oficial</w:t>
      </w:r>
      <w:r>
        <w:rPr>
          <w:color w:val="231F20"/>
          <w:spacing w:val="-1"/>
          <w:sz w:val="22"/>
        </w:rPr>
        <w:t> </w:t>
      </w:r>
      <w:r>
        <w:rPr>
          <w:color w:val="231F20"/>
          <w:sz w:val="22"/>
        </w:rPr>
        <w:t>correspon- diente. La Memoria también deberá contener los criterios de aplicación con respecto a las operaciones reparcelatorias.</w:t>
      </w:r>
    </w:p>
    <w:p>
      <w:pPr>
        <w:pStyle w:val="ListParagraph"/>
        <w:numPr>
          <w:ilvl w:val="1"/>
          <w:numId w:val="34"/>
        </w:numPr>
        <w:tabs>
          <w:tab w:pos="616" w:val="left" w:leader="none"/>
        </w:tabs>
        <w:spacing w:line="249" w:lineRule="auto" w:before="118" w:after="0"/>
        <w:ind w:left="141" w:right="139" w:firstLine="226"/>
        <w:jc w:val="both"/>
        <w:rPr>
          <w:sz w:val="22"/>
        </w:rPr>
      </w:pPr>
      <w:r>
        <w:rPr>
          <w:color w:val="231F20"/>
          <w:sz w:val="22"/>
        </w:rPr>
        <w:t>La</w:t>
      </w:r>
      <w:r>
        <w:rPr>
          <w:color w:val="231F20"/>
          <w:spacing w:val="-10"/>
          <w:sz w:val="22"/>
        </w:rPr>
        <w:t> </w:t>
      </w:r>
      <w:r>
        <w:rPr>
          <w:color w:val="231F20"/>
          <w:sz w:val="22"/>
        </w:rPr>
        <w:t>descripción</w:t>
      </w:r>
      <w:r>
        <w:rPr>
          <w:color w:val="231F20"/>
          <w:spacing w:val="-9"/>
          <w:sz w:val="22"/>
        </w:rPr>
        <w:t> </w:t>
      </w:r>
      <w:r>
        <w:rPr>
          <w:color w:val="231F20"/>
          <w:sz w:val="22"/>
        </w:rPr>
        <w:t>de</w:t>
      </w:r>
      <w:r>
        <w:rPr>
          <w:color w:val="231F20"/>
          <w:spacing w:val="-9"/>
          <w:sz w:val="22"/>
        </w:rPr>
        <w:t> </w:t>
      </w:r>
      <w:r>
        <w:rPr>
          <w:color w:val="231F20"/>
          <w:sz w:val="22"/>
        </w:rPr>
        <w:t>cada</w:t>
      </w:r>
      <w:r>
        <w:rPr>
          <w:color w:val="231F20"/>
          <w:spacing w:val="-9"/>
          <w:sz w:val="22"/>
        </w:rPr>
        <w:t> </w:t>
      </w:r>
      <w:r>
        <w:rPr>
          <w:color w:val="231F20"/>
          <w:sz w:val="22"/>
        </w:rPr>
        <w:t>una</w:t>
      </w:r>
      <w:r>
        <w:rPr>
          <w:color w:val="231F20"/>
          <w:spacing w:val="-10"/>
          <w:sz w:val="22"/>
        </w:rPr>
        <w:t> </w:t>
      </w:r>
      <w:r>
        <w:rPr>
          <w:color w:val="231F20"/>
          <w:sz w:val="22"/>
        </w:rPr>
        <w:t>de</w:t>
      </w:r>
      <w:r>
        <w:rPr>
          <w:color w:val="231F20"/>
          <w:spacing w:val="-9"/>
          <w:sz w:val="22"/>
        </w:rPr>
        <w:t> </w:t>
      </w:r>
      <w:r>
        <w:rPr>
          <w:color w:val="231F20"/>
          <w:sz w:val="22"/>
        </w:rPr>
        <w:t>las</w:t>
      </w:r>
      <w:r>
        <w:rPr>
          <w:color w:val="231F20"/>
          <w:spacing w:val="-9"/>
          <w:sz w:val="22"/>
        </w:rPr>
        <w:t> </w:t>
      </w:r>
      <w:r>
        <w:rPr>
          <w:color w:val="231F20"/>
          <w:sz w:val="22"/>
        </w:rPr>
        <w:t>fincas</w:t>
      </w:r>
      <w:r>
        <w:rPr>
          <w:color w:val="231F20"/>
          <w:spacing w:val="-9"/>
          <w:sz w:val="22"/>
        </w:rPr>
        <w:t> </w:t>
      </w:r>
      <w:r>
        <w:rPr>
          <w:color w:val="231F20"/>
          <w:sz w:val="22"/>
        </w:rPr>
        <w:t>de</w:t>
      </w:r>
      <w:r>
        <w:rPr>
          <w:color w:val="231F20"/>
          <w:spacing w:val="-9"/>
          <w:sz w:val="22"/>
        </w:rPr>
        <w:t> </w:t>
      </w:r>
      <w:r>
        <w:rPr>
          <w:color w:val="231F20"/>
          <w:sz w:val="22"/>
        </w:rPr>
        <w:t>origen</w:t>
      </w:r>
      <w:r>
        <w:rPr>
          <w:color w:val="231F20"/>
          <w:spacing w:val="-9"/>
          <w:sz w:val="22"/>
        </w:rPr>
        <w:t> </w:t>
      </w:r>
      <w:r>
        <w:rPr>
          <w:color w:val="231F20"/>
          <w:sz w:val="22"/>
        </w:rPr>
        <w:t>de</w:t>
      </w:r>
      <w:r>
        <w:rPr>
          <w:color w:val="231F20"/>
          <w:spacing w:val="-10"/>
          <w:sz w:val="22"/>
        </w:rPr>
        <w:t> </w:t>
      </w:r>
      <w:r>
        <w:rPr>
          <w:color w:val="231F20"/>
          <w:sz w:val="22"/>
        </w:rPr>
        <w:t>las</w:t>
      </w:r>
      <w:r>
        <w:rPr>
          <w:color w:val="231F20"/>
          <w:spacing w:val="-9"/>
          <w:sz w:val="22"/>
        </w:rPr>
        <w:t> </w:t>
      </w:r>
      <w:r>
        <w:rPr>
          <w:color w:val="231F20"/>
          <w:sz w:val="22"/>
        </w:rPr>
        <w:t>partes</w:t>
      </w:r>
      <w:r>
        <w:rPr>
          <w:color w:val="231F20"/>
          <w:spacing w:val="-9"/>
          <w:sz w:val="22"/>
        </w:rPr>
        <w:t> </w:t>
      </w:r>
      <w:r>
        <w:rPr>
          <w:color w:val="231F20"/>
          <w:sz w:val="22"/>
        </w:rPr>
        <w:t>de</w:t>
      </w:r>
      <w:r>
        <w:rPr>
          <w:color w:val="231F20"/>
          <w:spacing w:val="-9"/>
          <w:sz w:val="22"/>
        </w:rPr>
        <w:t> </w:t>
      </w:r>
      <w:r>
        <w:rPr>
          <w:color w:val="231F20"/>
          <w:sz w:val="22"/>
        </w:rPr>
        <w:t>fincas</w:t>
      </w:r>
      <w:r>
        <w:rPr>
          <w:color w:val="231F20"/>
          <w:spacing w:val="-9"/>
          <w:sz w:val="22"/>
        </w:rPr>
        <w:t> </w:t>
      </w:r>
      <w:r>
        <w:rPr>
          <w:color w:val="231F20"/>
          <w:sz w:val="22"/>
        </w:rPr>
        <w:t>incluidas en</w:t>
      </w:r>
      <w:r>
        <w:rPr>
          <w:color w:val="231F20"/>
          <w:spacing w:val="-1"/>
          <w:sz w:val="22"/>
        </w:rPr>
        <w:t> </w:t>
      </w:r>
      <w:r>
        <w:rPr>
          <w:color w:val="231F20"/>
          <w:sz w:val="22"/>
        </w:rPr>
        <w:t>la</w:t>
      </w:r>
      <w:r>
        <w:rPr>
          <w:color w:val="231F20"/>
          <w:spacing w:val="-1"/>
          <w:sz w:val="22"/>
        </w:rPr>
        <w:t> </w:t>
      </w:r>
      <w:r>
        <w:rPr>
          <w:color w:val="231F20"/>
          <w:sz w:val="22"/>
        </w:rPr>
        <w:t>unidad</w:t>
      </w:r>
      <w:r>
        <w:rPr>
          <w:color w:val="231F20"/>
          <w:spacing w:val="-1"/>
          <w:sz w:val="22"/>
        </w:rPr>
        <w:t> </w:t>
      </w:r>
      <w:r>
        <w:rPr>
          <w:color w:val="231F20"/>
          <w:sz w:val="22"/>
        </w:rPr>
        <w:t>de</w:t>
      </w:r>
      <w:r>
        <w:rPr>
          <w:color w:val="231F20"/>
          <w:spacing w:val="-1"/>
          <w:sz w:val="22"/>
        </w:rPr>
        <w:t> </w:t>
      </w:r>
      <w:r>
        <w:rPr>
          <w:color w:val="231F20"/>
          <w:sz w:val="22"/>
        </w:rPr>
        <w:t>actuación</w:t>
      </w:r>
      <w:r>
        <w:rPr>
          <w:color w:val="231F20"/>
          <w:spacing w:val="-1"/>
          <w:sz w:val="22"/>
        </w:rPr>
        <w:t> </w:t>
      </w:r>
      <w:r>
        <w:rPr>
          <w:color w:val="231F20"/>
          <w:sz w:val="22"/>
        </w:rPr>
        <w:t>o</w:t>
      </w:r>
      <w:r>
        <w:rPr>
          <w:color w:val="231F20"/>
          <w:spacing w:val="-1"/>
          <w:sz w:val="22"/>
        </w:rPr>
        <w:t> </w:t>
      </w:r>
      <w:r>
        <w:rPr>
          <w:color w:val="231F20"/>
          <w:sz w:val="22"/>
        </w:rPr>
        <w:t>adscritas</w:t>
      </w:r>
      <w:r>
        <w:rPr>
          <w:color w:val="231F20"/>
          <w:spacing w:val="-1"/>
          <w:sz w:val="22"/>
        </w:rPr>
        <w:t> </w:t>
      </w:r>
      <w:r>
        <w:rPr>
          <w:color w:val="231F20"/>
          <w:sz w:val="22"/>
        </w:rPr>
        <w:t>a</w:t>
      </w:r>
      <w:r>
        <w:rPr>
          <w:color w:val="231F20"/>
          <w:spacing w:val="-1"/>
          <w:sz w:val="22"/>
        </w:rPr>
        <w:t> </w:t>
      </w:r>
      <w:r>
        <w:rPr>
          <w:color w:val="231F20"/>
          <w:sz w:val="22"/>
        </w:rPr>
        <w:t>esta</w:t>
      </w:r>
      <w:r>
        <w:rPr>
          <w:color w:val="231F20"/>
          <w:spacing w:val="-1"/>
          <w:sz w:val="22"/>
        </w:rPr>
        <w:t> </w:t>
      </w:r>
      <w:r>
        <w:rPr>
          <w:color w:val="231F20"/>
          <w:sz w:val="22"/>
        </w:rPr>
        <w:t>deberá</w:t>
      </w:r>
      <w:r>
        <w:rPr>
          <w:color w:val="231F20"/>
          <w:spacing w:val="-1"/>
          <w:sz w:val="22"/>
        </w:rPr>
        <w:t> </w:t>
      </w:r>
      <w:r>
        <w:rPr>
          <w:color w:val="231F20"/>
          <w:sz w:val="22"/>
        </w:rPr>
        <w:t>especificar</w:t>
      </w:r>
      <w:r>
        <w:rPr>
          <w:color w:val="231F20"/>
          <w:spacing w:val="-1"/>
          <w:sz w:val="22"/>
        </w:rPr>
        <w:t> </w:t>
      </w:r>
      <w:r>
        <w:rPr>
          <w:color w:val="231F20"/>
          <w:sz w:val="22"/>
        </w:rPr>
        <w:t>también</w:t>
      </w:r>
      <w:r>
        <w:rPr>
          <w:color w:val="231F20"/>
          <w:spacing w:val="-1"/>
          <w:sz w:val="22"/>
        </w:rPr>
        <w:t> </w:t>
      </w:r>
      <w:r>
        <w:rPr>
          <w:color w:val="231F20"/>
          <w:sz w:val="22"/>
        </w:rPr>
        <w:t>su</w:t>
      </w:r>
      <w:r>
        <w:rPr>
          <w:color w:val="231F20"/>
          <w:spacing w:val="-1"/>
          <w:sz w:val="22"/>
        </w:rPr>
        <w:t> </w:t>
      </w:r>
      <w:r>
        <w:rPr>
          <w:color w:val="231F20"/>
          <w:sz w:val="22"/>
        </w:rPr>
        <w:t>titularidad</w:t>
      </w:r>
      <w:r>
        <w:rPr>
          <w:color w:val="231F20"/>
          <w:spacing w:val="-1"/>
          <w:sz w:val="22"/>
        </w:rPr>
        <w:t> </w:t>
      </w:r>
      <w:r>
        <w:rPr>
          <w:color w:val="231F20"/>
          <w:sz w:val="22"/>
        </w:rPr>
        <w:t>y las</w:t>
      </w:r>
      <w:r>
        <w:rPr>
          <w:color w:val="231F20"/>
          <w:spacing w:val="-13"/>
          <w:sz w:val="22"/>
        </w:rPr>
        <w:t> </w:t>
      </w:r>
      <w:r>
        <w:rPr>
          <w:color w:val="231F20"/>
          <w:sz w:val="22"/>
        </w:rPr>
        <w:t>cargas</w:t>
      </w:r>
      <w:r>
        <w:rPr>
          <w:color w:val="231F20"/>
          <w:spacing w:val="-12"/>
          <w:sz w:val="22"/>
        </w:rPr>
        <w:t> </w:t>
      </w:r>
      <w:r>
        <w:rPr>
          <w:color w:val="231F20"/>
          <w:sz w:val="22"/>
        </w:rPr>
        <w:t>y</w:t>
      </w:r>
      <w:r>
        <w:rPr>
          <w:color w:val="231F20"/>
          <w:spacing w:val="-13"/>
          <w:sz w:val="22"/>
        </w:rPr>
        <w:t> </w:t>
      </w:r>
      <w:r>
        <w:rPr>
          <w:color w:val="231F20"/>
          <w:sz w:val="22"/>
        </w:rPr>
        <w:t>gravámenes</w:t>
      </w:r>
      <w:r>
        <w:rPr>
          <w:color w:val="231F20"/>
          <w:spacing w:val="-12"/>
          <w:sz w:val="22"/>
        </w:rPr>
        <w:t> </w:t>
      </w:r>
      <w:r>
        <w:rPr>
          <w:color w:val="231F20"/>
          <w:sz w:val="22"/>
        </w:rPr>
        <w:t>inscritas</w:t>
      </w:r>
      <w:r>
        <w:rPr>
          <w:color w:val="231F20"/>
          <w:spacing w:val="-12"/>
          <w:sz w:val="22"/>
        </w:rPr>
        <w:t> </w:t>
      </w:r>
      <w:r>
        <w:rPr>
          <w:color w:val="231F20"/>
          <w:sz w:val="22"/>
        </w:rPr>
        <w:t>sobre</w:t>
      </w:r>
      <w:r>
        <w:rPr>
          <w:color w:val="231F20"/>
          <w:spacing w:val="-12"/>
          <w:sz w:val="22"/>
        </w:rPr>
        <w:t> </w:t>
      </w:r>
      <w:r>
        <w:rPr>
          <w:color w:val="231F20"/>
          <w:sz w:val="22"/>
        </w:rPr>
        <w:t>las</w:t>
      </w:r>
      <w:r>
        <w:rPr>
          <w:color w:val="231F20"/>
          <w:spacing w:val="-13"/>
          <w:sz w:val="22"/>
        </w:rPr>
        <w:t> </w:t>
      </w:r>
      <w:r>
        <w:rPr>
          <w:color w:val="231F20"/>
          <w:sz w:val="22"/>
        </w:rPr>
        <w:t>mismas,</w:t>
      </w:r>
      <w:r>
        <w:rPr>
          <w:color w:val="231F20"/>
          <w:spacing w:val="-13"/>
          <w:sz w:val="22"/>
        </w:rPr>
        <w:t> </w:t>
      </w:r>
      <w:r>
        <w:rPr>
          <w:color w:val="231F20"/>
          <w:sz w:val="22"/>
        </w:rPr>
        <w:t>y</w:t>
      </w:r>
      <w:r>
        <w:rPr>
          <w:color w:val="231F20"/>
          <w:spacing w:val="-13"/>
          <w:sz w:val="22"/>
        </w:rPr>
        <w:t> </w:t>
      </w:r>
      <w:r>
        <w:rPr>
          <w:color w:val="231F20"/>
          <w:sz w:val="22"/>
        </w:rPr>
        <w:t>en</w:t>
      </w:r>
      <w:r>
        <w:rPr>
          <w:color w:val="231F20"/>
          <w:spacing w:val="-13"/>
          <w:sz w:val="22"/>
        </w:rPr>
        <w:t> </w:t>
      </w:r>
      <w:r>
        <w:rPr>
          <w:color w:val="231F20"/>
          <w:sz w:val="22"/>
        </w:rPr>
        <w:t>su</w:t>
      </w:r>
      <w:r>
        <w:rPr>
          <w:color w:val="231F20"/>
          <w:spacing w:val="-13"/>
          <w:sz w:val="22"/>
        </w:rPr>
        <w:t> </w:t>
      </w:r>
      <w:r>
        <w:rPr>
          <w:color w:val="231F20"/>
          <w:sz w:val="22"/>
        </w:rPr>
        <w:t>caso,</w:t>
      </w:r>
      <w:r>
        <w:rPr>
          <w:color w:val="231F20"/>
          <w:spacing w:val="-13"/>
          <w:sz w:val="22"/>
        </w:rPr>
        <w:t> </w:t>
      </w:r>
      <w:r>
        <w:rPr>
          <w:color w:val="231F20"/>
          <w:sz w:val="22"/>
        </w:rPr>
        <w:t>sus</w:t>
      </w:r>
      <w:r>
        <w:rPr>
          <w:color w:val="231F20"/>
          <w:spacing w:val="-13"/>
          <w:sz w:val="22"/>
        </w:rPr>
        <w:t> </w:t>
      </w:r>
      <w:r>
        <w:rPr>
          <w:color w:val="231F20"/>
          <w:sz w:val="22"/>
        </w:rPr>
        <w:t>datos</w:t>
      </w:r>
      <w:r>
        <w:rPr>
          <w:color w:val="231F20"/>
          <w:spacing w:val="-13"/>
          <w:sz w:val="22"/>
        </w:rPr>
        <w:t> </w:t>
      </w:r>
      <w:r>
        <w:rPr>
          <w:color w:val="231F20"/>
          <w:sz w:val="22"/>
        </w:rPr>
        <w:t>registrales; especificando</w:t>
      </w:r>
      <w:r>
        <w:rPr>
          <w:color w:val="231F20"/>
          <w:spacing w:val="-9"/>
          <w:sz w:val="22"/>
        </w:rPr>
        <w:t> </w:t>
      </w:r>
      <w:r>
        <w:rPr>
          <w:color w:val="231F20"/>
          <w:sz w:val="22"/>
        </w:rPr>
        <w:t>respecto</w:t>
      </w:r>
      <w:r>
        <w:rPr>
          <w:color w:val="231F20"/>
          <w:spacing w:val="-9"/>
          <w:sz w:val="22"/>
        </w:rPr>
        <w:t> </w:t>
      </w:r>
      <w:r>
        <w:rPr>
          <w:color w:val="231F20"/>
          <w:sz w:val="22"/>
        </w:rPr>
        <w:t>de</w:t>
      </w:r>
      <w:r>
        <w:rPr>
          <w:color w:val="231F20"/>
          <w:spacing w:val="-9"/>
          <w:sz w:val="22"/>
        </w:rPr>
        <w:t> </w:t>
      </w:r>
      <w:r>
        <w:rPr>
          <w:color w:val="231F20"/>
          <w:sz w:val="22"/>
        </w:rPr>
        <w:t>cada</w:t>
      </w:r>
      <w:r>
        <w:rPr>
          <w:color w:val="231F20"/>
          <w:spacing w:val="-9"/>
          <w:sz w:val="22"/>
        </w:rPr>
        <w:t> </w:t>
      </w:r>
      <w:r>
        <w:rPr>
          <w:color w:val="231F20"/>
          <w:sz w:val="22"/>
        </w:rPr>
        <w:t>finca</w:t>
      </w:r>
      <w:r>
        <w:rPr>
          <w:color w:val="231F20"/>
          <w:spacing w:val="-9"/>
          <w:sz w:val="22"/>
        </w:rPr>
        <w:t> </w:t>
      </w:r>
      <w:r>
        <w:rPr>
          <w:color w:val="231F20"/>
          <w:sz w:val="22"/>
        </w:rPr>
        <w:t>de</w:t>
      </w:r>
      <w:r>
        <w:rPr>
          <w:color w:val="231F20"/>
          <w:spacing w:val="-9"/>
          <w:sz w:val="22"/>
        </w:rPr>
        <w:t> </w:t>
      </w:r>
      <w:r>
        <w:rPr>
          <w:color w:val="231F20"/>
          <w:sz w:val="22"/>
        </w:rPr>
        <w:t>origen</w:t>
      </w:r>
      <w:r>
        <w:rPr>
          <w:color w:val="231F20"/>
          <w:spacing w:val="-9"/>
          <w:sz w:val="22"/>
        </w:rPr>
        <w:t> </w:t>
      </w:r>
      <w:r>
        <w:rPr>
          <w:color w:val="231F20"/>
          <w:sz w:val="22"/>
        </w:rPr>
        <w:t>las</w:t>
      </w:r>
      <w:r>
        <w:rPr>
          <w:color w:val="231F20"/>
          <w:spacing w:val="-9"/>
          <w:sz w:val="22"/>
        </w:rPr>
        <w:t> </w:t>
      </w:r>
      <w:r>
        <w:rPr>
          <w:color w:val="231F20"/>
          <w:sz w:val="22"/>
        </w:rPr>
        <w:t>modificaciones</w:t>
      </w:r>
      <w:r>
        <w:rPr>
          <w:color w:val="231F20"/>
          <w:spacing w:val="-9"/>
          <w:sz w:val="22"/>
        </w:rPr>
        <w:t> </w:t>
      </w:r>
      <w:r>
        <w:rPr>
          <w:color w:val="231F20"/>
          <w:sz w:val="22"/>
        </w:rPr>
        <w:t>que</w:t>
      </w:r>
      <w:r>
        <w:rPr>
          <w:color w:val="231F20"/>
          <w:spacing w:val="-9"/>
          <w:sz w:val="22"/>
        </w:rPr>
        <w:t> </w:t>
      </w:r>
      <w:r>
        <w:rPr>
          <w:color w:val="231F20"/>
          <w:sz w:val="22"/>
        </w:rPr>
        <w:t>se</w:t>
      </w:r>
      <w:r>
        <w:rPr>
          <w:color w:val="231F20"/>
          <w:spacing w:val="-9"/>
          <w:sz w:val="22"/>
        </w:rPr>
        <w:t> </w:t>
      </w:r>
      <w:r>
        <w:rPr>
          <w:color w:val="231F20"/>
          <w:sz w:val="22"/>
        </w:rPr>
        <w:t>produzcan</w:t>
      </w:r>
      <w:r>
        <w:rPr>
          <w:color w:val="231F20"/>
          <w:spacing w:val="-9"/>
          <w:sz w:val="22"/>
        </w:rPr>
        <w:t> </w:t>
      </w:r>
      <w:r>
        <w:rPr>
          <w:color w:val="231F20"/>
          <w:sz w:val="22"/>
        </w:rPr>
        <w:t>en su</w:t>
      </w:r>
      <w:r>
        <w:rPr>
          <w:color w:val="231F20"/>
          <w:spacing w:val="-7"/>
          <w:sz w:val="22"/>
        </w:rPr>
        <w:t> </w:t>
      </w:r>
      <w:r>
        <w:rPr>
          <w:color w:val="231F20"/>
          <w:sz w:val="22"/>
        </w:rPr>
        <w:t>descripción,</w:t>
      </w:r>
      <w:r>
        <w:rPr>
          <w:color w:val="231F20"/>
          <w:spacing w:val="-6"/>
          <w:sz w:val="22"/>
        </w:rPr>
        <w:t> </w:t>
      </w:r>
      <w:r>
        <w:rPr>
          <w:color w:val="231F20"/>
          <w:sz w:val="22"/>
        </w:rPr>
        <w:t>en</w:t>
      </w:r>
      <w:r>
        <w:rPr>
          <w:color w:val="231F20"/>
          <w:spacing w:val="-7"/>
          <w:sz w:val="22"/>
        </w:rPr>
        <w:t> </w:t>
      </w:r>
      <w:r>
        <w:rPr>
          <w:color w:val="231F20"/>
          <w:sz w:val="22"/>
        </w:rPr>
        <w:t>su</w:t>
      </w:r>
      <w:r>
        <w:rPr>
          <w:color w:val="231F20"/>
          <w:spacing w:val="-7"/>
          <w:sz w:val="22"/>
        </w:rPr>
        <w:t> </w:t>
      </w:r>
      <w:r>
        <w:rPr>
          <w:color w:val="231F20"/>
          <w:sz w:val="22"/>
        </w:rPr>
        <w:t>superficie</w:t>
      </w:r>
      <w:r>
        <w:rPr>
          <w:color w:val="231F20"/>
          <w:spacing w:val="-6"/>
          <w:sz w:val="22"/>
        </w:rPr>
        <w:t> </w:t>
      </w:r>
      <w:r>
        <w:rPr>
          <w:color w:val="231F20"/>
          <w:sz w:val="22"/>
        </w:rPr>
        <w:t>o</w:t>
      </w:r>
      <w:r>
        <w:rPr>
          <w:color w:val="231F20"/>
          <w:spacing w:val="-7"/>
          <w:sz w:val="22"/>
        </w:rPr>
        <w:t> </w:t>
      </w:r>
      <w:r>
        <w:rPr>
          <w:color w:val="231F20"/>
          <w:sz w:val="22"/>
        </w:rPr>
        <w:t>en</w:t>
      </w:r>
      <w:r>
        <w:rPr>
          <w:color w:val="231F20"/>
          <w:spacing w:val="-6"/>
          <w:sz w:val="22"/>
        </w:rPr>
        <w:t> </w:t>
      </w:r>
      <w:r>
        <w:rPr>
          <w:color w:val="231F20"/>
          <w:sz w:val="22"/>
        </w:rPr>
        <w:t>su</w:t>
      </w:r>
      <w:r>
        <w:rPr>
          <w:color w:val="231F20"/>
          <w:spacing w:val="-7"/>
          <w:sz w:val="22"/>
        </w:rPr>
        <w:t> </w:t>
      </w:r>
      <w:r>
        <w:rPr>
          <w:color w:val="231F20"/>
          <w:sz w:val="22"/>
        </w:rPr>
        <w:t>titularidad,</w:t>
      </w:r>
      <w:r>
        <w:rPr>
          <w:color w:val="231F20"/>
          <w:spacing w:val="-6"/>
          <w:sz w:val="22"/>
        </w:rPr>
        <w:t> </w:t>
      </w:r>
      <w:r>
        <w:rPr>
          <w:color w:val="231F20"/>
          <w:sz w:val="22"/>
        </w:rPr>
        <w:t>cuando</w:t>
      </w:r>
      <w:r>
        <w:rPr>
          <w:color w:val="231F20"/>
          <w:spacing w:val="-6"/>
          <w:sz w:val="22"/>
        </w:rPr>
        <w:t> </w:t>
      </w:r>
      <w:r>
        <w:rPr>
          <w:color w:val="231F20"/>
          <w:sz w:val="22"/>
        </w:rPr>
        <w:t>los</w:t>
      </w:r>
      <w:r>
        <w:rPr>
          <w:color w:val="231F20"/>
          <w:spacing w:val="-6"/>
          <w:sz w:val="22"/>
        </w:rPr>
        <w:t> </w:t>
      </w:r>
      <w:r>
        <w:rPr>
          <w:color w:val="231F20"/>
          <w:sz w:val="22"/>
        </w:rPr>
        <w:t>datos</w:t>
      </w:r>
      <w:r>
        <w:rPr>
          <w:color w:val="231F20"/>
          <w:spacing w:val="-6"/>
          <w:sz w:val="22"/>
        </w:rPr>
        <w:t> </w:t>
      </w:r>
      <w:r>
        <w:rPr>
          <w:color w:val="231F20"/>
          <w:sz w:val="22"/>
        </w:rPr>
        <w:t>resultantes</w:t>
      </w:r>
      <w:r>
        <w:rPr>
          <w:color w:val="231F20"/>
          <w:spacing w:val="-6"/>
          <w:sz w:val="22"/>
        </w:rPr>
        <w:t> </w:t>
      </w:r>
      <w:r>
        <w:rPr>
          <w:color w:val="231F20"/>
          <w:sz w:val="22"/>
        </w:rPr>
        <w:t>del</w:t>
      </w:r>
      <w:r>
        <w:rPr>
          <w:color w:val="231F20"/>
          <w:spacing w:val="-6"/>
          <w:sz w:val="22"/>
        </w:rPr>
        <w:t> </w:t>
      </w:r>
      <w:r>
        <w:rPr>
          <w:color w:val="231F20"/>
          <w:sz w:val="22"/>
        </w:rPr>
        <w:t>Re- gistro de la Propiedad no coincidieren con los del instrumento reparcelatorio. También deberán describirse las construcciones y obras existentes, incluso aunque no hubieran sido objeto de previa inscripción registral.</w:t>
      </w:r>
    </w:p>
    <w:p>
      <w:pPr>
        <w:pStyle w:val="ListParagraph"/>
        <w:numPr>
          <w:ilvl w:val="1"/>
          <w:numId w:val="34"/>
        </w:numPr>
        <w:tabs>
          <w:tab w:pos="628" w:val="left" w:leader="none"/>
        </w:tabs>
        <w:spacing w:line="249" w:lineRule="auto" w:before="121" w:after="0"/>
        <w:ind w:left="141" w:right="139" w:firstLine="226"/>
        <w:jc w:val="both"/>
        <w:rPr>
          <w:sz w:val="22"/>
        </w:rPr>
      </w:pPr>
      <w:r>
        <w:rPr>
          <w:color w:val="231F20"/>
          <w:sz w:val="22"/>
        </w:rPr>
        <w:t>Se deberán relacionar las cargas y derechos inscritos sobre las fincas de origen que han de ser objeto de traslado a las parcelas resultantes o de cancelación en su </w:t>
      </w:r>
      <w:r>
        <w:rPr>
          <w:color w:val="231F20"/>
          <w:spacing w:val="-2"/>
          <w:sz w:val="22"/>
        </w:rPr>
        <w:t>caso.</w:t>
      </w:r>
    </w:p>
    <w:p>
      <w:pPr>
        <w:pStyle w:val="ListParagraph"/>
        <w:numPr>
          <w:ilvl w:val="1"/>
          <w:numId w:val="34"/>
        </w:numPr>
        <w:tabs>
          <w:tab w:pos="645" w:val="left" w:leader="none"/>
        </w:tabs>
        <w:spacing w:line="249" w:lineRule="auto" w:before="116" w:after="0"/>
        <w:ind w:left="141" w:right="139" w:firstLine="226"/>
        <w:jc w:val="both"/>
        <w:rPr>
          <w:sz w:val="22"/>
        </w:rPr>
      </w:pPr>
      <w:r>
        <w:rPr>
          <w:color w:val="231F20"/>
          <w:sz w:val="22"/>
        </w:rPr>
        <w:t>En el caso de que se lleve a cabo la agrupación instrumental de la totalidad de</w:t>
      </w:r>
      <w:r>
        <w:rPr>
          <w:color w:val="231F20"/>
          <w:spacing w:val="40"/>
          <w:sz w:val="22"/>
        </w:rPr>
        <w:t> </w:t>
      </w:r>
      <w:r>
        <w:rPr>
          <w:color w:val="231F20"/>
          <w:sz w:val="22"/>
        </w:rPr>
        <w:t>las fincas de origen que forman parte de la unidad de actuación, se describirá la finca </w:t>
      </w:r>
      <w:r>
        <w:rPr>
          <w:color w:val="231F20"/>
          <w:spacing w:val="-2"/>
          <w:sz w:val="22"/>
        </w:rPr>
        <w:t>agrupada.</w:t>
      </w:r>
    </w:p>
    <w:p>
      <w:pPr>
        <w:pStyle w:val="ListParagraph"/>
        <w:numPr>
          <w:ilvl w:val="1"/>
          <w:numId w:val="34"/>
        </w:numPr>
        <w:tabs>
          <w:tab w:pos="630" w:val="left" w:leader="none"/>
        </w:tabs>
        <w:spacing w:line="249" w:lineRule="auto" w:before="116" w:after="0"/>
        <w:ind w:left="141" w:right="139" w:firstLine="226"/>
        <w:jc w:val="both"/>
        <w:rPr>
          <w:sz w:val="22"/>
        </w:rPr>
      </w:pPr>
      <w:r>
        <w:rPr>
          <w:color w:val="231F20"/>
          <w:sz w:val="22"/>
        </w:rPr>
        <w:t>Descripción de las parcelas resultantes formadas en virtud de las operaciones de reparcelación</w:t>
      </w:r>
      <w:r>
        <w:rPr>
          <w:color w:val="231F20"/>
          <w:spacing w:val="-10"/>
          <w:sz w:val="22"/>
        </w:rPr>
        <w:t> </w:t>
      </w:r>
      <w:r>
        <w:rPr>
          <w:color w:val="231F20"/>
          <w:sz w:val="22"/>
        </w:rPr>
        <w:t>y</w:t>
      </w:r>
      <w:r>
        <w:rPr>
          <w:color w:val="231F20"/>
          <w:spacing w:val="-11"/>
          <w:sz w:val="22"/>
        </w:rPr>
        <w:t> </w:t>
      </w:r>
      <w:r>
        <w:rPr>
          <w:color w:val="231F20"/>
          <w:sz w:val="22"/>
        </w:rPr>
        <w:t>distribución</w:t>
      </w:r>
      <w:r>
        <w:rPr>
          <w:color w:val="231F20"/>
          <w:spacing w:val="-10"/>
          <w:sz w:val="22"/>
        </w:rPr>
        <w:t> </w:t>
      </w:r>
      <w:r>
        <w:rPr>
          <w:color w:val="231F20"/>
          <w:sz w:val="22"/>
        </w:rPr>
        <w:t>equitativa,</w:t>
      </w:r>
      <w:r>
        <w:rPr>
          <w:color w:val="231F20"/>
          <w:spacing w:val="-10"/>
          <w:sz w:val="22"/>
        </w:rPr>
        <w:t> </w:t>
      </w:r>
      <w:r>
        <w:rPr>
          <w:color w:val="231F20"/>
          <w:sz w:val="22"/>
        </w:rPr>
        <w:t>bien</w:t>
      </w:r>
      <w:r>
        <w:rPr>
          <w:color w:val="231F20"/>
          <w:spacing w:val="-10"/>
          <w:sz w:val="22"/>
        </w:rPr>
        <w:t> </w:t>
      </w:r>
      <w:r>
        <w:rPr>
          <w:color w:val="231F20"/>
          <w:sz w:val="22"/>
        </w:rPr>
        <w:t>por</w:t>
      </w:r>
      <w:r>
        <w:rPr>
          <w:color w:val="231F20"/>
          <w:spacing w:val="-11"/>
          <w:sz w:val="22"/>
        </w:rPr>
        <w:t> </w:t>
      </w:r>
      <w:r>
        <w:rPr>
          <w:color w:val="231F20"/>
          <w:sz w:val="22"/>
        </w:rPr>
        <w:t>sustitución</w:t>
      </w:r>
      <w:r>
        <w:rPr>
          <w:color w:val="231F20"/>
          <w:spacing w:val="-11"/>
          <w:sz w:val="22"/>
        </w:rPr>
        <w:t> </w:t>
      </w:r>
      <w:r>
        <w:rPr>
          <w:color w:val="231F20"/>
          <w:sz w:val="22"/>
        </w:rPr>
        <w:t>de</w:t>
      </w:r>
      <w:r>
        <w:rPr>
          <w:color w:val="231F20"/>
          <w:spacing w:val="-11"/>
          <w:sz w:val="22"/>
        </w:rPr>
        <w:t> </w:t>
      </w:r>
      <w:r>
        <w:rPr>
          <w:color w:val="231F20"/>
          <w:sz w:val="22"/>
        </w:rPr>
        <w:t>las</w:t>
      </w:r>
      <w:r>
        <w:rPr>
          <w:color w:val="231F20"/>
          <w:spacing w:val="-11"/>
          <w:sz w:val="22"/>
        </w:rPr>
        <w:t> </w:t>
      </w:r>
      <w:r>
        <w:rPr>
          <w:color w:val="231F20"/>
          <w:sz w:val="22"/>
        </w:rPr>
        <w:t>fincas</w:t>
      </w:r>
      <w:r>
        <w:rPr>
          <w:color w:val="231F20"/>
          <w:spacing w:val="-11"/>
          <w:sz w:val="22"/>
        </w:rPr>
        <w:t> </w:t>
      </w:r>
      <w:r>
        <w:rPr>
          <w:color w:val="231F20"/>
          <w:sz w:val="22"/>
        </w:rPr>
        <w:t>de</w:t>
      </w:r>
      <w:r>
        <w:rPr>
          <w:color w:val="231F20"/>
          <w:spacing w:val="-11"/>
          <w:sz w:val="22"/>
        </w:rPr>
        <w:t> </w:t>
      </w:r>
      <w:r>
        <w:rPr>
          <w:color w:val="231F20"/>
          <w:sz w:val="22"/>
        </w:rPr>
        <w:t>origen</w:t>
      </w:r>
      <w:r>
        <w:rPr>
          <w:color w:val="231F20"/>
          <w:spacing w:val="-10"/>
          <w:sz w:val="22"/>
        </w:rPr>
        <w:t> </w:t>
      </w:r>
      <w:r>
        <w:rPr>
          <w:color w:val="231F20"/>
          <w:sz w:val="22"/>
        </w:rPr>
        <w:t>o</w:t>
      </w:r>
      <w:r>
        <w:rPr>
          <w:color w:val="231F20"/>
          <w:spacing w:val="-11"/>
          <w:sz w:val="22"/>
        </w:rPr>
        <w:t> </w:t>
      </w:r>
      <w:r>
        <w:rPr>
          <w:color w:val="231F20"/>
          <w:sz w:val="22"/>
        </w:rPr>
        <w:t>bien por segregación de la agrupada instrumentalmente a estos efectos así como de sus Coordenadas</w:t>
      </w:r>
      <w:r>
        <w:rPr>
          <w:color w:val="231F20"/>
          <w:spacing w:val="-1"/>
          <w:sz w:val="22"/>
        </w:rPr>
        <w:t> </w:t>
      </w:r>
      <w:r>
        <w:rPr>
          <w:color w:val="231F20"/>
          <w:sz w:val="22"/>
        </w:rPr>
        <w:t>UTM</w:t>
      </w:r>
      <w:r>
        <w:rPr>
          <w:color w:val="231F20"/>
          <w:spacing w:val="-1"/>
          <w:sz w:val="22"/>
        </w:rPr>
        <w:t> </w:t>
      </w:r>
      <w:r>
        <w:rPr>
          <w:color w:val="231F20"/>
          <w:sz w:val="22"/>
        </w:rPr>
        <w:t>en</w:t>
      </w:r>
      <w:r>
        <w:rPr>
          <w:color w:val="231F20"/>
          <w:spacing w:val="-2"/>
          <w:sz w:val="22"/>
        </w:rPr>
        <w:t> </w:t>
      </w:r>
      <w:r>
        <w:rPr>
          <w:color w:val="231F20"/>
          <w:sz w:val="22"/>
        </w:rPr>
        <w:t>archivo</w:t>
      </w:r>
      <w:r>
        <w:rPr>
          <w:color w:val="231F20"/>
          <w:spacing w:val="-2"/>
          <w:sz w:val="22"/>
        </w:rPr>
        <w:t> </w:t>
      </w:r>
      <w:r>
        <w:rPr>
          <w:color w:val="231F20"/>
          <w:sz w:val="22"/>
        </w:rPr>
        <w:t>GML</w:t>
      </w:r>
      <w:r>
        <w:rPr>
          <w:color w:val="231F20"/>
          <w:spacing w:val="-9"/>
          <w:sz w:val="22"/>
        </w:rPr>
        <w:t> </w:t>
      </w:r>
      <w:r>
        <w:rPr>
          <w:color w:val="231F20"/>
          <w:sz w:val="22"/>
        </w:rPr>
        <w:t>en</w:t>
      </w:r>
      <w:r>
        <w:rPr>
          <w:color w:val="231F20"/>
          <w:spacing w:val="-2"/>
          <w:sz w:val="22"/>
        </w:rPr>
        <w:t> </w:t>
      </w:r>
      <w:r>
        <w:rPr>
          <w:color w:val="231F20"/>
          <w:sz w:val="22"/>
        </w:rPr>
        <w:t>cumplimiento</w:t>
      </w:r>
      <w:r>
        <w:rPr>
          <w:color w:val="231F20"/>
          <w:spacing w:val="-1"/>
          <w:sz w:val="22"/>
        </w:rPr>
        <w:t> </w:t>
      </w:r>
      <w:r>
        <w:rPr>
          <w:color w:val="231F20"/>
          <w:sz w:val="22"/>
        </w:rPr>
        <w:t>de</w:t>
      </w:r>
      <w:r>
        <w:rPr>
          <w:color w:val="231F20"/>
          <w:spacing w:val="-2"/>
          <w:sz w:val="22"/>
        </w:rPr>
        <w:t> </w:t>
      </w:r>
      <w:r>
        <w:rPr>
          <w:color w:val="231F20"/>
          <w:sz w:val="22"/>
        </w:rPr>
        <w:t>la</w:t>
      </w:r>
      <w:r>
        <w:rPr>
          <w:color w:val="231F20"/>
          <w:spacing w:val="-1"/>
          <w:sz w:val="22"/>
        </w:rPr>
        <w:t> </w:t>
      </w:r>
      <w:hyperlink r:id="rId13">
        <w:r>
          <w:rPr>
            <w:color w:val="25408F"/>
            <w:sz w:val="22"/>
          </w:rPr>
          <w:t>Ley</w:t>
        </w:r>
        <w:r>
          <w:rPr>
            <w:color w:val="25408F"/>
            <w:spacing w:val="-1"/>
            <w:sz w:val="22"/>
          </w:rPr>
          <w:t> </w:t>
        </w:r>
        <w:r>
          <w:rPr>
            <w:color w:val="25408F"/>
            <w:sz w:val="22"/>
          </w:rPr>
          <w:t>Hipotecaria</w:t>
        </w:r>
      </w:hyperlink>
      <w:r>
        <w:rPr>
          <w:color w:val="25408F"/>
          <w:spacing w:val="-1"/>
          <w:sz w:val="22"/>
        </w:rPr>
        <w:t> </w:t>
      </w:r>
      <w:r>
        <w:rPr>
          <w:color w:val="231F20"/>
          <w:sz w:val="22"/>
        </w:rPr>
        <w:t>y</w:t>
      </w:r>
      <w:r>
        <w:rPr>
          <w:color w:val="231F20"/>
          <w:spacing w:val="-1"/>
          <w:sz w:val="22"/>
        </w:rPr>
        <w:t> </w:t>
      </w:r>
      <w:r>
        <w:rPr>
          <w:color w:val="231F20"/>
          <w:sz w:val="22"/>
        </w:rPr>
        <w:t>la</w:t>
      </w:r>
      <w:r>
        <w:rPr>
          <w:color w:val="231F20"/>
          <w:spacing w:val="-2"/>
          <w:sz w:val="22"/>
        </w:rPr>
        <w:t> </w:t>
      </w:r>
      <w:hyperlink r:id="rId14">
        <w:r>
          <w:rPr>
            <w:color w:val="25408F"/>
            <w:sz w:val="22"/>
          </w:rPr>
          <w:t>Resolu-</w:t>
        </w:r>
      </w:hyperlink>
      <w:r>
        <w:rPr>
          <w:color w:val="25408F"/>
          <w:sz w:val="22"/>
        </w:rPr>
        <w:t> </w:t>
      </w:r>
      <w:hyperlink r:id="rId14">
        <w:r>
          <w:rPr>
            <w:color w:val="25408F"/>
            <w:sz w:val="22"/>
          </w:rPr>
          <w:t>ción de 29 de octubre de 2015</w:t>
        </w:r>
      </w:hyperlink>
      <w:r>
        <w:rPr>
          <w:color w:val="25408F"/>
          <w:sz w:val="22"/>
        </w:rPr>
        <w:t> </w:t>
      </w:r>
      <w:r>
        <w:rPr>
          <w:color w:val="231F20"/>
          <w:sz w:val="22"/>
        </w:rPr>
        <w:t>de la Subsecretaría por la que se publica la Resolución conjunta</w:t>
      </w:r>
      <w:r>
        <w:rPr>
          <w:color w:val="231F20"/>
          <w:spacing w:val="-1"/>
          <w:sz w:val="22"/>
        </w:rPr>
        <w:t> </w:t>
      </w:r>
      <w:r>
        <w:rPr>
          <w:color w:val="231F20"/>
          <w:sz w:val="22"/>
        </w:rPr>
        <w:t>de</w:t>
      </w:r>
      <w:r>
        <w:rPr>
          <w:color w:val="231F20"/>
          <w:spacing w:val="-1"/>
          <w:sz w:val="22"/>
        </w:rPr>
        <w:t> </w:t>
      </w:r>
      <w:r>
        <w:rPr>
          <w:color w:val="231F20"/>
          <w:sz w:val="22"/>
        </w:rPr>
        <w:t>la</w:t>
      </w:r>
      <w:r>
        <w:rPr>
          <w:color w:val="231F20"/>
          <w:spacing w:val="-1"/>
          <w:sz w:val="22"/>
        </w:rPr>
        <w:t> </w:t>
      </w:r>
      <w:r>
        <w:rPr>
          <w:color w:val="231F20"/>
          <w:sz w:val="22"/>
        </w:rPr>
        <w:t>Dirección</w:t>
      </w:r>
      <w:r>
        <w:rPr>
          <w:color w:val="231F20"/>
          <w:spacing w:val="-1"/>
          <w:sz w:val="22"/>
        </w:rPr>
        <w:t> </w:t>
      </w:r>
      <w:r>
        <w:rPr>
          <w:color w:val="231F20"/>
          <w:sz w:val="22"/>
        </w:rPr>
        <w:t>General</w:t>
      </w:r>
      <w:r>
        <w:rPr>
          <w:color w:val="231F20"/>
          <w:spacing w:val="-1"/>
          <w:sz w:val="22"/>
        </w:rPr>
        <w:t> </w:t>
      </w:r>
      <w:r>
        <w:rPr>
          <w:color w:val="231F20"/>
          <w:sz w:val="22"/>
        </w:rPr>
        <w:t>de</w:t>
      </w:r>
      <w:r>
        <w:rPr>
          <w:color w:val="231F20"/>
          <w:spacing w:val="-1"/>
          <w:sz w:val="22"/>
        </w:rPr>
        <w:t> </w:t>
      </w:r>
      <w:r>
        <w:rPr>
          <w:color w:val="231F20"/>
          <w:sz w:val="22"/>
        </w:rPr>
        <w:t>los</w:t>
      </w:r>
      <w:r>
        <w:rPr>
          <w:color w:val="231F20"/>
          <w:spacing w:val="-1"/>
          <w:sz w:val="22"/>
        </w:rPr>
        <w:t> </w:t>
      </w:r>
      <w:r>
        <w:rPr>
          <w:color w:val="231F20"/>
          <w:sz w:val="22"/>
        </w:rPr>
        <w:t>Registros</w:t>
      </w:r>
      <w:r>
        <w:rPr>
          <w:color w:val="231F20"/>
          <w:spacing w:val="-1"/>
          <w:sz w:val="22"/>
        </w:rPr>
        <w:t> </w:t>
      </w:r>
      <w:r>
        <w:rPr>
          <w:color w:val="231F20"/>
          <w:sz w:val="22"/>
        </w:rPr>
        <w:t>y</w:t>
      </w:r>
      <w:r>
        <w:rPr>
          <w:color w:val="231F20"/>
          <w:spacing w:val="-1"/>
          <w:sz w:val="22"/>
        </w:rPr>
        <w:t> </w:t>
      </w:r>
      <w:r>
        <w:rPr>
          <w:color w:val="231F20"/>
          <w:sz w:val="22"/>
        </w:rPr>
        <w:t>del</w:t>
      </w:r>
      <w:r>
        <w:rPr>
          <w:color w:val="231F20"/>
          <w:spacing w:val="-1"/>
          <w:sz w:val="22"/>
        </w:rPr>
        <w:t> </w:t>
      </w:r>
      <w:r>
        <w:rPr>
          <w:color w:val="231F20"/>
          <w:sz w:val="22"/>
        </w:rPr>
        <w:t>Notariado</w:t>
      </w:r>
      <w:r>
        <w:rPr>
          <w:color w:val="231F20"/>
          <w:spacing w:val="-1"/>
          <w:sz w:val="22"/>
        </w:rPr>
        <w:t> </w:t>
      </w:r>
      <w:r>
        <w:rPr>
          <w:color w:val="231F20"/>
          <w:sz w:val="22"/>
        </w:rPr>
        <w:t>y</w:t>
      </w:r>
      <w:r>
        <w:rPr>
          <w:color w:val="231F20"/>
          <w:spacing w:val="-1"/>
          <w:sz w:val="22"/>
        </w:rPr>
        <w:t> </w:t>
      </w:r>
      <w:r>
        <w:rPr>
          <w:color w:val="231F20"/>
          <w:sz w:val="22"/>
        </w:rPr>
        <w:t>de</w:t>
      </w:r>
      <w:r>
        <w:rPr>
          <w:color w:val="231F20"/>
          <w:spacing w:val="-1"/>
          <w:sz w:val="22"/>
        </w:rPr>
        <w:t> </w:t>
      </w:r>
      <w:r>
        <w:rPr>
          <w:color w:val="231F20"/>
          <w:sz w:val="22"/>
        </w:rPr>
        <w:t>la</w:t>
      </w:r>
      <w:r>
        <w:rPr>
          <w:color w:val="231F20"/>
          <w:spacing w:val="-1"/>
          <w:sz w:val="22"/>
        </w:rPr>
        <w:t> </w:t>
      </w:r>
      <w:r>
        <w:rPr>
          <w:color w:val="231F20"/>
          <w:sz w:val="22"/>
        </w:rPr>
        <w:t>Dirección</w:t>
      </w:r>
      <w:r>
        <w:rPr>
          <w:color w:val="231F20"/>
          <w:spacing w:val="-1"/>
          <w:sz w:val="22"/>
        </w:rPr>
        <w:t> </w:t>
      </w:r>
      <w:r>
        <w:rPr>
          <w:color w:val="231F20"/>
          <w:sz w:val="22"/>
        </w:rPr>
        <w:t>Ge- neral del Catastro, por la que se regulan los requisitos técnicos para el intercambio de información</w:t>
      </w:r>
      <w:r>
        <w:rPr>
          <w:color w:val="231F20"/>
          <w:spacing w:val="-3"/>
          <w:sz w:val="22"/>
        </w:rPr>
        <w:t> </w:t>
      </w:r>
      <w:r>
        <w:rPr>
          <w:color w:val="231F20"/>
          <w:sz w:val="22"/>
        </w:rPr>
        <w:t>entre</w:t>
      </w:r>
      <w:r>
        <w:rPr>
          <w:color w:val="231F20"/>
          <w:spacing w:val="-3"/>
          <w:sz w:val="22"/>
        </w:rPr>
        <w:t> </w:t>
      </w:r>
      <w:r>
        <w:rPr>
          <w:color w:val="231F20"/>
          <w:sz w:val="22"/>
        </w:rPr>
        <w:t>el</w:t>
      </w:r>
      <w:r>
        <w:rPr>
          <w:color w:val="231F20"/>
          <w:spacing w:val="-3"/>
          <w:sz w:val="22"/>
        </w:rPr>
        <w:t> </w:t>
      </w:r>
      <w:r>
        <w:rPr>
          <w:color w:val="231F20"/>
          <w:sz w:val="22"/>
        </w:rPr>
        <w:t>Catastro</w:t>
      </w:r>
      <w:r>
        <w:rPr>
          <w:color w:val="231F20"/>
          <w:spacing w:val="-3"/>
          <w:sz w:val="22"/>
        </w:rPr>
        <w:t> </w:t>
      </w:r>
      <w:r>
        <w:rPr>
          <w:color w:val="231F20"/>
          <w:sz w:val="22"/>
        </w:rPr>
        <w:t>y</w:t>
      </w:r>
      <w:r>
        <w:rPr>
          <w:color w:val="231F20"/>
          <w:spacing w:val="-3"/>
          <w:sz w:val="22"/>
        </w:rPr>
        <w:t> </w:t>
      </w:r>
      <w:r>
        <w:rPr>
          <w:color w:val="231F20"/>
          <w:sz w:val="22"/>
        </w:rPr>
        <w:t>los</w:t>
      </w:r>
      <w:r>
        <w:rPr>
          <w:color w:val="231F20"/>
          <w:spacing w:val="-3"/>
          <w:sz w:val="22"/>
        </w:rPr>
        <w:t> </w:t>
      </w:r>
      <w:r>
        <w:rPr>
          <w:color w:val="231F20"/>
          <w:sz w:val="22"/>
        </w:rPr>
        <w:t>Registros</w:t>
      </w:r>
      <w:r>
        <w:rPr>
          <w:color w:val="231F20"/>
          <w:spacing w:val="-3"/>
          <w:sz w:val="22"/>
        </w:rPr>
        <w:t> </w:t>
      </w:r>
      <w:r>
        <w:rPr>
          <w:color w:val="231F20"/>
          <w:sz w:val="22"/>
        </w:rPr>
        <w:t>de</w:t>
      </w:r>
      <w:r>
        <w:rPr>
          <w:color w:val="231F20"/>
          <w:spacing w:val="-3"/>
          <w:sz w:val="22"/>
        </w:rPr>
        <w:t> </w:t>
      </w:r>
      <w:r>
        <w:rPr>
          <w:color w:val="231F20"/>
          <w:sz w:val="22"/>
        </w:rPr>
        <w:t>la</w:t>
      </w:r>
      <w:r>
        <w:rPr>
          <w:color w:val="231F20"/>
          <w:spacing w:val="-3"/>
          <w:sz w:val="22"/>
        </w:rPr>
        <w:t> </w:t>
      </w:r>
      <w:r>
        <w:rPr>
          <w:color w:val="231F20"/>
          <w:sz w:val="22"/>
        </w:rPr>
        <w:t>Propiedad,</w:t>
      </w:r>
      <w:r>
        <w:rPr>
          <w:color w:val="231F20"/>
          <w:spacing w:val="-3"/>
          <w:sz w:val="22"/>
        </w:rPr>
        <w:t> </w:t>
      </w:r>
      <w:r>
        <w:rPr>
          <w:color w:val="231F20"/>
          <w:sz w:val="22"/>
        </w:rPr>
        <w:t>o</w:t>
      </w:r>
      <w:r>
        <w:rPr>
          <w:color w:val="231F20"/>
          <w:spacing w:val="-3"/>
          <w:sz w:val="22"/>
        </w:rPr>
        <w:t> </w:t>
      </w:r>
      <w:r>
        <w:rPr>
          <w:color w:val="231F20"/>
          <w:sz w:val="22"/>
        </w:rPr>
        <w:t>norma</w:t>
      </w:r>
      <w:r>
        <w:rPr>
          <w:color w:val="231F20"/>
          <w:spacing w:val="-3"/>
          <w:sz w:val="22"/>
        </w:rPr>
        <w:t> </w:t>
      </w:r>
      <w:r>
        <w:rPr>
          <w:color w:val="231F20"/>
          <w:sz w:val="22"/>
        </w:rPr>
        <w:t>que</w:t>
      </w:r>
      <w:r>
        <w:rPr>
          <w:color w:val="231F20"/>
          <w:spacing w:val="-3"/>
          <w:sz w:val="22"/>
        </w:rPr>
        <w:t> </w:t>
      </w:r>
      <w:r>
        <w:rPr>
          <w:color w:val="231F20"/>
          <w:sz w:val="22"/>
        </w:rPr>
        <w:t>la</w:t>
      </w:r>
      <w:r>
        <w:rPr>
          <w:color w:val="231F20"/>
          <w:spacing w:val="-3"/>
          <w:sz w:val="22"/>
        </w:rPr>
        <w:t> </w:t>
      </w:r>
      <w:r>
        <w:rPr>
          <w:color w:val="231F20"/>
          <w:sz w:val="22"/>
        </w:rPr>
        <w:t>sustituya, para</w:t>
      </w:r>
      <w:r>
        <w:rPr>
          <w:color w:val="231F20"/>
          <w:spacing w:val="-12"/>
          <w:sz w:val="22"/>
        </w:rPr>
        <w:t> </w:t>
      </w:r>
      <w:r>
        <w:rPr>
          <w:color w:val="231F20"/>
          <w:sz w:val="22"/>
        </w:rPr>
        <w:t>la</w:t>
      </w:r>
      <w:r>
        <w:rPr>
          <w:color w:val="231F20"/>
          <w:spacing w:val="-12"/>
          <w:sz w:val="22"/>
        </w:rPr>
        <w:t> </w:t>
      </w:r>
      <w:r>
        <w:rPr>
          <w:color w:val="231F20"/>
          <w:sz w:val="22"/>
        </w:rPr>
        <w:t>inmatriculación</w:t>
      </w:r>
      <w:r>
        <w:rPr>
          <w:color w:val="231F20"/>
          <w:spacing w:val="-12"/>
          <w:sz w:val="22"/>
        </w:rPr>
        <w:t> </w:t>
      </w:r>
      <w:r>
        <w:rPr>
          <w:color w:val="231F20"/>
          <w:sz w:val="22"/>
        </w:rPr>
        <w:t>de</w:t>
      </w:r>
      <w:r>
        <w:rPr>
          <w:color w:val="231F20"/>
          <w:spacing w:val="-12"/>
          <w:sz w:val="22"/>
        </w:rPr>
        <w:t> </w:t>
      </w:r>
      <w:r>
        <w:rPr>
          <w:color w:val="231F20"/>
          <w:sz w:val="22"/>
        </w:rPr>
        <w:t>nuevas</w:t>
      </w:r>
      <w:r>
        <w:rPr>
          <w:color w:val="231F20"/>
          <w:spacing w:val="-12"/>
          <w:sz w:val="22"/>
        </w:rPr>
        <w:t> </w:t>
      </w:r>
      <w:r>
        <w:rPr>
          <w:color w:val="231F20"/>
          <w:sz w:val="22"/>
        </w:rPr>
        <w:t>fincas.</w:t>
      </w:r>
      <w:r>
        <w:rPr>
          <w:color w:val="231F20"/>
          <w:spacing w:val="-12"/>
          <w:sz w:val="22"/>
        </w:rPr>
        <w:t> </w:t>
      </w:r>
      <w:r>
        <w:rPr>
          <w:color w:val="231F20"/>
          <w:sz w:val="22"/>
        </w:rPr>
        <w:t>En</w:t>
      </w:r>
      <w:r>
        <w:rPr>
          <w:color w:val="231F20"/>
          <w:spacing w:val="-12"/>
          <w:sz w:val="22"/>
        </w:rPr>
        <w:t> </w:t>
      </w:r>
      <w:r>
        <w:rPr>
          <w:color w:val="231F20"/>
          <w:sz w:val="22"/>
        </w:rPr>
        <w:t>ambos</w:t>
      </w:r>
      <w:r>
        <w:rPr>
          <w:color w:val="231F20"/>
          <w:spacing w:val="-12"/>
          <w:sz w:val="22"/>
        </w:rPr>
        <w:t> </w:t>
      </w:r>
      <w:r>
        <w:rPr>
          <w:color w:val="231F20"/>
          <w:sz w:val="22"/>
        </w:rPr>
        <w:t>casos,</w:t>
      </w:r>
      <w:r>
        <w:rPr>
          <w:color w:val="231F20"/>
          <w:spacing w:val="-12"/>
          <w:sz w:val="22"/>
        </w:rPr>
        <w:t> </w:t>
      </w:r>
      <w:r>
        <w:rPr>
          <w:color w:val="231F20"/>
          <w:sz w:val="22"/>
        </w:rPr>
        <w:t>deberá</w:t>
      </w:r>
      <w:r>
        <w:rPr>
          <w:color w:val="231F20"/>
          <w:spacing w:val="-12"/>
          <w:sz w:val="22"/>
        </w:rPr>
        <w:t> </w:t>
      </w:r>
      <w:r>
        <w:rPr>
          <w:color w:val="231F20"/>
          <w:sz w:val="22"/>
        </w:rPr>
        <w:t>indicarse</w:t>
      </w:r>
      <w:r>
        <w:rPr>
          <w:color w:val="231F20"/>
          <w:spacing w:val="-12"/>
          <w:sz w:val="22"/>
        </w:rPr>
        <w:t> </w:t>
      </w:r>
      <w:r>
        <w:rPr>
          <w:color w:val="231F20"/>
          <w:sz w:val="22"/>
        </w:rPr>
        <w:t>cuando</w:t>
      </w:r>
      <w:r>
        <w:rPr>
          <w:color w:val="231F20"/>
          <w:spacing w:val="-12"/>
          <w:sz w:val="22"/>
        </w:rPr>
        <w:t> </w:t>
      </w:r>
      <w:r>
        <w:rPr>
          <w:color w:val="231F20"/>
          <w:sz w:val="22"/>
        </w:rPr>
        <w:t>sea posible</w:t>
      </w:r>
      <w:r>
        <w:rPr>
          <w:color w:val="231F20"/>
          <w:spacing w:val="18"/>
          <w:sz w:val="22"/>
        </w:rPr>
        <w:t> </w:t>
      </w:r>
      <w:r>
        <w:rPr>
          <w:color w:val="231F20"/>
          <w:sz w:val="22"/>
        </w:rPr>
        <w:t>la</w:t>
      </w:r>
      <w:r>
        <w:rPr>
          <w:color w:val="231F20"/>
          <w:spacing w:val="18"/>
          <w:sz w:val="22"/>
        </w:rPr>
        <w:t> </w:t>
      </w:r>
      <w:r>
        <w:rPr>
          <w:color w:val="231F20"/>
          <w:sz w:val="22"/>
        </w:rPr>
        <w:t>correspondencia</w:t>
      </w:r>
      <w:r>
        <w:rPr>
          <w:color w:val="231F20"/>
          <w:spacing w:val="18"/>
          <w:sz w:val="22"/>
        </w:rPr>
        <w:t> </w:t>
      </w:r>
      <w:r>
        <w:rPr>
          <w:color w:val="231F20"/>
          <w:sz w:val="22"/>
        </w:rPr>
        <w:t>entre</w:t>
      </w:r>
      <w:r>
        <w:rPr>
          <w:color w:val="231F20"/>
          <w:spacing w:val="18"/>
          <w:sz w:val="22"/>
        </w:rPr>
        <w:t> </w:t>
      </w:r>
      <w:r>
        <w:rPr>
          <w:color w:val="231F20"/>
          <w:sz w:val="22"/>
        </w:rPr>
        <w:t>las</w:t>
      </w:r>
      <w:r>
        <w:rPr>
          <w:color w:val="231F20"/>
          <w:spacing w:val="18"/>
          <w:sz w:val="22"/>
        </w:rPr>
        <w:t> </w:t>
      </w:r>
      <w:r>
        <w:rPr>
          <w:color w:val="231F20"/>
          <w:sz w:val="22"/>
        </w:rPr>
        <w:t>superficies</w:t>
      </w:r>
      <w:r>
        <w:rPr>
          <w:color w:val="231F20"/>
          <w:spacing w:val="18"/>
          <w:sz w:val="22"/>
        </w:rPr>
        <w:t> </w:t>
      </w:r>
      <w:r>
        <w:rPr>
          <w:color w:val="231F20"/>
          <w:sz w:val="22"/>
        </w:rPr>
        <w:t>o</w:t>
      </w:r>
      <w:r>
        <w:rPr>
          <w:color w:val="231F20"/>
          <w:spacing w:val="18"/>
          <w:sz w:val="22"/>
        </w:rPr>
        <w:t> </w:t>
      </w:r>
      <w:r>
        <w:rPr>
          <w:color w:val="231F20"/>
          <w:sz w:val="22"/>
        </w:rPr>
        <w:t>aprovechamientos</w:t>
      </w:r>
      <w:r>
        <w:rPr>
          <w:color w:val="231F20"/>
          <w:spacing w:val="18"/>
          <w:sz w:val="22"/>
        </w:rPr>
        <w:t> </w:t>
      </w:r>
      <w:r>
        <w:rPr>
          <w:color w:val="231F20"/>
          <w:sz w:val="22"/>
        </w:rPr>
        <w:t>de</w:t>
      </w:r>
      <w:r>
        <w:rPr>
          <w:color w:val="231F20"/>
          <w:spacing w:val="18"/>
          <w:sz w:val="22"/>
        </w:rPr>
        <w:t> </w:t>
      </w:r>
      <w:r>
        <w:rPr>
          <w:color w:val="231F20"/>
          <w:sz w:val="22"/>
        </w:rPr>
        <w:t>las</w:t>
      </w:r>
      <w:r>
        <w:rPr>
          <w:color w:val="231F20"/>
          <w:spacing w:val="18"/>
          <w:sz w:val="22"/>
        </w:rPr>
        <w:t> </w:t>
      </w:r>
      <w:r>
        <w:rPr>
          <w:color w:val="231F20"/>
          <w:sz w:val="22"/>
        </w:rPr>
        <w:t>fincas</w:t>
      </w:r>
      <w:r>
        <w:rPr>
          <w:color w:val="231F20"/>
          <w:spacing w:val="18"/>
          <w:sz w:val="22"/>
        </w:rPr>
        <w:t> </w:t>
      </w:r>
      <w:r>
        <w:rPr>
          <w:color w:val="231F20"/>
          <w:sz w:val="22"/>
        </w:rPr>
        <w:t>de</w:t>
      </w:r>
    </w:p>
    <w:p>
      <w:pPr>
        <w:pStyle w:val="ListParagraph"/>
        <w:spacing w:after="0" w:line="249" w:lineRule="auto"/>
        <w:jc w:val="both"/>
        <w:rPr>
          <w:sz w:val="22"/>
        </w:rPr>
        <w:sectPr>
          <w:pgSz w:w="11910" w:h="16840"/>
          <w:pgMar w:header="785" w:footer="731" w:top="1560" w:bottom="920" w:left="1559" w:right="1559"/>
        </w:sectPr>
      </w:pPr>
    </w:p>
    <w:p>
      <w:pPr>
        <w:pStyle w:val="BodyText"/>
        <w:spacing w:line="249" w:lineRule="auto" w:before="83"/>
        <w:ind w:firstLine="0"/>
      </w:pPr>
      <w:r>
        <w:rPr>
          <w:color w:val="231F20"/>
        </w:rPr>
        <w:t>origen con las de las parcelas resultantes adjudicadas a los titulares de las primeras o disposición que la sustituya.</w:t>
      </w:r>
    </w:p>
    <w:p>
      <w:pPr>
        <w:pStyle w:val="ListParagraph"/>
        <w:numPr>
          <w:ilvl w:val="1"/>
          <w:numId w:val="34"/>
        </w:numPr>
        <w:tabs>
          <w:tab w:pos="571" w:val="left" w:leader="none"/>
        </w:tabs>
        <w:spacing w:line="249" w:lineRule="auto" w:before="115" w:after="0"/>
        <w:ind w:left="141" w:right="139" w:firstLine="226"/>
        <w:jc w:val="both"/>
        <w:rPr>
          <w:sz w:val="22"/>
        </w:rPr>
      </w:pPr>
      <w:r>
        <w:rPr>
          <w:color w:val="231F20"/>
          <w:sz w:val="22"/>
        </w:rPr>
        <w:t>En la descripción de las parcelas resultantes, a su vez deberán describirse, en su caso, las construcciones preexistentes que se mantienen.</w:t>
      </w:r>
    </w:p>
    <w:p>
      <w:pPr>
        <w:pStyle w:val="ListParagraph"/>
        <w:numPr>
          <w:ilvl w:val="1"/>
          <w:numId w:val="34"/>
        </w:numPr>
        <w:tabs>
          <w:tab w:pos="644" w:val="left" w:leader="none"/>
        </w:tabs>
        <w:spacing w:line="249" w:lineRule="auto" w:before="115" w:after="0"/>
        <w:ind w:left="141" w:right="139" w:firstLine="226"/>
        <w:jc w:val="both"/>
        <w:rPr>
          <w:sz w:val="22"/>
        </w:rPr>
      </w:pPr>
      <w:r>
        <w:rPr>
          <w:color w:val="231F20"/>
          <w:sz w:val="22"/>
        </w:rPr>
        <w:t>La determinación de la cuota que se atribuya a cada una de las parcelas resul- tantes deberá expresarse tanto en la descripción de las mismas como en la cuenta de liquidación del instrumento reparcelatorio.</w:t>
      </w:r>
    </w:p>
    <w:p>
      <w:pPr>
        <w:pStyle w:val="ListParagraph"/>
        <w:numPr>
          <w:ilvl w:val="1"/>
          <w:numId w:val="34"/>
        </w:numPr>
        <w:tabs>
          <w:tab w:pos="649" w:val="left" w:leader="none"/>
        </w:tabs>
        <w:spacing w:line="249" w:lineRule="auto" w:before="116" w:after="0"/>
        <w:ind w:left="141" w:right="139" w:firstLine="226"/>
        <w:jc w:val="both"/>
        <w:rPr>
          <w:sz w:val="22"/>
        </w:rPr>
      </w:pPr>
      <w:r>
        <w:rPr>
          <w:color w:val="231F20"/>
          <w:sz w:val="22"/>
        </w:rPr>
        <w:t>La adjudicación de las parcelas resultantes deberá expresar si es por Título de subrogación, por otro derecho derivado del desarrollo del sistema de ejecución o por cesión obligatoria. En caso de propiedades en proindiviso se deberá expresar el por- centaje de cada titular.</w:t>
      </w:r>
    </w:p>
    <w:p>
      <w:pPr>
        <w:pStyle w:val="ListParagraph"/>
        <w:numPr>
          <w:ilvl w:val="1"/>
          <w:numId w:val="34"/>
        </w:numPr>
        <w:tabs>
          <w:tab w:pos="553" w:val="left" w:leader="none"/>
        </w:tabs>
        <w:spacing w:line="249" w:lineRule="auto" w:before="117" w:after="0"/>
        <w:ind w:left="141" w:right="139" w:firstLine="226"/>
        <w:jc w:val="both"/>
        <w:rPr>
          <w:sz w:val="22"/>
        </w:rPr>
      </w:pPr>
      <w:r>
        <w:rPr>
          <w:color w:val="231F20"/>
          <w:sz w:val="22"/>
        </w:rPr>
        <w:t>Descripción de cada una de las parcelas de cesión obligatoria y gratuita al</w:t>
      </w:r>
      <w:r>
        <w:rPr>
          <w:color w:val="231F20"/>
          <w:spacing w:val="-11"/>
          <w:sz w:val="22"/>
        </w:rPr>
        <w:t> </w:t>
      </w:r>
      <w:r>
        <w:rPr>
          <w:color w:val="231F20"/>
          <w:sz w:val="22"/>
        </w:rPr>
        <w:t>Ayunta- miento</w:t>
      </w:r>
      <w:r>
        <w:rPr>
          <w:color w:val="231F20"/>
          <w:spacing w:val="-4"/>
          <w:sz w:val="22"/>
        </w:rPr>
        <w:t> </w:t>
      </w:r>
      <w:r>
        <w:rPr>
          <w:color w:val="231F20"/>
          <w:sz w:val="22"/>
        </w:rPr>
        <w:t>y</w:t>
      </w:r>
      <w:r>
        <w:rPr>
          <w:color w:val="231F20"/>
          <w:spacing w:val="-4"/>
          <w:sz w:val="22"/>
        </w:rPr>
        <w:t> </w:t>
      </w:r>
      <w:r>
        <w:rPr>
          <w:color w:val="231F20"/>
          <w:sz w:val="22"/>
        </w:rPr>
        <w:t>donde</w:t>
      </w:r>
      <w:r>
        <w:rPr>
          <w:color w:val="231F20"/>
          <w:spacing w:val="-4"/>
          <w:sz w:val="22"/>
        </w:rPr>
        <w:t> </w:t>
      </w:r>
      <w:r>
        <w:rPr>
          <w:color w:val="231F20"/>
          <w:sz w:val="22"/>
        </w:rPr>
        <w:t>se</w:t>
      </w:r>
      <w:r>
        <w:rPr>
          <w:color w:val="231F20"/>
          <w:spacing w:val="-4"/>
          <w:sz w:val="22"/>
        </w:rPr>
        <w:t> </w:t>
      </w:r>
      <w:r>
        <w:rPr>
          <w:color w:val="231F20"/>
          <w:sz w:val="22"/>
        </w:rPr>
        <w:t>materialice</w:t>
      </w:r>
      <w:r>
        <w:rPr>
          <w:color w:val="231F20"/>
          <w:spacing w:val="-4"/>
          <w:sz w:val="22"/>
        </w:rPr>
        <w:t> </w:t>
      </w:r>
      <w:r>
        <w:rPr>
          <w:color w:val="231F20"/>
          <w:sz w:val="22"/>
        </w:rPr>
        <w:t>la</w:t>
      </w:r>
      <w:r>
        <w:rPr>
          <w:color w:val="231F20"/>
          <w:spacing w:val="-4"/>
          <w:sz w:val="22"/>
        </w:rPr>
        <w:t> </w:t>
      </w:r>
      <w:r>
        <w:rPr>
          <w:color w:val="231F20"/>
          <w:sz w:val="22"/>
        </w:rPr>
        <w:t>participación</w:t>
      </w:r>
      <w:r>
        <w:rPr>
          <w:color w:val="231F20"/>
          <w:spacing w:val="-4"/>
          <w:sz w:val="22"/>
        </w:rPr>
        <w:t> </w:t>
      </w:r>
      <w:r>
        <w:rPr>
          <w:color w:val="231F20"/>
          <w:sz w:val="22"/>
        </w:rPr>
        <w:t>del</w:t>
      </w:r>
      <w:r>
        <w:rPr>
          <w:color w:val="231F20"/>
          <w:spacing w:val="-15"/>
          <w:sz w:val="22"/>
        </w:rPr>
        <w:t> </w:t>
      </w:r>
      <w:r>
        <w:rPr>
          <w:color w:val="231F20"/>
          <w:sz w:val="22"/>
        </w:rPr>
        <w:t>Ayuntamiento</w:t>
      </w:r>
      <w:r>
        <w:rPr>
          <w:color w:val="231F20"/>
          <w:spacing w:val="-4"/>
          <w:sz w:val="22"/>
        </w:rPr>
        <w:t> </w:t>
      </w:r>
      <w:r>
        <w:rPr>
          <w:color w:val="231F20"/>
          <w:sz w:val="22"/>
        </w:rPr>
        <w:t>en</w:t>
      </w:r>
      <w:r>
        <w:rPr>
          <w:color w:val="231F20"/>
          <w:spacing w:val="-4"/>
          <w:sz w:val="22"/>
        </w:rPr>
        <w:t> </w:t>
      </w:r>
      <w:r>
        <w:rPr>
          <w:color w:val="231F20"/>
          <w:sz w:val="22"/>
        </w:rPr>
        <w:t>la</w:t>
      </w:r>
      <w:r>
        <w:rPr>
          <w:color w:val="231F20"/>
          <w:spacing w:val="-4"/>
          <w:sz w:val="22"/>
        </w:rPr>
        <w:t> </w:t>
      </w:r>
      <w:r>
        <w:rPr>
          <w:color w:val="231F20"/>
          <w:sz w:val="22"/>
        </w:rPr>
        <w:t>Plusvalía</w:t>
      </w:r>
      <w:r>
        <w:rPr>
          <w:color w:val="231F20"/>
          <w:spacing w:val="-4"/>
          <w:sz w:val="22"/>
        </w:rPr>
        <w:t> </w:t>
      </w:r>
      <w:r>
        <w:rPr>
          <w:color w:val="231F20"/>
          <w:sz w:val="22"/>
        </w:rPr>
        <w:t>genera- da.</w:t>
      </w:r>
      <w:r>
        <w:rPr>
          <w:color w:val="231F20"/>
          <w:spacing w:val="-12"/>
          <w:sz w:val="22"/>
        </w:rPr>
        <w:t> </w:t>
      </w:r>
      <w:r>
        <w:rPr>
          <w:color w:val="231F20"/>
          <w:sz w:val="22"/>
        </w:rPr>
        <w:t>En</w:t>
      </w:r>
      <w:r>
        <w:rPr>
          <w:color w:val="231F20"/>
          <w:spacing w:val="-12"/>
          <w:sz w:val="22"/>
        </w:rPr>
        <w:t> </w:t>
      </w:r>
      <w:r>
        <w:rPr>
          <w:color w:val="231F20"/>
          <w:sz w:val="22"/>
        </w:rPr>
        <w:t>caso</w:t>
      </w:r>
      <w:r>
        <w:rPr>
          <w:color w:val="231F20"/>
          <w:spacing w:val="-12"/>
          <w:sz w:val="22"/>
        </w:rPr>
        <w:t> </w:t>
      </w:r>
      <w:r>
        <w:rPr>
          <w:color w:val="231F20"/>
          <w:sz w:val="22"/>
        </w:rPr>
        <w:t>de</w:t>
      </w:r>
      <w:r>
        <w:rPr>
          <w:color w:val="231F20"/>
          <w:spacing w:val="-12"/>
          <w:sz w:val="22"/>
        </w:rPr>
        <w:t> </w:t>
      </w:r>
      <w:r>
        <w:rPr>
          <w:color w:val="231F20"/>
          <w:sz w:val="22"/>
        </w:rPr>
        <w:t>que</w:t>
      </w:r>
      <w:r>
        <w:rPr>
          <w:color w:val="231F20"/>
          <w:spacing w:val="-12"/>
          <w:sz w:val="22"/>
        </w:rPr>
        <w:t> </w:t>
      </w:r>
      <w:r>
        <w:rPr>
          <w:color w:val="231F20"/>
          <w:sz w:val="22"/>
        </w:rPr>
        <w:t>se</w:t>
      </w:r>
      <w:r>
        <w:rPr>
          <w:color w:val="231F20"/>
          <w:spacing w:val="-12"/>
          <w:sz w:val="22"/>
        </w:rPr>
        <w:t> </w:t>
      </w:r>
      <w:r>
        <w:rPr>
          <w:color w:val="231F20"/>
          <w:sz w:val="22"/>
        </w:rPr>
        <w:t>optare</w:t>
      </w:r>
      <w:r>
        <w:rPr>
          <w:color w:val="231F20"/>
          <w:spacing w:val="-12"/>
          <w:sz w:val="22"/>
        </w:rPr>
        <w:t> </w:t>
      </w:r>
      <w:r>
        <w:rPr>
          <w:color w:val="231F20"/>
          <w:sz w:val="22"/>
        </w:rPr>
        <w:t>por</w:t>
      </w:r>
      <w:r>
        <w:rPr>
          <w:color w:val="231F20"/>
          <w:spacing w:val="-12"/>
          <w:sz w:val="22"/>
        </w:rPr>
        <w:t> </w:t>
      </w:r>
      <w:r>
        <w:rPr>
          <w:color w:val="231F20"/>
          <w:sz w:val="22"/>
        </w:rPr>
        <w:t>la</w:t>
      </w:r>
      <w:r>
        <w:rPr>
          <w:color w:val="231F20"/>
          <w:spacing w:val="-12"/>
          <w:sz w:val="22"/>
        </w:rPr>
        <w:t> </w:t>
      </w:r>
      <w:r>
        <w:rPr>
          <w:color w:val="231F20"/>
          <w:sz w:val="22"/>
        </w:rPr>
        <w:t>monetización</w:t>
      </w:r>
      <w:r>
        <w:rPr>
          <w:color w:val="231F20"/>
          <w:spacing w:val="-12"/>
          <w:sz w:val="22"/>
        </w:rPr>
        <w:t> </w:t>
      </w:r>
      <w:r>
        <w:rPr>
          <w:color w:val="231F20"/>
          <w:sz w:val="22"/>
        </w:rPr>
        <w:t>habrá</w:t>
      </w:r>
      <w:r>
        <w:rPr>
          <w:color w:val="231F20"/>
          <w:spacing w:val="-12"/>
          <w:sz w:val="22"/>
        </w:rPr>
        <w:t> </w:t>
      </w:r>
      <w:r>
        <w:rPr>
          <w:color w:val="231F20"/>
          <w:sz w:val="22"/>
        </w:rPr>
        <w:t>de</w:t>
      </w:r>
      <w:r>
        <w:rPr>
          <w:color w:val="231F20"/>
          <w:spacing w:val="-12"/>
          <w:sz w:val="22"/>
        </w:rPr>
        <w:t> </w:t>
      </w:r>
      <w:r>
        <w:rPr>
          <w:color w:val="231F20"/>
          <w:sz w:val="22"/>
        </w:rPr>
        <w:t>aportarse</w:t>
      </w:r>
      <w:r>
        <w:rPr>
          <w:color w:val="231F20"/>
          <w:spacing w:val="-12"/>
          <w:sz w:val="22"/>
        </w:rPr>
        <w:t> </w:t>
      </w:r>
      <w:r>
        <w:rPr>
          <w:color w:val="231F20"/>
          <w:sz w:val="22"/>
        </w:rPr>
        <w:t>la</w:t>
      </w:r>
      <w:r>
        <w:rPr>
          <w:color w:val="231F20"/>
          <w:spacing w:val="-12"/>
          <w:sz w:val="22"/>
        </w:rPr>
        <w:t> </w:t>
      </w:r>
      <w:r>
        <w:rPr>
          <w:color w:val="231F20"/>
          <w:sz w:val="22"/>
        </w:rPr>
        <w:t>correspondiente tasación</w:t>
      </w:r>
      <w:r>
        <w:rPr>
          <w:color w:val="231F20"/>
          <w:spacing w:val="-2"/>
          <w:sz w:val="22"/>
        </w:rPr>
        <w:t> </w:t>
      </w:r>
      <w:r>
        <w:rPr>
          <w:color w:val="231F20"/>
          <w:sz w:val="22"/>
        </w:rPr>
        <w:t>que</w:t>
      </w:r>
      <w:r>
        <w:rPr>
          <w:color w:val="231F20"/>
          <w:spacing w:val="-2"/>
          <w:sz w:val="22"/>
        </w:rPr>
        <w:t> </w:t>
      </w:r>
      <w:r>
        <w:rPr>
          <w:color w:val="231F20"/>
          <w:sz w:val="22"/>
        </w:rPr>
        <w:t>deberá</w:t>
      </w:r>
      <w:r>
        <w:rPr>
          <w:color w:val="231F20"/>
          <w:spacing w:val="-2"/>
          <w:sz w:val="22"/>
        </w:rPr>
        <w:t> </w:t>
      </w:r>
      <w:r>
        <w:rPr>
          <w:color w:val="231F20"/>
          <w:sz w:val="22"/>
        </w:rPr>
        <w:t>ser</w:t>
      </w:r>
      <w:r>
        <w:rPr>
          <w:color w:val="231F20"/>
          <w:spacing w:val="-2"/>
          <w:sz w:val="22"/>
        </w:rPr>
        <w:t> </w:t>
      </w:r>
      <w:r>
        <w:rPr>
          <w:color w:val="231F20"/>
          <w:sz w:val="22"/>
        </w:rPr>
        <w:t>ratificada</w:t>
      </w:r>
      <w:r>
        <w:rPr>
          <w:color w:val="231F20"/>
          <w:spacing w:val="-2"/>
          <w:sz w:val="22"/>
        </w:rPr>
        <w:t> </w:t>
      </w:r>
      <w:r>
        <w:rPr>
          <w:color w:val="231F20"/>
          <w:sz w:val="22"/>
        </w:rPr>
        <w:t>por</w:t>
      </w:r>
      <w:r>
        <w:rPr>
          <w:color w:val="231F20"/>
          <w:spacing w:val="-2"/>
          <w:sz w:val="22"/>
        </w:rPr>
        <w:t> </w:t>
      </w:r>
      <w:r>
        <w:rPr>
          <w:color w:val="231F20"/>
          <w:sz w:val="22"/>
        </w:rPr>
        <w:t>el</w:t>
      </w:r>
      <w:r>
        <w:rPr>
          <w:color w:val="231F20"/>
          <w:spacing w:val="-2"/>
          <w:sz w:val="22"/>
        </w:rPr>
        <w:t> </w:t>
      </w:r>
      <w:r>
        <w:rPr>
          <w:color w:val="231F20"/>
          <w:sz w:val="22"/>
        </w:rPr>
        <w:t>técnico</w:t>
      </w:r>
      <w:r>
        <w:rPr>
          <w:color w:val="231F20"/>
          <w:spacing w:val="-2"/>
          <w:sz w:val="22"/>
        </w:rPr>
        <w:t> </w:t>
      </w:r>
      <w:r>
        <w:rPr>
          <w:color w:val="231F20"/>
          <w:sz w:val="22"/>
        </w:rPr>
        <w:t>municipal</w:t>
      </w:r>
      <w:r>
        <w:rPr>
          <w:color w:val="231F20"/>
          <w:spacing w:val="-2"/>
          <w:sz w:val="22"/>
        </w:rPr>
        <w:t> </w:t>
      </w:r>
      <w:r>
        <w:rPr>
          <w:color w:val="231F20"/>
          <w:sz w:val="22"/>
        </w:rPr>
        <w:t>durante</w:t>
      </w:r>
      <w:r>
        <w:rPr>
          <w:color w:val="231F20"/>
          <w:spacing w:val="-2"/>
          <w:sz w:val="22"/>
        </w:rPr>
        <w:t> </w:t>
      </w:r>
      <w:r>
        <w:rPr>
          <w:color w:val="231F20"/>
          <w:sz w:val="22"/>
        </w:rPr>
        <w:t>el</w:t>
      </w:r>
      <w:r>
        <w:rPr>
          <w:color w:val="231F20"/>
          <w:spacing w:val="-2"/>
          <w:sz w:val="22"/>
        </w:rPr>
        <w:t> </w:t>
      </w:r>
      <w:r>
        <w:rPr>
          <w:color w:val="231F20"/>
          <w:sz w:val="22"/>
        </w:rPr>
        <w:t>proceso</w:t>
      </w:r>
      <w:r>
        <w:rPr>
          <w:color w:val="231F20"/>
          <w:spacing w:val="-2"/>
          <w:sz w:val="22"/>
        </w:rPr>
        <w:t> </w:t>
      </w:r>
      <w:r>
        <w:rPr>
          <w:color w:val="231F20"/>
          <w:sz w:val="22"/>
        </w:rPr>
        <w:t>de</w:t>
      </w:r>
      <w:r>
        <w:rPr>
          <w:color w:val="231F20"/>
          <w:spacing w:val="-2"/>
          <w:sz w:val="22"/>
        </w:rPr>
        <w:t> </w:t>
      </w:r>
      <w:r>
        <w:rPr>
          <w:color w:val="231F20"/>
          <w:sz w:val="22"/>
        </w:rPr>
        <w:t>trami- tación de la iniciativa, incorporándose el correspondiente informe del técnico municipal en el documento que obtenga la aprobación definitiva para la expedición de su corres- pondiente certificación. La valoración en todo caso se realizará de conformidad con lo establecido en el </w:t>
      </w:r>
      <w:hyperlink r:id="rId15">
        <w:r>
          <w:rPr>
            <w:color w:val="25408F"/>
            <w:sz w:val="22"/>
          </w:rPr>
          <w:t>Reglamento de Valoraciones de la Ley del Suelo, aprobado por Real</w:t>
        </w:r>
      </w:hyperlink>
      <w:r>
        <w:rPr>
          <w:color w:val="25408F"/>
          <w:sz w:val="22"/>
        </w:rPr>
        <w:t> </w:t>
      </w:r>
      <w:hyperlink r:id="rId15">
        <w:r>
          <w:rPr>
            <w:color w:val="25408F"/>
            <w:sz w:val="22"/>
          </w:rPr>
          <w:t>Decreto</w:t>
        </w:r>
        <w:r>
          <w:rPr>
            <w:color w:val="25408F"/>
            <w:spacing w:val="-11"/>
            <w:sz w:val="22"/>
          </w:rPr>
          <w:t> </w:t>
        </w:r>
        <w:r>
          <w:rPr>
            <w:color w:val="25408F"/>
            <w:sz w:val="22"/>
          </w:rPr>
          <w:t>1492/2011,</w:t>
        </w:r>
        <w:r>
          <w:rPr>
            <w:color w:val="25408F"/>
            <w:spacing w:val="-11"/>
            <w:sz w:val="22"/>
          </w:rPr>
          <w:t> </w:t>
        </w:r>
        <w:r>
          <w:rPr>
            <w:color w:val="25408F"/>
            <w:sz w:val="22"/>
          </w:rPr>
          <w:t>de</w:t>
        </w:r>
        <w:r>
          <w:rPr>
            <w:color w:val="25408F"/>
            <w:spacing w:val="-11"/>
            <w:sz w:val="22"/>
          </w:rPr>
          <w:t> </w:t>
        </w:r>
        <w:r>
          <w:rPr>
            <w:color w:val="25408F"/>
            <w:sz w:val="22"/>
          </w:rPr>
          <w:t>24</w:t>
        </w:r>
        <w:r>
          <w:rPr>
            <w:color w:val="25408F"/>
            <w:spacing w:val="-11"/>
            <w:sz w:val="22"/>
          </w:rPr>
          <w:t> </w:t>
        </w:r>
        <w:r>
          <w:rPr>
            <w:color w:val="25408F"/>
            <w:sz w:val="22"/>
          </w:rPr>
          <w:t>de</w:t>
        </w:r>
        <w:r>
          <w:rPr>
            <w:color w:val="25408F"/>
            <w:spacing w:val="-11"/>
            <w:sz w:val="22"/>
          </w:rPr>
          <w:t> </w:t>
        </w:r>
        <w:r>
          <w:rPr>
            <w:color w:val="25408F"/>
            <w:sz w:val="22"/>
          </w:rPr>
          <w:t>octubre</w:t>
        </w:r>
      </w:hyperlink>
      <w:r>
        <w:rPr>
          <w:color w:val="231F20"/>
          <w:sz w:val="22"/>
        </w:rPr>
        <w:t>,</w:t>
      </w:r>
      <w:r>
        <w:rPr>
          <w:color w:val="231F20"/>
          <w:spacing w:val="-11"/>
          <w:sz w:val="22"/>
        </w:rPr>
        <w:t> </w:t>
      </w:r>
      <w:r>
        <w:rPr>
          <w:color w:val="231F20"/>
          <w:sz w:val="22"/>
        </w:rPr>
        <w:t>o</w:t>
      </w:r>
      <w:r>
        <w:rPr>
          <w:color w:val="231F20"/>
          <w:spacing w:val="-11"/>
          <w:sz w:val="22"/>
        </w:rPr>
        <w:t> </w:t>
      </w:r>
      <w:r>
        <w:rPr>
          <w:color w:val="231F20"/>
          <w:sz w:val="22"/>
        </w:rPr>
        <w:t>norma</w:t>
      </w:r>
      <w:r>
        <w:rPr>
          <w:color w:val="231F20"/>
          <w:spacing w:val="-11"/>
          <w:sz w:val="22"/>
        </w:rPr>
        <w:t> </w:t>
      </w:r>
      <w:r>
        <w:rPr>
          <w:color w:val="231F20"/>
          <w:sz w:val="22"/>
        </w:rPr>
        <w:t>que</w:t>
      </w:r>
      <w:r>
        <w:rPr>
          <w:color w:val="231F20"/>
          <w:spacing w:val="-11"/>
          <w:sz w:val="22"/>
        </w:rPr>
        <w:t> </w:t>
      </w:r>
      <w:r>
        <w:rPr>
          <w:color w:val="231F20"/>
          <w:sz w:val="22"/>
        </w:rPr>
        <w:t>lo</w:t>
      </w:r>
      <w:r>
        <w:rPr>
          <w:color w:val="231F20"/>
          <w:spacing w:val="-11"/>
          <w:sz w:val="22"/>
        </w:rPr>
        <w:t> </w:t>
      </w:r>
      <w:r>
        <w:rPr>
          <w:color w:val="231F20"/>
          <w:sz w:val="22"/>
        </w:rPr>
        <w:t>sustituya,</w:t>
      </w:r>
      <w:r>
        <w:rPr>
          <w:color w:val="231F20"/>
          <w:spacing w:val="-11"/>
          <w:sz w:val="22"/>
        </w:rPr>
        <w:t> </w:t>
      </w:r>
      <w:r>
        <w:rPr>
          <w:color w:val="231F20"/>
          <w:sz w:val="22"/>
        </w:rPr>
        <w:t>para</w:t>
      </w:r>
      <w:r>
        <w:rPr>
          <w:color w:val="231F20"/>
          <w:spacing w:val="-11"/>
          <w:sz w:val="22"/>
        </w:rPr>
        <w:t> </w:t>
      </w:r>
      <w:r>
        <w:rPr>
          <w:color w:val="231F20"/>
          <w:sz w:val="22"/>
        </w:rPr>
        <w:t>cada</w:t>
      </w:r>
      <w:r>
        <w:rPr>
          <w:color w:val="231F20"/>
          <w:spacing w:val="-11"/>
          <w:sz w:val="22"/>
        </w:rPr>
        <w:t> </w:t>
      </w:r>
      <w:r>
        <w:rPr>
          <w:color w:val="231F20"/>
          <w:sz w:val="22"/>
        </w:rPr>
        <w:t>clase</w:t>
      </w:r>
      <w:r>
        <w:rPr>
          <w:color w:val="231F20"/>
          <w:spacing w:val="-11"/>
          <w:sz w:val="22"/>
        </w:rPr>
        <w:t> </w:t>
      </w:r>
      <w:r>
        <w:rPr>
          <w:color w:val="231F20"/>
          <w:sz w:val="22"/>
        </w:rPr>
        <w:t>de</w:t>
      </w:r>
      <w:r>
        <w:rPr>
          <w:color w:val="231F20"/>
          <w:spacing w:val="-11"/>
          <w:sz w:val="22"/>
        </w:rPr>
        <w:t> </w:t>
      </w:r>
      <w:r>
        <w:rPr>
          <w:color w:val="231F20"/>
          <w:sz w:val="22"/>
        </w:rPr>
        <w:t>sue- lo</w:t>
      </w:r>
      <w:r>
        <w:rPr>
          <w:color w:val="231F20"/>
          <w:spacing w:val="-13"/>
          <w:sz w:val="22"/>
        </w:rPr>
        <w:t> </w:t>
      </w:r>
      <w:r>
        <w:rPr>
          <w:color w:val="231F20"/>
          <w:sz w:val="22"/>
        </w:rPr>
        <w:t>y</w:t>
      </w:r>
      <w:r>
        <w:rPr>
          <w:color w:val="231F20"/>
          <w:spacing w:val="-13"/>
          <w:sz w:val="22"/>
        </w:rPr>
        <w:t> </w:t>
      </w:r>
      <w:r>
        <w:rPr>
          <w:color w:val="231F20"/>
          <w:sz w:val="22"/>
        </w:rPr>
        <w:t>actuación,</w:t>
      </w:r>
      <w:r>
        <w:rPr>
          <w:color w:val="231F20"/>
          <w:spacing w:val="-13"/>
          <w:sz w:val="22"/>
        </w:rPr>
        <w:t> </w:t>
      </w:r>
      <w:r>
        <w:rPr>
          <w:color w:val="231F20"/>
          <w:sz w:val="22"/>
        </w:rPr>
        <w:t>debiendo</w:t>
      </w:r>
      <w:r>
        <w:rPr>
          <w:color w:val="231F20"/>
          <w:spacing w:val="-13"/>
          <w:sz w:val="22"/>
        </w:rPr>
        <w:t> </w:t>
      </w:r>
      <w:r>
        <w:rPr>
          <w:color w:val="231F20"/>
          <w:sz w:val="22"/>
        </w:rPr>
        <w:t>el</w:t>
      </w:r>
      <w:r>
        <w:rPr>
          <w:color w:val="231F20"/>
          <w:spacing w:val="-13"/>
          <w:sz w:val="22"/>
        </w:rPr>
        <w:t> </w:t>
      </w:r>
      <w:r>
        <w:rPr>
          <w:color w:val="231F20"/>
          <w:sz w:val="22"/>
        </w:rPr>
        <w:t>informe</w:t>
      </w:r>
      <w:r>
        <w:rPr>
          <w:color w:val="231F20"/>
          <w:spacing w:val="-13"/>
          <w:sz w:val="22"/>
        </w:rPr>
        <w:t> </w:t>
      </w:r>
      <w:r>
        <w:rPr>
          <w:color w:val="231F20"/>
          <w:sz w:val="22"/>
        </w:rPr>
        <w:t>que</w:t>
      </w:r>
      <w:r>
        <w:rPr>
          <w:color w:val="231F20"/>
          <w:spacing w:val="-13"/>
          <w:sz w:val="22"/>
        </w:rPr>
        <w:t> </w:t>
      </w:r>
      <w:r>
        <w:rPr>
          <w:color w:val="231F20"/>
          <w:sz w:val="22"/>
        </w:rPr>
        <w:t>en</w:t>
      </w:r>
      <w:r>
        <w:rPr>
          <w:color w:val="231F20"/>
          <w:spacing w:val="-13"/>
          <w:sz w:val="22"/>
        </w:rPr>
        <w:t> </w:t>
      </w:r>
      <w:r>
        <w:rPr>
          <w:color w:val="231F20"/>
          <w:sz w:val="22"/>
        </w:rPr>
        <w:t>su</w:t>
      </w:r>
      <w:r>
        <w:rPr>
          <w:color w:val="231F20"/>
          <w:spacing w:val="-13"/>
          <w:sz w:val="22"/>
        </w:rPr>
        <w:t> </w:t>
      </w:r>
      <w:r>
        <w:rPr>
          <w:color w:val="231F20"/>
          <w:sz w:val="22"/>
        </w:rPr>
        <w:t>caso</w:t>
      </w:r>
      <w:r>
        <w:rPr>
          <w:color w:val="231F20"/>
          <w:spacing w:val="-13"/>
          <w:sz w:val="22"/>
        </w:rPr>
        <w:t> </w:t>
      </w:r>
      <w:r>
        <w:rPr>
          <w:color w:val="231F20"/>
          <w:sz w:val="22"/>
        </w:rPr>
        <w:t>se</w:t>
      </w:r>
      <w:r>
        <w:rPr>
          <w:color w:val="231F20"/>
          <w:spacing w:val="-13"/>
          <w:sz w:val="22"/>
        </w:rPr>
        <w:t> </w:t>
      </w:r>
      <w:r>
        <w:rPr>
          <w:color w:val="231F20"/>
          <w:sz w:val="22"/>
        </w:rPr>
        <w:t>emita</w:t>
      </w:r>
      <w:r>
        <w:rPr>
          <w:color w:val="231F20"/>
          <w:spacing w:val="-13"/>
          <w:sz w:val="22"/>
        </w:rPr>
        <w:t> </w:t>
      </w:r>
      <w:r>
        <w:rPr>
          <w:color w:val="231F20"/>
          <w:sz w:val="22"/>
        </w:rPr>
        <w:t>por</w:t>
      </w:r>
      <w:r>
        <w:rPr>
          <w:color w:val="231F20"/>
          <w:spacing w:val="-13"/>
          <w:sz w:val="22"/>
        </w:rPr>
        <w:t> </w:t>
      </w:r>
      <w:r>
        <w:rPr>
          <w:color w:val="231F20"/>
          <w:sz w:val="22"/>
        </w:rPr>
        <w:t>los</w:t>
      </w:r>
      <w:r>
        <w:rPr>
          <w:color w:val="231F20"/>
          <w:spacing w:val="-13"/>
          <w:sz w:val="22"/>
        </w:rPr>
        <w:t> </w:t>
      </w:r>
      <w:r>
        <w:rPr>
          <w:color w:val="231F20"/>
          <w:sz w:val="22"/>
        </w:rPr>
        <w:t>técnicos</w:t>
      </w:r>
      <w:r>
        <w:rPr>
          <w:color w:val="231F20"/>
          <w:spacing w:val="-13"/>
          <w:sz w:val="22"/>
        </w:rPr>
        <w:t> </w:t>
      </w:r>
      <w:r>
        <w:rPr>
          <w:color w:val="231F20"/>
          <w:sz w:val="22"/>
        </w:rPr>
        <w:t>municipales adaptarse al mismo régimen de valoración.</w:t>
      </w:r>
    </w:p>
    <w:p>
      <w:pPr>
        <w:pStyle w:val="BodyText"/>
        <w:spacing w:before="123"/>
        <w:ind w:left="368" w:right="0" w:firstLine="0"/>
      </w:pPr>
      <w:r>
        <w:rPr>
          <w:rFonts w:ascii="Arial" w:hAnsi="Arial"/>
          <w:b/>
          <w:color w:val="231F20"/>
        </w:rPr>
        <w:t>Artículo</w:t>
      </w:r>
      <w:r>
        <w:rPr>
          <w:rFonts w:ascii="Arial" w:hAnsi="Arial"/>
          <w:b/>
          <w:color w:val="231F20"/>
          <w:spacing w:val="-3"/>
        </w:rPr>
        <w:t> </w:t>
      </w:r>
      <w:r>
        <w:rPr>
          <w:rFonts w:ascii="Arial" w:hAnsi="Arial"/>
          <w:b/>
          <w:color w:val="231F20"/>
        </w:rPr>
        <w:t>43.</w:t>
      </w:r>
      <w:r>
        <w:rPr>
          <w:rFonts w:ascii="Arial" w:hAnsi="Arial"/>
          <w:b/>
          <w:color w:val="231F20"/>
          <w:spacing w:val="-4"/>
        </w:rPr>
        <w:t> </w:t>
      </w:r>
      <w:r>
        <w:rPr>
          <w:color w:val="231F20"/>
        </w:rPr>
        <w:t>Contenido</w:t>
      </w:r>
      <w:r>
        <w:rPr>
          <w:color w:val="231F20"/>
          <w:spacing w:val="-3"/>
        </w:rPr>
        <w:t> </w:t>
      </w:r>
      <w:r>
        <w:rPr>
          <w:color w:val="231F20"/>
        </w:rPr>
        <w:t>planimétrico</w:t>
      </w:r>
      <w:r>
        <w:rPr>
          <w:color w:val="231F20"/>
          <w:spacing w:val="-3"/>
        </w:rPr>
        <w:t> </w:t>
      </w:r>
      <w:r>
        <w:rPr>
          <w:color w:val="231F20"/>
        </w:rPr>
        <w:t>de</w:t>
      </w:r>
      <w:r>
        <w:rPr>
          <w:color w:val="231F20"/>
          <w:spacing w:val="-3"/>
        </w:rPr>
        <w:t> </w:t>
      </w:r>
      <w:r>
        <w:rPr>
          <w:color w:val="231F20"/>
        </w:rPr>
        <w:t>los</w:t>
      </w:r>
      <w:r>
        <w:rPr>
          <w:color w:val="231F20"/>
          <w:spacing w:val="-3"/>
        </w:rPr>
        <w:t> </w:t>
      </w:r>
      <w:r>
        <w:rPr>
          <w:color w:val="231F20"/>
        </w:rPr>
        <w:t>instrumentos</w:t>
      </w:r>
      <w:r>
        <w:rPr>
          <w:color w:val="231F20"/>
          <w:spacing w:val="-2"/>
        </w:rPr>
        <w:t> reparcelatorios.</w:t>
      </w:r>
    </w:p>
    <w:p>
      <w:pPr>
        <w:pStyle w:val="ListParagraph"/>
        <w:numPr>
          <w:ilvl w:val="0"/>
          <w:numId w:val="35"/>
        </w:numPr>
        <w:tabs>
          <w:tab w:pos="632" w:val="left" w:leader="none"/>
        </w:tabs>
        <w:spacing w:line="249" w:lineRule="auto" w:before="125" w:after="0"/>
        <w:ind w:left="141" w:right="138" w:firstLine="226"/>
        <w:jc w:val="left"/>
        <w:rPr>
          <w:sz w:val="22"/>
        </w:rPr>
      </w:pPr>
      <w:r>
        <w:rPr>
          <w:color w:val="231F20"/>
          <w:sz w:val="22"/>
        </w:rPr>
        <w:t>Los planos de información a incluir en los instrumentos reparcelatorios, serán al menos los siguientes:</w:t>
      </w:r>
    </w:p>
    <w:p>
      <w:pPr>
        <w:pStyle w:val="ListParagraph"/>
        <w:numPr>
          <w:ilvl w:val="1"/>
          <w:numId w:val="35"/>
        </w:numPr>
        <w:tabs>
          <w:tab w:pos="617" w:val="left" w:leader="none"/>
        </w:tabs>
        <w:spacing w:line="249" w:lineRule="auto" w:before="115" w:after="0"/>
        <w:ind w:left="141" w:right="139" w:firstLine="226"/>
        <w:jc w:val="left"/>
        <w:rPr>
          <w:sz w:val="22"/>
        </w:rPr>
      </w:pPr>
      <w:r>
        <w:rPr>
          <w:color w:val="231F20"/>
          <w:sz w:val="22"/>
        </w:rPr>
        <w:t>Plano</w:t>
      </w:r>
      <w:r>
        <w:rPr>
          <w:color w:val="231F20"/>
          <w:spacing w:val="-9"/>
          <w:sz w:val="22"/>
        </w:rPr>
        <w:t> </w:t>
      </w:r>
      <w:r>
        <w:rPr>
          <w:color w:val="231F20"/>
          <w:sz w:val="22"/>
        </w:rPr>
        <w:t>de</w:t>
      </w:r>
      <w:r>
        <w:rPr>
          <w:color w:val="231F20"/>
          <w:spacing w:val="-9"/>
          <w:sz w:val="22"/>
        </w:rPr>
        <w:t> </w:t>
      </w:r>
      <w:r>
        <w:rPr>
          <w:color w:val="231F20"/>
          <w:sz w:val="22"/>
        </w:rPr>
        <w:t>situación</w:t>
      </w:r>
      <w:r>
        <w:rPr>
          <w:color w:val="231F20"/>
          <w:spacing w:val="-9"/>
          <w:sz w:val="22"/>
        </w:rPr>
        <w:t> </w:t>
      </w:r>
      <w:r>
        <w:rPr>
          <w:color w:val="231F20"/>
          <w:sz w:val="22"/>
        </w:rPr>
        <w:t>del</w:t>
      </w:r>
      <w:r>
        <w:rPr>
          <w:color w:val="231F20"/>
          <w:spacing w:val="-9"/>
          <w:sz w:val="22"/>
        </w:rPr>
        <w:t> </w:t>
      </w:r>
      <w:r>
        <w:rPr>
          <w:color w:val="231F20"/>
          <w:sz w:val="22"/>
        </w:rPr>
        <w:t>ámbito,</w:t>
      </w:r>
      <w:r>
        <w:rPr>
          <w:color w:val="231F20"/>
          <w:spacing w:val="-9"/>
          <w:sz w:val="22"/>
        </w:rPr>
        <w:t> </w:t>
      </w:r>
      <w:r>
        <w:rPr>
          <w:color w:val="231F20"/>
          <w:sz w:val="22"/>
        </w:rPr>
        <w:t>sector</w:t>
      </w:r>
      <w:r>
        <w:rPr>
          <w:color w:val="231F20"/>
          <w:spacing w:val="-9"/>
          <w:sz w:val="22"/>
        </w:rPr>
        <w:t> </w:t>
      </w:r>
      <w:r>
        <w:rPr>
          <w:color w:val="231F20"/>
          <w:sz w:val="22"/>
        </w:rPr>
        <w:t>o</w:t>
      </w:r>
      <w:r>
        <w:rPr>
          <w:color w:val="231F20"/>
          <w:spacing w:val="-9"/>
          <w:sz w:val="22"/>
        </w:rPr>
        <w:t> </w:t>
      </w:r>
      <w:r>
        <w:rPr>
          <w:color w:val="231F20"/>
          <w:sz w:val="22"/>
        </w:rPr>
        <w:t>unidad</w:t>
      </w:r>
      <w:r>
        <w:rPr>
          <w:color w:val="231F20"/>
          <w:spacing w:val="-9"/>
          <w:sz w:val="22"/>
        </w:rPr>
        <w:t> </w:t>
      </w:r>
      <w:r>
        <w:rPr>
          <w:color w:val="231F20"/>
          <w:sz w:val="22"/>
        </w:rPr>
        <w:t>de</w:t>
      </w:r>
      <w:r>
        <w:rPr>
          <w:color w:val="231F20"/>
          <w:spacing w:val="-9"/>
          <w:sz w:val="22"/>
        </w:rPr>
        <w:t> </w:t>
      </w:r>
      <w:r>
        <w:rPr>
          <w:color w:val="231F20"/>
          <w:sz w:val="22"/>
        </w:rPr>
        <w:t>actuación</w:t>
      </w:r>
      <w:r>
        <w:rPr>
          <w:color w:val="231F20"/>
          <w:spacing w:val="-9"/>
          <w:sz w:val="22"/>
        </w:rPr>
        <w:t> </w:t>
      </w:r>
      <w:r>
        <w:rPr>
          <w:color w:val="231F20"/>
          <w:sz w:val="22"/>
        </w:rPr>
        <w:t>donde,</w:t>
      </w:r>
      <w:r>
        <w:rPr>
          <w:color w:val="231F20"/>
          <w:spacing w:val="-9"/>
          <w:sz w:val="22"/>
        </w:rPr>
        <w:t> </w:t>
      </w:r>
      <w:r>
        <w:rPr>
          <w:color w:val="231F20"/>
          <w:sz w:val="22"/>
        </w:rPr>
        <w:t>en</w:t>
      </w:r>
      <w:r>
        <w:rPr>
          <w:color w:val="231F20"/>
          <w:spacing w:val="-9"/>
          <w:sz w:val="22"/>
        </w:rPr>
        <w:t> </w:t>
      </w:r>
      <w:r>
        <w:rPr>
          <w:color w:val="231F20"/>
          <w:sz w:val="22"/>
        </w:rPr>
        <w:t>su</w:t>
      </w:r>
      <w:r>
        <w:rPr>
          <w:color w:val="231F20"/>
          <w:spacing w:val="-9"/>
          <w:sz w:val="22"/>
        </w:rPr>
        <w:t> </w:t>
      </w:r>
      <w:r>
        <w:rPr>
          <w:color w:val="231F20"/>
          <w:sz w:val="22"/>
        </w:rPr>
        <w:t>caso,</w:t>
      </w:r>
      <w:r>
        <w:rPr>
          <w:color w:val="231F20"/>
          <w:spacing w:val="-9"/>
          <w:sz w:val="22"/>
        </w:rPr>
        <w:t> </w:t>
      </w:r>
      <w:r>
        <w:rPr>
          <w:color w:val="231F20"/>
          <w:sz w:val="22"/>
        </w:rPr>
        <w:t>de- berá</w:t>
      </w:r>
      <w:r>
        <w:rPr>
          <w:color w:val="231F20"/>
          <w:spacing w:val="-6"/>
          <w:sz w:val="22"/>
        </w:rPr>
        <w:t> </w:t>
      </w:r>
      <w:r>
        <w:rPr>
          <w:color w:val="231F20"/>
          <w:sz w:val="22"/>
        </w:rPr>
        <w:t>estar</w:t>
      </w:r>
      <w:r>
        <w:rPr>
          <w:color w:val="231F20"/>
          <w:spacing w:val="-6"/>
          <w:sz w:val="22"/>
        </w:rPr>
        <w:t> </w:t>
      </w:r>
      <w:r>
        <w:rPr>
          <w:color w:val="231F20"/>
          <w:sz w:val="22"/>
        </w:rPr>
        <w:t>referenciada</w:t>
      </w:r>
      <w:r>
        <w:rPr>
          <w:color w:val="231F20"/>
          <w:spacing w:val="-6"/>
          <w:sz w:val="22"/>
        </w:rPr>
        <w:t> </w:t>
      </w:r>
      <w:r>
        <w:rPr>
          <w:color w:val="231F20"/>
          <w:sz w:val="22"/>
        </w:rPr>
        <w:t>el</w:t>
      </w:r>
      <w:r>
        <w:rPr>
          <w:color w:val="231F20"/>
          <w:spacing w:val="-6"/>
          <w:sz w:val="22"/>
        </w:rPr>
        <w:t> </w:t>
      </w:r>
      <w:r>
        <w:rPr>
          <w:color w:val="231F20"/>
          <w:sz w:val="22"/>
        </w:rPr>
        <w:t>área</w:t>
      </w:r>
      <w:r>
        <w:rPr>
          <w:color w:val="231F20"/>
          <w:spacing w:val="-6"/>
          <w:sz w:val="22"/>
        </w:rPr>
        <w:t> </w:t>
      </w:r>
      <w:r>
        <w:rPr>
          <w:color w:val="231F20"/>
          <w:sz w:val="22"/>
        </w:rPr>
        <w:t>territorial</w:t>
      </w:r>
      <w:r>
        <w:rPr>
          <w:color w:val="231F20"/>
          <w:spacing w:val="-6"/>
          <w:sz w:val="22"/>
        </w:rPr>
        <w:t> </w:t>
      </w:r>
      <w:r>
        <w:rPr>
          <w:color w:val="231F20"/>
          <w:sz w:val="22"/>
        </w:rPr>
        <w:t>o</w:t>
      </w:r>
      <w:r>
        <w:rPr>
          <w:color w:val="231F20"/>
          <w:spacing w:val="-6"/>
          <w:sz w:val="22"/>
        </w:rPr>
        <w:t> </w:t>
      </w:r>
      <w:r>
        <w:rPr>
          <w:color w:val="231F20"/>
          <w:sz w:val="22"/>
        </w:rPr>
        <w:t>de</w:t>
      </w:r>
      <w:r>
        <w:rPr>
          <w:color w:val="231F20"/>
          <w:spacing w:val="-6"/>
          <w:sz w:val="22"/>
        </w:rPr>
        <w:t> </w:t>
      </w:r>
      <w:r>
        <w:rPr>
          <w:color w:val="231F20"/>
          <w:sz w:val="22"/>
        </w:rPr>
        <w:t>ordenación</w:t>
      </w:r>
      <w:r>
        <w:rPr>
          <w:color w:val="231F20"/>
          <w:spacing w:val="-6"/>
          <w:sz w:val="22"/>
        </w:rPr>
        <w:t> </w:t>
      </w:r>
      <w:r>
        <w:rPr>
          <w:color w:val="231F20"/>
          <w:sz w:val="22"/>
        </w:rPr>
        <w:t>urbanística</w:t>
      </w:r>
      <w:r>
        <w:rPr>
          <w:color w:val="231F20"/>
          <w:spacing w:val="-6"/>
          <w:sz w:val="22"/>
        </w:rPr>
        <w:t> </w:t>
      </w:r>
      <w:r>
        <w:rPr>
          <w:color w:val="231F20"/>
          <w:sz w:val="22"/>
        </w:rPr>
        <w:t>en</w:t>
      </w:r>
      <w:r>
        <w:rPr>
          <w:color w:val="231F20"/>
          <w:spacing w:val="-6"/>
          <w:sz w:val="22"/>
        </w:rPr>
        <w:t> </w:t>
      </w:r>
      <w:r>
        <w:rPr>
          <w:color w:val="231F20"/>
          <w:sz w:val="22"/>
        </w:rPr>
        <w:t>la</w:t>
      </w:r>
      <w:r>
        <w:rPr>
          <w:color w:val="231F20"/>
          <w:spacing w:val="-6"/>
          <w:sz w:val="22"/>
        </w:rPr>
        <w:t> </w:t>
      </w:r>
      <w:r>
        <w:rPr>
          <w:color w:val="231F20"/>
          <w:sz w:val="22"/>
        </w:rPr>
        <w:t>que</w:t>
      </w:r>
      <w:r>
        <w:rPr>
          <w:color w:val="231F20"/>
          <w:spacing w:val="-6"/>
          <w:sz w:val="22"/>
        </w:rPr>
        <w:t> </w:t>
      </w:r>
      <w:r>
        <w:rPr>
          <w:color w:val="231F20"/>
          <w:sz w:val="22"/>
        </w:rPr>
        <w:t>se</w:t>
      </w:r>
      <w:r>
        <w:rPr>
          <w:color w:val="231F20"/>
          <w:spacing w:val="-6"/>
          <w:sz w:val="22"/>
        </w:rPr>
        <w:t> </w:t>
      </w:r>
      <w:r>
        <w:rPr>
          <w:color w:val="231F20"/>
          <w:sz w:val="22"/>
        </w:rPr>
        <w:t>sitúa.</w:t>
      </w:r>
    </w:p>
    <w:p>
      <w:pPr>
        <w:pStyle w:val="ListParagraph"/>
        <w:numPr>
          <w:ilvl w:val="1"/>
          <w:numId w:val="35"/>
        </w:numPr>
        <w:tabs>
          <w:tab w:pos="625" w:val="left" w:leader="none"/>
        </w:tabs>
        <w:spacing w:line="240" w:lineRule="auto" w:before="115" w:after="0"/>
        <w:ind w:left="625" w:right="0" w:hanging="257"/>
        <w:jc w:val="left"/>
        <w:rPr>
          <w:sz w:val="22"/>
        </w:rPr>
      </w:pPr>
      <w:r>
        <w:rPr>
          <w:color w:val="231F20"/>
          <w:sz w:val="22"/>
        </w:rPr>
        <w:t>Plano</w:t>
      </w:r>
      <w:r>
        <w:rPr>
          <w:color w:val="231F20"/>
          <w:spacing w:val="-3"/>
          <w:sz w:val="22"/>
        </w:rPr>
        <w:t> </w:t>
      </w:r>
      <w:r>
        <w:rPr>
          <w:color w:val="231F20"/>
          <w:sz w:val="22"/>
        </w:rPr>
        <w:t>de</w:t>
      </w:r>
      <w:r>
        <w:rPr>
          <w:color w:val="231F20"/>
          <w:spacing w:val="-2"/>
          <w:sz w:val="22"/>
        </w:rPr>
        <w:t> </w:t>
      </w:r>
      <w:r>
        <w:rPr>
          <w:color w:val="231F20"/>
          <w:sz w:val="22"/>
        </w:rPr>
        <w:t>delimitación</w:t>
      </w:r>
      <w:r>
        <w:rPr>
          <w:color w:val="231F20"/>
          <w:spacing w:val="-1"/>
          <w:sz w:val="22"/>
        </w:rPr>
        <w:t> </w:t>
      </w:r>
      <w:r>
        <w:rPr>
          <w:color w:val="231F20"/>
          <w:sz w:val="22"/>
        </w:rPr>
        <w:t>de</w:t>
      </w:r>
      <w:r>
        <w:rPr>
          <w:color w:val="231F20"/>
          <w:spacing w:val="-2"/>
          <w:sz w:val="22"/>
        </w:rPr>
        <w:t> </w:t>
      </w:r>
      <w:r>
        <w:rPr>
          <w:color w:val="231F20"/>
          <w:sz w:val="22"/>
        </w:rPr>
        <w:t>la</w:t>
      </w:r>
      <w:r>
        <w:rPr>
          <w:color w:val="231F20"/>
          <w:spacing w:val="-2"/>
          <w:sz w:val="22"/>
        </w:rPr>
        <w:t> </w:t>
      </w:r>
      <w:r>
        <w:rPr>
          <w:color w:val="231F20"/>
          <w:sz w:val="22"/>
        </w:rPr>
        <w:t>unidad</w:t>
      </w:r>
      <w:r>
        <w:rPr>
          <w:color w:val="231F20"/>
          <w:spacing w:val="-1"/>
          <w:sz w:val="22"/>
        </w:rPr>
        <w:t> </w:t>
      </w:r>
      <w:r>
        <w:rPr>
          <w:color w:val="231F20"/>
          <w:sz w:val="22"/>
        </w:rPr>
        <w:t>reparcelable,</w:t>
      </w:r>
      <w:r>
        <w:rPr>
          <w:color w:val="231F20"/>
          <w:spacing w:val="-1"/>
          <w:sz w:val="22"/>
        </w:rPr>
        <w:t> </w:t>
      </w:r>
      <w:r>
        <w:rPr>
          <w:color w:val="231F20"/>
          <w:sz w:val="22"/>
        </w:rPr>
        <w:t>con</w:t>
      </w:r>
      <w:r>
        <w:rPr>
          <w:color w:val="231F20"/>
          <w:spacing w:val="-2"/>
          <w:sz w:val="22"/>
        </w:rPr>
        <w:t> </w:t>
      </w:r>
      <w:r>
        <w:rPr>
          <w:color w:val="231F20"/>
          <w:sz w:val="22"/>
        </w:rPr>
        <w:t>inclusión</w:t>
      </w:r>
      <w:r>
        <w:rPr>
          <w:color w:val="231F20"/>
          <w:spacing w:val="-1"/>
          <w:sz w:val="22"/>
        </w:rPr>
        <w:t> </w:t>
      </w:r>
      <w:r>
        <w:rPr>
          <w:color w:val="231F20"/>
          <w:sz w:val="22"/>
        </w:rPr>
        <w:t>de</w:t>
      </w:r>
      <w:r>
        <w:rPr>
          <w:color w:val="231F20"/>
          <w:spacing w:val="-2"/>
          <w:sz w:val="22"/>
        </w:rPr>
        <w:t> </w:t>
      </w:r>
      <w:r>
        <w:rPr>
          <w:color w:val="231F20"/>
          <w:sz w:val="22"/>
        </w:rPr>
        <w:t>las</w:t>
      </w:r>
      <w:r>
        <w:rPr>
          <w:color w:val="231F20"/>
          <w:spacing w:val="-2"/>
          <w:sz w:val="22"/>
        </w:rPr>
        <w:t> edificaciones</w:t>
      </w:r>
    </w:p>
    <w:p>
      <w:pPr>
        <w:pStyle w:val="BodyText"/>
        <w:spacing w:before="11"/>
        <w:ind w:right="0" w:firstLine="0"/>
        <w:jc w:val="left"/>
      </w:pPr>
      <w:r>
        <w:rPr>
          <w:color w:val="231F20"/>
        </w:rPr>
        <w:t>y</w:t>
      </w:r>
      <w:r>
        <w:rPr>
          <w:color w:val="231F20"/>
          <w:spacing w:val="-1"/>
        </w:rPr>
        <w:t> </w:t>
      </w:r>
      <w:r>
        <w:rPr>
          <w:color w:val="231F20"/>
        </w:rPr>
        <w:t>demás</w:t>
      </w:r>
      <w:r>
        <w:rPr>
          <w:color w:val="231F20"/>
          <w:spacing w:val="-1"/>
        </w:rPr>
        <w:t> </w:t>
      </w:r>
      <w:r>
        <w:rPr>
          <w:color w:val="231F20"/>
        </w:rPr>
        <w:t>elementos</w:t>
      </w:r>
      <w:r>
        <w:rPr>
          <w:color w:val="231F20"/>
          <w:spacing w:val="-1"/>
        </w:rPr>
        <w:t> </w:t>
      </w:r>
      <w:r>
        <w:rPr>
          <w:color w:val="231F20"/>
        </w:rPr>
        <w:t>existentes</w:t>
      </w:r>
      <w:r>
        <w:rPr>
          <w:color w:val="231F20"/>
          <w:spacing w:val="-1"/>
        </w:rPr>
        <w:t> </w:t>
      </w:r>
      <w:r>
        <w:rPr>
          <w:color w:val="231F20"/>
        </w:rPr>
        <w:t>sobre</w:t>
      </w:r>
      <w:r>
        <w:rPr>
          <w:color w:val="231F20"/>
          <w:spacing w:val="-1"/>
        </w:rPr>
        <w:t> </w:t>
      </w:r>
      <w:r>
        <w:rPr>
          <w:color w:val="231F20"/>
        </w:rPr>
        <w:t>el </w:t>
      </w:r>
      <w:r>
        <w:rPr>
          <w:color w:val="231F20"/>
          <w:spacing w:val="-2"/>
        </w:rPr>
        <w:t>terreno.</w:t>
      </w:r>
    </w:p>
    <w:p>
      <w:pPr>
        <w:pStyle w:val="ListParagraph"/>
        <w:numPr>
          <w:ilvl w:val="1"/>
          <w:numId w:val="35"/>
        </w:numPr>
        <w:tabs>
          <w:tab w:pos="616" w:val="left" w:leader="none"/>
        </w:tabs>
        <w:spacing w:line="249" w:lineRule="auto" w:before="125" w:after="0"/>
        <w:ind w:left="141" w:right="140" w:firstLine="226"/>
        <w:jc w:val="left"/>
        <w:rPr>
          <w:sz w:val="22"/>
        </w:rPr>
      </w:pPr>
      <w:r>
        <w:rPr>
          <w:color w:val="231F20"/>
          <w:sz w:val="22"/>
        </w:rPr>
        <w:t>Plano expresivo de la ordenación pormenorizada con respecto al ámbito, sector o unidad de actuación y su entorno.</w:t>
      </w:r>
    </w:p>
    <w:p>
      <w:pPr>
        <w:pStyle w:val="ListParagraph"/>
        <w:numPr>
          <w:ilvl w:val="0"/>
          <w:numId w:val="35"/>
        </w:numPr>
        <w:tabs>
          <w:tab w:pos="617" w:val="left" w:leader="none"/>
        </w:tabs>
        <w:spacing w:line="249" w:lineRule="auto" w:before="115" w:after="0"/>
        <w:ind w:left="141" w:right="140" w:firstLine="226"/>
        <w:jc w:val="left"/>
        <w:rPr>
          <w:sz w:val="22"/>
        </w:rPr>
      </w:pPr>
      <w:r>
        <w:rPr>
          <w:color w:val="231F20"/>
          <w:sz w:val="22"/>
        </w:rPr>
        <w:t>Los planos de reparcelación a incluir en los instrumentos reparcelatorios, serán al menos los siguientes:</w:t>
      </w:r>
    </w:p>
    <w:p>
      <w:pPr>
        <w:pStyle w:val="ListParagraph"/>
        <w:numPr>
          <w:ilvl w:val="1"/>
          <w:numId w:val="35"/>
        </w:numPr>
        <w:tabs>
          <w:tab w:pos="624" w:val="left" w:leader="none"/>
        </w:tabs>
        <w:spacing w:line="240" w:lineRule="auto" w:before="115" w:after="0"/>
        <w:ind w:left="624" w:right="0" w:hanging="256"/>
        <w:jc w:val="left"/>
        <w:rPr>
          <w:sz w:val="22"/>
        </w:rPr>
      </w:pPr>
      <w:r>
        <w:rPr>
          <w:color w:val="231F20"/>
          <w:sz w:val="22"/>
        </w:rPr>
        <w:t>Plano</w:t>
      </w:r>
      <w:r>
        <w:rPr>
          <w:color w:val="231F20"/>
          <w:spacing w:val="-2"/>
          <w:sz w:val="22"/>
        </w:rPr>
        <w:t> </w:t>
      </w:r>
      <w:r>
        <w:rPr>
          <w:color w:val="231F20"/>
          <w:sz w:val="22"/>
        </w:rPr>
        <w:t>de</w:t>
      </w:r>
      <w:r>
        <w:rPr>
          <w:color w:val="231F20"/>
          <w:spacing w:val="-1"/>
          <w:sz w:val="22"/>
        </w:rPr>
        <w:t> </w:t>
      </w:r>
      <w:r>
        <w:rPr>
          <w:color w:val="231F20"/>
          <w:sz w:val="22"/>
        </w:rPr>
        <w:t>las</w:t>
      </w:r>
      <w:r>
        <w:rPr>
          <w:color w:val="231F20"/>
          <w:spacing w:val="-1"/>
          <w:sz w:val="22"/>
        </w:rPr>
        <w:t> </w:t>
      </w:r>
      <w:r>
        <w:rPr>
          <w:color w:val="231F20"/>
          <w:sz w:val="22"/>
        </w:rPr>
        <w:t>fincas</w:t>
      </w:r>
      <w:r>
        <w:rPr>
          <w:color w:val="231F20"/>
          <w:spacing w:val="-1"/>
          <w:sz w:val="22"/>
        </w:rPr>
        <w:t> </w:t>
      </w:r>
      <w:r>
        <w:rPr>
          <w:color w:val="231F20"/>
          <w:sz w:val="22"/>
        </w:rPr>
        <w:t>de</w:t>
      </w:r>
      <w:r>
        <w:rPr>
          <w:color w:val="231F20"/>
          <w:spacing w:val="-1"/>
          <w:sz w:val="22"/>
        </w:rPr>
        <w:t> </w:t>
      </w:r>
      <w:r>
        <w:rPr>
          <w:color w:val="231F20"/>
          <w:spacing w:val="-2"/>
          <w:sz w:val="22"/>
        </w:rPr>
        <w:t>origen.</w:t>
      </w:r>
    </w:p>
    <w:p>
      <w:pPr>
        <w:pStyle w:val="ListParagraph"/>
        <w:numPr>
          <w:ilvl w:val="1"/>
          <w:numId w:val="35"/>
        </w:numPr>
        <w:tabs>
          <w:tab w:pos="632" w:val="left" w:leader="none"/>
        </w:tabs>
        <w:spacing w:line="249" w:lineRule="auto" w:before="124" w:after="0"/>
        <w:ind w:left="141" w:right="139" w:firstLine="226"/>
        <w:jc w:val="left"/>
        <w:rPr>
          <w:sz w:val="22"/>
        </w:rPr>
      </w:pPr>
      <w:r>
        <w:rPr>
          <w:color w:val="231F20"/>
          <w:sz w:val="22"/>
        </w:rPr>
        <w:t>Plano de las parcelas resultantes, con expresión de su aprovechamiento y condi- ciones urbanísticas.</w:t>
      </w:r>
    </w:p>
    <w:p>
      <w:pPr>
        <w:pStyle w:val="ListParagraph"/>
        <w:numPr>
          <w:ilvl w:val="1"/>
          <w:numId w:val="35"/>
        </w:numPr>
        <w:tabs>
          <w:tab w:pos="612" w:val="left" w:leader="none"/>
        </w:tabs>
        <w:spacing w:line="240" w:lineRule="auto" w:before="115" w:after="0"/>
        <w:ind w:left="612" w:right="0" w:hanging="244"/>
        <w:jc w:val="left"/>
        <w:rPr>
          <w:sz w:val="22"/>
        </w:rPr>
      </w:pPr>
      <w:r>
        <w:rPr>
          <w:color w:val="231F20"/>
          <w:sz w:val="22"/>
        </w:rPr>
        <w:t>Plano</w:t>
      </w:r>
      <w:r>
        <w:rPr>
          <w:color w:val="231F20"/>
          <w:spacing w:val="-5"/>
          <w:sz w:val="22"/>
        </w:rPr>
        <w:t> </w:t>
      </w:r>
      <w:r>
        <w:rPr>
          <w:color w:val="231F20"/>
          <w:sz w:val="22"/>
        </w:rPr>
        <w:t>de</w:t>
      </w:r>
      <w:r>
        <w:rPr>
          <w:color w:val="231F20"/>
          <w:spacing w:val="-3"/>
          <w:sz w:val="22"/>
        </w:rPr>
        <w:t> </w:t>
      </w:r>
      <w:r>
        <w:rPr>
          <w:color w:val="231F20"/>
          <w:sz w:val="22"/>
        </w:rPr>
        <w:t>las</w:t>
      </w:r>
      <w:r>
        <w:rPr>
          <w:color w:val="231F20"/>
          <w:spacing w:val="-2"/>
          <w:sz w:val="22"/>
        </w:rPr>
        <w:t> </w:t>
      </w:r>
      <w:r>
        <w:rPr>
          <w:color w:val="231F20"/>
          <w:sz w:val="22"/>
        </w:rPr>
        <w:t>parcelas</w:t>
      </w:r>
      <w:r>
        <w:rPr>
          <w:color w:val="231F20"/>
          <w:spacing w:val="-3"/>
          <w:sz w:val="22"/>
        </w:rPr>
        <w:t> </w:t>
      </w:r>
      <w:r>
        <w:rPr>
          <w:color w:val="231F20"/>
          <w:sz w:val="22"/>
        </w:rPr>
        <w:t>cedidas</w:t>
      </w:r>
      <w:r>
        <w:rPr>
          <w:color w:val="231F20"/>
          <w:spacing w:val="-3"/>
          <w:sz w:val="22"/>
        </w:rPr>
        <w:t> </w:t>
      </w:r>
      <w:r>
        <w:rPr>
          <w:color w:val="231F20"/>
          <w:sz w:val="22"/>
        </w:rPr>
        <w:t>a</w:t>
      </w:r>
      <w:r>
        <w:rPr>
          <w:color w:val="231F20"/>
          <w:spacing w:val="-2"/>
          <w:sz w:val="22"/>
        </w:rPr>
        <w:t> </w:t>
      </w:r>
      <w:r>
        <w:rPr>
          <w:color w:val="231F20"/>
          <w:sz w:val="22"/>
        </w:rPr>
        <w:t>la</w:t>
      </w:r>
      <w:r>
        <w:rPr>
          <w:color w:val="231F20"/>
          <w:spacing w:val="-14"/>
          <w:sz w:val="22"/>
        </w:rPr>
        <w:t> </w:t>
      </w:r>
      <w:r>
        <w:rPr>
          <w:color w:val="231F20"/>
          <w:sz w:val="22"/>
        </w:rPr>
        <w:t>Administración</w:t>
      </w:r>
      <w:r>
        <w:rPr>
          <w:color w:val="231F20"/>
          <w:spacing w:val="-3"/>
          <w:sz w:val="22"/>
        </w:rPr>
        <w:t> </w:t>
      </w:r>
      <w:r>
        <w:rPr>
          <w:color w:val="231F20"/>
          <w:sz w:val="22"/>
        </w:rPr>
        <w:t>actuante</w:t>
      </w:r>
      <w:r>
        <w:rPr>
          <w:color w:val="231F20"/>
          <w:spacing w:val="-3"/>
          <w:sz w:val="22"/>
        </w:rPr>
        <w:t> </w:t>
      </w:r>
      <w:r>
        <w:rPr>
          <w:color w:val="231F20"/>
          <w:sz w:val="22"/>
        </w:rPr>
        <w:t>tanto</w:t>
      </w:r>
      <w:r>
        <w:rPr>
          <w:color w:val="231F20"/>
          <w:spacing w:val="-2"/>
          <w:sz w:val="22"/>
        </w:rPr>
        <w:t> </w:t>
      </w:r>
      <w:r>
        <w:rPr>
          <w:color w:val="231F20"/>
          <w:sz w:val="22"/>
        </w:rPr>
        <w:t>de</w:t>
      </w:r>
      <w:r>
        <w:rPr>
          <w:color w:val="231F20"/>
          <w:spacing w:val="-3"/>
          <w:sz w:val="22"/>
        </w:rPr>
        <w:t> </w:t>
      </w:r>
      <w:r>
        <w:rPr>
          <w:color w:val="231F20"/>
          <w:sz w:val="22"/>
        </w:rPr>
        <w:t>las</w:t>
      </w:r>
      <w:r>
        <w:rPr>
          <w:color w:val="231F20"/>
          <w:spacing w:val="-2"/>
          <w:sz w:val="22"/>
        </w:rPr>
        <w:t> dotaciona-</w:t>
      </w:r>
    </w:p>
    <w:p>
      <w:pPr>
        <w:pStyle w:val="BodyText"/>
        <w:spacing w:before="12"/>
        <w:ind w:right="0" w:firstLine="0"/>
        <w:jc w:val="left"/>
      </w:pPr>
      <w:r>
        <w:rPr>
          <w:color w:val="231F20"/>
        </w:rPr>
        <w:t>les</w:t>
      </w:r>
      <w:r>
        <w:rPr>
          <w:color w:val="231F20"/>
          <w:spacing w:val="-4"/>
        </w:rPr>
        <w:t> </w:t>
      </w:r>
      <w:r>
        <w:rPr>
          <w:color w:val="231F20"/>
        </w:rPr>
        <w:t>como</w:t>
      </w:r>
      <w:r>
        <w:rPr>
          <w:color w:val="231F20"/>
          <w:spacing w:val="-3"/>
        </w:rPr>
        <w:t> </w:t>
      </w:r>
      <w:r>
        <w:rPr>
          <w:color w:val="231F20"/>
        </w:rPr>
        <w:t>de</w:t>
      </w:r>
      <w:r>
        <w:rPr>
          <w:color w:val="231F20"/>
          <w:spacing w:val="-3"/>
        </w:rPr>
        <w:t> </w:t>
      </w:r>
      <w:r>
        <w:rPr>
          <w:color w:val="231F20"/>
        </w:rPr>
        <w:t>aquellas</w:t>
      </w:r>
      <w:r>
        <w:rPr>
          <w:color w:val="231F20"/>
          <w:spacing w:val="-3"/>
        </w:rPr>
        <w:t> </w:t>
      </w:r>
      <w:r>
        <w:rPr>
          <w:color w:val="231F20"/>
        </w:rPr>
        <w:t>donde</w:t>
      </w:r>
      <w:r>
        <w:rPr>
          <w:color w:val="231F20"/>
          <w:spacing w:val="-3"/>
        </w:rPr>
        <w:t> </w:t>
      </w:r>
      <w:r>
        <w:rPr>
          <w:color w:val="231F20"/>
        </w:rPr>
        <w:t>se</w:t>
      </w:r>
      <w:r>
        <w:rPr>
          <w:color w:val="231F20"/>
          <w:spacing w:val="-3"/>
        </w:rPr>
        <w:t> </w:t>
      </w:r>
      <w:r>
        <w:rPr>
          <w:color w:val="231F20"/>
        </w:rPr>
        <w:t>localice</w:t>
      </w:r>
      <w:r>
        <w:rPr>
          <w:color w:val="231F20"/>
          <w:spacing w:val="-4"/>
        </w:rPr>
        <w:t> </w:t>
      </w:r>
      <w:r>
        <w:rPr>
          <w:color w:val="231F20"/>
        </w:rPr>
        <w:t>el</w:t>
      </w:r>
      <w:r>
        <w:rPr>
          <w:color w:val="231F20"/>
          <w:spacing w:val="-3"/>
        </w:rPr>
        <w:t> </w:t>
      </w:r>
      <w:r>
        <w:rPr>
          <w:color w:val="231F20"/>
        </w:rPr>
        <w:t>10%</w:t>
      </w:r>
      <w:r>
        <w:rPr>
          <w:color w:val="231F20"/>
          <w:spacing w:val="-3"/>
        </w:rPr>
        <w:t> </w:t>
      </w:r>
      <w:r>
        <w:rPr>
          <w:color w:val="231F20"/>
        </w:rPr>
        <w:t>de</w:t>
      </w:r>
      <w:r>
        <w:rPr>
          <w:color w:val="231F20"/>
          <w:spacing w:val="-14"/>
        </w:rPr>
        <w:t> </w:t>
      </w:r>
      <w:r>
        <w:rPr>
          <w:color w:val="231F20"/>
        </w:rPr>
        <w:t>Aprovechamiento</w:t>
      </w:r>
      <w:r>
        <w:rPr>
          <w:color w:val="231F20"/>
          <w:spacing w:val="-3"/>
        </w:rPr>
        <w:t> </w:t>
      </w:r>
      <w:r>
        <w:rPr>
          <w:color w:val="231F20"/>
          <w:spacing w:val="-2"/>
        </w:rPr>
        <w:t>Medio.</w:t>
      </w:r>
    </w:p>
    <w:p>
      <w:pPr>
        <w:pStyle w:val="ListParagraph"/>
        <w:numPr>
          <w:ilvl w:val="1"/>
          <w:numId w:val="35"/>
        </w:numPr>
        <w:tabs>
          <w:tab w:pos="624" w:val="left" w:leader="none"/>
        </w:tabs>
        <w:spacing w:line="240" w:lineRule="auto" w:before="124" w:after="0"/>
        <w:ind w:left="624" w:right="0" w:hanging="256"/>
        <w:jc w:val="both"/>
        <w:rPr>
          <w:sz w:val="22"/>
        </w:rPr>
      </w:pPr>
      <w:r>
        <w:rPr>
          <w:color w:val="231F20"/>
          <w:sz w:val="22"/>
        </w:rPr>
        <w:t>Plano</w:t>
      </w:r>
      <w:r>
        <w:rPr>
          <w:color w:val="231F20"/>
          <w:spacing w:val="-5"/>
          <w:sz w:val="22"/>
        </w:rPr>
        <w:t> </w:t>
      </w:r>
      <w:r>
        <w:rPr>
          <w:color w:val="231F20"/>
          <w:sz w:val="22"/>
        </w:rPr>
        <w:t>de</w:t>
      </w:r>
      <w:r>
        <w:rPr>
          <w:color w:val="231F20"/>
          <w:spacing w:val="-2"/>
          <w:sz w:val="22"/>
        </w:rPr>
        <w:t> </w:t>
      </w:r>
      <w:r>
        <w:rPr>
          <w:color w:val="231F20"/>
          <w:sz w:val="22"/>
        </w:rPr>
        <w:t>los</w:t>
      </w:r>
      <w:r>
        <w:rPr>
          <w:color w:val="231F20"/>
          <w:spacing w:val="-3"/>
          <w:sz w:val="22"/>
        </w:rPr>
        <w:t> </w:t>
      </w:r>
      <w:r>
        <w:rPr>
          <w:color w:val="231F20"/>
          <w:sz w:val="22"/>
        </w:rPr>
        <w:t>elementos</w:t>
      </w:r>
      <w:r>
        <w:rPr>
          <w:color w:val="231F20"/>
          <w:spacing w:val="-2"/>
          <w:sz w:val="22"/>
        </w:rPr>
        <w:t> </w:t>
      </w:r>
      <w:r>
        <w:rPr>
          <w:color w:val="231F20"/>
          <w:sz w:val="22"/>
        </w:rPr>
        <w:t>a</w:t>
      </w:r>
      <w:r>
        <w:rPr>
          <w:color w:val="231F20"/>
          <w:spacing w:val="-2"/>
          <w:sz w:val="22"/>
        </w:rPr>
        <w:t> </w:t>
      </w:r>
      <w:r>
        <w:rPr>
          <w:color w:val="231F20"/>
          <w:sz w:val="22"/>
        </w:rPr>
        <w:t>indemnizar,</w:t>
      </w:r>
      <w:r>
        <w:rPr>
          <w:color w:val="231F20"/>
          <w:spacing w:val="-3"/>
          <w:sz w:val="22"/>
        </w:rPr>
        <w:t> </w:t>
      </w:r>
      <w:r>
        <w:rPr>
          <w:color w:val="231F20"/>
          <w:sz w:val="22"/>
        </w:rPr>
        <w:t>en</w:t>
      </w:r>
      <w:r>
        <w:rPr>
          <w:color w:val="231F20"/>
          <w:spacing w:val="-2"/>
          <w:sz w:val="22"/>
        </w:rPr>
        <w:t> </w:t>
      </w:r>
      <w:r>
        <w:rPr>
          <w:color w:val="231F20"/>
          <w:sz w:val="22"/>
        </w:rPr>
        <w:t>su</w:t>
      </w:r>
      <w:r>
        <w:rPr>
          <w:color w:val="231F20"/>
          <w:spacing w:val="-2"/>
          <w:sz w:val="22"/>
        </w:rPr>
        <w:t> caso.</w:t>
      </w:r>
    </w:p>
    <w:p>
      <w:pPr>
        <w:pStyle w:val="ListParagraph"/>
        <w:numPr>
          <w:ilvl w:val="1"/>
          <w:numId w:val="35"/>
        </w:numPr>
        <w:tabs>
          <w:tab w:pos="620" w:val="left" w:leader="none"/>
        </w:tabs>
        <w:spacing w:line="249" w:lineRule="auto" w:before="124" w:after="0"/>
        <w:ind w:left="141" w:right="139" w:firstLine="226"/>
        <w:jc w:val="both"/>
        <w:rPr>
          <w:sz w:val="22"/>
        </w:rPr>
      </w:pPr>
      <w:r>
        <w:rPr>
          <w:color w:val="231F20"/>
          <w:sz w:val="22"/>
        </w:rPr>
        <w:t>Plano</w:t>
      </w:r>
      <w:r>
        <w:rPr>
          <w:color w:val="231F20"/>
          <w:spacing w:val="-6"/>
          <w:sz w:val="22"/>
        </w:rPr>
        <w:t> </w:t>
      </w:r>
      <w:r>
        <w:rPr>
          <w:color w:val="231F20"/>
          <w:sz w:val="22"/>
        </w:rPr>
        <w:t>de</w:t>
      </w:r>
      <w:r>
        <w:rPr>
          <w:color w:val="231F20"/>
          <w:spacing w:val="-6"/>
          <w:sz w:val="22"/>
        </w:rPr>
        <w:t> </w:t>
      </w:r>
      <w:r>
        <w:rPr>
          <w:color w:val="231F20"/>
          <w:sz w:val="22"/>
        </w:rPr>
        <w:t>las</w:t>
      </w:r>
      <w:r>
        <w:rPr>
          <w:color w:val="231F20"/>
          <w:spacing w:val="-6"/>
          <w:sz w:val="22"/>
        </w:rPr>
        <w:t> </w:t>
      </w:r>
      <w:r>
        <w:rPr>
          <w:color w:val="231F20"/>
          <w:sz w:val="22"/>
        </w:rPr>
        <w:t>obras</w:t>
      </w:r>
      <w:r>
        <w:rPr>
          <w:color w:val="231F20"/>
          <w:spacing w:val="-6"/>
          <w:sz w:val="22"/>
        </w:rPr>
        <w:t> </w:t>
      </w:r>
      <w:r>
        <w:rPr>
          <w:color w:val="231F20"/>
          <w:sz w:val="22"/>
        </w:rPr>
        <w:t>de</w:t>
      </w:r>
      <w:r>
        <w:rPr>
          <w:color w:val="231F20"/>
          <w:spacing w:val="-6"/>
          <w:sz w:val="22"/>
        </w:rPr>
        <w:t> </w:t>
      </w:r>
      <w:r>
        <w:rPr>
          <w:color w:val="231F20"/>
          <w:sz w:val="22"/>
        </w:rPr>
        <w:t>urbanización</w:t>
      </w:r>
      <w:r>
        <w:rPr>
          <w:color w:val="231F20"/>
          <w:spacing w:val="-5"/>
          <w:sz w:val="22"/>
        </w:rPr>
        <w:t> </w:t>
      </w:r>
      <w:r>
        <w:rPr>
          <w:color w:val="231F20"/>
          <w:sz w:val="22"/>
        </w:rPr>
        <w:t>a</w:t>
      </w:r>
      <w:r>
        <w:rPr>
          <w:color w:val="231F20"/>
          <w:spacing w:val="-6"/>
          <w:sz w:val="22"/>
        </w:rPr>
        <w:t> </w:t>
      </w:r>
      <w:r>
        <w:rPr>
          <w:color w:val="231F20"/>
          <w:sz w:val="22"/>
        </w:rPr>
        <w:t>ejecutar</w:t>
      </w:r>
      <w:r>
        <w:rPr>
          <w:color w:val="231F20"/>
          <w:spacing w:val="-6"/>
          <w:sz w:val="22"/>
        </w:rPr>
        <w:t> </w:t>
      </w:r>
      <w:r>
        <w:rPr>
          <w:color w:val="231F20"/>
          <w:sz w:val="22"/>
        </w:rPr>
        <w:t>y,</w:t>
      </w:r>
      <w:r>
        <w:rPr>
          <w:color w:val="231F20"/>
          <w:spacing w:val="-6"/>
          <w:sz w:val="22"/>
        </w:rPr>
        <w:t> </w:t>
      </w:r>
      <w:r>
        <w:rPr>
          <w:color w:val="231F20"/>
          <w:sz w:val="22"/>
        </w:rPr>
        <w:t>en</w:t>
      </w:r>
      <w:r>
        <w:rPr>
          <w:color w:val="231F20"/>
          <w:spacing w:val="-6"/>
          <w:sz w:val="22"/>
        </w:rPr>
        <w:t> </w:t>
      </w:r>
      <w:r>
        <w:rPr>
          <w:color w:val="231F20"/>
          <w:sz w:val="22"/>
        </w:rPr>
        <w:t>su</w:t>
      </w:r>
      <w:r>
        <w:rPr>
          <w:color w:val="231F20"/>
          <w:spacing w:val="-6"/>
          <w:sz w:val="22"/>
        </w:rPr>
        <w:t> </w:t>
      </w:r>
      <w:r>
        <w:rPr>
          <w:color w:val="231F20"/>
          <w:sz w:val="22"/>
        </w:rPr>
        <w:t>caso,</w:t>
      </w:r>
      <w:r>
        <w:rPr>
          <w:color w:val="231F20"/>
          <w:spacing w:val="-6"/>
          <w:sz w:val="22"/>
        </w:rPr>
        <w:t> </w:t>
      </w:r>
      <w:r>
        <w:rPr>
          <w:color w:val="231F20"/>
          <w:sz w:val="22"/>
        </w:rPr>
        <w:t>fases</w:t>
      </w:r>
      <w:r>
        <w:rPr>
          <w:color w:val="231F20"/>
          <w:spacing w:val="-6"/>
          <w:sz w:val="22"/>
        </w:rPr>
        <w:t> </w:t>
      </w:r>
      <w:r>
        <w:rPr>
          <w:color w:val="231F20"/>
          <w:sz w:val="22"/>
        </w:rPr>
        <w:t>de</w:t>
      </w:r>
      <w:r>
        <w:rPr>
          <w:color w:val="231F20"/>
          <w:spacing w:val="-6"/>
          <w:sz w:val="22"/>
        </w:rPr>
        <w:t> </w:t>
      </w:r>
      <w:r>
        <w:rPr>
          <w:color w:val="231F20"/>
          <w:sz w:val="22"/>
        </w:rPr>
        <w:t>ejecución</w:t>
      </w:r>
      <w:r>
        <w:rPr>
          <w:color w:val="231F20"/>
          <w:spacing w:val="-5"/>
          <w:sz w:val="22"/>
        </w:rPr>
        <w:t> </w:t>
      </w:r>
      <w:r>
        <w:rPr>
          <w:color w:val="231F20"/>
          <w:sz w:val="22"/>
        </w:rPr>
        <w:t>de las mismas.</w:t>
      </w:r>
    </w:p>
    <w:p>
      <w:pPr>
        <w:pStyle w:val="ListParagraph"/>
        <w:numPr>
          <w:ilvl w:val="1"/>
          <w:numId w:val="35"/>
        </w:numPr>
        <w:tabs>
          <w:tab w:pos="550" w:val="left" w:leader="none"/>
        </w:tabs>
        <w:spacing w:line="249" w:lineRule="auto" w:before="116" w:after="0"/>
        <w:ind w:left="141" w:right="139" w:firstLine="226"/>
        <w:jc w:val="both"/>
        <w:rPr>
          <w:sz w:val="22"/>
        </w:rPr>
      </w:pPr>
      <w:r>
        <w:rPr>
          <w:color w:val="231F20"/>
          <w:sz w:val="22"/>
        </w:rPr>
        <w:t>Los</w:t>
      </w:r>
      <w:r>
        <w:rPr>
          <w:color w:val="231F20"/>
          <w:spacing w:val="-14"/>
          <w:sz w:val="22"/>
        </w:rPr>
        <w:t> </w:t>
      </w:r>
      <w:r>
        <w:rPr>
          <w:color w:val="231F20"/>
          <w:sz w:val="22"/>
        </w:rPr>
        <w:t>planos</w:t>
      </w:r>
      <w:r>
        <w:rPr>
          <w:color w:val="231F20"/>
          <w:spacing w:val="-14"/>
          <w:sz w:val="22"/>
        </w:rPr>
        <w:t> </w:t>
      </w:r>
      <w:r>
        <w:rPr>
          <w:color w:val="231F20"/>
          <w:sz w:val="22"/>
        </w:rPr>
        <w:t>se</w:t>
      </w:r>
      <w:r>
        <w:rPr>
          <w:color w:val="231F20"/>
          <w:spacing w:val="-14"/>
          <w:sz w:val="22"/>
        </w:rPr>
        <w:t> </w:t>
      </w:r>
      <w:r>
        <w:rPr>
          <w:color w:val="231F20"/>
          <w:sz w:val="22"/>
        </w:rPr>
        <w:t>elaborarán</w:t>
      </w:r>
      <w:r>
        <w:rPr>
          <w:color w:val="231F20"/>
          <w:spacing w:val="-14"/>
          <w:sz w:val="22"/>
        </w:rPr>
        <w:t> </w:t>
      </w:r>
      <w:r>
        <w:rPr>
          <w:color w:val="231F20"/>
          <w:sz w:val="22"/>
        </w:rPr>
        <w:t>a</w:t>
      </w:r>
      <w:r>
        <w:rPr>
          <w:color w:val="231F20"/>
          <w:spacing w:val="-14"/>
          <w:sz w:val="22"/>
        </w:rPr>
        <w:t> </w:t>
      </w:r>
      <w:r>
        <w:rPr>
          <w:color w:val="231F20"/>
          <w:sz w:val="22"/>
        </w:rPr>
        <w:t>una</w:t>
      </w:r>
      <w:r>
        <w:rPr>
          <w:color w:val="231F20"/>
          <w:spacing w:val="-14"/>
          <w:sz w:val="22"/>
        </w:rPr>
        <w:t> </w:t>
      </w:r>
      <w:r>
        <w:rPr>
          <w:color w:val="231F20"/>
          <w:sz w:val="22"/>
        </w:rPr>
        <w:t>escala</w:t>
      </w:r>
      <w:r>
        <w:rPr>
          <w:color w:val="231F20"/>
          <w:spacing w:val="-14"/>
          <w:sz w:val="22"/>
        </w:rPr>
        <w:t> </w:t>
      </w:r>
      <w:r>
        <w:rPr>
          <w:color w:val="231F20"/>
          <w:sz w:val="22"/>
        </w:rPr>
        <w:t>comprendida</w:t>
      </w:r>
      <w:r>
        <w:rPr>
          <w:color w:val="231F20"/>
          <w:spacing w:val="-14"/>
          <w:sz w:val="22"/>
        </w:rPr>
        <w:t> </w:t>
      </w:r>
      <w:r>
        <w:rPr>
          <w:color w:val="231F20"/>
          <w:sz w:val="22"/>
        </w:rPr>
        <w:t>entre</w:t>
      </w:r>
      <w:r>
        <w:rPr>
          <w:color w:val="231F20"/>
          <w:spacing w:val="-14"/>
          <w:sz w:val="22"/>
        </w:rPr>
        <w:t> </w:t>
      </w:r>
      <w:r>
        <w:rPr>
          <w:color w:val="231F20"/>
          <w:sz w:val="22"/>
        </w:rPr>
        <w:t>1:500</w:t>
      </w:r>
      <w:r>
        <w:rPr>
          <w:color w:val="231F20"/>
          <w:spacing w:val="-14"/>
          <w:sz w:val="22"/>
        </w:rPr>
        <w:t> </w:t>
      </w:r>
      <w:r>
        <w:rPr>
          <w:color w:val="231F20"/>
          <w:sz w:val="22"/>
        </w:rPr>
        <w:t>y</w:t>
      </w:r>
      <w:r>
        <w:rPr>
          <w:color w:val="231F20"/>
          <w:spacing w:val="-14"/>
          <w:sz w:val="22"/>
        </w:rPr>
        <w:t> </w:t>
      </w:r>
      <w:r>
        <w:rPr>
          <w:color w:val="231F20"/>
          <w:sz w:val="22"/>
        </w:rPr>
        <w:t>1:2.000,</w:t>
      </w:r>
      <w:r>
        <w:rPr>
          <w:color w:val="231F20"/>
          <w:spacing w:val="-14"/>
          <w:sz w:val="22"/>
        </w:rPr>
        <w:t> </w:t>
      </w:r>
      <w:r>
        <w:rPr>
          <w:color w:val="231F20"/>
          <w:sz w:val="22"/>
        </w:rPr>
        <w:t>de</w:t>
      </w:r>
      <w:r>
        <w:rPr>
          <w:color w:val="231F20"/>
          <w:spacing w:val="-14"/>
          <w:sz w:val="22"/>
        </w:rPr>
        <w:t> </w:t>
      </w:r>
      <w:r>
        <w:rPr>
          <w:color w:val="231F20"/>
          <w:sz w:val="22"/>
        </w:rPr>
        <w:t>forma que</w:t>
      </w:r>
      <w:r>
        <w:rPr>
          <w:color w:val="231F20"/>
          <w:spacing w:val="-4"/>
          <w:sz w:val="22"/>
        </w:rPr>
        <w:t> </w:t>
      </w:r>
      <w:r>
        <w:rPr>
          <w:color w:val="231F20"/>
          <w:sz w:val="22"/>
        </w:rPr>
        <w:t>puedan</w:t>
      </w:r>
      <w:r>
        <w:rPr>
          <w:color w:val="231F20"/>
          <w:spacing w:val="-4"/>
          <w:sz w:val="22"/>
        </w:rPr>
        <w:t> </w:t>
      </w:r>
      <w:r>
        <w:rPr>
          <w:color w:val="231F20"/>
          <w:sz w:val="22"/>
        </w:rPr>
        <w:t>percibirse</w:t>
      </w:r>
      <w:r>
        <w:rPr>
          <w:color w:val="231F20"/>
          <w:spacing w:val="-4"/>
          <w:sz w:val="22"/>
        </w:rPr>
        <w:t> </w:t>
      </w:r>
      <w:r>
        <w:rPr>
          <w:color w:val="231F20"/>
          <w:sz w:val="22"/>
        </w:rPr>
        <w:t>los</w:t>
      </w:r>
      <w:r>
        <w:rPr>
          <w:color w:val="231F20"/>
          <w:spacing w:val="-4"/>
          <w:sz w:val="22"/>
        </w:rPr>
        <w:t> </w:t>
      </w:r>
      <w:r>
        <w:rPr>
          <w:color w:val="231F20"/>
          <w:sz w:val="22"/>
        </w:rPr>
        <w:t>linderos</w:t>
      </w:r>
      <w:r>
        <w:rPr>
          <w:color w:val="231F20"/>
          <w:spacing w:val="-4"/>
          <w:sz w:val="22"/>
        </w:rPr>
        <w:t> </w:t>
      </w:r>
      <w:r>
        <w:rPr>
          <w:color w:val="231F20"/>
          <w:sz w:val="22"/>
        </w:rPr>
        <w:t>y</w:t>
      </w:r>
      <w:r>
        <w:rPr>
          <w:color w:val="231F20"/>
          <w:spacing w:val="-4"/>
          <w:sz w:val="22"/>
        </w:rPr>
        <w:t> </w:t>
      </w:r>
      <w:r>
        <w:rPr>
          <w:color w:val="231F20"/>
          <w:sz w:val="22"/>
        </w:rPr>
        <w:t>demás</w:t>
      </w:r>
      <w:r>
        <w:rPr>
          <w:color w:val="231F20"/>
          <w:spacing w:val="-4"/>
          <w:sz w:val="22"/>
        </w:rPr>
        <w:t> </w:t>
      </w:r>
      <w:r>
        <w:rPr>
          <w:color w:val="231F20"/>
          <w:sz w:val="22"/>
        </w:rPr>
        <w:t>grafismos.</w:t>
      </w:r>
      <w:r>
        <w:rPr>
          <w:color w:val="231F20"/>
          <w:spacing w:val="-4"/>
          <w:sz w:val="22"/>
        </w:rPr>
        <w:t> </w:t>
      </w:r>
      <w:r>
        <w:rPr>
          <w:color w:val="231F20"/>
          <w:sz w:val="22"/>
        </w:rPr>
        <w:t>El</w:t>
      </w:r>
      <w:r>
        <w:rPr>
          <w:color w:val="231F20"/>
          <w:spacing w:val="-4"/>
          <w:sz w:val="22"/>
        </w:rPr>
        <w:t> </w:t>
      </w:r>
      <w:r>
        <w:rPr>
          <w:color w:val="231F20"/>
          <w:sz w:val="22"/>
        </w:rPr>
        <w:t>plano</w:t>
      </w:r>
      <w:r>
        <w:rPr>
          <w:color w:val="231F20"/>
          <w:spacing w:val="-4"/>
          <w:sz w:val="22"/>
        </w:rPr>
        <w:t> </w:t>
      </w:r>
      <w:r>
        <w:rPr>
          <w:color w:val="231F20"/>
          <w:sz w:val="22"/>
        </w:rPr>
        <w:t>de</w:t>
      </w:r>
      <w:r>
        <w:rPr>
          <w:color w:val="231F20"/>
          <w:spacing w:val="-4"/>
          <w:sz w:val="22"/>
        </w:rPr>
        <w:t> </w:t>
      </w:r>
      <w:r>
        <w:rPr>
          <w:color w:val="231F20"/>
          <w:sz w:val="22"/>
        </w:rPr>
        <w:t>información</w:t>
      </w:r>
      <w:r>
        <w:rPr>
          <w:color w:val="231F20"/>
          <w:spacing w:val="-4"/>
          <w:sz w:val="22"/>
        </w:rPr>
        <w:t> </w:t>
      </w:r>
      <w:r>
        <w:rPr>
          <w:color w:val="231F20"/>
          <w:sz w:val="22"/>
        </w:rPr>
        <w:t>sobre</w:t>
      </w:r>
      <w:r>
        <w:rPr>
          <w:color w:val="231F20"/>
          <w:spacing w:val="-4"/>
          <w:sz w:val="22"/>
        </w:rPr>
        <w:t> </w:t>
      </w:r>
      <w:r>
        <w:rPr>
          <w:color w:val="231F20"/>
          <w:sz w:val="22"/>
        </w:rPr>
        <w:t>la situación de la unidad podrá realizarse a escala 1:5.000.</w:t>
      </w:r>
    </w:p>
    <w:p>
      <w:pPr>
        <w:pStyle w:val="ListParagraph"/>
        <w:numPr>
          <w:ilvl w:val="0"/>
          <w:numId w:val="35"/>
        </w:numPr>
        <w:tabs>
          <w:tab w:pos="606" w:val="left" w:leader="none"/>
        </w:tabs>
        <w:spacing w:line="240" w:lineRule="auto" w:before="116" w:after="0"/>
        <w:ind w:left="606" w:right="0" w:hanging="238"/>
        <w:jc w:val="both"/>
        <w:rPr>
          <w:sz w:val="22"/>
        </w:rPr>
      </w:pPr>
      <w:r>
        <w:rPr>
          <w:color w:val="231F20"/>
          <w:sz w:val="22"/>
        </w:rPr>
        <w:t>La</w:t>
      </w:r>
      <w:r>
        <w:rPr>
          <w:color w:val="231F20"/>
          <w:spacing w:val="-12"/>
          <w:sz w:val="22"/>
        </w:rPr>
        <w:t> </w:t>
      </w:r>
      <w:r>
        <w:rPr>
          <w:color w:val="231F20"/>
          <w:sz w:val="22"/>
        </w:rPr>
        <w:t>cartografía</w:t>
      </w:r>
      <w:r>
        <w:rPr>
          <w:color w:val="231F20"/>
          <w:spacing w:val="-10"/>
          <w:sz w:val="22"/>
        </w:rPr>
        <w:t> </w:t>
      </w:r>
      <w:r>
        <w:rPr>
          <w:color w:val="231F20"/>
          <w:sz w:val="22"/>
        </w:rPr>
        <w:t>base</w:t>
      </w:r>
      <w:r>
        <w:rPr>
          <w:color w:val="231F20"/>
          <w:spacing w:val="-10"/>
          <w:sz w:val="22"/>
        </w:rPr>
        <w:t> </w:t>
      </w:r>
      <w:r>
        <w:rPr>
          <w:color w:val="231F20"/>
          <w:sz w:val="22"/>
        </w:rPr>
        <w:t>a</w:t>
      </w:r>
      <w:r>
        <w:rPr>
          <w:color w:val="231F20"/>
          <w:spacing w:val="-10"/>
          <w:sz w:val="22"/>
        </w:rPr>
        <w:t> </w:t>
      </w:r>
      <w:r>
        <w:rPr>
          <w:color w:val="231F20"/>
          <w:sz w:val="22"/>
        </w:rPr>
        <w:t>utilizar,</w:t>
      </w:r>
      <w:r>
        <w:rPr>
          <w:color w:val="231F20"/>
          <w:spacing w:val="-10"/>
          <w:sz w:val="22"/>
        </w:rPr>
        <w:t> </w:t>
      </w:r>
      <w:r>
        <w:rPr>
          <w:color w:val="231F20"/>
          <w:sz w:val="22"/>
        </w:rPr>
        <w:t>así</w:t>
      </w:r>
      <w:r>
        <w:rPr>
          <w:color w:val="231F20"/>
          <w:spacing w:val="-10"/>
          <w:sz w:val="22"/>
        </w:rPr>
        <w:t> </w:t>
      </w:r>
      <w:r>
        <w:rPr>
          <w:color w:val="231F20"/>
          <w:sz w:val="22"/>
        </w:rPr>
        <w:t>como</w:t>
      </w:r>
      <w:r>
        <w:rPr>
          <w:color w:val="231F20"/>
          <w:spacing w:val="-10"/>
          <w:sz w:val="22"/>
        </w:rPr>
        <w:t> </w:t>
      </w:r>
      <w:r>
        <w:rPr>
          <w:color w:val="231F20"/>
          <w:sz w:val="22"/>
        </w:rPr>
        <w:t>la</w:t>
      </w:r>
      <w:r>
        <w:rPr>
          <w:color w:val="231F20"/>
          <w:spacing w:val="-10"/>
          <w:sz w:val="22"/>
        </w:rPr>
        <w:t> </w:t>
      </w:r>
      <w:r>
        <w:rPr>
          <w:color w:val="231F20"/>
          <w:sz w:val="22"/>
        </w:rPr>
        <w:t>simbología</w:t>
      </w:r>
      <w:r>
        <w:rPr>
          <w:color w:val="231F20"/>
          <w:spacing w:val="-10"/>
          <w:sz w:val="22"/>
        </w:rPr>
        <w:t> </w:t>
      </w:r>
      <w:r>
        <w:rPr>
          <w:color w:val="231F20"/>
          <w:sz w:val="22"/>
        </w:rPr>
        <w:t>gráfica</w:t>
      </w:r>
      <w:r>
        <w:rPr>
          <w:color w:val="231F20"/>
          <w:spacing w:val="-10"/>
          <w:sz w:val="22"/>
        </w:rPr>
        <w:t> </w:t>
      </w:r>
      <w:r>
        <w:rPr>
          <w:color w:val="231F20"/>
          <w:sz w:val="22"/>
        </w:rPr>
        <w:t>y</w:t>
      </w:r>
      <w:r>
        <w:rPr>
          <w:color w:val="231F20"/>
          <w:spacing w:val="-10"/>
          <w:sz w:val="22"/>
        </w:rPr>
        <w:t> </w:t>
      </w:r>
      <w:r>
        <w:rPr>
          <w:color w:val="231F20"/>
          <w:sz w:val="22"/>
        </w:rPr>
        <w:t>la</w:t>
      </w:r>
      <w:r>
        <w:rPr>
          <w:color w:val="231F20"/>
          <w:spacing w:val="-10"/>
          <w:sz w:val="22"/>
        </w:rPr>
        <w:t> </w:t>
      </w:r>
      <w:r>
        <w:rPr>
          <w:color w:val="231F20"/>
          <w:sz w:val="22"/>
        </w:rPr>
        <w:t>numeración</w:t>
      </w:r>
      <w:r>
        <w:rPr>
          <w:color w:val="231F20"/>
          <w:spacing w:val="-10"/>
          <w:sz w:val="22"/>
        </w:rPr>
        <w:t> </w:t>
      </w:r>
      <w:r>
        <w:rPr>
          <w:color w:val="231F20"/>
          <w:sz w:val="22"/>
        </w:rPr>
        <w:t>de</w:t>
      </w:r>
      <w:r>
        <w:rPr>
          <w:color w:val="231F20"/>
          <w:spacing w:val="-9"/>
          <w:sz w:val="22"/>
        </w:rPr>
        <w:t> </w:t>
      </w:r>
      <w:r>
        <w:rPr>
          <w:color w:val="231F20"/>
          <w:spacing w:val="-5"/>
          <w:sz w:val="22"/>
        </w:rPr>
        <w:t>las</w:t>
      </w:r>
    </w:p>
    <w:p>
      <w:pPr>
        <w:pStyle w:val="BodyText"/>
        <w:spacing w:before="11"/>
        <w:ind w:right="0" w:firstLine="0"/>
      </w:pPr>
      <w:r>
        <w:rPr>
          <w:color w:val="231F20"/>
        </w:rPr>
        <w:t>parcelas,</w:t>
      </w:r>
      <w:r>
        <w:rPr>
          <w:color w:val="231F20"/>
          <w:spacing w:val="-7"/>
        </w:rPr>
        <w:t> </w:t>
      </w:r>
      <w:r>
        <w:rPr>
          <w:color w:val="231F20"/>
        </w:rPr>
        <w:t>deberán</w:t>
      </w:r>
      <w:r>
        <w:rPr>
          <w:color w:val="231F20"/>
          <w:spacing w:val="-5"/>
        </w:rPr>
        <w:t> </w:t>
      </w:r>
      <w:r>
        <w:rPr>
          <w:color w:val="231F20"/>
        </w:rPr>
        <w:t>presentarse</w:t>
      </w:r>
      <w:r>
        <w:rPr>
          <w:color w:val="231F20"/>
          <w:spacing w:val="-4"/>
        </w:rPr>
        <w:t> </w:t>
      </w:r>
      <w:r>
        <w:rPr>
          <w:color w:val="231F20"/>
        </w:rPr>
        <w:t>en</w:t>
      </w:r>
      <w:r>
        <w:rPr>
          <w:color w:val="231F20"/>
          <w:spacing w:val="-5"/>
        </w:rPr>
        <w:t> </w:t>
      </w:r>
      <w:r>
        <w:rPr>
          <w:color w:val="231F20"/>
        </w:rPr>
        <w:t>soporte</w:t>
      </w:r>
      <w:r>
        <w:rPr>
          <w:color w:val="231F20"/>
          <w:spacing w:val="-4"/>
        </w:rPr>
        <w:t> </w:t>
      </w:r>
      <w:r>
        <w:rPr>
          <w:color w:val="231F20"/>
          <w:spacing w:val="-2"/>
        </w:rPr>
        <w:t>digital.</w:t>
      </w:r>
    </w:p>
    <w:p>
      <w:pPr>
        <w:pStyle w:val="BodyText"/>
        <w:spacing w:after="0"/>
        <w:sectPr>
          <w:pgSz w:w="11910" w:h="16840"/>
          <w:pgMar w:header="785" w:footer="736" w:top="1560" w:bottom="920" w:left="1559" w:right="1559"/>
        </w:sectPr>
      </w:pPr>
    </w:p>
    <w:p>
      <w:pPr>
        <w:pStyle w:val="BodyText"/>
        <w:spacing w:before="83"/>
        <w:ind w:left="368" w:right="0" w:firstLine="0"/>
        <w:jc w:val="left"/>
      </w:pPr>
      <w:r>
        <w:rPr>
          <w:rFonts w:ascii="Arial" w:hAnsi="Arial"/>
          <w:b/>
          <w:color w:val="231F20"/>
        </w:rPr>
        <w:t>Artículo</w:t>
      </w:r>
      <w:r>
        <w:rPr>
          <w:rFonts w:ascii="Arial" w:hAnsi="Arial"/>
          <w:b/>
          <w:color w:val="231F20"/>
          <w:spacing w:val="-3"/>
        </w:rPr>
        <w:t> </w:t>
      </w:r>
      <w:r>
        <w:rPr>
          <w:rFonts w:ascii="Arial" w:hAnsi="Arial"/>
          <w:b/>
          <w:color w:val="231F20"/>
        </w:rPr>
        <w:t>44.</w:t>
      </w:r>
      <w:r>
        <w:rPr>
          <w:rFonts w:ascii="Arial" w:hAnsi="Arial"/>
          <w:b/>
          <w:color w:val="231F20"/>
          <w:spacing w:val="-4"/>
        </w:rPr>
        <w:t> </w:t>
      </w:r>
      <w:r>
        <w:rPr>
          <w:color w:val="231F20"/>
        </w:rPr>
        <w:t>Reglas</w:t>
      </w:r>
      <w:r>
        <w:rPr>
          <w:color w:val="231F20"/>
          <w:spacing w:val="-3"/>
        </w:rPr>
        <w:t> </w:t>
      </w:r>
      <w:r>
        <w:rPr>
          <w:color w:val="231F20"/>
        </w:rPr>
        <w:t>sobre</w:t>
      </w:r>
      <w:r>
        <w:rPr>
          <w:color w:val="231F20"/>
          <w:spacing w:val="-3"/>
        </w:rPr>
        <w:t> </w:t>
      </w:r>
      <w:r>
        <w:rPr>
          <w:color w:val="231F20"/>
        </w:rPr>
        <w:t>la</w:t>
      </w:r>
      <w:r>
        <w:rPr>
          <w:color w:val="231F20"/>
          <w:spacing w:val="-3"/>
        </w:rPr>
        <w:t> </w:t>
      </w:r>
      <w:r>
        <w:rPr>
          <w:color w:val="231F20"/>
        </w:rPr>
        <w:t>normalización</w:t>
      </w:r>
      <w:r>
        <w:rPr>
          <w:color w:val="231F20"/>
          <w:spacing w:val="-2"/>
        </w:rPr>
        <w:t> </w:t>
      </w:r>
      <w:r>
        <w:rPr>
          <w:color w:val="231F20"/>
        </w:rPr>
        <w:t>de</w:t>
      </w:r>
      <w:r>
        <w:rPr>
          <w:color w:val="231F20"/>
          <w:spacing w:val="-3"/>
        </w:rPr>
        <w:t> </w:t>
      </w:r>
      <w:r>
        <w:rPr>
          <w:color w:val="231F20"/>
        </w:rPr>
        <w:t>fincas</w:t>
      </w:r>
      <w:r>
        <w:rPr>
          <w:color w:val="231F20"/>
          <w:spacing w:val="-3"/>
        </w:rPr>
        <w:t> </w:t>
      </w:r>
      <w:r>
        <w:rPr>
          <w:color w:val="231F20"/>
        </w:rPr>
        <w:t>y</w:t>
      </w:r>
      <w:r>
        <w:rPr>
          <w:color w:val="231F20"/>
          <w:spacing w:val="-3"/>
        </w:rPr>
        <w:t> </w:t>
      </w:r>
      <w:r>
        <w:rPr>
          <w:color w:val="231F20"/>
        </w:rPr>
        <w:t>la</w:t>
      </w:r>
      <w:r>
        <w:rPr>
          <w:color w:val="231F20"/>
          <w:spacing w:val="-3"/>
        </w:rPr>
        <w:t> </w:t>
      </w:r>
      <w:r>
        <w:rPr>
          <w:color w:val="231F20"/>
        </w:rPr>
        <w:t>reparcelación</w:t>
      </w:r>
      <w:r>
        <w:rPr>
          <w:color w:val="231F20"/>
          <w:spacing w:val="-2"/>
        </w:rPr>
        <w:t> económica.</w:t>
      </w:r>
    </w:p>
    <w:p>
      <w:pPr>
        <w:pStyle w:val="ListParagraph"/>
        <w:numPr>
          <w:ilvl w:val="0"/>
          <w:numId w:val="36"/>
        </w:numPr>
        <w:tabs>
          <w:tab w:pos="609" w:val="left" w:leader="none"/>
        </w:tabs>
        <w:spacing w:line="249" w:lineRule="auto" w:before="152" w:after="0"/>
        <w:ind w:left="141" w:right="138" w:firstLine="226"/>
        <w:jc w:val="both"/>
        <w:rPr>
          <w:sz w:val="22"/>
        </w:rPr>
      </w:pPr>
      <w:r>
        <w:rPr>
          <w:color w:val="231F20"/>
          <w:sz w:val="22"/>
        </w:rPr>
        <w:t>Cuando</w:t>
      </w:r>
      <w:r>
        <w:rPr>
          <w:color w:val="231F20"/>
          <w:spacing w:val="-6"/>
          <w:sz w:val="22"/>
        </w:rPr>
        <w:t> </w:t>
      </w:r>
      <w:r>
        <w:rPr>
          <w:color w:val="231F20"/>
          <w:sz w:val="22"/>
        </w:rPr>
        <w:t>no</w:t>
      </w:r>
      <w:r>
        <w:rPr>
          <w:color w:val="231F20"/>
          <w:spacing w:val="-6"/>
          <w:sz w:val="22"/>
        </w:rPr>
        <w:t> </w:t>
      </w:r>
      <w:r>
        <w:rPr>
          <w:color w:val="231F20"/>
          <w:sz w:val="22"/>
        </w:rPr>
        <w:t>resulten</w:t>
      </w:r>
      <w:r>
        <w:rPr>
          <w:color w:val="231F20"/>
          <w:spacing w:val="-6"/>
          <w:sz w:val="22"/>
        </w:rPr>
        <w:t> </w:t>
      </w:r>
      <w:r>
        <w:rPr>
          <w:color w:val="231F20"/>
          <w:sz w:val="22"/>
        </w:rPr>
        <w:t>necesarias</w:t>
      </w:r>
      <w:r>
        <w:rPr>
          <w:color w:val="231F20"/>
          <w:spacing w:val="-6"/>
          <w:sz w:val="22"/>
        </w:rPr>
        <w:t> </w:t>
      </w:r>
      <w:r>
        <w:rPr>
          <w:color w:val="231F20"/>
          <w:sz w:val="22"/>
        </w:rPr>
        <w:t>otras</w:t>
      </w:r>
      <w:r>
        <w:rPr>
          <w:color w:val="231F20"/>
          <w:spacing w:val="-6"/>
          <w:sz w:val="22"/>
        </w:rPr>
        <w:t> </w:t>
      </w:r>
      <w:r>
        <w:rPr>
          <w:color w:val="231F20"/>
          <w:sz w:val="22"/>
        </w:rPr>
        <w:t>operaciones</w:t>
      </w:r>
      <w:r>
        <w:rPr>
          <w:color w:val="231F20"/>
          <w:spacing w:val="-6"/>
          <w:sz w:val="22"/>
        </w:rPr>
        <w:t> </w:t>
      </w:r>
      <w:r>
        <w:rPr>
          <w:color w:val="231F20"/>
          <w:sz w:val="22"/>
        </w:rPr>
        <w:t>reparcelatorias</w:t>
      </w:r>
      <w:r>
        <w:rPr>
          <w:color w:val="231F20"/>
          <w:spacing w:val="-6"/>
          <w:sz w:val="22"/>
        </w:rPr>
        <w:t> </w:t>
      </w:r>
      <w:r>
        <w:rPr>
          <w:color w:val="231F20"/>
          <w:sz w:val="22"/>
        </w:rPr>
        <w:t>de</w:t>
      </w:r>
      <w:r>
        <w:rPr>
          <w:color w:val="231F20"/>
          <w:spacing w:val="-6"/>
          <w:sz w:val="22"/>
        </w:rPr>
        <w:t> </w:t>
      </w:r>
      <w:r>
        <w:rPr>
          <w:color w:val="231F20"/>
          <w:sz w:val="22"/>
        </w:rPr>
        <w:t>redistribución de los beneficios y cargas sino las referidas exclusivamente a regularizar la configura- ción</w:t>
      </w:r>
      <w:r>
        <w:rPr>
          <w:color w:val="231F20"/>
          <w:spacing w:val="-6"/>
          <w:sz w:val="22"/>
        </w:rPr>
        <w:t> </w:t>
      </w:r>
      <w:r>
        <w:rPr>
          <w:color w:val="231F20"/>
          <w:sz w:val="22"/>
        </w:rPr>
        <w:t>física</w:t>
      </w:r>
      <w:r>
        <w:rPr>
          <w:color w:val="231F20"/>
          <w:spacing w:val="-6"/>
          <w:sz w:val="22"/>
        </w:rPr>
        <w:t> </w:t>
      </w:r>
      <w:r>
        <w:rPr>
          <w:color w:val="231F20"/>
          <w:sz w:val="22"/>
        </w:rPr>
        <w:t>de</w:t>
      </w:r>
      <w:r>
        <w:rPr>
          <w:color w:val="231F20"/>
          <w:spacing w:val="-6"/>
          <w:sz w:val="22"/>
        </w:rPr>
        <w:t> </w:t>
      </w:r>
      <w:r>
        <w:rPr>
          <w:color w:val="231F20"/>
          <w:sz w:val="22"/>
        </w:rPr>
        <w:t>las</w:t>
      </w:r>
      <w:r>
        <w:rPr>
          <w:color w:val="231F20"/>
          <w:spacing w:val="-6"/>
          <w:sz w:val="22"/>
        </w:rPr>
        <w:t> </w:t>
      </w:r>
      <w:r>
        <w:rPr>
          <w:color w:val="231F20"/>
          <w:sz w:val="22"/>
        </w:rPr>
        <w:t>fincas</w:t>
      </w:r>
      <w:r>
        <w:rPr>
          <w:color w:val="231F20"/>
          <w:spacing w:val="-6"/>
          <w:sz w:val="22"/>
        </w:rPr>
        <w:t> </w:t>
      </w:r>
      <w:r>
        <w:rPr>
          <w:color w:val="231F20"/>
          <w:sz w:val="22"/>
        </w:rPr>
        <w:t>de</w:t>
      </w:r>
      <w:r>
        <w:rPr>
          <w:color w:val="231F20"/>
          <w:spacing w:val="-6"/>
          <w:sz w:val="22"/>
        </w:rPr>
        <w:t> </w:t>
      </w:r>
      <w:r>
        <w:rPr>
          <w:color w:val="231F20"/>
          <w:sz w:val="22"/>
        </w:rPr>
        <w:t>origen</w:t>
      </w:r>
      <w:r>
        <w:rPr>
          <w:color w:val="231F20"/>
          <w:spacing w:val="-6"/>
          <w:sz w:val="22"/>
        </w:rPr>
        <w:t> </w:t>
      </w:r>
      <w:r>
        <w:rPr>
          <w:color w:val="231F20"/>
          <w:sz w:val="22"/>
        </w:rPr>
        <w:t>para</w:t>
      </w:r>
      <w:r>
        <w:rPr>
          <w:color w:val="231F20"/>
          <w:spacing w:val="-6"/>
          <w:sz w:val="22"/>
        </w:rPr>
        <w:t> </w:t>
      </w:r>
      <w:r>
        <w:rPr>
          <w:color w:val="231F20"/>
          <w:sz w:val="22"/>
        </w:rPr>
        <w:t>adaptarlas</w:t>
      </w:r>
      <w:r>
        <w:rPr>
          <w:color w:val="231F20"/>
          <w:spacing w:val="-5"/>
          <w:sz w:val="22"/>
        </w:rPr>
        <w:t> </w:t>
      </w:r>
      <w:r>
        <w:rPr>
          <w:color w:val="231F20"/>
          <w:sz w:val="22"/>
        </w:rPr>
        <w:t>a</w:t>
      </w:r>
      <w:r>
        <w:rPr>
          <w:color w:val="231F20"/>
          <w:spacing w:val="-6"/>
          <w:sz w:val="22"/>
        </w:rPr>
        <w:t> </w:t>
      </w:r>
      <w:r>
        <w:rPr>
          <w:color w:val="231F20"/>
          <w:sz w:val="22"/>
        </w:rPr>
        <w:t>las</w:t>
      </w:r>
      <w:r>
        <w:rPr>
          <w:color w:val="231F20"/>
          <w:spacing w:val="-6"/>
          <w:sz w:val="22"/>
        </w:rPr>
        <w:t> </w:t>
      </w:r>
      <w:r>
        <w:rPr>
          <w:color w:val="231F20"/>
          <w:sz w:val="22"/>
        </w:rPr>
        <w:t>exigencias</w:t>
      </w:r>
      <w:r>
        <w:rPr>
          <w:color w:val="231F20"/>
          <w:spacing w:val="-5"/>
          <w:sz w:val="22"/>
        </w:rPr>
        <w:t> </w:t>
      </w:r>
      <w:r>
        <w:rPr>
          <w:color w:val="231F20"/>
          <w:sz w:val="22"/>
        </w:rPr>
        <w:t>del</w:t>
      </w:r>
      <w:r>
        <w:rPr>
          <w:color w:val="231F20"/>
          <w:spacing w:val="-6"/>
          <w:sz w:val="22"/>
        </w:rPr>
        <w:t> </w:t>
      </w:r>
      <w:r>
        <w:rPr>
          <w:color w:val="231F20"/>
          <w:sz w:val="22"/>
        </w:rPr>
        <w:t>planeamiento,</w:t>
      </w:r>
      <w:r>
        <w:rPr>
          <w:color w:val="231F20"/>
          <w:spacing w:val="-5"/>
          <w:sz w:val="22"/>
        </w:rPr>
        <w:t> </w:t>
      </w:r>
      <w:r>
        <w:rPr>
          <w:color w:val="231F20"/>
          <w:sz w:val="22"/>
        </w:rPr>
        <w:t>se podrá</w:t>
      </w:r>
      <w:r>
        <w:rPr>
          <w:color w:val="231F20"/>
          <w:spacing w:val="-11"/>
          <w:sz w:val="22"/>
        </w:rPr>
        <w:t> </w:t>
      </w:r>
      <w:r>
        <w:rPr>
          <w:color w:val="231F20"/>
          <w:sz w:val="22"/>
        </w:rPr>
        <w:t>actuar</w:t>
      </w:r>
      <w:r>
        <w:rPr>
          <w:color w:val="231F20"/>
          <w:spacing w:val="-11"/>
          <w:sz w:val="22"/>
        </w:rPr>
        <w:t> </w:t>
      </w:r>
      <w:r>
        <w:rPr>
          <w:color w:val="231F20"/>
          <w:sz w:val="22"/>
        </w:rPr>
        <w:t>a</w:t>
      </w:r>
      <w:r>
        <w:rPr>
          <w:color w:val="231F20"/>
          <w:spacing w:val="-11"/>
          <w:sz w:val="22"/>
        </w:rPr>
        <w:t> </w:t>
      </w:r>
      <w:r>
        <w:rPr>
          <w:color w:val="231F20"/>
          <w:sz w:val="22"/>
        </w:rPr>
        <w:t>través</w:t>
      </w:r>
      <w:r>
        <w:rPr>
          <w:color w:val="231F20"/>
          <w:spacing w:val="-11"/>
          <w:sz w:val="22"/>
        </w:rPr>
        <w:t> </w:t>
      </w:r>
      <w:r>
        <w:rPr>
          <w:color w:val="231F20"/>
          <w:sz w:val="22"/>
        </w:rPr>
        <w:t>de</w:t>
      </w:r>
      <w:r>
        <w:rPr>
          <w:color w:val="231F20"/>
          <w:spacing w:val="-11"/>
          <w:sz w:val="22"/>
        </w:rPr>
        <w:t> </w:t>
      </w:r>
      <w:r>
        <w:rPr>
          <w:color w:val="231F20"/>
          <w:sz w:val="22"/>
        </w:rPr>
        <w:t>la</w:t>
      </w:r>
      <w:r>
        <w:rPr>
          <w:color w:val="231F20"/>
          <w:spacing w:val="-11"/>
          <w:sz w:val="22"/>
        </w:rPr>
        <w:t> </w:t>
      </w:r>
      <w:r>
        <w:rPr>
          <w:color w:val="231F20"/>
          <w:sz w:val="22"/>
        </w:rPr>
        <w:t>normalización</w:t>
      </w:r>
      <w:r>
        <w:rPr>
          <w:color w:val="231F20"/>
          <w:spacing w:val="-11"/>
          <w:sz w:val="22"/>
        </w:rPr>
        <w:t> </w:t>
      </w:r>
      <w:r>
        <w:rPr>
          <w:color w:val="231F20"/>
          <w:sz w:val="22"/>
        </w:rPr>
        <w:t>de</w:t>
      </w:r>
      <w:r>
        <w:rPr>
          <w:color w:val="231F20"/>
          <w:spacing w:val="-11"/>
          <w:sz w:val="22"/>
        </w:rPr>
        <w:t> </w:t>
      </w:r>
      <w:r>
        <w:rPr>
          <w:color w:val="231F20"/>
          <w:sz w:val="22"/>
        </w:rPr>
        <w:t>fincas,</w:t>
      </w:r>
      <w:r>
        <w:rPr>
          <w:color w:val="231F20"/>
          <w:spacing w:val="-11"/>
          <w:sz w:val="22"/>
        </w:rPr>
        <w:t> </w:t>
      </w:r>
      <w:r>
        <w:rPr>
          <w:color w:val="231F20"/>
          <w:sz w:val="22"/>
        </w:rPr>
        <w:t>bien</w:t>
      </w:r>
      <w:r>
        <w:rPr>
          <w:color w:val="231F20"/>
          <w:spacing w:val="-11"/>
          <w:sz w:val="22"/>
        </w:rPr>
        <w:t> </w:t>
      </w:r>
      <w:r>
        <w:rPr>
          <w:color w:val="231F20"/>
          <w:sz w:val="22"/>
        </w:rPr>
        <w:t>mediante</w:t>
      </w:r>
      <w:r>
        <w:rPr>
          <w:color w:val="231F20"/>
          <w:spacing w:val="-11"/>
          <w:sz w:val="22"/>
        </w:rPr>
        <w:t> </w:t>
      </w:r>
      <w:r>
        <w:rPr>
          <w:color w:val="231F20"/>
          <w:sz w:val="22"/>
        </w:rPr>
        <w:t>reparcelación</w:t>
      </w:r>
      <w:r>
        <w:rPr>
          <w:color w:val="231F20"/>
          <w:spacing w:val="-11"/>
          <w:sz w:val="22"/>
        </w:rPr>
        <w:t> </w:t>
      </w:r>
      <w:r>
        <w:rPr>
          <w:color w:val="231F20"/>
          <w:sz w:val="22"/>
        </w:rPr>
        <w:t>econó- mica, bien mediante reparcelación voluntaria.</w:t>
      </w:r>
    </w:p>
    <w:p>
      <w:pPr>
        <w:pStyle w:val="ListParagraph"/>
        <w:numPr>
          <w:ilvl w:val="0"/>
          <w:numId w:val="36"/>
        </w:numPr>
        <w:tabs>
          <w:tab w:pos="610" w:val="left" w:leader="none"/>
        </w:tabs>
        <w:spacing w:line="249" w:lineRule="auto" w:before="147" w:after="0"/>
        <w:ind w:left="141" w:right="139" w:firstLine="226"/>
        <w:jc w:val="both"/>
        <w:rPr>
          <w:sz w:val="22"/>
        </w:rPr>
      </w:pPr>
      <w:r>
        <w:rPr>
          <w:color w:val="231F20"/>
          <w:sz w:val="22"/>
        </w:rPr>
        <w:t>La</w:t>
      </w:r>
      <w:r>
        <w:rPr>
          <w:color w:val="231F20"/>
          <w:spacing w:val="-4"/>
          <w:sz w:val="22"/>
        </w:rPr>
        <w:t> </w:t>
      </w:r>
      <w:r>
        <w:rPr>
          <w:color w:val="231F20"/>
          <w:sz w:val="22"/>
        </w:rPr>
        <w:t>reparcelación</w:t>
      </w:r>
      <w:r>
        <w:rPr>
          <w:color w:val="231F20"/>
          <w:spacing w:val="-3"/>
          <w:sz w:val="22"/>
        </w:rPr>
        <w:t> </w:t>
      </w:r>
      <w:r>
        <w:rPr>
          <w:color w:val="231F20"/>
          <w:sz w:val="22"/>
        </w:rPr>
        <w:t>económica</w:t>
      </w:r>
      <w:r>
        <w:rPr>
          <w:color w:val="231F20"/>
          <w:spacing w:val="-3"/>
          <w:sz w:val="22"/>
        </w:rPr>
        <w:t> </w:t>
      </w:r>
      <w:r>
        <w:rPr>
          <w:color w:val="231F20"/>
          <w:sz w:val="22"/>
        </w:rPr>
        <w:t>y</w:t>
      </w:r>
      <w:r>
        <w:rPr>
          <w:color w:val="231F20"/>
          <w:spacing w:val="-4"/>
          <w:sz w:val="22"/>
        </w:rPr>
        <w:t> </w:t>
      </w:r>
      <w:r>
        <w:rPr>
          <w:color w:val="231F20"/>
          <w:sz w:val="22"/>
        </w:rPr>
        <w:t>las</w:t>
      </w:r>
      <w:r>
        <w:rPr>
          <w:color w:val="231F20"/>
          <w:spacing w:val="-4"/>
          <w:sz w:val="22"/>
        </w:rPr>
        <w:t> </w:t>
      </w:r>
      <w:r>
        <w:rPr>
          <w:color w:val="231F20"/>
          <w:sz w:val="22"/>
        </w:rPr>
        <w:t>consiguientes</w:t>
      </w:r>
      <w:r>
        <w:rPr>
          <w:color w:val="231F20"/>
          <w:spacing w:val="-3"/>
          <w:sz w:val="22"/>
        </w:rPr>
        <w:t> </w:t>
      </w:r>
      <w:r>
        <w:rPr>
          <w:color w:val="231F20"/>
          <w:sz w:val="22"/>
        </w:rPr>
        <w:t>rectificaciones</w:t>
      </w:r>
      <w:r>
        <w:rPr>
          <w:color w:val="231F20"/>
          <w:spacing w:val="-3"/>
          <w:sz w:val="22"/>
        </w:rPr>
        <w:t> </w:t>
      </w:r>
      <w:r>
        <w:rPr>
          <w:color w:val="231F20"/>
          <w:sz w:val="22"/>
        </w:rPr>
        <w:t>en</w:t>
      </w:r>
      <w:r>
        <w:rPr>
          <w:color w:val="231F20"/>
          <w:spacing w:val="-4"/>
          <w:sz w:val="22"/>
        </w:rPr>
        <w:t> </w:t>
      </w:r>
      <w:r>
        <w:rPr>
          <w:color w:val="231F20"/>
          <w:sz w:val="22"/>
        </w:rPr>
        <w:t>la</w:t>
      </w:r>
      <w:r>
        <w:rPr>
          <w:color w:val="231F20"/>
          <w:spacing w:val="-4"/>
          <w:sz w:val="22"/>
        </w:rPr>
        <w:t> </w:t>
      </w:r>
      <w:r>
        <w:rPr>
          <w:color w:val="231F20"/>
          <w:sz w:val="22"/>
        </w:rPr>
        <w:t>configuración y</w:t>
      </w:r>
      <w:r>
        <w:rPr>
          <w:color w:val="231F20"/>
          <w:spacing w:val="-6"/>
          <w:sz w:val="22"/>
        </w:rPr>
        <w:t> </w:t>
      </w:r>
      <w:r>
        <w:rPr>
          <w:color w:val="231F20"/>
          <w:sz w:val="22"/>
        </w:rPr>
        <w:t>linderos</w:t>
      </w:r>
      <w:r>
        <w:rPr>
          <w:color w:val="231F20"/>
          <w:spacing w:val="-6"/>
          <w:sz w:val="22"/>
        </w:rPr>
        <w:t> </w:t>
      </w:r>
      <w:r>
        <w:rPr>
          <w:color w:val="231F20"/>
          <w:sz w:val="22"/>
        </w:rPr>
        <w:t>de</w:t>
      </w:r>
      <w:r>
        <w:rPr>
          <w:color w:val="231F20"/>
          <w:spacing w:val="-6"/>
          <w:sz w:val="22"/>
        </w:rPr>
        <w:t> </w:t>
      </w:r>
      <w:r>
        <w:rPr>
          <w:color w:val="231F20"/>
          <w:sz w:val="22"/>
        </w:rPr>
        <w:t>las</w:t>
      </w:r>
      <w:r>
        <w:rPr>
          <w:color w:val="231F20"/>
          <w:spacing w:val="-6"/>
          <w:sz w:val="22"/>
        </w:rPr>
        <w:t> </w:t>
      </w:r>
      <w:r>
        <w:rPr>
          <w:color w:val="231F20"/>
          <w:sz w:val="22"/>
        </w:rPr>
        <w:t>fincas</w:t>
      </w:r>
      <w:r>
        <w:rPr>
          <w:color w:val="231F20"/>
          <w:spacing w:val="-6"/>
          <w:sz w:val="22"/>
        </w:rPr>
        <w:t> </w:t>
      </w:r>
      <w:r>
        <w:rPr>
          <w:color w:val="231F20"/>
          <w:sz w:val="22"/>
        </w:rPr>
        <w:t>originales</w:t>
      </w:r>
      <w:r>
        <w:rPr>
          <w:color w:val="231F20"/>
          <w:spacing w:val="-6"/>
          <w:sz w:val="22"/>
        </w:rPr>
        <w:t> </w:t>
      </w:r>
      <w:r>
        <w:rPr>
          <w:color w:val="231F20"/>
          <w:sz w:val="22"/>
        </w:rPr>
        <w:t>con</w:t>
      </w:r>
      <w:r>
        <w:rPr>
          <w:color w:val="231F20"/>
          <w:spacing w:val="-6"/>
          <w:sz w:val="22"/>
        </w:rPr>
        <w:t> </w:t>
      </w:r>
      <w:r>
        <w:rPr>
          <w:color w:val="231F20"/>
          <w:sz w:val="22"/>
        </w:rPr>
        <w:t>objeto</w:t>
      </w:r>
      <w:r>
        <w:rPr>
          <w:color w:val="231F20"/>
          <w:spacing w:val="-6"/>
          <w:sz w:val="22"/>
        </w:rPr>
        <w:t> </w:t>
      </w:r>
      <w:r>
        <w:rPr>
          <w:color w:val="231F20"/>
          <w:sz w:val="22"/>
        </w:rPr>
        <w:t>de</w:t>
      </w:r>
      <w:r>
        <w:rPr>
          <w:color w:val="231F20"/>
          <w:spacing w:val="-6"/>
          <w:sz w:val="22"/>
        </w:rPr>
        <w:t> </w:t>
      </w:r>
      <w:r>
        <w:rPr>
          <w:color w:val="231F20"/>
          <w:sz w:val="22"/>
        </w:rPr>
        <w:t>llevar</w:t>
      </w:r>
      <w:r>
        <w:rPr>
          <w:color w:val="231F20"/>
          <w:spacing w:val="-6"/>
          <w:sz w:val="22"/>
        </w:rPr>
        <w:t> </w:t>
      </w:r>
      <w:r>
        <w:rPr>
          <w:color w:val="231F20"/>
          <w:sz w:val="22"/>
        </w:rPr>
        <w:t>a</w:t>
      </w:r>
      <w:r>
        <w:rPr>
          <w:color w:val="231F20"/>
          <w:spacing w:val="-6"/>
          <w:sz w:val="22"/>
        </w:rPr>
        <w:t> </w:t>
      </w:r>
      <w:r>
        <w:rPr>
          <w:color w:val="231F20"/>
          <w:sz w:val="22"/>
        </w:rPr>
        <w:t>cabo</w:t>
      </w:r>
      <w:r>
        <w:rPr>
          <w:color w:val="231F20"/>
          <w:spacing w:val="-6"/>
          <w:sz w:val="22"/>
        </w:rPr>
        <w:t> </w:t>
      </w:r>
      <w:r>
        <w:rPr>
          <w:color w:val="231F20"/>
          <w:sz w:val="22"/>
        </w:rPr>
        <w:t>su</w:t>
      </w:r>
      <w:r>
        <w:rPr>
          <w:color w:val="231F20"/>
          <w:spacing w:val="-6"/>
          <w:sz w:val="22"/>
        </w:rPr>
        <w:t> </w:t>
      </w:r>
      <w:r>
        <w:rPr>
          <w:color w:val="231F20"/>
          <w:sz w:val="22"/>
        </w:rPr>
        <w:t>normalización</w:t>
      </w:r>
      <w:r>
        <w:rPr>
          <w:color w:val="231F20"/>
          <w:spacing w:val="-6"/>
          <w:sz w:val="22"/>
        </w:rPr>
        <w:t> </w:t>
      </w:r>
      <w:r>
        <w:rPr>
          <w:color w:val="231F20"/>
          <w:sz w:val="22"/>
        </w:rPr>
        <w:t>se</w:t>
      </w:r>
      <w:r>
        <w:rPr>
          <w:color w:val="231F20"/>
          <w:spacing w:val="-6"/>
          <w:sz w:val="22"/>
        </w:rPr>
        <w:t> </w:t>
      </w:r>
      <w:r>
        <w:rPr>
          <w:color w:val="231F20"/>
          <w:sz w:val="22"/>
        </w:rPr>
        <w:t>trami- tarán</w:t>
      </w:r>
      <w:r>
        <w:rPr>
          <w:color w:val="231F20"/>
          <w:spacing w:val="-5"/>
          <w:sz w:val="22"/>
        </w:rPr>
        <w:t> </w:t>
      </w:r>
      <w:r>
        <w:rPr>
          <w:color w:val="231F20"/>
          <w:sz w:val="22"/>
        </w:rPr>
        <w:t>conforme</w:t>
      </w:r>
      <w:r>
        <w:rPr>
          <w:color w:val="231F20"/>
          <w:spacing w:val="-5"/>
          <w:sz w:val="22"/>
        </w:rPr>
        <w:t> </w:t>
      </w:r>
      <w:r>
        <w:rPr>
          <w:color w:val="231F20"/>
          <w:sz w:val="22"/>
        </w:rPr>
        <w:t>al</w:t>
      </w:r>
      <w:r>
        <w:rPr>
          <w:color w:val="231F20"/>
          <w:spacing w:val="-5"/>
          <w:sz w:val="22"/>
        </w:rPr>
        <w:t> </w:t>
      </w:r>
      <w:r>
        <w:rPr>
          <w:color w:val="231F20"/>
          <w:sz w:val="22"/>
        </w:rPr>
        <w:t>sistema</w:t>
      </w:r>
      <w:r>
        <w:rPr>
          <w:color w:val="231F20"/>
          <w:spacing w:val="-5"/>
          <w:sz w:val="22"/>
        </w:rPr>
        <w:t> </w:t>
      </w:r>
      <w:r>
        <w:rPr>
          <w:color w:val="231F20"/>
          <w:sz w:val="22"/>
        </w:rPr>
        <w:t>de</w:t>
      </w:r>
      <w:r>
        <w:rPr>
          <w:color w:val="231F20"/>
          <w:spacing w:val="-5"/>
          <w:sz w:val="22"/>
        </w:rPr>
        <w:t> </w:t>
      </w:r>
      <w:r>
        <w:rPr>
          <w:color w:val="231F20"/>
          <w:sz w:val="22"/>
        </w:rPr>
        <w:t>ejecución</w:t>
      </w:r>
      <w:r>
        <w:rPr>
          <w:color w:val="231F20"/>
          <w:spacing w:val="-5"/>
          <w:sz w:val="22"/>
        </w:rPr>
        <w:t> </w:t>
      </w:r>
      <w:r>
        <w:rPr>
          <w:color w:val="231F20"/>
          <w:sz w:val="22"/>
        </w:rPr>
        <w:t>de</w:t>
      </w:r>
      <w:r>
        <w:rPr>
          <w:color w:val="231F20"/>
          <w:spacing w:val="-5"/>
          <w:sz w:val="22"/>
        </w:rPr>
        <w:t> </w:t>
      </w:r>
      <w:r>
        <w:rPr>
          <w:color w:val="231F20"/>
          <w:sz w:val="22"/>
        </w:rPr>
        <w:t>que</w:t>
      </w:r>
      <w:r>
        <w:rPr>
          <w:color w:val="231F20"/>
          <w:spacing w:val="-5"/>
          <w:sz w:val="22"/>
        </w:rPr>
        <w:t> </w:t>
      </w:r>
      <w:r>
        <w:rPr>
          <w:color w:val="231F20"/>
          <w:sz w:val="22"/>
        </w:rPr>
        <w:t>se</w:t>
      </w:r>
      <w:r>
        <w:rPr>
          <w:color w:val="231F20"/>
          <w:spacing w:val="-5"/>
          <w:sz w:val="22"/>
        </w:rPr>
        <w:t> </w:t>
      </w:r>
      <w:r>
        <w:rPr>
          <w:color w:val="231F20"/>
          <w:sz w:val="22"/>
        </w:rPr>
        <w:t>traten;</w:t>
      </w:r>
      <w:r>
        <w:rPr>
          <w:color w:val="231F20"/>
          <w:spacing w:val="-5"/>
          <w:sz w:val="22"/>
        </w:rPr>
        <w:t> </w:t>
      </w:r>
      <w:r>
        <w:rPr>
          <w:color w:val="231F20"/>
          <w:sz w:val="22"/>
        </w:rPr>
        <w:t>o,</w:t>
      </w:r>
      <w:r>
        <w:rPr>
          <w:color w:val="231F20"/>
          <w:spacing w:val="-5"/>
          <w:sz w:val="22"/>
        </w:rPr>
        <w:t> </w:t>
      </w:r>
      <w:r>
        <w:rPr>
          <w:color w:val="231F20"/>
          <w:sz w:val="22"/>
        </w:rPr>
        <w:t>en</w:t>
      </w:r>
      <w:r>
        <w:rPr>
          <w:color w:val="231F20"/>
          <w:spacing w:val="-5"/>
          <w:sz w:val="22"/>
        </w:rPr>
        <w:t> </w:t>
      </w:r>
      <w:r>
        <w:rPr>
          <w:color w:val="231F20"/>
          <w:sz w:val="22"/>
        </w:rPr>
        <w:t>su</w:t>
      </w:r>
      <w:r>
        <w:rPr>
          <w:color w:val="231F20"/>
          <w:spacing w:val="-5"/>
          <w:sz w:val="22"/>
        </w:rPr>
        <w:t> </w:t>
      </w:r>
      <w:r>
        <w:rPr>
          <w:color w:val="231F20"/>
          <w:sz w:val="22"/>
        </w:rPr>
        <w:t>caso,</w:t>
      </w:r>
      <w:r>
        <w:rPr>
          <w:color w:val="231F20"/>
          <w:spacing w:val="-5"/>
          <w:sz w:val="22"/>
        </w:rPr>
        <w:t> </w:t>
      </w:r>
      <w:r>
        <w:rPr>
          <w:color w:val="231F20"/>
          <w:sz w:val="22"/>
        </w:rPr>
        <w:t>de</w:t>
      </w:r>
      <w:r>
        <w:rPr>
          <w:color w:val="231F20"/>
          <w:spacing w:val="-5"/>
          <w:sz w:val="22"/>
        </w:rPr>
        <w:t> </w:t>
      </w:r>
      <w:r>
        <w:rPr>
          <w:color w:val="231F20"/>
          <w:sz w:val="22"/>
        </w:rPr>
        <w:t>acuerdo</w:t>
      </w:r>
      <w:r>
        <w:rPr>
          <w:color w:val="231F20"/>
          <w:spacing w:val="-5"/>
          <w:sz w:val="22"/>
        </w:rPr>
        <w:t> </w:t>
      </w:r>
      <w:r>
        <w:rPr>
          <w:color w:val="231F20"/>
          <w:sz w:val="22"/>
        </w:rPr>
        <w:t>con las</w:t>
      </w:r>
      <w:r>
        <w:rPr>
          <w:color w:val="231F20"/>
          <w:spacing w:val="-10"/>
          <w:sz w:val="22"/>
        </w:rPr>
        <w:t> </w:t>
      </w:r>
      <w:r>
        <w:rPr>
          <w:color w:val="231F20"/>
          <w:sz w:val="22"/>
        </w:rPr>
        <w:t>reglas</w:t>
      </w:r>
      <w:r>
        <w:rPr>
          <w:color w:val="231F20"/>
          <w:spacing w:val="-10"/>
          <w:sz w:val="22"/>
        </w:rPr>
        <w:t> </w:t>
      </w:r>
      <w:r>
        <w:rPr>
          <w:color w:val="231F20"/>
          <w:sz w:val="22"/>
        </w:rPr>
        <w:t>previstas</w:t>
      </w:r>
      <w:r>
        <w:rPr>
          <w:color w:val="231F20"/>
          <w:spacing w:val="-10"/>
          <w:sz w:val="22"/>
        </w:rPr>
        <w:t> </w:t>
      </w:r>
      <w:r>
        <w:rPr>
          <w:color w:val="231F20"/>
          <w:sz w:val="22"/>
        </w:rPr>
        <w:t>para</w:t>
      </w:r>
      <w:r>
        <w:rPr>
          <w:color w:val="231F20"/>
          <w:spacing w:val="-10"/>
          <w:sz w:val="22"/>
        </w:rPr>
        <w:t> </w:t>
      </w:r>
      <w:r>
        <w:rPr>
          <w:color w:val="231F20"/>
          <w:sz w:val="22"/>
        </w:rPr>
        <w:t>el</w:t>
      </w:r>
      <w:r>
        <w:rPr>
          <w:color w:val="231F20"/>
          <w:spacing w:val="-10"/>
          <w:sz w:val="22"/>
        </w:rPr>
        <w:t> </w:t>
      </w:r>
      <w:r>
        <w:rPr>
          <w:color w:val="231F20"/>
          <w:sz w:val="22"/>
        </w:rPr>
        <w:t>supuesto</w:t>
      </w:r>
      <w:r>
        <w:rPr>
          <w:color w:val="231F20"/>
          <w:spacing w:val="-10"/>
          <w:sz w:val="22"/>
        </w:rPr>
        <w:t> </w:t>
      </w:r>
      <w:r>
        <w:rPr>
          <w:color w:val="231F20"/>
          <w:sz w:val="22"/>
        </w:rPr>
        <w:t>de</w:t>
      </w:r>
      <w:r>
        <w:rPr>
          <w:color w:val="231F20"/>
          <w:spacing w:val="-10"/>
          <w:sz w:val="22"/>
        </w:rPr>
        <w:t> </w:t>
      </w:r>
      <w:r>
        <w:rPr>
          <w:color w:val="231F20"/>
          <w:sz w:val="22"/>
        </w:rPr>
        <w:t>reparcelación</w:t>
      </w:r>
      <w:r>
        <w:rPr>
          <w:color w:val="231F20"/>
          <w:spacing w:val="-9"/>
          <w:sz w:val="22"/>
        </w:rPr>
        <w:t> </w:t>
      </w:r>
      <w:r>
        <w:rPr>
          <w:color w:val="231F20"/>
          <w:sz w:val="22"/>
        </w:rPr>
        <w:t>voluntaria</w:t>
      </w:r>
      <w:r>
        <w:rPr>
          <w:color w:val="231F20"/>
          <w:spacing w:val="-10"/>
          <w:sz w:val="22"/>
        </w:rPr>
        <w:t> </w:t>
      </w:r>
      <w:r>
        <w:rPr>
          <w:color w:val="231F20"/>
          <w:sz w:val="22"/>
        </w:rPr>
        <w:t>y</w:t>
      </w:r>
      <w:r>
        <w:rPr>
          <w:color w:val="231F20"/>
          <w:spacing w:val="-10"/>
          <w:sz w:val="22"/>
        </w:rPr>
        <w:t> </w:t>
      </w:r>
      <w:r>
        <w:rPr>
          <w:color w:val="231F20"/>
          <w:sz w:val="22"/>
        </w:rPr>
        <w:t>unánime</w:t>
      </w:r>
      <w:r>
        <w:rPr>
          <w:color w:val="231F20"/>
          <w:spacing w:val="-10"/>
          <w:sz w:val="22"/>
        </w:rPr>
        <w:t> </w:t>
      </w:r>
      <w:r>
        <w:rPr>
          <w:color w:val="231F20"/>
          <w:sz w:val="22"/>
        </w:rPr>
        <w:t>de</w:t>
      </w:r>
      <w:r>
        <w:rPr>
          <w:color w:val="231F20"/>
          <w:spacing w:val="-10"/>
          <w:sz w:val="22"/>
        </w:rPr>
        <w:t> </w:t>
      </w:r>
      <w:r>
        <w:rPr>
          <w:color w:val="231F20"/>
          <w:sz w:val="22"/>
        </w:rPr>
        <w:t>todos</w:t>
      </w:r>
      <w:r>
        <w:rPr>
          <w:color w:val="231F20"/>
          <w:spacing w:val="-10"/>
          <w:sz w:val="22"/>
        </w:rPr>
        <w:t> </w:t>
      </w:r>
      <w:r>
        <w:rPr>
          <w:color w:val="231F20"/>
          <w:sz w:val="22"/>
        </w:rPr>
        <w:t>los </w:t>
      </w:r>
      <w:r>
        <w:rPr>
          <w:color w:val="231F20"/>
          <w:spacing w:val="-2"/>
          <w:sz w:val="22"/>
        </w:rPr>
        <w:t>propietarios.</w:t>
      </w:r>
    </w:p>
    <w:p>
      <w:pPr>
        <w:pStyle w:val="ListParagraph"/>
        <w:numPr>
          <w:ilvl w:val="0"/>
          <w:numId w:val="36"/>
        </w:numPr>
        <w:tabs>
          <w:tab w:pos="606" w:val="left" w:leader="none"/>
        </w:tabs>
        <w:spacing w:line="249" w:lineRule="auto" w:before="146" w:after="0"/>
        <w:ind w:left="141" w:right="140" w:firstLine="226"/>
        <w:jc w:val="both"/>
        <w:rPr>
          <w:sz w:val="22"/>
        </w:rPr>
      </w:pPr>
      <w:r>
        <w:rPr>
          <w:color w:val="231F20"/>
          <w:sz w:val="22"/>
        </w:rPr>
        <w:t>Cuando</w:t>
      </w:r>
      <w:r>
        <w:rPr>
          <w:color w:val="231F20"/>
          <w:spacing w:val="-8"/>
          <w:sz w:val="22"/>
        </w:rPr>
        <w:t> </w:t>
      </w:r>
      <w:r>
        <w:rPr>
          <w:color w:val="231F20"/>
          <w:sz w:val="22"/>
        </w:rPr>
        <w:t>se</w:t>
      </w:r>
      <w:r>
        <w:rPr>
          <w:color w:val="231F20"/>
          <w:spacing w:val="-8"/>
          <w:sz w:val="22"/>
        </w:rPr>
        <w:t> </w:t>
      </w:r>
      <w:r>
        <w:rPr>
          <w:color w:val="231F20"/>
          <w:sz w:val="22"/>
        </w:rPr>
        <w:t>trate</w:t>
      </w:r>
      <w:r>
        <w:rPr>
          <w:color w:val="231F20"/>
          <w:spacing w:val="-8"/>
          <w:sz w:val="22"/>
        </w:rPr>
        <w:t> </w:t>
      </w:r>
      <w:r>
        <w:rPr>
          <w:color w:val="231F20"/>
          <w:sz w:val="22"/>
        </w:rPr>
        <w:t>de</w:t>
      </w:r>
      <w:r>
        <w:rPr>
          <w:color w:val="231F20"/>
          <w:spacing w:val="-8"/>
          <w:sz w:val="22"/>
        </w:rPr>
        <w:t> </w:t>
      </w:r>
      <w:r>
        <w:rPr>
          <w:color w:val="231F20"/>
          <w:sz w:val="22"/>
        </w:rPr>
        <w:t>reparcelación</w:t>
      </w:r>
      <w:r>
        <w:rPr>
          <w:color w:val="231F20"/>
          <w:spacing w:val="-8"/>
          <w:sz w:val="22"/>
        </w:rPr>
        <w:t> </w:t>
      </w:r>
      <w:r>
        <w:rPr>
          <w:color w:val="231F20"/>
          <w:sz w:val="22"/>
        </w:rPr>
        <w:t>económica,</w:t>
      </w:r>
      <w:r>
        <w:rPr>
          <w:color w:val="231F20"/>
          <w:spacing w:val="-8"/>
          <w:sz w:val="22"/>
        </w:rPr>
        <w:t> </w:t>
      </w:r>
      <w:r>
        <w:rPr>
          <w:color w:val="231F20"/>
          <w:sz w:val="22"/>
        </w:rPr>
        <w:t>su</w:t>
      </w:r>
      <w:r>
        <w:rPr>
          <w:color w:val="231F20"/>
          <w:spacing w:val="-8"/>
          <w:sz w:val="22"/>
        </w:rPr>
        <w:t> </w:t>
      </w:r>
      <w:r>
        <w:rPr>
          <w:color w:val="231F20"/>
          <w:sz w:val="22"/>
        </w:rPr>
        <w:t>contenido</w:t>
      </w:r>
      <w:r>
        <w:rPr>
          <w:color w:val="231F20"/>
          <w:spacing w:val="-8"/>
          <w:sz w:val="22"/>
        </w:rPr>
        <w:t> </w:t>
      </w:r>
      <w:r>
        <w:rPr>
          <w:color w:val="231F20"/>
          <w:sz w:val="22"/>
        </w:rPr>
        <w:t>documental</w:t>
      </w:r>
      <w:r>
        <w:rPr>
          <w:color w:val="231F20"/>
          <w:spacing w:val="-8"/>
          <w:sz w:val="22"/>
        </w:rPr>
        <w:t> </w:t>
      </w:r>
      <w:r>
        <w:rPr>
          <w:color w:val="231F20"/>
          <w:sz w:val="22"/>
        </w:rPr>
        <w:t>se</w:t>
      </w:r>
      <w:r>
        <w:rPr>
          <w:color w:val="231F20"/>
          <w:spacing w:val="-8"/>
          <w:sz w:val="22"/>
        </w:rPr>
        <w:t> </w:t>
      </w:r>
      <w:r>
        <w:rPr>
          <w:color w:val="231F20"/>
          <w:sz w:val="22"/>
        </w:rPr>
        <w:t>ajustará a lo establecido en el artículo 43 anterior.</w:t>
      </w:r>
    </w:p>
    <w:p>
      <w:pPr>
        <w:pStyle w:val="ListParagraph"/>
        <w:numPr>
          <w:ilvl w:val="0"/>
          <w:numId w:val="36"/>
        </w:numPr>
        <w:tabs>
          <w:tab w:pos="600" w:val="left" w:leader="none"/>
        </w:tabs>
        <w:spacing w:line="249" w:lineRule="auto" w:before="143" w:after="0"/>
        <w:ind w:left="141" w:right="138" w:firstLine="226"/>
        <w:jc w:val="both"/>
        <w:rPr>
          <w:sz w:val="22"/>
        </w:rPr>
      </w:pPr>
      <w:r>
        <w:rPr>
          <w:color w:val="231F20"/>
          <w:sz w:val="22"/>
        </w:rPr>
        <w:t>La</w:t>
      </w:r>
      <w:r>
        <w:rPr>
          <w:color w:val="231F20"/>
          <w:spacing w:val="-13"/>
          <w:sz w:val="22"/>
        </w:rPr>
        <w:t> </w:t>
      </w:r>
      <w:r>
        <w:rPr>
          <w:color w:val="231F20"/>
          <w:sz w:val="22"/>
        </w:rPr>
        <w:t>normalización</w:t>
      </w:r>
      <w:r>
        <w:rPr>
          <w:color w:val="231F20"/>
          <w:spacing w:val="-13"/>
          <w:sz w:val="22"/>
        </w:rPr>
        <w:t> </w:t>
      </w:r>
      <w:r>
        <w:rPr>
          <w:color w:val="231F20"/>
          <w:sz w:val="22"/>
        </w:rPr>
        <w:t>de</w:t>
      </w:r>
      <w:r>
        <w:rPr>
          <w:color w:val="231F20"/>
          <w:spacing w:val="-13"/>
          <w:sz w:val="22"/>
        </w:rPr>
        <w:t> </w:t>
      </w:r>
      <w:r>
        <w:rPr>
          <w:color w:val="231F20"/>
          <w:sz w:val="22"/>
        </w:rPr>
        <w:t>fincas</w:t>
      </w:r>
      <w:r>
        <w:rPr>
          <w:color w:val="231F20"/>
          <w:spacing w:val="-13"/>
          <w:sz w:val="22"/>
        </w:rPr>
        <w:t> </w:t>
      </w:r>
      <w:r>
        <w:rPr>
          <w:color w:val="231F20"/>
          <w:sz w:val="22"/>
        </w:rPr>
        <w:t>deberá</w:t>
      </w:r>
      <w:r>
        <w:rPr>
          <w:color w:val="231F20"/>
          <w:spacing w:val="-13"/>
          <w:sz w:val="22"/>
        </w:rPr>
        <w:t> </w:t>
      </w:r>
      <w:r>
        <w:rPr>
          <w:color w:val="231F20"/>
          <w:sz w:val="22"/>
        </w:rPr>
        <w:t>realizarse</w:t>
      </w:r>
      <w:r>
        <w:rPr>
          <w:color w:val="231F20"/>
          <w:spacing w:val="-13"/>
          <w:sz w:val="22"/>
        </w:rPr>
        <w:t> </w:t>
      </w:r>
      <w:r>
        <w:rPr>
          <w:color w:val="231F20"/>
          <w:sz w:val="22"/>
        </w:rPr>
        <w:t>en</w:t>
      </w:r>
      <w:r>
        <w:rPr>
          <w:color w:val="231F20"/>
          <w:spacing w:val="-13"/>
          <w:sz w:val="22"/>
        </w:rPr>
        <w:t> </w:t>
      </w:r>
      <w:r>
        <w:rPr>
          <w:color w:val="231F20"/>
          <w:sz w:val="22"/>
        </w:rPr>
        <w:t>cualquier</w:t>
      </w:r>
      <w:r>
        <w:rPr>
          <w:color w:val="231F20"/>
          <w:spacing w:val="-13"/>
          <w:sz w:val="22"/>
        </w:rPr>
        <w:t> </w:t>
      </w:r>
      <w:r>
        <w:rPr>
          <w:color w:val="231F20"/>
          <w:sz w:val="22"/>
        </w:rPr>
        <w:t>caso</w:t>
      </w:r>
      <w:r>
        <w:rPr>
          <w:color w:val="231F20"/>
          <w:spacing w:val="-13"/>
          <w:sz w:val="22"/>
        </w:rPr>
        <w:t> </w:t>
      </w:r>
      <w:r>
        <w:rPr>
          <w:color w:val="231F20"/>
          <w:sz w:val="22"/>
        </w:rPr>
        <w:t>por</w:t>
      </w:r>
      <w:r>
        <w:rPr>
          <w:color w:val="231F20"/>
          <w:spacing w:val="-13"/>
          <w:sz w:val="22"/>
        </w:rPr>
        <w:t> </w:t>
      </w:r>
      <w:r>
        <w:rPr>
          <w:color w:val="231F20"/>
          <w:sz w:val="22"/>
        </w:rPr>
        <w:t>manzanas</w:t>
      </w:r>
      <w:r>
        <w:rPr>
          <w:color w:val="231F20"/>
          <w:spacing w:val="-13"/>
          <w:sz w:val="22"/>
        </w:rPr>
        <w:t> </w:t>
      </w:r>
      <w:r>
        <w:rPr>
          <w:color w:val="231F20"/>
          <w:sz w:val="22"/>
        </w:rPr>
        <w:t>com- pletas</w:t>
      </w:r>
      <w:r>
        <w:rPr>
          <w:color w:val="231F20"/>
          <w:spacing w:val="-6"/>
          <w:sz w:val="22"/>
        </w:rPr>
        <w:t> </w:t>
      </w:r>
      <w:r>
        <w:rPr>
          <w:color w:val="231F20"/>
          <w:sz w:val="22"/>
        </w:rPr>
        <w:t>o</w:t>
      </w:r>
      <w:r>
        <w:rPr>
          <w:color w:val="231F20"/>
          <w:spacing w:val="-6"/>
          <w:sz w:val="22"/>
        </w:rPr>
        <w:t> </w:t>
      </w:r>
      <w:r>
        <w:rPr>
          <w:color w:val="231F20"/>
          <w:sz w:val="22"/>
        </w:rPr>
        <w:t>unidades</w:t>
      </w:r>
      <w:r>
        <w:rPr>
          <w:color w:val="231F20"/>
          <w:spacing w:val="-6"/>
          <w:sz w:val="22"/>
        </w:rPr>
        <w:t> </w:t>
      </w:r>
      <w:r>
        <w:rPr>
          <w:color w:val="231F20"/>
          <w:sz w:val="22"/>
        </w:rPr>
        <w:t>urbanas</w:t>
      </w:r>
      <w:r>
        <w:rPr>
          <w:color w:val="231F20"/>
          <w:spacing w:val="-6"/>
          <w:sz w:val="22"/>
        </w:rPr>
        <w:t> </w:t>
      </w:r>
      <w:r>
        <w:rPr>
          <w:color w:val="231F20"/>
          <w:sz w:val="22"/>
        </w:rPr>
        <w:t>equivalentes</w:t>
      </w:r>
      <w:r>
        <w:rPr>
          <w:color w:val="231F20"/>
          <w:spacing w:val="-5"/>
          <w:sz w:val="22"/>
        </w:rPr>
        <w:t> </w:t>
      </w:r>
      <w:r>
        <w:rPr>
          <w:color w:val="231F20"/>
          <w:sz w:val="22"/>
        </w:rPr>
        <w:t>y</w:t>
      </w:r>
      <w:r>
        <w:rPr>
          <w:color w:val="231F20"/>
          <w:spacing w:val="-6"/>
          <w:sz w:val="22"/>
        </w:rPr>
        <w:t> </w:t>
      </w:r>
      <w:r>
        <w:rPr>
          <w:color w:val="231F20"/>
          <w:sz w:val="22"/>
        </w:rPr>
        <w:t>se</w:t>
      </w:r>
      <w:r>
        <w:rPr>
          <w:color w:val="231F20"/>
          <w:spacing w:val="-6"/>
          <w:sz w:val="22"/>
        </w:rPr>
        <w:t> </w:t>
      </w:r>
      <w:r>
        <w:rPr>
          <w:color w:val="231F20"/>
          <w:sz w:val="22"/>
        </w:rPr>
        <w:t>limitará</w:t>
      </w:r>
      <w:r>
        <w:rPr>
          <w:color w:val="231F20"/>
          <w:spacing w:val="-6"/>
          <w:sz w:val="22"/>
        </w:rPr>
        <w:t> </w:t>
      </w:r>
      <w:r>
        <w:rPr>
          <w:color w:val="231F20"/>
          <w:sz w:val="22"/>
        </w:rPr>
        <w:t>a</w:t>
      </w:r>
      <w:r>
        <w:rPr>
          <w:color w:val="231F20"/>
          <w:spacing w:val="-6"/>
          <w:sz w:val="22"/>
        </w:rPr>
        <w:t> </w:t>
      </w:r>
      <w:r>
        <w:rPr>
          <w:color w:val="231F20"/>
          <w:sz w:val="22"/>
        </w:rPr>
        <w:t>definir</w:t>
      </w:r>
      <w:r>
        <w:rPr>
          <w:color w:val="231F20"/>
          <w:spacing w:val="-6"/>
          <w:sz w:val="22"/>
        </w:rPr>
        <w:t> </w:t>
      </w:r>
      <w:r>
        <w:rPr>
          <w:color w:val="231F20"/>
          <w:sz w:val="22"/>
        </w:rPr>
        <w:t>los</w:t>
      </w:r>
      <w:r>
        <w:rPr>
          <w:color w:val="231F20"/>
          <w:spacing w:val="-6"/>
          <w:sz w:val="22"/>
        </w:rPr>
        <w:t> </w:t>
      </w:r>
      <w:r>
        <w:rPr>
          <w:color w:val="231F20"/>
          <w:sz w:val="22"/>
        </w:rPr>
        <w:t>nuevos</w:t>
      </w:r>
      <w:r>
        <w:rPr>
          <w:color w:val="231F20"/>
          <w:spacing w:val="-6"/>
          <w:sz w:val="22"/>
        </w:rPr>
        <w:t> </w:t>
      </w:r>
      <w:r>
        <w:rPr>
          <w:color w:val="231F20"/>
          <w:sz w:val="22"/>
        </w:rPr>
        <w:t>linderos</w:t>
      </w:r>
      <w:r>
        <w:rPr>
          <w:color w:val="231F20"/>
          <w:spacing w:val="-5"/>
          <w:sz w:val="22"/>
        </w:rPr>
        <w:t> </w:t>
      </w:r>
      <w:r>
        <w:rPr>
          <w:color w:val="231F20"/>
          <w:sz w:val="22"/>
        </w:rPr>
        <w:t>de</w:t>
      </w:r>
      <w:r>
        <w:rPr>
          <w:color w:val="231F20"/>
          <w:spacing w:val="-6"/>
          <w:sz w:val="22"/>
        </w:rPr>
        <w:t> </w:t>
      </w:r>
      <w:r>
        <w:rPr>
          <w:color w:val="231F20"/>
          <w:sz w:val="22"/>
        </w:rPr>
        <w:t>las fincas de origen para su adaptación a la ordenación prevista en el planeamiento. Su contenido documental será el establecido en el artículo 43 de este Reglamento.</w:t>
      </w:r>
    </w:p>
    <w:p>
      <w:pPr>
        <w:pStyle w:val="ListParagraph"/>
        <w:numPr>
          <w:ilvl w:val="0"/>
          <w:numId w:val="36"/>
        </w:numPr>
        <w:tabs>
          <w:tab w:pos="641" w:val="left" w:leader="none"/>
        </w:tabs>
        <w:spacing w:line="249" w:lineRule="auto" w:before="146" w:after="0"/>
        <w:ind w:left="141" w:right="138" w:firstLine="226"/>
        <w:jc w:val="both"/>
        <w:rPr>
          <w:sz w:val="22"/>
        </w:rPr>
      </w:pPr>
      <w:r>
        <w:rPr>
          <w:color w:val="231F20"/>
          <w:sz w:val="22"/>
        </w:rPr>
        <w:t>La normalización de fincas, cualquiera que sea la vía utilizada, debe incluir las oportunas certificaciones registrales de titularidad y cargas y, en caso de fincas no in- matriculadas, el testimonio de los títulos justificativos de las respectivas titularidades. Además,</w:t>
      </w:r>
      <w:r>
        <w:rPr>
          <w:color w:val="231F20"/>
          <w:spacing w:val="-4"/>
          <w:sz w:val="22"/>
        </w:rPr>
        <w:t> </w:t>
      </w:r>
      <w:r>
        <w:rPr>
          <w:color w:val="231F20"/>
          <w:sz w:val="22"/>
        </w:rPr>
        <w:t>serán</w:t>
      </w:r>
      <w:r>
        <w:rPr>
          <w:color w:val="231F20"/>
          <w:spacing w:val="-4"/>
          <w:sz w:val="22"/>
        </w:rPr>
        <w:t> </w:t>
      </w:r>
      <w:r>
        <w:rPr>
          <w:color w:val="231F20"/>
          <w:sz w:val="22"/>
        </w:rPr>
        <w:t>exigibles</w:t>
      </w:r>
      <w:r>
        <w:rPr>
          <w:color w:val="231F20"/>
          <w:spacing w:val="-4"/>
          <w:sz w:val="22"/>
        </w:rPr>
        <w:t> </w:t>
      </w:r>
      <w:r>
        <w:rPr>
          <w:color w:val="231F20"/>
          <w:sz w:val="22"/>
        </w:rPr>
        <w:t>en</w:t>
      </w:r>
      <w:r>
        <w:rPr>
          <w:color w:val="231F20"/>
          <w:spacing w:val="-4"/>
          <w:sz w:val="22"/>
        </w:rPr>
        <w:t> </w:t>
      </w:r>
      <w:r>
        <w:rPr>
          <w:color w:val="231F20"/>
          <w:sz w:val="22"/>
        </w:rPr>
        <w:t>cada</w:t>
      </w:r>
      <w:r>
        <w:rPr>
          <w:color w:val="231F20"/>
          <w:spacing w:val="-4"/>
          <w:sz w:val="22"/>
        </w:rPr>
        <w:t> </w:t>
      </w:r>
      <w:r>
        <w:rPr>
          <w:color w:val="231F20"/>
          <w:sz w:val="22"/>
        </w:rPr>
        <w:t>caso</w:t>
      </w:r>
      <w:r>
        <w:rPr>
          <w:color w:val="231F20"/>
          <w:spacing w:val="-4"/>
          <w:sz w:val="22"/>
        </w:rPr>
        <w:t> </w:t>
      </w:r>
      <w:r>
        <w:rPr>
          <w:color w:val="231F20"/>
          <w:sz w:val="22"/>
        </w:rPr>
        <w:t>los</w:t>
      </w:r>
      <w:r>
        <w:rPr>
          <w:color w:val="231F20"/>
          <w:spacing w:val="-4"/>
          <w:sz w:val="22"/>
        </w:rPr>
        <w:t> </w:t>
      </w:r>
      <w:r>
        <w:rPr>
          <w:color w:val="231F20"/>
          <w:sz w:val="22"/>
        </w:rPr>
        <w:t>documentos</w:t>
      </w:r>
      <w:r>
        <w:rPr>
          <w:color w:val="231F20"/>
          <w:spacing w:val="-4"/>
          <w:sz w:val="22"/>
        </w:rPr>
        <w:t> </w:t>
      </w:r>
      <w:r>
        <w:rPr>
          <w:color w:val="231F20"/>
          <w:sz w:val="22"/>
        </w:rPr>
        <w:t>relativos</w:t>
      </w:r>
      <w:r>
        <w:rPr>
          <w:color w:val="231F20"/>
          <w:spacing w:val="-4"/>
          <w:sz w:val="22"/>
        </w:rPr>
        <w:t> </w:t>
      </w:r>
      <w:r>
        <w:rPr>
          <w:color w:val="231F20"/>
          <w:sz w:val="22"/>
        </w:rPr>
        <w:t>a</w:t>
      </w:r>
      <w:r>
        <w:rPr>
          <w:color w:val="231F20"/>
          <w:spacing w:val="-4"/>
          <w:sz w:val="22"/>
        </w:rPr>
        <w:t> </w:t>
      </w:r>
      <w:r>
        <w:rPr>
          <w:color w:val="231F20"/>
          <w:sz w:val="22"/>
        </w:rPr>
        <w:t>los</w:t>
      </w:r>
      <w:r>
        <w:rPr>
          <w:color w:val="231F20"/>
          <w:spacing w:val="-4"/>
          <w:sz w:val="22"/>
        </w:rPr>
        <w:t> </w:t>
      </w:r>
      <w:r>
        <w:rPr>
          <w:color w:val="231F20"/>
          <w:sz w:val="22"/>
        </w:rPr>
        <w:t>contenidos</w:t>
      </w:r>
      <w:r>
        <w:rPr>
          <w:color w:val="231F20"/>
          <w:spacing w:val="-4"/>
          <w:sz w:val="22"/>
        </w:rPr>
        <w:t> </w:t>
      </w:r>
      <w:r>
        <w:rPr>
          <w:color w:val="231F20"/>
          <w:sz w:val="22"/>
        </w:rPr>
        <w:t>espe- cíficos del sistema de ejecución que se esté desarrollando.</w:t>
      </w:r>
    </w:p>
    <w:p>
      <w:pPr>
        <w:pStyle w:val="BodyText"/>
        <w:spacing w:before="146"/>
        <w:ind w:left="368" w:right="0" w:firstLine="0"/>
        <w:jc w:val="left"/>
      </w:pPr>
      <w:r>
        <w:rPr>
          <w:rFonts w:ascii="Arial" w:hAnsi="Arial"/>
          <w:b/>
          <w:color w:val="231F20"/>
        </w:rPr>
        <w:t>Artículo</w:t>
      </w:r>
      <w:r>
        <w:rPr>
          <w:rFonts w:ascii="Arial" w:hAnsi="Arial"/>
          <w:b/>
          <w:color w:val="231F20"/>
          <w:spacing w:val="-3"/>
        </w:rPr>
        <w:t> </w:t>
      </w:r>
      <w:r>
        <w:rPr>
          <w:rFonts w:ascii="Arial" w:hAnsi="Arial"/>
          <w:b/>
          <w:color w:val="231F20"/>
        </w:rPr>
        <w:t>45.</w:t>
      </w:r>
      <w:r>
        <w:rPr>
          <w:rFonts w:ascii="Arial" w:hAnsi="Arial"/>
          <w:b/>
          <w:color w:val="231F20"/>
          <w:spacing w:val="-3"/>
        </w:rPr>
        <w:t> </w:t>
      </w:r>
      <w:r>
        <w:rPr>
          <w:color w:val="231F20"/>
        </w:rPr>
        <w:t>Normas</w:t>
      </w:r>
      <w:r>
        <w:rPr>
          <w:color w:val="231F20"/>
          <w:spacing w:val="-2"/>
        </w:rPr>
        <w:t> </w:t>
      </w:r>
      <w:r>
        <w:rPr>
          <w:color w:val="231F20"/>
        </w:rPr>
        <w:t>comunes</w:t>
      </w:r>
      <w:r>
        <w:rPr>
          <w:color w:val="231F20"/>
          <w:spacing w:val="-2"/>
        </w:rPr>
        <w:t> </w:t>
      </w:r>
      <w:r>
        <w:rPr>
          <w:color w:val="231F20"/>
        </w:rPr>
        <w:t>de</w:t>
      </w:r>
      <w:r>
        <w:rPr>
          <w:color w:val="231F20"/>
          <w:spacing w:val="-2"/>
        </w:rPr>
        <w:t> </w:t>
      </w:r>
      <w:r>
        <w:rPr>
          <w:color w:val="231F20"/>
        </w:rPr>
        <w:t>tramitación</w:t>
      </w:r>
      <w:r>
        <w:rPr>
          <w:color w:val="231F20"/>
          <w:spacing w:val="-3"/>
        </w:rPr>
        <w:t> </w:t>
      </w:r>
      <w:r>
        <w:rPr>
          <w:color w:val="231F20"/>
        </w:rPr>
        <w:t>y</w:t>
      </w:r>
      <w:r>
        <w:rPr>
          <w:color w:val="231F20"/>
          <w:spacing w:val="-2"/>
        </w:rPr>
        <w:t> </w:t>
      </w:r>
      <w:r>
        <w:rPr>
          <w:color w:val="231F20"/>
        </w:rPr>
        <w:t>aprobación</w:t>
      </w:r>
      <w:r>
        <w:rPr>
          <w:color w:val="231F20"/>
          <w:spacing w:val="-2"/>
        </w:rPr>
        <w:t> </w:t>
      </w:r>
      <w:r>
        <w:rPr>
          <w:color w:val="231F20"/>
        </w:rPr>
        <w:t>de</w:t>
      </w:r>
      <w:r>
        <w:rPr>
          <w:color w:val="231F20"/>
          <w:spacing w:val="-2"/>
        </w:rPr>
        <w:t> </w:t>
      </w:r>
      <w:r>
        <w:rPr>
          <w:color w:val="231F20"/>
        </w:rPr>
        <w:t>la</w:t>
      </w:r>
      <w:r>
        <w:rPr>
          <w:color w:val="231F20"/>
          <w:spacing w:val="-2"/>
        </w:rPr>
        <w:t> reparcelación.</w:t>
      </w:r>
    </w:p>
    <w:p>
      <w:pPr>
        <w:pStyle w:val="BodyText"/>
        <w:spacing w:line="249" w:lineRule="auto" w:before="153"/>
        <w:ind w:right="0"/>
        <w:jc w:val="left"/>
      </w:pPr>
      <w:r>
        <w:rPr>
          <w:color w:val="231F20"/>
        </w:rPr>
        <w:t>Para la tramitación y aprobación de la reparcelación se estará a lo dispuesto en el</w:t>
      </w:r>
      <w:r>
        <w:rPr>
          <w:color w:val="231F20"/>
          <w:spacing w:val="40"/>
        </w:rPr>
        <w:t> </w:t>
      </w:r>
      <w:r>
        <w:rPr>
          <w:color w:val="231F20"/>
        </w:rPr>
        <w:t>artículo 26 del presente Reglamento.</w:t>
      </w:r>
    </w:p>
    <w:p>
      <w:pPr>
        <w:pStyle w:val="BodyText"/>
        <w:spacing w:before="143"/>
        <w:ind w:left="368" w:right="0" w:firstLine="0"/>
        <w:jc w:val="left"/>
      </w:pPr>
      <w:r>
        <w:rPr>
          <w:rFonts w:ascii="Arial" w:hAnsi="Arial"/>
          <w:b/>
          <w:color w:val="231F20"/>
        </w:rPr>
        <w:t>Artículo</w:t>
      </w:r>
      <w:r>
        <w:rPr>
          <w:rFonts w:ascii="Arial" w:hAnsi="Arial"/>
          <w:b/>
          <w:color w:val="231F20"/>
          <w:spacing w:val="-5"/>
        </w:rPr>
        <w:t> </w:t>
      </w:r>
      <w:r>
        <w:rPr>
          <w:rFonts w:ascii="Arial" w:hAnsi="Arial"/>
          <w:b/>
          <w:color w:val="231F20"/>
        </w:rPr>
        <w:t>46.</w:t>
      </w:r>
      <w:r>
        <w:rPr>
          <w:rFonts w:ascii="Arial" w:hAnsi="Arial"/>
          <w:b/>
          <w:color w:val="231F20"/>
          <w:spacing w:val="-4"/>
        </w:rPr>
        <w:t> </w:t>
      </w:r>
      <w:r>
        <w:rPr>
          <w:color w:val="231F20"/>
        </w:rPr>
        <w:t>Normas</w:t>
      </w:r>
      <w:r>
        <w:rPr>
          <w:color w:val="231F20"/>
          <w:spacing w:val="-2"/>
        </w:rPr>
        <w:t> </w:t>
      </w:r>
      <w:r>
        <w:rPr>
          <w:color w:val="231F20"/>
        </w:rPr>
        <w:t>comunes</w:t>
      </w:r>
      <w:r>
        <w:rPr>
          <w:color w:val="231F20"/>
          <w:spacing w:val="-3"/>
        </w:rPr>
        <w:t> </w:t>
      </w:r>
      <w:r>
        <w:rPr>
          <w:color w:val="231F20"/>
        </w:rPr>
        <w:t>de</w:t>
      </w:r>
      <w:r>
        <w:rPr>
          <w:color w:val="231F20"/>
          <w:spacing w:val="-2"/>
        </w:rPr>
        <w:t> </w:t>
      </w:r>
      <w:r>
        <w:rPr>
          <w:color w:val="231F20"/>
        </w:rPr>
        <w:t>formalización</w:t>
      </w:r>
      <w:r>
        <w:rPr>
          <w:color w:val="231F20"/>
          <w:spacing w:val="-3"/>
        </w:rPr>
        <w:t> </w:t>
      </w:r>
      <w:r>
        <w:rPr>
          <w:color w:val="231F20"/>
        </w:rPr>
        <w:t>de</w:t>
      </w:r>
      <w:r>
        <w:rPr>
          <w:color w:val="231F20"/>
          <w:spacing w:val="-2"/>
        </w:rPr>
        <w:t> </w:t>
      </w:r>
      <w:r>
        <w:rPr>
          <w:color w:val="231F20"/>
        </w:rPr>
        <w:t>la</w:t>
      </w:r>
      <w:r>
        <w:rPr>
          <w:color w:val="231F20"/>
          <w:spacing w:val="-3"/>
        </w:rPr>
        <w:t> </w:t>
      </w:r>
      <w:r>
        <w:rPr>
          <w:color w:val="231F20"/>
        </w:rPr>
        <w:t>operación</w:t>
      </w:r>
      <w:r>
        <w:rPr>
          <w:color w:val="231F20"/>
          <w:spacing w:val="-2"/>
        </w:rPr>
        <w:t> reparcelatoria.</w:t>
      </w:r>
    </w:p>
    <w:p>
      <w:pPr>
        <w:pStyle w:val="ListParagraph"/>
        <w:numPr>
          <w:ilvl w:val="0"/>
          <w:numId w:val="37"/>
        </w:numPr>
        <w:tabs>
          <w:tab w:pos="638" w:val="left" w:leader="none"/>
        </w:tabs>
        <w:spacing w:line="249" w:lineRule="auto" w:before="153" w:after="0"/>
        <w:ind w:left="141" w:right="139" w:firstLine="226"/>
        <w:jc w:val="both"/>
        <w:rPr>
          <w:sz w:val="22"/>
        </w:rPr>
      </w:pPr>
      <w:r>
        <w:rPr>
          <w:color w:val="231F20"/>
          <w:sz w:val="22"/>
        </w:rPr>
        <w:t>Una vez firme en vía administrativa el acuerdo de aprobación definitiva del ins- trumento reparcelatorio, el órgano que lo hubiere adoptado procederá a otorgar certi- ficación acreditativa de la aprobación definitiva del proyecto de reparcelación con los requisitos</w:t>
      </w:r>
      <w:r>
        <w:rPr>
          <w:color w:val="231F20"/>
          <w:spacing w:val="-10"/>
          <w:sz w:val="22"/>
        </w:rPr>
        <w:t> </w:t>
      </w:r>
      <w:r>
        <w:rPr>
          <w:color w:val="231F20"/>
          <w:sz w:val="22"/>
        </w:rPr>
        <w:t>y</w:t>
      </w:r>
      <w:r>
        <w:rPr>
          <w:color w:val="231F20"/>
          <w:spacing w:val="-11"/>
          <w:sz w:val="22"/>
        </w:rPr>
        <w:t> </w:t>
      </w:r>
      <w:r>
        <w:rPr>
          <w:color w:val="231F20"/>
          <w:sz w:val="22"/>
        </w:rPr>
        <w:t>contenido</w:t>
      </w:r>
      <w:r>
        <w:rPr>
          <w:color w:val="231F20"/>
          <w:spacing w:val="-10"/>
          <w:sz w:val="22"/>
        </w:rPr>
        <w:t> </w:t>
      </w:r>
      <w:r>
        <w:rPr>
          <w:color w:val="231F20"/>
          <w:sz w:val="22"/>
        </w:rPr>
        <w:t>señalados</w:t>
      </w:r>
      <w:r>
        <w:rPr>
          <w:color w:val="231F20"/>
          <w:spacing w:val="-10"/>
          <w:sz w:val="22"/>
        </w:rPr>
        <w:t> </w:t>
      </w:r>
      <w:r>
        <w:rPr>
          <w:color w:val="231F20"/>
          <w:sz w:val="22"/>
        </w:rPr>
        <w:t>en</w:t>
      </w:r>
      <w:r>
        <w:rPr>
          <w:color w:val="231F20"/>
          <w:spacing w:val="-11"/>
          <w:sz w:val="22"/>
        </w:rPr>
        <w:t> </w:t>
      </w:r>
      <w:r>
        <w:rPr>
          <w:color w:val="231F20"/>
          <w:sz w:val="22"/>
        </w:rPr>
        <w:t>el</w:t>
      </w:r>
      <w:r>
        <w:rPr>
          <w:color w:val="231F20"/>
          <w:spacing w:val="-11"/>
          <w:sz w:val="22"/>
        </w:rPr>
        <w:t> </w:t>
      </w:r>
      <w:r>
        <w:rPr>
          <w:color w:val="231F20"/>
          <w:sz w:val="22"/>
        </w:rPr>
        <w:t>artículo</w:t>
      </w:r>
      <w:r>
        <w:rPr>
          <w:color w:val="231F20"/>
          <w:spacing w:val="-11"/>
          <w:sz w:val="22"/>
        </w:rPr>
        <w:t> </w:t>
      </w:r>
      <w:r>
        <w:rPr>
          <w:color w:val="231F20"/>
          <w:sz w:val="22"/>
        </w:rPr>
        <w:t>7</w:t>
      </w:r>
      <w:r>
        <w:rPr>
          <w:color w:val="231F20"/>
          <w:spacing w:val="-11"/>
          <w:sz w:val="22"/>
        </w:rPr>
        <w:t> </w:t>
      </w:r>
      <w:r>
        <w:rPr>
          <w:color w:val="231F20"/>
          <w:sz w:val="22"/>
        </w:rPr>
        <w:t>de</w:t>
      </w:r>
      <w:r>
        <w:rPr>
          <w:color w:val="231F20"/>
          <w:spacing w:val="-11"/>
          <w:sz w:val="22"/>
        </w:rPr>
        <w:t> </w:t>
      </w:r>
      <w:r>
        <w:rPr>
          <w:color w:val="231F20"/>
          <w:sz w:val="22"/>
        </w:rPr>
        <w:t>las</w:t>
      </w:r>
      <w:r>
        <w:rPr>
          <w:color w:val="231F20"/>
          <w:spacing w:val="-11"/>
          <w:sz w:val="22"/>
        </w:rPr>
        <w:t> </w:t>
      </w:r>
      <w:r>
        <w:rPr>
          <w:color w:val="231F20"/>
          <w:sz w:val="22"/>
        </w:rPr>
        <w:t>Normas</w:t>
      </w:r>
      <w:r>
        <w:rPr>
          <w:color w:val="231F20"/>
          <w:spacing w:val="-10"/>
          <w:sz w:val="22"/>
        </w:rPr>
        <w:t> </w:t>
      </w:r>
      <w:r>
        <w:rPr>
          <w:color w:val="231F20"/>
          <w:sz w:val="22"/>
        </w:rPr>
        <w:t>Complementarias</w:t>
      </w:r>
      <w:r>
        <w:rPr>
          <w:color w:val="231F20"/>
          <w:spacing w:val="-10"/>
          <w:sz w:val="22"/>
        </w:rPr>
        <w:t> </w:t>
      </w:r>
      <w:r>
        <w:rPr>
          <w:color w:val="231F20"/>
          <w:sz w:val="22"/>
        </w:rPr>
        <w:t>al</w:t>
      </w:r>
      <w:r>
        <w:rPr>
          <w:color w:val="231F20"/>
          <w:spacing w:val="-11"/>
          <w:sz w:val="22"/>
        </w:rPr>
        <w:t> </w:t>
      </w:r>
      <w:r>
        <w:rPr>
          <w:color w:val="231F20"/>
          <w:sz w:val="22"/>
        </w:rPr>
        <w:t>Re- glamento para la</w:t>
      </w:r>
      <w:r>
        <w:rPr>
          <w:color w:val="231F20"/>
          <w:spacing w:val="-1"/>
          <w:sz w:val="22"/>
        </w:rPr>
        <w:t> </w:t>
      </w:r>
      <w:r>
        <w:rPr>
          <w:color w:val="231F20"/>
          <w:sz w:val="22"/>
        </w:rPr>
        <w:t>Ejecución de la Ley</w:t>
      </w:r>
      <w:r>
        <w:rPr>
          <w:color w:val="231F20"/>
          <w:spacing w:val="-1"/>
          <w:sz w:val="22"/>
        </w:rPr>
        <w:t> </w:t>
      </w:r>
      <w:r>
        <w:rPr>
          <w:color w:val="231F20"/>
          <w:sz w:val="22"/>
        </w:rPr>
        <w:t>Hipotecaria sobre Inscripción en el Registro de</w:t>
      </w:r>
      <w:r>
        <w:rPr>
          <w:color w:val="231F20"/>
          <w:spacing w:val="-1"/>
          <w:sz w:val="22"/>
        </w:rPr>
        <w:t> </w:t>
      </w:r>
      <w:r>
        <w:rPr>
          <w:color w:val="231F20"/>
          <w:sz w:val="22"/>
        </w:rPr>
        <w:t>la Propiedad</w:t>
      </w:r>
      <w:r>
        <w:rPr>
          <w:color w:val="231F20"/>
          <w:spacing w:val="-14"/>
          <w:sz w:val="22"/>
        </w:rPr>
        <w:t> </w:t>
      </w:r>
      <w:r>
        <w:rPr>
          <w:color w:val="231F20"/>
          <w:sz w:val="22"/>
        </w:rPr>
        <w:t>de</w:t>
      </w:r>
      <w:r>
        <w:rPr>
          <w:color w:val="231F20"/>
          <w:spacing w:val="-16"/>
          <w:sz w:val="22"/>
        </w:rPr>
        <w:t> </w:t>
      </w:r>
      <w:r>
        <w:rPr>
          <w:color w:val="231F20"/>
          <w:sz w:val="22"/>
        </w:rPr>
        <w:t>Actos</w:t>
      </w:r>
      <w:r>
        <w:rPr>
          <w:color w:val="231F20"/>
          <w:spacing w:val="-9"/>
          <w:sz w:val="22"/>
        </w:rPr>
        <w:t> </w:t>
      </w:r>
      <w:r>
        <w:rPr>
          <w:color w:val="231F20"/>
          <w:sz w:val="22"/>
        </w:rPr>
        <w:t>de</w:t>
      </w:r>
      <w:r>
        <w:rPr>
          <w:color w:val="231F20"/>
          <w:spacing w:val="-9"/>
          <w:sz w:val="22"/>
        </w:rPr>
        <w:t> </w:t>
      </w:r>
      <w:r>
        <w:rPr>
          <w:color w:val="231F20"/>
          <w:sz w:val="22"/>
        </w:rPr>
        <w:t>Naturaleza</w:t>
      </w:r>
      <w:r>
        <w:rPr>
          <w:color w:val="231F20"/>
          <w:spacing w:val="-9"/>
          <w:sz w:val="22"/>
        </w:rPr>
        <w:t> </w:t>
      </w:r>
      <w:r>
        <w:rPr>
          <w:color w:val="231F20"/>
          <w:sz w:val="22"/>
        </w:rPr>
        <w:t>Urbanística,</w:t>
      </w:r>
      <w:r>
        <w:rPr>
          <w:color w:val="231F20"/>
          <w:spacing w:val="-9"/>
          <w:sz w:val="22"/>
        </w:rPr>
        <w:t> </w:t>
      </w:r>
      <w:r>
        <w:rPr>
          <w:color w:val="231F20"/>
          <w:sz w:val="22"/>
        </w:rPr>
        <w:t>aprobadas</w:t>
      </w:r>
      <w:r>
        <w:rPr>
          <w:color w:val="231F20"/>
          <w:spacing w:val="-9"/>
          <w:sz w:val="22"/>
        </w:rPr>
        <w:t> </w:t>
      </w:r>
      <w:r>
        <w:rPr>
          <w:color w:val="231F20"/>
          <w:sz w:val="22"/>
        </w:rPr>
        <w:t>por</w:t>
      </w:r>
      <w:r>
        <w:rPr>
          <w:color w:val="231F20"/>
          <w:spacing w:val="-10"/>
          <w:sz w:val="22"/>
        </w:rPr>
        <w:t> </w:t>
      </w:r>
      <w:hyperlink r:id="rId13">
        <w:r>
          <w:rPr>
            <w:color w:val="25408F"/>
            <w:sz w:val="22"/>
          </w:rPr>
          <w:t>Real</w:t>
        </w:r>
        <w:r>
          <w:rPr>
            <w:color w:val="25408F"/>
            <w:spacing w:val="-9"/>
            <w:sz w:val="22"/>
          </w:rPr>
          <w:t> </w:t>
        </w:r>
        <w:r>
          <w:rPr>
            <w:color w:val="25408F"/>
            <w:sz w:val="22"/>
          </w:rPr>
          <w:t>Decreto</w:t>
        </w:r>
        <w:r>
          <w:rPr>
            <w:color w:val="25408F"/>
            <w:spacing w:val="-9"/>
            <w:sz w:val="22"/>
          </w:rPr>
          <w:t> </w:t>
        </w:r>
        <w:r>
          <w:rPr>
            <w:color w:val="25408F"/>
            <w:sz w:val="22"/>
          </w:rPr>
          <w:t>1093/1997,</w:t>
        </w:r>
      </w:hyperlink>
      <w:r>
        <w:rPr>
          <w:color w:val="25408F"/>
          <w:sz w:val="22"/>
        </w:rPr>
        <w:t> </w:t>
      </w:r>
      <w:hyperlink r:id="rId13">
        <w:r>
          <w:rPr>
            <w:color w:val="25408F"/>
            <w:sz w:val="22"/>
          </w:rPr>
          <w:t>de 4 de julio</w:t>
        </w:r>
      </w:hyperlink>
      <w:r>
        <w:rPr>
          <w:color w:val="231F20"/>
          <w:sz w:val="22"/>
        </w:rPr>
        <w:t>, o norma que lo sustituya.</w:t>
      </w:r>
    </w:p>
    <w:p>
      <w:pPr>
        <w:pStyle w:val="ListParagraph"/>
        <w:numPr>
          <w:ilvl w:val="0"/>
          <w:numId w:val="37"/>
        </w:numPr>
        <w:tabs>
          <w:tab w:pos="628" w:val="left" w:leader="none"/>
        </w:tabs>
        <w:spacing w:line="249" w:lineRule="auto" w:before="148" w:after="0"/>
        <w:ind w:left="141" w:right="140" w:firstLine="226"/>
        <w:jc w:val="both"/>
        <w:rPr>
          <w:sz w:val="22"/>
        </w:rPr>
      </w:pPr>
      <w:r>
        <w:rPr>
          <w:color w:val="231F20"/>
          <w:sz w:val="22"/>
        </w:rPr>
        <w:t>El documento previsto en el número anterior, que podrá protocolizarse conforme se establece en las Normas Complementarias al Reglamento para la Ejecución de la Ley Hipotecaria sobre Inscripción en el Registro de la Propiedad de Actos de Natura- leza Urbanística, aprobadas por </w:t>
      </w:r>
      <w:hyperlink r:id="rId13">
        <w:r>
          <w:rPr>
            <w:color w:val="25408F"/>
            <w:sz w:val="22"/>
          </w:rPr>
          <w:t>Real Decreto 1093/1997, de 4 de julio</w:t>
        </w:r>
      </w:hyperlink>
      <w:r>
        <w:rPr>
          <w:color w:val="231F20"/>
          <w:sz w:val="22"/>
        </w:rPr>
        <w:t>, o norma que</w:t>
      </w:r>
      <w:r>
        <w:rPr>
          <w:color w:val="231F20"/>
          <w:spacing w:val="80"/>
          <w:w w:val="150"/>
          <w:sz w:val="22"/>
        </w:rPr>
        <w:t> </w:t>
      </w:r>
      <w:r>
        <w:rPr>
          <w:color w:val="231F20"/>
          <w:sz w:val="22"/>
        </w:rPr>
        <w:t>lo sustituya, o, en su caso, la escritura pública otorgada por todos los titulares de las fincas</w:t>
      </w:r>
      <w:r>
        <w:rPr>
          <w:color w:val="231F20"/>
          <w:spacing w:val="-10"/>
          <w:sz w:val="22"/>
        </w:rPr>
        <w:t> </w:t>
      </w:r>
      <w:r>
        <w:rPr>
          <w:color w:val="231F20"/>
          <w:sz w:val="22"/>
        </w:rPr>
        <w:t>y</w:t>
      </w:r>
      <w:r>
        <w:rPr>
          <w:color w:val="231F20"/>
          <w:spacing w:val="-10"/>
          <w:sz w:val="22"/>
        </w:rPr>
        <w:t> </w:t>
      </w:r>
      <w:r>
        <w:rPr>
          <w:color w:val="231F20"/>
          <w:sz w:val="22"/>
        </w:rPr>
        <w:t>aprovechamientos</w:t>
      </w:r>
      <w:r>
        <w:rPr>
          <w:color w:val="231F20"/>
          <w:spacing w:val="-9"/>
          <w:sz w:val="22"/>
        </w:rPr>
        <w:t> </w:t>
      </w:r>
      <w:r>
        <w:rPr>
          <w:color w:val="231F20"/>
          <w:sz w:val="22"/>
        </w:rPr>
        <w:t>incluidos</w:t>
      </w:r>
      <w:r>
        <w:rPr>
          <w:color w:val="231F20"/>
          <w:spacing w:val="-9"/>
          <w:sz w:val="22"/>
        </w:rPr>
        <w:t> </w:t>
      </w:r>
      <w:r>
        <w:rPr>
          <w:color w:val="231F20"/>
          <w:sz w:val="22"/>
        </w:rPr>
        <w:t>en</w:t>
      </w:r>
      <w:r>
        <w:rPr>
          <w:color w:val="231F20"/>
          <w:spacing w:val="-10"/>
          <w:sz w:val="22"/>
        </w:rPr>
        <w:t> </w:t>
      </w:r>
      <w:r>
        <w:rPr>
          <w:color w:val="231F20"/>
          <w:sz w:val="22"/>
        </w:rPr>
        <w:t>la</w:t>
      </w:r>
      <w:r>
        <w:rPr>
          <w:color w:val="231F20"/>
          <w:spacing w:val="-10"/>
          <w:sz w:val="22"/>
        </w:rPr>
        <w:t> </w:t>
      </w:r>
      <w:r>
        <w:rPr>
          <w:color w:val="231F20"/>
          <w:sz w:val="22"/>
        </w:rPr>
        <w:t>unidad,</w:t>
      </w:r>
      <w:r>
        <w:rPr>
          <w:color w:val="231F20"/>
          <w:spacing w:val="-9"/>
          <w:sz w:val="22"/>
        </w:rPr>
        <w:t> </w:t>
      </w:r>
      <w:r>
        <w:rPr>
          <w:color w:val="231F20"/>
          <w:sz w:val="22"/>
        </w:rPr>
        <w:t>a</w:t>
      </w:r>
      <w:r>
        <w:rPr>
          <w:color w:val="231F20"/>
          <w:spacing w:val="-10"/>
          <w:sz w:val="22"/>
        </w:rPr>
        <w:t> </w:t>
      </w:r>
      <w:r>
        <w:rPr>
          <w:color w:val="231F20"/>
          <w:sz w:val="22"/>
        </w:rPr>
        <w:t>la</w:t>
      </w:r>
      <w:r>
        <w:rPr>
          <w:color w:val="231F20"/>
          <w:spacing w:val="-10"/>
          <w:sz w:val="22"/>
        </w:rPr>
        <w:t> </w:t>
      </w:r>
      <w:r>
        <w:rPr>
          <w:color w:val="231F20"/>
          <w:sz w:val="22"/>
        </w:rPr>
        <w:t>que</w:t>
      </w:r>
      <w:r>
        <w:rPr>
          <w:color w:val="231F20"/>
          <w:spacing w:val="-10"/>
          <w:sz w:val="22"/>
        </w:rPr>
        <w:t> </w:t>
      </w:r>
      <w:r>
        <w:rPr>
          <w:color w:val="231F20"/>
          <w:sz w:val="22"/>
        </w:rPr>
        <w:t>se</w:t>
      </w:r>
      <w:r>
        <w:rPr>
          <w:color w:val="231F20"/>
          <w:spacing w:val="-10"/>
          <w:sz w:val="22"/>
        </w:rPr>
        <w:t> </w:t>
      </w:r>
      <w:r>
        <w:rPr>
          <w:color w:val="231F20"/>
          <w:sz w:val="22"/>
        </w:rPr>
        <w:t>acompañe</w:t>
      </w:r>
      <w:r>
        <w:rPr>
          <w:color w:val="231F20"/>
          <w:spacing w:val="-10"/>
          <w:sz w:val="22"/>
        </w:rPr>
        <w:t> </w:t>
      </w:r>
      <w:r>
        <w:rPr>
          <w:color w:val="231F20"/>
          <w:sz w:val="22"/>
        </w:rPr>
        <w:t>certificación</w:t>
      </w:r>
      <w:r>
        <w:rPr>
          <w:color w:val="231F20"/>
          <w:spacing w:val="-10"/>
          <w:sz w:val="22"/>
        </w:rPr>
        <w:t> </w:t>
      </w:r>
      <w:r>
        <w:rPr>
          <w:color w:val="231F20"/>
          <w:sz w:val="22"/>
        </w:rPr>
        <w:t>de la aprobación definitiva de las operaciones de reparcelación realizadas, se presentará para</w:t>
      </w:r>
      <w:r>
        <w:rPr>
          <w:color w:val="231F20"/>
          <w:spacing w:val="-10"/>
          <w:sz w:val="22"/>
        </w:rPr>
        <w:t> </w:t>
      </w:r>
      <w:r>
        <w:rPr>
          <w:color w:val="231F20"/>
          <w:sz w:val="22"/>
        </w:rPr>
        <w:t>su</w:t>
      </w:r>
      <w:r>
        <w:rPr>
          <w:color w:val="231F20"/>
          <w:spacing w:val="-10"/>
          <w:sz w:val="22"/>
        </w:rPr>
        <w:t> </w:t>
      </w:r>
      <w:r>
        <w:rPr>
          <w:color w:val="231F20"/>
          <w:sz w:val="22"/>
        </w:rPr>
        <w:t>inscripción</w:t>
      </w:r>
      <w:r>
        <w:rPr>
          <w:color w:val="231F20"/>
          <w:spacing w:val="-9"/>
          <w:sz w:val="22"/>
        </w:rPr>
        <w:t> </w:t>
      </w:r>
      <w:r>
        <w:rPr>
          <w:color w:val="231F20"/>
          <w:sz w:val="22"/>
        </w:rPr>
        <w:t>en</w:t>
      </w:r>
      <w:r>
        <w:rPr>
          <w:color w:val="231F20"/>
          <w:spacing w:val="-10"/>
          <w:sz w:val="22"/>
        </w:rPr>
        <w:t> </w:t>
      </w:r>
      <w:r>
        <w:rPr>
          <w:color w:val="231F20"/>
          <w:sz w:val="22"/>
        </w:rPr>
        <w:t>el</w:t>
      </w:r>
      <w:r>
        <w:rPr>
          <w:color w:val="231F20"/>
          <w:spacing w:val="-10"/>
          <w:sz w:val="22"/>
        </w:rPr>
        <w:t> </w:t>
      </w:r>
      <w:r>
        <w:rPr>
          <w:color w:val="231F20"/>
          <w:sz w:val="22"/>
        </w:rPr>
        <w:t>Registro</w:t>
      </w:r>
      <w:r>
        <w:rPr>
          <w:color w:val="231F20"/>
          <w:spacing w:val="-10"/>
          <w:sz w:val="22"/>
        </w:rPr>
        <w:t> </w:t>
      </w:r>
      <w:r>
        <w:rPr>
          <w:color w:val="231F20"/>
          <w:sz w:val="22"/>
        </w:rPr>
        <w:t>de</w:t>
      </w:r>
      <w:r>
        <w:rPr>
          <w:color w:val="231F20"/>
          <w:spacing w:val="-10"/>
          <w:sz w:val="22"/>
        </w:rPr>
        <w:t> </w:t>
      </w:r>
      <w:r>
        <w:rPr>
          <w:color w:val="231F20"/>
          <w:sz w:val="22"/>
        </w:rPr>
        <w:t>la</w:t>
      </w:r>
      <w:r>
        <w:rPr>
          <w:color w:val="231F20"/>
          <w:spacing w:val="-10"/>
          <w:sz w:val="22"/>
        </w:rPr>
        <w:t> </w:t>
      </w:r>
      <w:r>
        <w:rPr>
          <w:color w:val="231F20"/>
          <w:sz w:val="22"/>
        </w:rPr>
        <w:t>Propiedad</w:t>
      </w:r>
      <w:r>
        <w:rPr>
          <w:color w:val="231F20"/>
          <w:spacing w:val="-9"/>
          <w:sz w:val="22"/>
        </w:rPr>
        <w:t> </w:t>
      </w:r>
      <w:r>
        <w:rPr>
          <w:color w:val="231F20"/>
          <w:sz w:val="22"/>
        </w:rPr>
        <w:t>dentro</w:t>
      </w:r>
      <w:r>
        <w:rPr>
          <w:color w:val="231F20"/>
          <w:spacing w:val="-10"/>
          <w:sz w:val="22"/>
        </w:rPr>
        <w:t> </w:t>
      </w:r>
      <w:r>
        <w:rPr>
          <w:color w:val="231F20"/>
          <w:sz w:val="22"/>
        </w:rPr>
        <w:t>de</w:t>
      </w:r>
      <w:r>
        <w:rPr>
          <w:color w:val="231F20"/>
          <w:spacing w:val="-10"/>
          <w:sz w:val="22"/>
        </w:rPr>
        <w:t> </w:t>
      </w:r>
      <w:r>
        <w:rPr>
          <w:color w:val="231F20"/>
          <w:sz w:val="22"/>
        </w:rPr>
        <w:t>los</w:t>
      </w:r>
      <w:r>
        <w:rPr>
          <w:color w:val="231F20"/>
          <w:spacing w:val="-9"/>
          <w:sz w:val="22"/>
        </w:rPr>
        <w:t> </w:t>
      </w:r>
      <w:r>
        <w:rPr>
          <w:color w:val="231F20"/>
          <w:sz w:val="22"/>
        </w:rPr>
        <w:t>quince</w:t>
      </w:r>
      <w:r>
        <w:rPr>
          <w:color w:val="231F20"/>
          <w:spacing w:val="-9"/>
          <w:sz w:val="22"/>
        </w:rPr>
        <w:t> </w:t>
      </w:r>
      <w:r>
        <w:rPr>
          <w:color w:val="231F20"/>
          <w:sz w:val="22"/>
        </w:rPr>
        <w:t>días</w:t>
      </w:r>
      <w:r>
        <w:rPr>
          <w:color w:val="231F20"/>
          <w:spacing w:val="-9"/>
          <w:sz w:val="22"/>
        </w:rPr>
        <w:t> </w:t>
      </w:r>
      <w:r>
        <w:rPr>
          <w:color w:val="231F20"/>
          <w:sz w:val="22"/>
        </w:rPr>
        <w:t>siguientes</w:t>
      </w:r>
      <w:r>
        <w:rPr>
          <w:color w:val="231F20"/>
          <w:spacing w:val="-9"/>
          <w:sz w:val="22"/>
        </w:rPr>
        <w:t> </w:t>
      </w:r>
      <w:r>
        <w:rPr>
          <w:color w:val="231F20"/>
          <w:sz w:val="22"/>
        </w:rPr>
        <w:t>a la expedición de la certificación, o formalización de la escritura pública.</w:t>
      </w:r>
    </w:p>
    <w:p>
      <w:pPr>
        <w:pStyle w:val="ListParagraph"/>
        <w:numPr>
          <w:ilvl w:val="0"/>
          <w:numId w:val="37"/>
        </w:numPr>
        <w:tabs>
          <w:tab w:pos="606" w:val="left" w:leader="none"/>
        </w:tabs>
        <w:spacing w:line="249" w:lineRule="auto" w:before="150" w:after="0"/>
        <w:ind w:left="141" w:right="138" w:firstLine="226"/>
        <w:jc w:val="both"/>
        <w:rPr>
          <w:sz w:val="22"/>
        </w:rPr>
      </w:pPr>
      <w:r>
        <w:rPr>
          <w:color w:val="231F20"/>
          <w:sz w:val="22"/>
        </w:rPr>
        <w:t>Las</w:t>
      </w:r>
      <w:r>
        <w:rPr>
          <w:color w:val="231F20"/>
          <w:spacing w:val="-7"/>
          <w:sz w:val="22"/>
        </w:rPr>
        <w:t> </w:t>
      </w:r>
      <w:r>
        <w:rPr>
          <w:color w:val="231F20"/>
          <w:sz w:val="22"/>
        </w:rPr>
        <w:t>operaciones</w:t>
      </w:r>
      <w:r>
        <w:rPr>
          <w:color w:val="231F20"/>
          <w:spacing w:val="-7"/>
          <w:sz w:val="22"/>
        </w:rPr>
        <w:t> </w:t>
      </w:r>
      <w:r>
        <w:rPr>
          <w:color w:val="231F20"/>
          <w:sz w:val="22"/>
        </w:rPr>
        <w:t>jurídicas</w:t>
      </w:r>
      <w:r>
        <w:rPr>
          <w:color w:val="231F20"/>
          <w:spacing w:val="-7"/>
          <w:sz w:val="22"/>
        </w:rPr>
        <w:t> </w:t>
      </w:r>
      <w:r>
        <w:rPr>
          <w:color w:val="231F20"/>
          <w:sz w:val="22"/>
        </w:rPr>
        <w:t>complementarias</w:t>
      </w:r>
      <w:r>
        <w:rPr>
          <w:color w:val="231F20"/>
          <w:spacing w:val="-7"/>
          <w:sz w:val="22"/>
        </w:rPr>
        <w:t> </w:t>
      </w:r>
      <w:r>
        <w:rPr>
          <w:color w:val="231F20"/>
          <w:sz w:val="22"/>
        </w:rPr>
        <w:t>que</w:t>
      </w:r>
      <w:r>
        <w:rPr>
          <w:color w:val="231F20"/>
          <w:spacing w:val="-7"/>
          <w:sz w:val="22"/>
        </w:rPr>
        <w:t> </w:t>
      </w:r>
      <w:r>
        <w:rPr>
          <w:color w:val="231F20"/>
          <w:sz w:val="22"/>
        </w:rPr>
        <w:t>sean</w:t>
      </w:r>
      <w:r>
        <w:rPr>
          <w:color w:val="231F20"/>
          <w:spacing w:val="-7"/>
          <w:sz w:val="22"/>
        </w:rPr>
        <w:t> </w:t>
      </w:r>
      <w:r>
        <w:rPr>
          <w:color w:val="231F20"/>
          <w:sz w:val="22"/>
        </w:rPr>
        <w:t>del</w:t>
      </w:r>
      <w:r>
        <w:rPr>
          <w:color w:val="231F20"/>
          <w:spacing w:val="-7"/>
          <w:sz w:val="22"/>
        </w:rPr>
        <w:t> </w:t>
      </w:r>
      <w:r>
        <w:rPr>
          <w:color w:val="231F20"/>
          <w:sz w:val="22"/>
        </w:rPr>
        <w:t>caso,</w:t>
      </w:r>
      <w:r>
        <w:rPr>
          <w:color w:val="231F20"/>
          <w:spacing w:val="-7"/>
          <w:sz w:val="22"/>
        </w:rPr>
        <w:t> </w:t>
      </w:r>
      <w:r>
        <w:rPr>
          <w:color w:val="231F20"/>
          <w:sz w:val="22"/>
        </w:rPr>
        <w:t>que</w:t>
      </w:r>
      <w:r>
        <w:rPr>
          <w:color w:val="231F20"/>
          <w:spacing w:val="-7"/>
          <w:sz w:val="22"/>
        </w:rPr>
        <w:t> </w:t>
      </w:r>
      <w:r>
        <w:rPr>
          <w:color w:val="231F20"/>
          <w:sz w:val="22"/>
        </w:rPr>
        <w:t>no</w:t>
      </w:r>
      <w:r>
        <w:rPr>
          <w:color w:val="231F20"/>
          <w:spacing w:val="-7"/>
          <w:sz w:val="22"/>
        </w:rPr>
        <w:t> </w:t>
      </w:r>
      <w:r>
        <w:rPr>
          <w:color w:val="231F20"/>
          <w:sz w:val="22"/>
        </w:rPr>
        <w:t>se</w:t>
      </w:r>
      <w:r>
        <w:rPr>
          <w:color w:val="231F20"/>
          <w:spacing w:val="-7"/>
          <w:sz w:val="22"/>
        </w:rPr>
        <w:t> </w:t>
      </w:r>
      <w:r>
        <w:rPr>
          <w:color w:val="231F20"/>
          <w:sz w:val="22"/>
        </w:rPr>
        <w:t>opongan al instrumento de reparcelación ni al planeamiento que se ejecute, se aprobarán por la Administración actuante, y se procederá conforme a lo previsto en los apartados 1 y 2 </w:t>
      </w:r>
      <w:r>
        <w:rPr>
          <w:color w:val="231F20"/>
          <w:spacing w:val="-2"/>
          <w:sz w:val="22"/>
        </w:rPr>
        <w:t>anteriores.</w:t>
      </w:r>
    </w:p>
    <w:p>
      <w:pPr>
        <w:pStyle w:val="ListParagraph"/>
        <w:spacing w:after="0" w:line="249" w:lineRule="auto"/>
        <w:jc w:val="both"/>
        <w:rPr>
          <w:sz w:val="22"/>
        </w:rPr>
        <w:sectPr>
          <w:pgSz w:w="11910" w:h="16840"/>
          <w:pgMar w:header="785" w:footer="731" w:top="1560" w:bottom="920" w:left="1559" w:right="1559"/>
        </w:sectPr>
      </w:pPr>
    </w:p>
    <w:p>
      <w:pPr>
        <w:spacing w:before="83"/>
        <w:ind w:left="368" w:right="0" w:firstLine="0"/>
        <w:jc w:val="both"/>
        <w:rPr>
          <w:sz w:val="22"/>
        </w:rPr>
      </w:pPr>
      <w:r>
        <w:rPr>
          <w:rFonts w:ascii="Arial" w:hAnsi="Arial"/>
          <w:b/>
          <w:color w:val="231F20"/>
          <w:sz w:val="22"/>
        </w:rPr>
        <w:t>Artículo</w:t>
      </w:r>
      <w:r>
        <w:rPr>
          <w:rFonts w:ascii="Arial" w:hAnsi="Arial"/>
          <w:b/>
          <w:color w:val="231F20"/>
          <w:spacing w:val="-4"/>
          <w:sz w:val="22"/>
        </w:rPr>
        <w:t> </w:t>
      </w:r>
      <w:r>
        <w:rPr>
          <w:rFonts w:ascii="Arial" w:hAnsi="Arial"/>
          <w:b/>
          <w:color w:val="231F20"/>
          <w:sz w:val="22"/>
        </w:rPr>
        <w:t>47.</w:t>
      </w:r>
      <w:r>
        <w:rPr>
          <w:rFonts w:ascii="Arial" w:hAnsi="Arial"/>
          <w:b/>
          <w:color w:val="231F20"/>
          <w:spacing w:val="-4"/>
          <w:sz w:val="22"/>
        </w:rPr>
        <w:t> </w:t>
      </w:r>
      <w:r>
        <w:rPr>
          <w:color w:val="231F20"/>
          <w:sz w:val="22"/>
        </w:rPr>
        <w:t>Inscripción</w:t>
      </w:r>
      <w:r>
        <w:rPr>
          <w:color w:val="231F20"/>
          <w:spacing w:val="-3"/>
          <w:sz w:val="22"/>
        </w:rPr>
        <w:t> </w:t>
      </w:r>
      <w:r>
        <w:rPr>
          <w:color w:val="231F20"/>
          <w:spacing w:val="-2"/>
          <w:sz w:val="22"/>
        </w:rPr>
        <w:t>registral.</w:t>
      </w:r>
    </w:p>
    <w:p>
      <w:pPr>
        <w:pStyle w:val="ListParagraph"/>
        <w:numPr>
          <w:ilvl w:val="0"/>
          <w:numId w:val="38"/>
        </w:numPr>
        <w:tabs>
          <w:tab w:pos="612" w:val="left" w:leader="none"/>
        </w:tabs>
        <w:spacing w:line="249" w:lineRule="auto" w:before="124" w:after="0"/>
        <w:ind w:left="141" w:right="139" w:firstLine="226"/>
        <w:jc w:val="both"/>
        <w:rPr>
          <w:sz w:val="22"/>
        </w:rPr>
      </w:pPr>
      <w:r>
        <w:rPr>
          <w:color w:val="231F20"/>
          <w:sz w:val="22"/>
        </w:rPr>
        <w:t>De</w:t>
      </w:r>
      <w:r>
        <w:rPr>
          <w:color w:val="231F20"/>
          <w:spacing w:val="-3"/>
          <w:sz w:val="22"/>
        </w:rPr>
        <w:t> </w:t>
      </w:r>
      <w:r>
        <w:rPr>
          <w:color w:val="231F20"/>
          <w:sz w:val="22"/>
        </w:rPr>
        <w:t>conformidad</w:t>
      </w:r>
      <w:r>
        <w:rPr>
          <w:color w:val="231F20"/>
          <w:spacing w:val="-3"/>
          <w:sz w:val="22"/>
        </w:rPr>
        <w:t> </w:t>
      </w:r>
      <w:r>
        <w:rPr>
          <w:color w:val="231F20"/>
          <w:sz w:val="22"/>
        </w:rPr>
        <w:t>con</w:t>
      </w:r>
      <w:r>
        <w:rPr>
          <w:color w:val="231F20"/>
          <w:spacing w:val="-3"/>
          <w:sz w:val="22"/>
        </w:rPr>
        <w:t> </w:t>
      </w:r>
      <w:r>
        <w:rPr>
          <w:color w:val="231F20"/>
          <w:sz w:val="22"/>
        </w:rPr>
        <w:t>el</w:t>
      </w:r>
      <w:r>
        <w:rPr>
          <w:color w:val="231F20"/>
          <w:spacing w:val="-3"/>
          <w:sz w:val="22"/>
        </w:rPr>
        <w:t> </w:t>
      </w:r>
      <w:r>
        <w:rPr>
          <w:color w:val="231F20"/>
          <w:sz w:val="22"/>
        </w:rPr>
        <w:t>artículo</w:t>
      </w:r>
      <w:r>
        <w:rPr>
          <w:color w:val="231F20"/>
          <w:spacing w:val="-3"/>
          <w:sz w:val="22"/>
        </w:rPr>
        <w:t> </w:t>
      </w:r>
      <w:r>
        <w:rPr>
          <w:color w:val="231F20"/>
          <w:sz w:val="22"/>
        </w:rPr>
        <w:t>65</w:t>
      </w:r>
      <w:r>
        <w:rPr>
          <w:color w:val="231F20"/>
          <w:spacing w:val="-3"/>
          <w:sz w:val="22"/>
        </w:rPr>
        <w:t> </w:t>
      </w:r>
      <w:r>
        <w:rPr>
          <w:color w:val="231F20"/>
          <w:sz w:val="22"/>
        </w:rPr>
        <w:t>del</w:t>
      </w:r>
      <w:r>
        <w:rPr>
          <w:color w:val="231F20"/>
          <w:spacing w:val="-5"/>
          <w:sz w:val="22"/>
        </w:rPr>
        <w:t> </w:t>
      </w:r>
      <w:hyperlink r:id="rId16">
        <w:r>
          <w:rPr>
            <w:color w:val="25408F"/>
            <w:sz w:val="22"/>
          </w:rPr>
          <w:t>Texto</w:t>
        </w:r>
        <w:r>
          <w:rPr>
            <w:color w:val="25408F"/>
            <w:spacing w:val="-3"/>
            <w:sz w:val="22"/>
          </w:rPr>
          <w:t> </w:t>
        </w:r>
        <w:r>
          <w:rPr>
            <w:color w:val="25408F"/>
            <w:sz w:val="22"/>
          </w:rPr>
          <w:t>Refundido</w:t>
        </w:r>
        <w:r>
          <w:rPr>
            <w:color w:val="25408F"/>
            <w:spacing w:val="-3"/>
            <w:sz w:val="22"/>
          </w:rPr>
          <w:t> </w:t>
        </w:r>
        <w:r>
          <w:rPr>
            <w:color w:val="25408F"/>
            <w:sz w:val="22"/>
          </w:rPr>
          <w:t>de</w:t>
        </w:r>
        <w:r>
          <w:rPr>
            <w:color w:val="25408F"/>
            <w:spacing w:val="-3"/>
            <w:sz w:val="22"/>
          </w:rPr>
          <w:t> </w:t>
        </w:r>
        <w:r>
          <w:rPr>
            <w:color w:val="25408F"/>
            <w:sz w:val="22"/>
          </w:rPr>
          <w:t>la</w:t>
        </w:r>
        <w:r>
          <w:rPr>
            <w:color w:val="25408F"/>
            <w:spacing w:val="-3"/>
            <w:sz w:val="22"/>
          </w:rPr>
          <w:t> </w:t>
        </w:r>
        <w:r>
          <w:rPr>
            <w:color w:val="25408F"/>
            <w:sz w:val="22"/>
          </w:rPr>
          <w:t>Ley</w:t>
        </w:r>
        <w:r>
          <w:rPr>
            <w:color w:val="25408F"/>
            <w:spacing w:val="-3"/>
            <w:sz w:val="22"/>
          </w:rPr>
          <w:t> </w:t>
        </w:r>
        <w:r>
          <w:rPr>
            <w:color w:val="25408F"/>
            <w:sz w:val="22"/>
          </w:rPr>
          <w:t>de</w:t>
        </w:r>
        <w:r>
          <w:rPr>
            <w:color w:val="25408F"/>
            <w:spacing w:val="-3"/>
            <w:sz w:val="22"/>
          </w:rPr>
          <w:t> </w:t>
        </w:r>
        <w:r>
          <w:rPr>
            <w:color w:val="25408F"/>
            <w:sz w:val="22"/>
          </w:rPr>
          <w:t>Suelo</w:t>
        </w:r>
        <w:r>
          <w:rPr>
            <w:color w:val="25408F"/>
            <w:spacing w:val="-3"/>
            <w:sz w:val="22"/>
          </w:rPr>
          <w:t> </w:t>
        </w:r>
        <w:r>
          <w:rPr>
            <w:color w:val="25408F"/>
            <w:sz w:val="22"/>
          </w:rPr>
          <w:t>y</w:t>
        </w:r>
        <w:r>
          <w:rPr>
            <w:color w:val="25408F"/>
            <w:spacing w:val="-3"/>
            <w:sz w:val="22"/>
          </w:rPr>
          <w:t> </w:t>
        </w:r>
        <w:r>
          <w:rPr>
            <w:color w:val="25408F"/>
            <w:sz w:val="22"/>
          </w:rPr>
          <w:t>Reha-</w:t>
        </w:r>
      </w:hyperlink>
      <w:r>
        <w:rPr>
          <w:color w:val="25408F"/>
          <w:sz w:val="22"/>
        </w:rPr>
        <w:t> </w:t>
      </w:r>
      <w:hyperlink r:id="rId16">
        <w:r>
          <w:rPr>
            <w:color w:val="25408F"/>
            <w:sz w:val="22"/>
          </w:rPr>
          <w:t>bilitación</w:t>
        </w:r>
        <w:r>
          <w:rPr>
            <w:color w:val="25408F"/>
            <w:spacing w:val="-7"/>
            <w:sz w:val="22"/>
          </w:rPr>
          <w:t> </w:t>
        </w:r>
        <w:r>
          <w:rPr>
            <w:color w:val="25408F"/>
            <w:sz w:val="22"/>
          </w:rPr>
          <w:t>Urbana,</w:t>
        </w:r>
        <w:r>
          <w:rPr>
            <w:color w:val="25408F"/>
            <w:spacing w:val="-7"/>
            <w:sz w:val="22"/>
          </w:rPr>
          <w:t> </w:t>
        </w:r>
        <w:r>
          <w:rPr>
            <w:color w:val="25408F"/>
            <w:sz w:val="22"/>
          </w:rPr>
          <w:t>aprobado</w:t>
        </w:r>
        <w:r>
          <w:rPr>
            <w:color w:val="25408F"/>
            <w:spacing w:val="-7"/>
            <w:sz w:val="22"/>
          </w:rPr>
          <w:t> </w:t>
        </w:r>
        <w:r>
          <w:rPr>
            <w:color w:val="25408F"/>
            <w:sz w:val="22"/>
          </w:rPr>
          <w:t>por</w:t>
        </w:r>
        <w:r>
          <w:rPr>
            <w:color w:val="25408F"/>
            <w:spacing w:val="-7"/>
            <w:sz w:val="22"/>
          </w:rPr>
          <w:t> </w:t>
        </w:r>
        <w:r>
          <w:rPr>
            <w:color w:val="25408F"/>
            <w:sz w:val="22"/>
          </w:rPr>
          <w:t>Real</w:t>
        </w:r>
        <w:r>
          <w:rPr>
            <w:color w:val="25408F"/>
            <w:spacing w:val="-7"/>
            <w:sz w:val="22"/>
          </w:rPr>
          <w:t> </w:t>
        </w:r>
        <w:r>
          <w:rPr>
            <w:color w:val="25408F"/>
            <w:sz w:val="22"/>
          </w:rPr>
          <w:t>Decreto</w:t>
        </w:r>
        <w:r>
          <w:rPr>
            <w:color w:val="25408F"/>
            <w:spacing w:val="-7"/>
            <w:sz w:val="22"/>
          </w:rPr>
          <w:t> </w:t>
        </w:r>
        <w:r>
          <w:rPr>
            <w:color w:val="25408F"/>
            <w:sz w:val="22"/>
          </w:rPr>
          <w:t>7/2015,</w:t>
        </w:r>
        <w:r>
          <w:rPr>
            <w:color w:val="25408F"/>
            <w:spacing w:val="-7"/>
            <w:sz w:val="22"/>
          </w:rPr>
          <w:t> </w:t>
        </w:r>
        <w:r>
          <w:rPr>
            <w:color w:val="25408F"/>
            <w:sz w:val="22"/>
          </w:rPr>
          <w:t>de</w:t>
        </w:r>
        <w:r>
          <w:rPr>
            <w:color w:val="25408F"/>
            <w:spacing w:val="-7"/>
            <w:sz w:val="22"/>
          </w:rPr>
          <w:t> </w:t>
        </w:r>
        <w:r>
          <w:rPr>
            <w:color w:val="25408F"/>
            <w:sz w:val="22"/>
          </w:rPr>
          <w:t>30</w:t>
        </w:r>
        <w:r>
          <w:rPr>
            <w:color w:val="25408F"/>
            <w:spacing w:val="-7"/>
            <w:sz w:val="22"/>
          </w:rPr>
          <w:t> </w:t>
        </w:r>
        <w:r>
          <w:rPr>
            <w:color w:val="25408F"/>
            <w:sz w:val="22"/>
          </w:rPr>
          <w:t>de</w:t>
        </w:r>
        <w:r>
          <w:rPr>
            <w:color w:val="25408F"/>
            <w:spacing w:val="-7"/>
            <w:sz w:val="22"/>
          </w:rPr>
          <w:t> </w:t>
        </w:r>
        <w:r>
          <w:rPr>
            <w:color w:val="25408F"/>
            <w:sz w:val="22"/>
          </w:rPr>
          <w:t>octubre</w:t>
        </w:r>
      </w:hyperlink>
      <w:r>
        <w:rPr>
          <w:color w:val="231F20"/>
          <w:sz w:val="22"/>
        </w:rPr>
        <w:t>,</w:t>
      </w:r>
      <w:r>
        <w:rPr>
          <w:color w:val="231F20"/>
          <w:spacing w:val="-7"/>
          <w:sz w:val="22"/>
        </w:rPr>
        <w:t> </w:t>
      </w:r>
      <w:r>
        <w:rPr>
          <w:color w:val="231F20"/>
          <w:sz w:val="22"/>
        </w:rPr>
        <w:t>son</w:t>
      </w:r>
      <w:r>
        <w:rPr>
          <w:color w:val="231F20"/>
          <w:spacing w:val="-7"/>
          <w:sz w:val="22"/>
        </w:rPr>
        <w:t> </w:t>
      </w:r>
      <w:r>
        <w:rPr>
          <w:color w:val="231F20"/>
          <w:sz w:val="22"/>
        </w:rPr>
        <w:t>inscribibles los</w:t>
      </w:r>
      <w:r>
        <w:rPr>
          <w:color w:val="231F20"/>
          <w:spacing w:val="-1"/>
          <w:sz w:val="22"/>
        </w:rPr>
        <w:t> </w:t>
      </w:r>
      <w:r>
        <w:rPr>
          <w:color w:val="231F20"/>
          <w:sz w:val="22"/>
        </w:rPr>
        <w:t>actos</w:t>
      </w:r>
      <w:r>
        <w:rPr>
          <w:color w:val="231F20"/>
          <w:spacing w:val="-1"/>
          <w:sz w:val="22"/>
        </w:rPr>
        <w:t> </w:t>
      </w:r>
      <w:r>
        <w:rPr>
          <w:color w:val="231F20"/>
          <w:sz w:val="22"/>
        </w:rPr>
        <w:t>firmes</w:t>
      </w:r>
      <w:r>
        <w:rPr>
          <w:color w:val="231F20"/>
          <w:spacing w:val="-1"/>
          <w:sz w:val="22"/>
        </w:rPr>
        <w:t> </w:t>
      </w:r>
      <w:r>
        <w:rPr>
          <w:color w:val="231F20"/>
          <w:sz w:val="22"/>
        </w:rPr>
        <w:t>de</w:t>
      </w:r>
      <w:r>
        <w:rPr>
          <w:color w:val="231F20"/>
          <w:spacing w:val="-1"/>
          <w:sz w:val="22"/>
        </w:rPr>
        <w:t> </w:t>
      </w:r>
      <w:r>
        <w:rPr>
          <w:color w:val="231F20"/>
          <w:sz w:val="22"/>
        </w:rPr>
        <w:t>aprobación</w:t>
      </w:r>
      <w:r>
        <w:rPr>
          <w:color w:val="231F20"/>
          <w:spacing w:val="-1"/>
          <w:sz w:val="22"/>
        </w:rPr>
        <w:t> </w:t>
      </w:r>
      <w:r>
        <w:rPr>
          <w:color w:val="231F20"/>
          <w:sz w:val="22"/>
        </w:rPr>
        <w:t>de</w:t>
      </w:r>
      <w:r>
        <w:rPr>
          <w:color w:val="231F20"/>
          <w:spacing w:val="-1"/>
          <w:sz w:val="22"/>
        </w:rPr>
        <w:t> </w:t>
      </w:r>
      <w:r>
        <w:rPr>
          <w:color w:val="231F20"/>
          <w:sz w:val="22"/>
        </w:rPr>
        <w:t>los</w:t>
      </w:r>
      <w:r>
        <w:rPr>
          <w:color w:val="231F20"/>
          <w:spacing w:val="-1"/>
          <w:sz w:val="22"/>
        </w:rPr>
        <w:t> </w:t>
      </w:r>
      <w:r>
        <w:rPr>
          <w:color w:val="231F20"/>
          <w:sz w:val="22"/>
        </w:rPr>
        <w:t>expedientes</w:t>
      </w:r>
      <w:r>
        <w:rPr>
          <w:color w:val="231F20"/>
          <w:spacing w:val="-1"/>
          <w:sz w:val="22"/>
        </w:rPr>
        <w:t> </w:t>
      </w:r>
      <w:r>
        <w:rPr>
          <w:color w:val="231F20"/>
          <w:sz w:val="22"/>
        </w:rPr>
        <w:t>de</w:t>
      </w:r>
      <w:r>
        <w:rPr>
          <w:color w:val="231F20"/>
          <w:spacing w:val="-1"/>
          <w:sz w:val="22"/>
        </w:rPr>
        <w:t> </w:t>
      </w:r>
      <w:r>
        <w:rPr>
          <w:color w:val="231F20"/>
          <w:sz w:val="22"/>
        </w:rPr>
        <w:t>gestión</w:t>
      </w:r>
      <w:r>
        <w:rPr>
          <w:color w:val="231F20"/>
          <w:spacing w:val="-1"/>
          <w:sz w:val="22"/>
        </w:rPr>
        <w:t> </w:t>
      </w:r>
      <w:r>
        <w:rPr>
          <w:color w:val="231F20"/>
          <w:sz w:val="22"/>
        </w:rPr>
        <w:t>y</w:t>
      </w:r>
      <w:r>
        <w:rPr>
          <w:color w:val="231F20"/>
          <w:spacing w:val="-1"/>
          <w:sz w:val="22"/>
        </w:rPr>
        <w:t> </w:t>
      </w:r>
      <w:r>
        <w:rPr>
          <w:color w:val="231F20"/>
          <w:sz w:val="22"/>
        </w:rPr>
        <w:t>ejecución</w:t>
      </w:r>
      <w:r>
        <w:rPr>
          <w:color w:val="231F20"/>
          <w:spacing w:val="-1"/>
          <w:sz w:val="22"/>
        </w:rPr>
        <w:t> </w:t>
      </w:r>
      <w:r>
        <w:rPr>
          <w:color w:val="231F20"/>
          <w:sz w:val="22"/>
        </w:rPr>
        <w:t>de</w:t>
      </w:r>
      <w:r>
        <w:rPr>
          <w:color w:val="231F20"/>
          <w:spacing w:val="-1"/>
          <w:sz w:val="22"/>
        </w:rPr>
        <w:t> </w:t>
      </w:r>
      <w:r>
        <w:rPr>
          <w:color w:val="231F20"/>
          <w:sz w:val="22"/>
        </w:rPr>
        <w:t>la</w:t>
      </w:r>
      <w:r>
        <w:rPr>
          <w:color w:val="231F20"/>
          <w:spacing w:val="-1"/>
          <w:sz w:val="22"/>
        </w:rPr>
        <w:t> </w:t>
      </w:r>
      <w:r>
        <w:rPr>
          <w:color w:val="231F20"/>
          <w:sz w:val="22"/>
        </w:rPr>
        <w:t>ordena- ción</w:t>
      </w:r>
      <w:r>
        <w:rPr>
          <w:color w:val="231F20"/>
          <w:spacing w:val="-2"/>
          <w:sz w:val="22"/>
        </w:rPr>
        <w:t> </w:t>
      </w:r>
      <w:r>
        <w:rPr>
          <w:color w:val="231F20"/>
          <w:sz w:val="22"/>
        </w:rPr>
        <w:t>urbanística</w:t>
      </w:r>
      <w:r>
        <w:rPr>
          <w:color w:val="231F20"/>
          <w:spacing w:val="-2"/>
          <w:sz w:val="22"/>
        </w:rPr>
        <w:t> </w:t>
      </w:r>
      <w:r>
        <w:rPr>
          <w:color w:val="231F20"/>
          <w:sz w:val="22"/>
        </w:rPr>
        <w:t>en</w:t>
      </w:r>
      <w:r>
        <w:rPr>
          <w:color w:val="231F20"/>
          <w:spacing w:val="-2"/>
          <w:sz w:val="22"/>
        </w:rPr>
        <w:t> </w:t>
      </w:r>
      <w:r>
        <w:rPr>
          <w:color w:val="231F20"/>
          <w:sz w:val="22"/>
        </w:rPr>
        <w:t>cuanto</w:t>
      </w:r>
      <w:r>
        <w:rPr>
          <w:color w:val="231F20"/>
          <w:spacing w:val="-2"/>
          <w:sz w:val="22"/>
        </w:rPr>
        <w:t> </w:t>
      </w:r>
      <w:r>
        <w:rPr>
          <w:color w:val="231F20"/>
          <w:sz w:val="22"/>
        </w:rPr>
        <w:t>supongan</w:t>
      </w:r>
      <w:r>
        <w:rPr>
          <w:color w:val="231F20"/>
          <w:spacing w:val="-2"/>
          <w:sz w:val="22"/>
        </w:rPr>
        <w:t> </w:t>
      </w:r>
      <w:r>
        <w:rPr>
          <w:color w:val="231F20"/>
          <w:sz w:val="22"/>
        </w:rPr>
        <w:t>la</w:t>
      </w:r>
      <w:r>
        <w:rPr>
          <w:color w:val="231F20"/>
          <w:spacing w:val="-2"/>
          <w:sz w:val="22"/>
        </w:rPr>
        <w:t> </w:t>
      </w:r>
      <w:r>
        <w:rPr>
          <w:color w:val="231F20"/>
          <w:sz w:val="22"/>
        </w:rPr>
        <w:t>modificación</w:t>
      </w:r>
      <w:r>
        <w:rPr>
          <w:color w:val="231F20"/>
          <w:spacing w:val="-2"/>
          <w:sz w:val="22"/>
        </w:rPr>
        <w:t> </w:t>
      </w:r>
      <w:r>
        <w:rPr>
          <w:color w:val="231F20"/>
          <w:sz w:val="22"/>
        </w:rPr>
        <w:t>de</w:t>
      </w:r>
      <w:r>
        <w:rPr>
          <w:color w:val="231F20"/>
          <w:spacing w:val="-2"/>
          <w:sz w:val="22"/>
        </w:rPr>
        <w:t> </w:t>
      </w:r>
      <w:r>
        <w:rPr>
          <w:color w:val="231F20"/>
          <w:sz w:val="22"/>
        </w:rPr>
        <w:t>las</w:t>
      </w:r>
      <w:r>
        <w:rPr>
          <w:color w:val="231F20"/>
          <w:spacing w:val="-2"/>
          <w:sz w:val="22"/>
        </w:rPr>
        <w:t> </w:t>
      </w:r>
      <w:r>
        <w:rPr>
          <w:color w:val="231F20"/>
          <w:sz w:val="22"/>
        </w:rPr>
        <w:t>fincas</w:t>
      </w:r>
      <w:r>
        <w:rPr>
          <w:color w:val="231F20"/>
          <w:spacing w:val="-2"/>
          <w:sz w:val="22"/>
        </w:rPr>
        <w:t> </w:t>
      </w:r>
      <w:r>
        <w:rPr>
          <w:color w:val="231F20"/>
          <w:sz w:val="22"/>
        </w:rPr>
        <w:t>registrales</w:t>
      </w:r>
      <w:r>
        <w:rPr>
          <w:color w:val="231F20"/>
          <w:spacing w:val="-2"/>
          <w:sz w:val="22"/>
        </w:rPr>
        <w:t> </w:t>
      </w:r>
      <w:r>
        <w:rPr>
          <w:color w:val="231F20"/>
          <w:sz w:val="22"/>
        </w:rPr>
        <w:t>afectadas por el instrumento de ordenación, la atribución del dominio o de otros derechos reales sobre</w:t>
      </w:r>
      <w:r>
        <w:rPr>
          <w:color w:val="231F20"/>
          <w:spacing w:val="-6"/>
          <w:sz w:val="22"/>
        </w:rPr>
        <w:t> </w:t>
      </w:r>
      <w:r>
        <w:rPr>
          <w:color w:val="231F20"/>
          <w:sz w:val="22"/>
        </w:rPr>
        <w:t>las</w:t>
      </w:r>
      <w:r>
        <w:rPr>
          <w:color w:val="231F20"/>
          <w:spacing w:val="-6"/>
          <w:sz w:val="22"/>
        </w:rPr>
        <w:t> </w:t>
      </w:r>
      <w:r>
        <w:rPr>
          <w:color w:val="231F20"/>
          <w:sz w:val="22"/>
        </w:rPr>
        <w:t>mismas</w:t>
      </w:r>
      <w:r>
        <w:rPr>
          <w:color w:val="231F20"/>
          <w:spacing w:val="-6"/>
          <w:sz w:val="22"/>
        </w:rPr>
        <w:t> </w:t>
      </w:r>
      <w:r>
        <w:rPr>
          <w:color w:val="231F20"/>
          <w:sz w:val="22"/>
        </w:rPr>
        <w:t>o</w:t>
      </w:r>
      <w:r>
        <w:rPr>
          <w:color w:val="231F20"/>
          <w:spacing w:val="-6"/>
          <w:sz w:val="22"/>
        </w:rPr>
        <w:t> </w:t>
      </w:r>
      <w:r>
        <w:rPr>
          <w:color w:val="231F20"/>
          <w:sz w:val="22"/>
        </w:rPr>
        <w:t>el</w:t>
      </w:r>
      <w:r>
        <w:rPr>
          <w:color w:val="231F20"/>
          <w:spacing w:val="-6"/>
          <w:sz w:val="22"/>
        </w:rPr>
        <w:t> </w:t>
      </w:r>
      <w:r>
        <w:rPr>
          <w:color w:val="231F20"/>
          <w:sz w:val="22"/>
        </w:rPr>
        <w:t>establecimiento</w:t>
      </w:r>
      <w:r>
        <w:rPr>
          <w:color w:val="231F20"/>
          <w:spacing w:val="-6"/>
          <w:sz w:val="22"/>
        </w:rPr>
        <w:t> </w:t>
      </w:r>
      <w:r>
        <w:rPr>
          <w:color w:val="231F20"/>
          <w:sz w:val="22"/>
        </w:rPr>
        <w:t>de</w:t>
      </w:r>
      <w:r>
        <w:rPr>
          <w:color w:val="231F20"/>
          <w:spacing w:val="-6"/>
          <w:sz w:val="22"/>
        </w:rPr>
        <w:t> </w:t>
      </w:r>
      <w:r>
        <w:rPr>
          <w:color w:val="231F20"/>
          <w:sz w:val="22"/>
        </w:rPr>
        <w:t>garantías</w:t>
      </w:r>
      <w:r>
        <w:rPr>
          <w:color w:val="231F20"/>
          <w:spacing w:val="-6"/>
          <w:sz w:val="22"/>
        </w:rPr>
        <w:t> </w:t>
      </w:r>
      <w:r>
        <w:rPr>
          <w:color w:val="231F20"/>
          <w:sz w:val="22"/>
        </w:rPr>
        <w:t>reales</w:t>
      </w:r>
      <w:r>
        <w:rPr>
          <w:color w:val="231F20"/>
          <w:spacing w:val="-6"/>
          <w:sz w:val="22"/>
        </w:rPr>
        <w:t> </w:t>
      </w:r>
      <w:r>
        <w:rPr>
          <w:color w:val="231F20"/>
          <w:sz w:val="22"/>
        </w:rPr>
        <w:t>de</w:t>
      </w:r>
      <w:r>
        <w:rPr>
          <w:color w:val="231F20"/>
          <w:spacing w:val="-6"/>
          <w:sz w:val="22"/>
        </w:rPr>
        <w:t> </w:t>
      </w:r>
      <w:r>
        <w:rPr>
          <w:color w:val="231F20"/>
          <w:sz w:val="22"/>
        </w:rPr>
        <w:t>la</w:t>
      </w:r>
      <w:r>
        <w:rPr>
          <w:color w:val="231F20"/>
          <w:spacing w:val="-6"/>
          <w:sz w:val="22"/>
        </w:rPr>
        <w:t> </w:t>
      </w:r>
      <w:r>
        <w:rPr>
          <w:color w:val="231F20"/>
          <w:sz w:val="22"/>
        </w:rPr>
        <w:t>obligación</w:t>
      </w:r>
      <w:r>
        <w:rPr>
          <w:color w:val="231F20"/>
          <w:spacing w:val="-6"/>
          <w:sz w:val="22"/>
        </w:rPr>
        <w:t> </w:t>
      </w:r>
      <w:r>
        <w:rPr>
          <w:color w:val="231F20"/>
          <w:sz w:val="22"/>
        </w:rPr>
        <w:t>de</w:t>
      </w:r>
      <w:r>
        <w:rPr>
          <w:color w:val="231F20"/>
          <w:spacing w:val="-6"/>
          <w:sz w:val="22"/>
        </w:rPr>
        <w:t> </w:t>
      </w:r>
      <w:r>
        <w:rPr>
          <w:color w:val="231F20"/>
          <w:sz w:val="22"/>
        </w:rPr>
        <w:t>ejecución o de conservación de la urbanización y de las edificaciones.</w:t>
      </w:r>
    </w:p>
    <w:p>
      <w:pPr>
        <w:pStyle w:val="ListParagraph"/>
        <w:numPr>
          <w:ilvl w:val="0"/>
          <w:numId w:val="38"/>
        </w:numPr>
        <w:tabs>
          <w:tab w:pos="643" w:val="left" w:leader="none"/>
        </w:tabs>
        <w:spacing w:line="249" w:lineRule="auto" w:before="120" w:after="0"/>
        <w:ind w:left="141" w:right="138" w:firstLine="226"/>
        <w:jc w:val="both"/>
        <w:rPr>
          <w:sz w:val="22"/>
        </w:rPr>
      </w:pPr>
      <w:r>
        <w:rPr>
          <w:color w:val="231F20"/>
          <w:sz w:val="22"/>
        </w:rPr>
        <w:t>Los referidos actos podrán inscribirse en el Registro de la Propiedad mediante certificación administrativa expedida por el Secretario Municipal, en la que se harán constar</w:t>
      </w:r>
      <w:r>
        <w:rPr>
          <w:color w:val="231F20"/>
          <w:spacing w:val="-9"/>
          <w:sz w:val="22"/>
        </w:rPr>
        <w:t> </w:t>
      </w:r>
      <w:r>
        <w:rPr>
          <w:color w:val="231F20"/>
          <w:sz w:val="22"/>
        </w:rPr>
        <w:t>además</w:t>
      </w:r>
      <w:r>
        <w:rPr>
          <w:color w:val="231F20"/>
          <w:spacing w:val="-9"/>
          <w:sz w:val="22"/>
        </w:rPr>
        <w:t> </w:t>
      </w:r>
      <w:r>
        <w:rPr>
          <w:color w:val="231F20"/>
          <w:sz w:val="22"/>
        </w:rPr>
        <w:t>del</w:t>
      </w:r>
      <w:r>
        <w:rPr>
          <w:color w:val="231F20"/>
          <w:spacing w:val="-9"/>
          <w:sz w:val="22"/>
        </w:rPr>
        <w:t> </w:t>
      </w:r>
      <w:r>
        <w:rPr>
          <w:color w:val="231F20"/>
          <w:sz w:val="22"/>
        </w:rPr>
        <w:t>contenido</w:t>
      </w:r>
      <w:r>
        <w:rPr>
          <w:color w:val="231F20"/>
          <w:spacing w:val="-9"/>
          <w:sz w:val="22"/>
        </w:rPr>
        <w:t> </w:t>
      </w:r>
      <w:r>
        <w:rPr>
          <w:color w:val="231F20"/>
          <w:sz w:val="22"/>
        </w:rPr>
        <w:t>íntegro</w:t>
      </w:r>
      <w:r>
        <w:rPr>
          <w:color w:val="231F20"/>
          <w:spacing w:val="-9"/>
          <w:sz w:val="22"/>
        </w:rPr>
        <w:t> </w:t>
      </w:r>
      <w:r>
        <w:rPr>
          <w:color w:val="231F20"/>
          <w:sz w:val="22"/>
        </w:rPr>
        <w:t>del</w:t>
      </w:r>
      <w:r>
        <w:rPr>
          <w:color w:val="231F20"/>
          <w:spacing w:val="-9"/>
          <w:sz w:val="22"/>
        </w:rPr>
        <w:t> </w:t>
      </w:r>
      <w:r>
        <w:rPr>
          <w:color w:val="231F20"/>
          <w:sz w:val="22"/>
        </w:rPr>
        <w:t>acto</w:t>
      </w:r>
      <w:r>
        <w:rPr>
          <w:color w:val="231F20"/>
          <w:spacing w:val="-9"/>
          <w:sz w:val="22"/>
        </w:rPr>
        <w:t> </w:t>
      </w:r>
      <w:r>
        <w:rPr>
          <w:color w:val="231F20"/>
          <w:sz w:val="22"/>
        </w:rPr>
        <w:t>y</w:t>
      </w:r>
      <w:r>
        <w:rPr>
          <w:color w:val="231F20"/>
          <w:spacing w:val="-9"/>
          <w:sz w:val="22"/>
        </w:rPr>
        <w:t> </w:t>
      </w:r>
      <w:r>
        <w:rPr>
          <w:color w:val="231F20"/>
          <w:sz w:val="22"/>
        </w:rPr>
        <w:t>la</w:t>
      </w:r>
      <w:r>
        <w:rPr>
          <w:color w:val="231F20"/>
          <w:spacing w:val="-9"/>
          <w:sz w:val="22"/>
        </w:rPr>
        <w:t> </w:t>
      </w:r>
      <w:r>
        <w:rPr>
          <w:color w:val="231F20"/>
          <w:sz w:val="22"/>
        </w:rPr>
        <w:t>manifestación</w:t>
      </w:r>
      <w:r>
        <w:rPr>
          <w:color w:val="231F20"/>
          <w:spacing w:val="-9"/>
          <w:sz w:val="22"/>
        </w:rPr>
        <w:t> </w:t>
      </w:r>
      <w:r>
        <w:rPr>
          <w:color w:val="231F20"/>
          <w:sz w:val="22"/>
        </w:rPr>
        <w:t>de</w:t>
      </w:r>
      <w:r>
        <w:rPr>
          <w:color w:val="231F20"/>
          <w:spacing w:val="-9"/>
          <w:sz w:val="22"/>
        </w:rPr>
        <w:t> </w:t>
      </w:r>
      <w:r>
        <w:rPr>
          <w:color w:val="231F20"/>
          <w:sz w:val="22"/>
        </w:rPr>
        <w:t>que</w:t>
      </w:r>
      <w:r>
        <w:rPr>
          <w:color w:val="231F20"/>
          <w:spacing w:val="-9"/>
          <w:sz w:val="22"/>
        </w:rPr>
        <w:t> </w:t>
      </w:r>
      <w:r>
        <w:rPr>
          <w:color w:val="231F20"/>
          <w:sz w:val="22"/>
        </w:rPr>
        <w:t>es</w:t>
      </w:r>
      <w:r>
        <w:rPr>
          <w:color w:val="231F20"/>
          <w:spacing w:val="-9"/>
          <w:sz w:val="22"/>
        </w:rPr>
        <w:t> </w:t>
      </w:r>
      <w:r>
        <w:rPr>
          <w:color w:val="231F20"/>
          <w:sz w:val="22"/>
        </w:rPr>
        <w:t>definitivo</w:t>
      </w:r>
      <w:r>
        <w:rPr>
          <w:color w:val="231F20"/>
          <w:spacing w:val="-9"/>
          <w:sz w:val="22"/>
        </w:rPr>
        <w:t> </w:t>
      </w:r>
      <w:r>
        <w:rPr>
          <w:color w:val="231F20"/>
          <w:sz w:val="22"/>
        </w:rPr>
        <w:t>en vía administrativa, las circunstancias relativas a las personas, los derechos y las fincas a que afecte el acuerdo en la forma exigida por la legislación hipotecaria.</w:t>
      </w:r>
    </w:p>
    <w:p>
      <w:pPr>
        <w:spacing w:before="118"/>
        <w:ind w:left="368" w:right="0" w:firstLine="0"/>
        <w:jc w:val="both"/>
        <w:rPr>
          <w:sz w:val="22"/>
        </w:rPr>
      </w:pPr>
      <w:r>
        <w:rPr>
          <w:rFonts w:ascii="Arial" w:hAnsi="Arial"/>
          <w:b/>
          <w:color w:val="231F20"/>
          <w:sz w:val="22"/>
        </w:rPr>
        <w:t>Artículo 48.</w:t>
      </w:r>
      <w:r>
        <w:rPr>
          <w:rFonts w:ascii="Arial" w:hAnsi="Arial"/>
          <w:b/>
          <w:color w:val="231F20"/>
          <w:spacing w:val="-1"/>
          <w:sz w:val="22"/>
        </w:rPr>
        <w:t> </w:t>
      </w:r>
      <w:r>
        <w:rPr>
          <w:color w:val="231F20"/>
          <w:sz w:val="22"/>
        </w:rPr>
        <w:t>Efectos jurídico-reales y </w:t>
      </w:r>
      <w:r>
        <w:rPr>
          <w:color w:val="231F20"/>
          <w:spacing w:val="-2"/>
          <w:sz w:val="22"/>
        </w:rPr>
        <w:t>económicos.</w:t>
      </w:r>
    </w:p>
    <w:p>
      <w:pPr>
        <w:pStyle w:val="BodyText"/>
        <w:spacing w:line="249" w:lineRule="auto"/>
      </w:pPr>
      <w:r>
        <w:rPr>
          <w:color w:val="231F20"/>
        </w:rPr>
        <w:t>Los efectos jurídicos-reales de la firmeza del acuerdo de reparcelación son los si- </w:t>
      </w:r>
      <w:r>
        <w:rPr>
          <w:color w:val="231F20"/>
          <w:spacing w:val="-2"/>
        </w:rPr>
        <w:t>guientes:</w:t>
      </w:r>
    </w:p>
    <w:p>
      <w:pPr>
        <w:pStyle w:val="ListParagraph"/>
        <w:numPr>
          <w:ilvl w:val="1"/>
          <w:numId w:val="38"/>
        </w:numPr>
        <w:tabs>
          <w:tab w:pos="635" w:val="left" w:leader="none"/>
        </w:tabs>
        <w:spacing w:line="249" w:lineRule="auto" w:before="115" w:after="0"/>
        <w:ind w:left="141" w:right="138" w:firstLine="226"/>
        <w:jc w:val="both"/>
        <w:rPr>
          <w:sz w:val="22"/>
        </w:rPr>
      </w:pPr>
      <w:r>
        <w:rPr>
          <w:color w:val="231F20"/>
          <w:sz w:val="22"/>
        </w:rPr>
        <w:t>La subrogación, con plena eficacia real, de las antiguas parcelas por las nuevas, sustituyendo sin solución de continuidad, a las inicialmente aportadas, en su mismo estado</w:t>
      </w:r>
      <w:r>
        <w:rPr>
          <w:color w:val="231F20"/>
          <w:spacing w:val="-9"/>
          <w:sz w:val="22"/>
        </w:rPr>
        <w:t> </w:t>
      </w:r>
      <w:r>
        <w:rPr>
          <w:color w:val="231F20"/>
          <w:sz w:val="22"/>
        </w:rPr>
        <w:t>y</w:t>
      </w:r>
      <w:r>
        <w:rPr>
          <w:color w:val="231F20"/>
          <w:spacing w:val="-9"/>
          <w:sz w:val="22"/>
        </w:rPr>
        <w:t> </w:t>
      </w:r>
      <w:r>
        <w:rPr>
          <w:color w:val="231F20"/>
          <w:sz w:val="22"/>
        </w:rPr>
        <w:t>condiciones,</w:t>
      </w:r>
      <w:r>
        <w:rPr>
          <w:color w:val="231F20"/>
          <w:spacing w:val="-9"/>
          <w:sz w:val="22"/>
        </w:rPr>
        <w:t> </w:t>
      </w:r>
      <w:r>
        <w:rPr>
          <w:color w:val="231F20"/>
          <w:sz w:val="22"/>
        </w:rPr>
        <w:t>sin</w:t>
      </w:r>
      <w:r>
        <w:rPr>
          <w:color w:val="231F20"/>
          <w:spacing w:val="-9"/>
          <w:sz w:val="22"/>
        </w:rPr>
        <w:t> </w:t>
      </w:r>
      <w:r>
        <w:rPr>
          <w:color w:val="231F20"/>
          <w:sz w:val="22"/>
        </w:rPr>
        <w:t>perjuicio</w:t>
      </w:r>
      <w:r>
        <w:rPr>
          <w:color w:val="231F20"/>
          <w:spacing w:val="-9"/>
          <w:sz w:val="22"/>
        </w:rPr>
        <w:t> </w:t>
      </w:r>
      <w:r>
        <w:rPr>
          <w:color w:val="231F20"/>
          <w:sz w:val="22"/>
        </w:rPr>
        <w:t>de</w:t>
      </w:r>
      <w:r>
        <w:rPr>
          <w:color w:val="231F20"/>
          <w:spacing w:val="-9"/>
          <w:sz w:val="22"/>
        </w:rPr>
        <w:t> </w:t>
      </w:r>
      <w:r>
        <w:rPr>
          <w:color w:val="231F20"/>
          <w:sz w:val="22"/>
        </w:rPr>
        <w:t>la</w:t>
      </w:r>
      <w:r>
        <w:rPr>
          <w:color w:val="231F20"/>
          <w:spacing w:val="-9"/>
          <w:sz w:val="22"/>
        </w:rPr>
        <w:t> </w:t>
      </w:r>
      <w:r>
        <w:rPr>
          <w:color w:val="231F20"/>
          <w:sz w:val="22"/>
        </w:rPr>
        <w:t>extinción</w:t>
      </w:r>
      <w:r>
        <w:rPr>
          <w:color w:val="231F20"/>
          <w:spacing w:val="-9"/>
          <w:sz w:val="22"/>
        </w:rPr>
        <w:t> </w:t>
      </w:r>
      <w:r>
        <w:rPr>
          <w:color w:val="231F20"/>
          <w:sz w:val="22"/>
        </w:rPr>
        <w:t>de</w:t>
      </w:r>
      <w:r>
        <w:rPr>
          <w:color w:val="231F20"/>
          <w:spacing w:val="-9"/>
          <w:sz w:val="22"/>
        </w:rPr>
        <w:t> </w:t>
      </w:r>
      <w:r>
        <w:rPr>
          <w:color w:val="231F20"/>
          <w:sz w:val="22"/>
        </w:rPr>
        <w:t>los</w:t>
      </w:r>
      <w:r>
        <w:rPr>
          <w:color w:val="231F20"/>
          <w:spacing w:val="-9"/>
          <w:sz w:val="22"/>
        </w:rPr>
        <w:t> </w:t>
      </w:r>
      <w:r>
        <w:rPr>
          <w:color w:val="231F20"/>
          <w:sz w:val="22"/>
        </w:rPr>
        <w:t>derechos</w:t>
      </w:r>
      <w:r>
        <w:rPr>
          <w:color w:val="231F20"/>
          <w:spacing w:val="-9"/>
          <w:sz w:val="22"/>
        </w:rPr>
        <w:t> </w:t>
      </w:r>
      <w:r>
        <w:rPr>
          <w:color w:val="231F20"/>
          <w:sz w:val="22"/>
        </w:rPr>
        <w:t>y</w:t>
      </w:r>
      <w:r>
        <w:rPr>
          <w:color w:val="231F20"/>
          <w:spacing w:val="-9"/>
          <w:sz w:val="22"/>
        </w:rPr>
        <w:t> </w:t>
      </w:r>
      <w:r>
        <w:rPr>
          <w:color w:val="231F20"/>
          <w:sz w:val="22"/>
        </w:rPr>
        <w:t>cargas</w:t>
      </w:r>
      <w:r>
        <w:rPr>
          <w:color w:val="231F20"/>
          <w:spacing w:val="-9"/>
          <w:sz w:val="22"/>
        </w:rPr>
        <w:t> </w:t>
      </w:r>
      <w:r>
        <w:rPr>
          <w:color w:val="231F20"/>
          <w:sz w:val="22"/>
        </w:rPr>
        <w:t>que</w:t>
      </w:r>
      <w:r>
        <w:rPr>
          <w:color w:val="231F20"/>
          <w:spacing w:val="-9"/>
          <w:sz w:val="22"/>
        </w:rPr>
        <w:t> </w:t>
      </w:r>
      <w:r>
        <w:rPr>
          <w:color w:val="231F20"/>
          <w:sz w:val="22"/>
        </w:rPr>
        <w:t>resulten incompatibles con el planeamiento.</w:t>
      </w:r>
    </w:p>
    <w:p>
      <w:pPr>
        <w:pStyle w:val="ListParagraph"/>
        <w:numPr>
          <w:ilvl w:val="1"/>
          <w:numId w:val="38"/>
        </w:numPr>
        <w:tabs>
          <w:tab w:pos="638" w:val="left" w:leader="none"/>
        </w:tabs>
        <w:spacing w:line="249" w:lineRule="auto" w:before="117" w:after="0"/>
        <w:ind w:left="141" w:right="139" w:firstLine="226"/>
        <w:jc w:val="both"/>
        <w:rPr>
          <w:sz w:val="22"/>
        </w:rPr>
      </w:pPr>
      <w:r>
        <w:rPr>
          <w:color w:val="231F20"/>
          <w:sz w:val="22"/>
        </w:rPr>
        <w:t>La transmisión al municipio de todos los terrenos de cesión obligatoria, en pleno dominio y libre de cargas.</w:t>
      </w:r>
    </w:p>
    <w:p>
      <w:pPr>
        <w:pStyle w:val="ListParagraph"/>
        <w:numPr>
          <w:ilvl w:val="1"/>
          <w:numId w:val="38"/>
        </w:numPr>
        <w:tabs>
          <w:tab w:pos="612" w:val="left" w:leader="none"/>
        </w:tabs>
        <w:spacing w:line="249" w:lineRule="auto" w:before="115" w:after="0"/>
        <w:ind w:left="141" w:right="139" w:firstLine="226"/>
        <w:jc w:val="both"/>
        <w:rPr>
          <w:sz w:val="22"/>
        </w:rPr>
      </w:pPr>
      <w:r>
        <w:rPr>
          <w:color w:val="231F20"/>
          <w:sz w:val="22"/>
        </w:rPr>
        <w:t>La</w:t>
      </w:r>
      <w:r>
        <w:rPr>
          <w:color w:val="231F20"/>
          <w:spacing w:val="-2"/>
          <w:sz w:val="22"/>
        </w:rPr>
        <w:t> </w:t>
      </w:r>
      <w:r>
        <w:rPr>
          <w:color w:val="231F20"/>
          <w:sz w:val="22"/>
        </w:rPr>
        <w:t>afección</w:t>
      </w:r>
      <w:r>
        <w:rPr>
          <w:color w:val="231F20"/>
          <w:spacing w:val="-2"/>
          <w:sz w:val="22"/>
        </w:rPr>
        <w:t> </w:t>
      </w:r>
      <w:r>
        <w:rPr>
          <w:color w:val="231F20"/>
          <w:sz w:val="22"/>
        </w:rPr>
        <w:t>de</w:t>
      </w:r>
      <w:r>
        <w:rPr>
          <w:color w:val="231F20"/>
          <w:spacing w:val="-2"/>
          <w:sz w:val="22"/>
        </w:rPr>
        <w:t> </w:t>
      </w:r>
      <w:r>
        <w:rPr>
          <w:color w:val="231F20"/>
          <w:sz w:val="22"/>
        </w:rPr>
        <w:t>las</w:t>
      </w:r>
      <w:r>
        <w:rPr>
          <w:color w:val="231F20"/>
          <w:spacing w:val="-1"/>
          <w:sz w:val="22"/>
        </w:rPr>
        <w:t> </w:t>
      </w:r>
      <w:r>
        <w:rPr>
          <w:color w:val="231F20"/>
          <w:sz w:val="22"/>
        </w:rPr>
        <w:t>parcelas</w:t>
      </w:r>
      <w:r>
        <w:rPr>
          <w:color w:val="231F20"/>
          <w:spacing w:val="-1"/>
          <w:sz w:val="22"/>
        </w:rPr>
        <w:t> </w:t>
      </w:r>
      <w:r>
        <w:rPr>
          <w:color w:val="231F20"/>
          <w:sz w:val="22"/>
        </w:rPr>
        <w:t>resultantes</w:t>
      </w:r>
      <w:r>
        <w:rPr>
          <w:color w:val="231F20"/>
          <w:spacing w:val="-1"/>
          <w:sz w:val="22"/>
        </w:rPr>
        <w:t> </w:t>
      </w:r>
      <w:r>
        <w:rPr>
          <w:color w:val="231F20"/>
          <w:sz w:val="22"/>
        </w:rPr>
        <w:t>al</w:t>
      </w:r>
      <w:r>
        <w:rPr>
          <w:color w:val="231F20"/>
          <w:spacing w:val="-2"/>
          <w:sz w:val="22"/>
        </w:rPr>
        <w:t> </w:t>
      </w:r>
      <w:r>
        <w:rPr>
          <w:color w:val="231F20"/>
          <w:sz w:val="22"/>
        </w:rPr>
        <w:t>cumplimiento</w:t>
      </w:r>
      <w:r>
        <w:rPr>
          <w:color w:val="231F20"/>
          <w:spacing w:val="-1"/>
          <w:sz w:val="22"/>
        </w:rPr>
        <w:t> </w:t>
      </w:r>
      <w:r>
        <w:rPr>
          <w:color w:val="231F20"/>
          <w:sz w:val="22"/>
        </w:rPr>
        <w:t>de</w:t>
      </w:r>
      <w:r>
        <w:rPr>
          <w:color w:val="231F20"/>
          <w:spacing w:val="-2"/>
          <w:sz w:val="22"/>
        </w:rPr>
        <w:t> </w:t>
      </w:r>
      <w:r>
        <w:rPr>
          <w:color w:val="231F20"/>
          <w:sz w:val="22"/>
        </w:rPr>
        <w:t>las</w:t>
      </w:r>
      <w:r>
        <w:rPr>
          <w:color w:val="231F20"/>
          <w:spacing w:val="-1"/>
          <w:sz w:val="22"/>
        </w:rPr>
        <w:t> </w:t>
      </w:r>
      <w:r>
        <w:rPr>
          <w:color w:val="231F20"/>
          <w:sz w:val="22"/>
        </w:rPr>
        <w:t>cargas</w:t>
      </w:r>
      <w:r>
        <w:rPr>
          <w:color w:val="231F20"/>
          <w:spacing w:val="-1"/>
          <w:sz w:val="22"/>
        </w:rPr>
        <w:t> </w:t>
      </w:r>
      <w:r>
        <w:rPr>
          <w:color w:val="231F20"/>
          <w:sz w:val="22"/>
        </w:rPr>
        <w:t>urbanísticas y</w:t>
      </w:r>
      <w:r>
        <w:rPr>
          <w:color w:val="231F20"/>
          <w:spacing w:val="-5"/>
          <w:sz w:val="22"/>
        </w:rPr>
        <w:t> </w:t>
      </w:r>
      <w:r>
        <w:rPr>
          <w:color w:val="231F20"/>
          <w:sz w:val="22"/>
        </w:rPr>
        <w:t>pago</w:t>
      </w:r>
      <w:r>
        <w:rPr>
          <w:color w:val="231F20"/>
          <w:spacing w:val="-5"/>
          <w:sz w:val="22"/>
        </w:rPr>
        <w:t> </w:t>
      </w:r>
      <w:r>
        <w:rPr>
          <w:color w:val="231F20"/>
          <w:sz w:val="22"/>
        </w:rPr>
        <w:t>de</w:t>
      </w:r>
      <w:r>
        <w:rPr>
          <w:color w:val="231F20"/>
          <w:spacing w:val="-5"/>
          <w:sz w:val="22"/>
        </w:rPr>
        <w:t> </w:t>
      </w:r>
      <w:r>
        <w:rPr>
          <w:color w:val="231F20"/>
          <w:sz w:val="22"/>
        </w:rPr>
        <w:t>los</w:t>
      </w:r>
      <w:r>
        <w:rPr>
          <w:color w:val="231F20"/>
          <w:spacing w:val="-5"/>
          <w:sz w:val="22"/>
        </w:rPr>
        <w:t> </w:t>
      </w:r>
      <w:r>
        <w:rPr>
          <w:color w:val="231F20"/>
          <w:sz w:val="22"/>
        </w:rPr>
        <w:t>gastos</w:t>
      </w:r>
      <w:r>
        <w:rPr>
          <w:color w:val="231F20"/>
          <w:spacing w:val="-5"/>
          <w:sz w:val="22"/>
        </w:rPr>
        <w:t> </w:t>
      </w:r>
      <w:r>
        <w:rPr>
          <w:color w:val="231F20"/>
          <w:sz w:val="22"/>
        </w:rPr>
        <w:t>inherentes</w:t>
      </w:r>
      <w:r>
        <w:rPr>
          <w:color w:val="231F20"/>
          <w:spacing w:val="-5"/>
          <w:sz w:val="22"/>
        </w:rPr>
        <w:t> </w:t>
      </w:r>
      <w:r>
        <w:rPr>
          <w:color w:val="231F20"/>
          <w:sz w:val="22"/>
        </w:rPr>
        <w:t>al</w:t>
      </w:r>
      <w:r>
        <w:rPr>
          <w:color w:val="231F20"/>
          <w:spacing w:val="-5"/>
          <w:sz w:val="22"/>
        </w:rPr>
        <w:t> </w:t>
      </w:r>
      <w:r>
        <w:rPr>
          <w:color w:val="231F20"/>
          <w:sz w:val="22"/>
        </w:rPr>
        <w:t>proyecto</w:t>
      </w:r>
      <w:r>
        <w:rPr>
          <w:color w:val="231F20"/>
          <w:spacing w:val="-5"/>
          <w:sz w:val="22"/>
        </w:rPr>
        <w:t> </w:t>
      </w:r>
      <w:r>
        <w:rPr>
          <w:color w:val="231F20"/>
          <w:sz w:val="22"/>
        </w:rPr>
        <w:t>de</w:t>
      </w:r>
      <w:r>
        <w:rPr>
          <w:color w:val="231F20"/>
          <w:spacing w:val="-5"/>
          <w:sz w:val="22"/>
        </w:rPr>
        <w:t> </w:t>
      </w:r>
      <w:r>
        <w:rPr>
          <w:color w:val="231F20"/>
          <w:sz w:val="22"/>
        </w:rPr>
        <w:t>reparcelación</w:t>
      </w:r>
      <w:r>
        <w:rPr>
          <w:color w:val="231F20"/>
          <w:spacing w:val="-5"/>
          <w:sz w:val="22"/>
        </w:rPr>
        <w:t> </w:t>
      </w:r>
      <w:r>
        <w:rPr>
          <w:color w:val="231F20"/>
          <w:sz w:val="22"/>
        </w:rPr>
        <w:t>aprobado,</w:t>
      </w:r>
      <w:r>
        <w:rPr>
          <w:color w:val="231F20"/>
          <w:spacing w:val="-5"/>
          <w:sz w:val="22"/>
        </w:rPr>
        <w:t> </w:t>
      </w:r>
      <w:r>
        <w:rPr>
          <w:color w:val="231F20"/>
          <w:sz w:val="22"/>
        </w:rPr>
        <w:t>a</w:t>
      </w:r>
      <w:r>
        <w:rPr>
          <w:color w:val="231F20"/>
          <w:spacing w:val="-5"/>
          <w:sz w:val="22"/>
        </w:rPr>
        <w:t> </w:t>
      </w:r>
      <w:r>
        <w:rPr>
          <w:color w:val="231F20"/>
          <w:sz w:val="22"/>
        </w:rPr>
        <w:t>excepción</w:t>
      </w:r>
      <w:r>
        <w:rPr>
          <w:color w:val="231F20"/>
          <w:spacing w:val="-5"/>
          <w:sz w:val="22"/>
        </w:rPr>
        <w:t> </w:t>
      </w:r>
      <w:r>
        <w:rPr>
          <w:color w:val="231F20"/>
          <w:sz w:val="22"/>
        </w:rPr>
        <w:t>de las parcelas adjudicadas al</w:t>
      </w:r>
      <w:r>
        <w:rPr>
          <w:color w:val="231F20"/>
          <w:spacing w:val="-1"/>
          <w:sz w:val="22"/>
        </w:rPr>
        <w:t> </w:t>
      </w:r>
      <w:r>
        <w:rPr>
          <w:color w:val="231F20"/>
          <w:sz w:val="22"/>
        </w:rPr>
        <w:t>Ayuntamiento en concepto de cesión gratuita.</w:t>
      </w:r>
    </w:p>
    <w:p>
      <w:pPr>
        <w:pStyle w:val="ListParagraph"/>
        <w:numPr>
          <w:ilvl w:val="1"/>
          <w:numId w:val="38"/>
        </w:numPr>
        <w:tabs>
          <w:tab w:pos="627" w:val="left" w:leader="none"/>
        </w:tabs>
        <w:spacing w:line="249" w:lineRule="auto" w:before="116" w:after="0"/>
        <w:ind w:left="141" w:right="138" w:firstLine="226"/>
        <w:jc w:val="both"/>
        <w:rPr>
          <w:sz w:val="22"/>
        </w:rPr>
      </w:pPr>
      <w:r>
        <w:rPr>
          <w:color w:val="231F20"/>
          <w:sz w:val="22"/>
        </w:rPr>
        <w:t>Las adjudicaciones de terrenos y las indemnizaciones sustitutorias a que dé lugar la</w:t>
      </w:r>
      <w:r>
        <w:rPr>
          <w:color w:val="231F20"/>
          <w:spacing w:val="-2"/>
          <w:sz w:val="22"/>
        </w:rPr>
        <w:t> </w:t>
      </w:r>
      <w:r>
        <w:rPr>
          <w:color w:val="231F20"/>
          <w:sz w:val="22"/>
        </w:rPr>
        <w:t>reparcelación</w:t>
      </w:r>
      <w:r>
        <w:rPr>
          <w:color w:val="231F20"/>
          <w:spacing w:val="-2"/>
          <w:sz w:val="22"/>
        </w:rPr>
        <w:t> </w:t>
      </w:r>
      <w:r>
        <w:rPr>
          <w:color w:val="231F20"/>
          <w:sz w:val="22"/>
        </w:rPr>
        <w:t>gozarán,</w:t>
      </w:r>
      <w:r>
        <w:rPr>
          <w:color w:val="231F20"/>
          <w:spacing w:val="-2"/>
          <w:sz w:val="22"/>
        </w:rPr>
        <w:t> </w:t>
      </w:r>
      <w:r>
        <w:rPr>
          <w:color w:val="231F20"/>
          <w:sz w:val="22"/>
        </w:rPr>
        <w:t>cuando</w:t>
      </w:r>
      <w:r>
        <w:rPr>
          <w:color w:val="231F20"/>
          <w:spacing w:val="-2"/>
          <w:sz w:val="22"/>
        </w:rPr>
        <w:t> </w:t>
      </w:r>
      <w:r>
        <w:rPr>
          <w:color w:val="231F20"/>
          <w:sz w:val="22"/>
        </w:rPr>
        <w:t>se</w:t>
      </w:r>
      <w:r>
        <w:rPr>
          <w:color w:val="231F20"/>
          <w:spacing w:val="-2"/>
          <w:sz w:val="22"/>
        </w:rPr>
        <w:t> </w:t>
      </w:r>
      <w:r>
        <w:rPr>
          <w:color w:val="231F20"/>
          <w:sz w:val="22"/>
        </w:rPr>
        <w:t>efectúen</w:t>
      </w:r>
      <w:r>
        <w:rPr>
          <w:color w:val="231F20"/>
          <w:spacing w:val="-2"/>
          <w:sz w:val="22"/>
        </w:rPr>
        <w:t> </w:t>
      </w:r>
      <w:r>
        <w:rPr>
          <w:color w:val="231F20"/>
          <w:sz w:val="22"/>
        </w:rPr>
        <w:t>en</w:t>
      </w:r>
      <w:r>
        <w:rPr>
          <w:color w:val="231F20"/>
          <w:spacing w:val="-2"/>
          <w:sz w:val="22"/>
        </w:rPr>
        <w:t> </w:t>
      </w:r>
      <w:r>
        <w:rPr>
          <w:color w:val="231F20"/>
          <w:sz w:val="22"/>
        </w:rPr>
        <w:t>favor</w:t>
      </w:r>
      <w:r>
        <w:rPr>
          <w:color w:val="231F20"/>
          <w:spacing w:val="-2"/>
          <w:sz w:val="22"/>
        </w:rPr>
        <w:t> </w:t>
      </w:r>
      <w:r>
        <w:rPr>
          <w:color w:val="231F20"/>
          <w:sz w:val="22"/>
        </w:rPr>
        <w:t>de</w:t>
      </w:r>
      <w:r>
        <w:rPr>
          <w:color w:val="231F20"/>
          <w:spacing w:val="-2"/>
          <w:sz w:val="22"/>
        </w:rPr>
        <w:t> </w:t>
      </w:r>
      <w:r>
        <w:rPr>
          <w:color w:val="231F20"/>
          <w:sz w:val="22"/>
        </w:rPr>
        <w:t>los</w:t>
      </w:r>
      <w:r>
        <w:rPr>
          <w:color w:val="231F20"/>
          <w:spacing w:val="-2"/>
          <w:sz w:val="22"/>
        </w:rPr>
        <w:t> </w:t>
      </w:r>
      <w:r>
        <w:rPr>
          <w:color w:val="231F20"/>
          <w:sz w:val="22"/>
        </w:rPr>
        <w:t>propietarios</w:t>
      </w:r>
      <w:r>
        <w:rPr>
          <w:color w:val="231F20"/>
          <w:spacing w:val="-2"/>
          <w:sz w:val="22"/>
        </w:rPr>
        <w:t> </w:t>
      </w:r>
      <w:r>
        <w:rPr>
          <w:color w:val="231F20"/>
          <w:sz w:val="22"/>
        </w:rPr>
        <w:t>o</w:t>
      </w:r>
      <w:r>
        <w:rPr>
          <w:color w:val="231F20"/>
          <w:spacing w:val="-2"/>
          <w:sz w:val="22"/>
        </w:rPr>
        <w:t> </w:t>
      </w:r>
      <w:r>
        <w:rPr>
          <w:color w:val="231F20"/>
          <w:sz w:val="22"/>
        </w:rPr>
        <w:t>titulares</w:t>
      </w:r>
      <w:r>
        <w:rPr>
          <w:color w:val="231F20"/>
          <w:spacing w:val="-2"/>
          <w:sz w:val="22"/>
        </w:rPr>
        <w:t> </w:t>
      </w:r>
      <w:r>
        <w:rPr>
          <w:color w:val="231F20"/>
          <w:sz w:val="22"/>
        </w:rPr>
        <w:t>de otros derechos comprendidos en la correspondiente unidad de actuación, de las exen- ciones y bonificaciones fiscales en los impuestos que graven, por cualquier concepto, los actos documentados y las transmisiones patrimoniales, previstas o autorizadas por la legislación general, autonómica y local.</w:t>
      </w:r>
    </w:p>
    <w:p>
      <w:pPr>
        <w:pStyle w:val="BodyText"/>
        <w:spacing w:before="119"/>
        <w:ind w:left="3869" w:right="0" w:firstLine="0"/>
      </w:pPr>
      <w:r>
        <w:rPr>
          <w:color w:val="231F20"/>
        </w:rPr>
        <w:t>Sección</w:t>
      </w:r>
      <w:r>
        <w:rPr>
          <w:color w:val="231F20"/>
          <w:spacing w:val="-6"/>
        </w:rPr>
        <w:t> </w:t>
      </w:r>
      <w:r>
        <w:rPr>
          <w:color w:val="231F20"/>
          <w:spacing w:val="-5"/>
        </w:rPr>
        <w:t>2ª</w:t>
      </w:r>
    </w:p>
    <w:p>
      <w:pPr>
        <w:spacing w:line="357" w:lineRule="auto" w:before="125"/>
        <w:ind w:left="368" w:right="3145" w:firstLine="2778"/>
        <w:jc w:val="both"/>
        <w:rPr>
          <w:sz w:val="22"/>
        </w:rPr>
      </w:pPr>
      <w:r>
        <w:rPr>
          <w:rFonts w:ascii="Arial" w:hAnsi="Arial"/>
          <w:b/>
          <w:color w:val="231F20"/>
          <w:sz w:val="22"/>
        </w:rPr>
        <w:t>Convenios</w:t>
      </w:r>
      <w:r>
        <w:rPr>
          <w:rFonts w:ascii="Arial" w:hAnsi="Arial"/>
          <w:b/>
          <w:color w:val="231F20"/>
          <w:spacing w:val="-16"/>
          <w:sz w:val="22"/>
        </w:rPr>
        <w:t> </w:t>
      </w:r>
      <w:r>
        <w:rPr>
          <w:rFonts w:ascii="Arial" w:hAnsi="Arial"/>
          <w:b/>
          <w:color w:val="231F20"/>
          <w:sz w:val="22"/>
        </w:rPr>
        <w:t>urbanísticos Artículo 49. </w:t>
      </w:r>
      <w:r>
        <w:rPr>
          <w:color w:val="231F20"/>
          <w:sz w:val="22"/>
        </w:rPr>
        <w:t>Concepto, principios, objeto y límites.</w:t>
      </w:r>
    </w:p>
    <w:p>
      <w:pPr>
        <w:pStyle w:val="ListParagraph"/>
        <w:numPr>
          <w:ilvl w:val="0"/>
          <w:numId w:val="39"/>
        </w:numPr>
        <w:tabs>
          <w:tab w:pos="608" w:val="left" w:leader="none"/>
        </w:tabs>
        <w:spacing w:line="249" w:lineRule="auto" w:before="0" w:after="0"/>
        <w:ind w:left="141" w:right="138" w:firstLine="226"/>
        <w:jc w:val="both"/>
        <w:rPr>
          <w:sz w:val="22"/>
        </w:rPr>
      </w:pPr>
      <w:r>
        <w:rPr>
          <w:color w:val="231F20"/>
          <w:sz w:val="22"/>
        </w:rPr>
        <w:t>La</w:t>
      </w:r>
      <w:r>
        <w:rPr>
          <w:color w:val="231F20"/>
          <w:spacing w:val="-16"/>
          <w:sz w:val="22"/>
        </w:rPr>
        <w:t> </w:t>
      </w:r>
      <w:r>
        <w:rPr>
          <w:color w:val="231F20"/>
          <w:sz w:val="22"/>
        </w:rPr>
        <w:t>Administración</w:t>
      </w:r>
      <w:r>
        <w:rPr>
          <w:color w:val="231F20"/>
          <w:spacing w:val="-7"/>
          <w:sz w:val="22"/>
        </w:rPr>
        <w:t> </w:t>
      </w:r>
      <w:r>
        <w:rPr>
          <w:color w:val="231F20"/>
          <w:sz w:val="22"/>
        </w:rPr>
        <w:t>de</w:t>
      </w:r>
      <w:r>
        <w:rPr>
          <w:color w:val="231F20"/>
          <w:spacing w:val="-6"/>
          <w:sz w:val="22"/>
        </w:rPr>
        <w:t> </w:t>
      </w:r>
      <w:r>
        <w:rPr>
          <w:color w:val="231F20"/>
          <w:sz w:val="22"/>
        </w:rPr>
        <w:t>la</w:t>
      </w:r>
      <w:r>
        <w:rPr>
          <w:color w:val="231F20"/>
          <w:spacing w:val="-6"/>
          <w:sz w:val="22"/>
        </w:rPr>
        <w:t> </w:t>
      </w:r>
      <w:r>
        <w:rPr>
          <w:color w:val="231F20"/>
          <w:sz w:val="22"/>
        </w:rPr>
        <w:t>Comunidad</w:t>
      </w:r>
      <w:r>
        <w:rPr>
          <w:color w:val="231F20"/>
          <w:spacing w:val="-16"/>
          <w:sz w:val="22"/>
        </w:rPr>
        <w:t> </w:t>
      </w:r>
      <w:r>
        <w:rPr>
          <w:color w:val="231F20"/>
          <w:sz w:val="22"/>
        </w:rPr>
        <w:t>Autónoma,</w:t>
      </w:r>
      <w:r>
        <w:rPr>
          <w:color w:val="231F20"/>
          <w:spacing w:val="-5"/>
          <w:sz w:val="22"/>
        </w:rPr>
        <w:t> </w:t>
      </w:r>
      <w:r>
        <w:rPr>
          <w:color w:val="231F20"/>
          <w:sz w:val="22"/>
        </w:rPr>
        <w:t>los</w:t>
      </w:r>
      <w:r>
        <w:rPr>
          <w:color w:val="231F20"/>
          <w:spacing w:val="-6"/>
          <w:sz w:val="22"/>
        </w:rPr>
        <w:t> </w:t>
      </w:r>
      <w:r>
        <w:rPr>
          <w:color w:val="231F20"/>
          <w:sz w:val="22"/>
        </w:rPr>
        <w:t>Cabildos</w:t>
      </w:r>
      <w:r>
        <w:rPr>
          <w:color w:val="231F20"/>
          <w:spacing w:val="-5"/>
          <w:sz w:val="22"/>
        </w:rPr>
        <w:t> </w:t>
      </w:r>
      <w:r>
        <w:rPr>
          <w:color w:val="231F20"/>
          <w:sz w:val="22"/>
        </w:rPr>
        <w:t>insulares</w:t>
      </w:r>
      <w:r>
        <w:rPr>
          <w:color w:val="231F20"/>
          <w:spacing w:val="-5"/>
          <w:sz w:val="22"/>
        </w:rPr>
        <w:t> </w:t>
      </w:r>
      <w:r>
        <w:rPr>
          <w:color w:val="231F20"/>
          <w:sz w:val="22"/>
        </w:rPr>
        <w:t>y</w:t>
      </w:r>
      <w:r>
        <w:rPr>
          <w:color w:val="231F20"/>
          <w:spacing w:val="-6"/>
          <w:sz w:val="22"/>
        </w:rPr>
        <w:t> </w:t>
      </w:r>
      <w:r>
        <w:rPr>
          <w:color w:val="231F20"/>
          <w:sz w:val="22"/>
        </w:rPr>
        <w:t>los</w:t>
      </w:r>
      <w:r>
        <w:rPr>
          <w:color w:val="231F20"/>
          <w:spacing w:val="-6"/>
          <w:sz w:val="22"/>
        </w:rPr>
        <w:t> </w:t>
      </w:r>
      <w:r>
        <w:rPr>
          <w:color w:val="231F20"/>
          <w:sz w:val="22"/>
        </w:rPr>
        <w:t>Munici- pios,</w:t>
      </w:r>
      <w:r>
        <w:rPr>
          <w:color w:val="231F20"/>
          <w:spacing w:val="-15"/>
          <w:sz w:val="22"/>
        </w:rPr>
        <w:t> </w:t>
      </w:r>
      <w:r>
        <w:rPr>
          <w:color w:val="231F20"/>
          <w:sz w:val="22"/>
        </w:rPr>
        <w:t>así</w:t>
      </w:r>
      <w:r>
        <w:rPr>
          <w:color w:val="231F20"/>
          <w:spacing w:val="-15"/>
          <w:sz w:val="22"/>
        </w:rPr>
        <w:t> </w:t>
      </w:r>
      <w:r>
        <w:rPr>
          <w:color w:val="231F20"/>
          <w:sz w:val="22"/>
        </w:rPr>
        <w:t>como</w:t>
      </w:r>
      <w:r>
        <w:rPr>
          <w:color w:val="231F20"/>
          <w:spacing w:val="-15"/>
          <w:sz w:val="22"/>
        </w:rPr>
        <w:t> </w:t>
      </w:r>
      <w:r>
        <w:rPr>
          <w:color w:val="231F20"/>
          <w:sz w:val="22"/>
        </w:rPr>
        <w:t>sus</w:t>
      </w:r>
      <w:r>
        <w:rPr>
          <w:color w:val="231F20"/>
          <w:spacing w:val="-15"/>
          <w:sz w:val="22"/>
        </w:rPr>
        <w:t> </w:t>
      </w:r>
      <w:r>
        <w:rPr>
          <w:color w:val="231F20"/>
          <w:sz w:val="22"/>
        </w:rPr>
        <w:t>organizaciones</w:t>
      </w:r>
      <w:r>
        <w:rPr>
          <w:color w:val="231F20"/>
          <w:spacing w:val="-15"/>
          <w:sz w:val="22"/>
        </w:rPr>
        <w:t> </w:t>
      </w:r>
      <w:r>
        <w:rPr>
          <w:color w:val="231F20"/>
          <w:sz w:val="22"/>
        </w:rPr>
        <w:t>adscritas</w:t>
      </w:r>
      <w:r>
        <w:rPr>
          <w:color w:val="231F20"/>
          <w:spacing w:val="-15"/>
          <w:sz w:val="22"/>
        </w:rPr>
        <w:t> </w:t>
      </w:r>
      <w:r>
        <w:rPr>
          <w:color w:val="231F20"/>
          <w:sz w:val="22"/>
        </w:rPr>
        <w:t>y</w:t>
      </w:r>
      <w:r>
        <w:rPr>
          <w:color w:val="231F20"/>
          <w:spacing w:val="-15"/>
          <w:sz w:val="22"/>
        </w:rPr>
        <w:t> </w:t>
      </w:r>
      <w:r>
        <w:rPr>
          <w:color w:val="231F20"/>
          <w:sz w:val="22"/>
        </w:rPr>
        <w:t>dependientes</w:t>
      </w:r>
      <w:r>
        <w:rPr>
          <w:color w:val="231F20"/>
          <w:spacing w:val="-15"/>
          <w:sz w:val="22"/>
        </w:rPr>
        <w:t> </w:t>
      </w:r>
      <w:r>
        <w:rPr>
          <w:color w:val="231F20"/>
          <w:sz w:val="22"/>
        </w:rPr>
        <w:t>y</w:t>
      </w:r>
      <w:r>
        <w:rPr>
          <w:color w:val="231F20"/>
          <w:spacing w:val="-15"/>
          <w:sz w:val="22"/>
        </w:rPr>
        <w:t> </w:t>
      </w:r>
      <w:r>
        <w:rPr>
          <w:color w:val="231F20"/>
          <w:sz w:val="22"/>
        </w:rPr>
        <w:t>las</w:t>
      </w:r>
      <w:r>
        <w:rPr>
          <w:color w:val="231F20"/>
          <w:spacing w:val="-15"/>
          <w:sz w:val="22"/>
        </w:rPr>
        <w:t> </w:t>
      </w:r>
      <w:r>
        <w:rPr>
          <w:color w:val="231F20"/>
          <w:sz w:val="22"/>
        </w:rPr>
        <w:t>demás</w:t>
      </w:r>
      <w:r>
        <w:rPr>
          <w:color w:val="231F20"/>
          <w:spacing w:val="-15"/>
          <w:sz w:val="22"/>
        </w:rPr>
        <w:t> </w:t>
      </w:r>
      <w:r>
        <w:rPr>
          <w:color w:val="231F20"/>
          <w:sz w:val="22"/>
        </w:rPr>
        <w:t>organizaciones por ellos creadas conforme a dicha Ley, podrán suscribir, conjunta o separadamente,</w:t>
      </w:r>
      <w:r>
        <w:rPr>
          <w:color w:val="231F20"/>
          <w:spacing w:val="80"/>
          <w:sz w:val="22"/>
        </w:rPr>
        <w:t> </w:t>
      </w:r>
      <w:r>
        <w:rPr>
          <w:color w:val="231F20"/>
          <w:sz w:val="22"/>
        </w:rPr>
        <w:t>y siempre en el ámbito de sus respectivas esferas de competencias, convenios con personas públicas o privadas, tengan estas o no la condición de propietarios de los terrenos,</w:t>
      </w:r>
      <w:r>
        <w:rPr>
          <w:color w:val="231F20"/>
          <w:spacing w:val="-1"/>
          <w:sz w:val="22"/>
        </w:rPr>
        <w:t> </w:t>
      </w:r>
      <w:r>
        <w:rPr>
          <w:color w:val="231F20"/>
          <w:sz w:val="22"/>
        </w:rPr>
        <w:t>construcciones</w:t>
      </w:r>
      <w:r>
        <w:rPr>
          <w:color w:val="231F20"/>
          <w:spacing w:val="-1"/>
          <w:sz w:val="22"/>
        </w:rPr>
        <w:t> </w:t>
      </w:r>
      <w:r>
        <w:rPr>
          <w:color w:val="231F20"/>
          <w:sz w:val="22"/>
        </w:rPr>
        <w:t>o</w:t>
      </w:r>
      <w:r>
        <w:rPr>
          <w:color w:val="231F20"/>
          <w:spacing w:val="-1"/>
          <w:sz w:val="22"/>
        </w:rPr>
        <w:t> </w:t>
      </w:r>
      <w:r>
        <w:rPr>
          <w:color w:val="231F20"/>
          <w:sz w:val="22"/>
        </w:rPr>
        <w:t>edificaciones</w:t>
      </w:r>
      <w:r>
        <w:rPr>
          <w:color w:val="231F20"/>
          <w:spacing w:val="-1"/>
          <w:sz w:val="22"/>
        </w:rPr>
        <w:t> </w:t>
      </w:r>
      <w:r>
        <w:rPr>
          <w:color w:val="231F20"/>
          <w:sz w:val="22"/>
        </w:rPr>
        <w:t>correspondientes,</w:t>
      </w:r>
      <w:r>
        <w:rPr>
          <w:color w:val="231F20"/>
          <w:spacing w:val="-1"/>
          <w:sz w:val="22"/>
        </w:rPr>
        <w:t> </w:t>
      </w:r>
      <w:r>
        <w:rPr>
          <w:color w:val="231F20"/>
          <w:sz w:val="22"/>
        </w:rPr>
        <w:t>para</w:t>
      </w:r>
      <w:r>
        <w:rPr>
          <w:color w:val="231F20"/>
          <w:spacing w:val="-1"/>
          <w:sz w:val="22"/>
        </w:rPr>
        <w:t> </w:t>
      </w:r>
      <w:r>
        <w:rPr>
          <w:color w:val="231F20"/>
          <w:sz w:val="22"/>
        </w:rPr>
        <w:t>la</w:t>
      </w:r>
      <w:r>
        <w:rPr>
          <w:color w:val="231F20"/>
          <w:spacing w:val="-1"/>
          <w:sz w:val="22"/>
        </w:rPr>
        <w:t> </w:t>
      </w:r>
      <w:r>
        <w:rPr>
          <w:color w:val="231F20"/>
          <w:sz w:val="22"/>
        </w:rPr>
        <w:t>preparación</w:t>
      </w:r>
      <w:r>
        <w:rPr>
          <w:color w:val="231F20"/>
          <w:spacing w:val="-1"/>
          <w:sz w:val="22"/>
        </w:rPr>
        <w:t> </w:t>
      </w:r>
      <w:r>
        <w:rPr>
          <w:color w:val="231F20"/>
          <w:sz w:val="22"/>
        </w:rPr>
        <w:t>de</w:t>
      </w:r>
      <w:r>
        <w:rPr>
          <w:color w:val="231F20"/>
          <w:spacing w:val="-1"/>
          <w:sz w:val="22"/>
        </w:rPr>
        <w:t> </w:t>
      </w:r>
      <w:r>
        <w:rPr>
          <w:color w:val="231F20"/>
          <w:sz w:val="22"/>
        </w:rPr>
        <w:t>toda clase</w:t>
      </w:r>
      <w:r>
        <w:rPr>
          <w:color w:val="231F20"/>
          <w:spacing w:val="-1"/>
          <w:sz w:val="22"/>
        </w:rPr>
        <w:t> </w:t>
      </w:r>
      <w:r>
        <w:rPr>
          <w:color w:val="231F20"/>
          <w:sz w:val="22"/>
        </w:rPr>
        <w:t>de</w:t>
      </w:r>
      <w:r>
        <w:rPr>
          <w:color w:val="231F20"/>
          <w:spacing w:val="-1"/>
          <w:sz w:val="22"/>
        </w:rPr>
        <w:t> </w:t>
      </w:r>
      <w:r>
        <w:rPr>
          <w:color w:val="231F20"/>
          <w:sz w:val="22"/>
        </w:rPr>
        <w:t>actos</w:t>
      </w:r>
      <w:r>
        <w:rPr>
          <w:color w:val="231F20"/>
          <w:spacing w:val="-1"/>
          <w:sz w:val="22"/>
        </w:rPr>
        <w:t> </w:t>
      </w:r>
      <w:r>
        <w:rPr>
          <w:color w:val="231F20"/>
          <w:sz w:val="22"/>
        </w:rPr>
        <w:t>y</w:t>
      </w:r>
      <w:r>
        <w:rPr>
          <w:color w:val="231F20"/>
          <w:spacing w:val="-1"/>
          <w:sz w:val="22"/>
        </w:rPr>
        <w:t> </w:t>
      </w:r>
      <w:r>
        <w:rPr>
          <w:color w:val="231F20"/>
          <w:sz w:val="22"/>
        </w:rPr>
        <w:t>resoluciones</w:t>
      </w:r>
      <w:r>
        <w:rPr>
          <w:color w:val="231F20"/>
          <w:spacing w:val="-1"/>
          <w:sz w:val="22"/>
        </w:rPr>
        <w:t> </w:t>
      </w:r>
      <w:r>
        <w:rPr>
          <w:color w:val="231F20"/>
          <w:sz w:val="22"/>
        </w:rPr>
        <w:t>en</w:t>
      </w:r>
      <w:r>
        <w:rPr>
          <w:color w:val="231F20"/>
          <w:spacing w:val="-1"/>
          <w:sz w:val="22"/>
        </w:rPr>
        <w:t> </w:t>
      </w:r>
      <w:r>
        <w:rPr>
          <w:color w:val="231F20"/>
          <w:sz w:val="22"/>
        </w:rPr>
        <w:t>procedimientos</w:t>
      </w:r>
      <w:r>
        <w:rPr>
          <w:color w:val="231F20"/>
          <w:spacing w:val="-1"/>
          <w:sz w:val="22"/>
        </w:rPr>
        <w:t> </w:t>
      </w:r>
      <w:r>
        <w:rPr>
          <w:color w:val="231F20"/>
          <w:sz w:val="22"/>
        </w:rPr>
        <w:t>instruidos</w:t>
      </w:r>
      <w:r>
        <w:rPr>
          <w:color w:val="231F20"/>
          <w:spacing w:val="-1"/>
          <w:sz w:val="22"/>
        </w:rPr>
        <w:t> </w:t>
      </w:r>
      <w:r>
        <w:rPr>
          <w:color w:val="231F20"/>
          <w:sz w:val="22"/>
        </w:rPr>
        <w:t>tanto</w:t>
      </w:r>
      <w:r>
        <w:rPr>
          <w:color w:val="231F20"/>
          <w:spacing w:val="-1"/>
          <w:sz w:val="22"/>
        </w:rPr>
        <w:t> </w:t>
      </w:r>
      <w:r>
        <w:rPr>
          <w:color w:val="231F20"/>
          <w:sz w:val="22"/>
        </w:rPr>
        <w:t>para</w:t>
      </w:r>
      <w:r>
        <w:rPr>
          <w:color w:val="231F20"/>
          <w:spacing w:val="-1"/>
          <w:sz w:val="22"/>
        </w:rPr>
        <w:t> </w:t>
      </w:r>
      <w:r>
        <w:rPr>
          <w:color w:val="231F20"/>
          <w:sz w:val="22"/>
        </w:rPr>
        <w:t>la</w:t>
      </w:r>
      <w:r>
        <w:rPr>
          <w:color w:val="231F20"/>
          <w:spacing w:val="-1"/>
          <w:sz w:val="22"/>
        </w:rPr>
        <w:t> </w:t>
      </w:r>
      <w:r>
        <w:rPr>
          <w:color w:val="231F20"/>
          <w:sz w:val="22"/>
        </w:rPr>
        <w:t>aprobación</w:t>
      </w:r>
      <w:r>
        <w:rPr>
          <w:color w:val="231F20"/>
          <w:spacing w:val="-1"/>
          <w:sz w:val="22"/>
        </w:rPr>
        <w:t> </w:t>
      </w:r>
      <w:r>
        <w:rPr>
          <w:color w:val="231F20"/>
          <w:sz w:val="22"/>
        </w:rPr>
        <w:t>de instrumentos</w:t>
      </w:r>
      <w:r>
        <w:rPr>
          <w:color w:val="231F20"/>
          <w:spacing w:val="-10"/>
          <w:sz w:val="22"/>
        </w:rPr>
        <w:t> </w:t>
      </w:r>
      <w:r>
        <w:rPr>
          <w:color w:val="231F20"/>
          <w:sz w:val="22"/>
        </w:rPr>
        <w:t>de</w:t>
      </w:r>
      <w:r>
        <w:rPr>
          <w:color w:val="231F20"/>
          <w:spacing w:val="-11"/>
          <w:sz w:val="22"/>
        </w:rPr>
        <w:t> </w:t>
      </w:r>
      <w:r>
        <w:rPr>
          <w:color w:val="231F20"/>
          <w:sz w:val="22"/>
        </w:rPr>
        <w:t>planeamiento</w:t>
      </w:r>
      <w:r>
        <w:rPr>
          <w:color w:val="231F20"/>
          <w:spacing w:val="-11"/>
          <w:sz w:val="22"/>
        </w:rPr>
        <w:t> </w:t>
      </w:r>
      <w:r>
        <w:rPr>
          <w:color w:val="231F20"/>
          <w:sz w:val="22"/>
        </w:rPr>
        <w:t>como</w:t>
      </w:r>
      <w:r>
        <w:rPr>
          <w:color w:val="231F20"/>
          <w:spacing w:val="-11"/>
          <w:sz w:val="22"/>
        </w:rPr>
        <w:t> </w:t>
      </w:r>
      <w:r>
        <w:rPr>
          <w:color w:val="231F20"/>
          <w:sz w:val="22"/>
        </w:rPr>
        <w:t>de</w:t>
      </w:r>
      <w:r>
        <w:rPr>
          <w:color w:val="231F20"/>
          <w:spacing w:val="-11"/>
          <w:sz w:val="22"/>
        </w:rPr>
        <w:t> </w:t>
      </w:r>
      <w:r>
        <w:rPr>
          <w:color w:val="231F20"/>
          <w:sz w:val="22"/>
        </w:rPr>
        <w:t>ejecución</w:t>
      </w:r>
      <w:r>
        <w:rPr>
          <w:color w:val="231F20"/>
          <w:spacing w:val="-10"/>
          <w:sz w:val="22"/>
        </w:rPr>
        <w:t> </w:t>
      </w:r>
      <w:r>
        <w:rPr>
          <w:color w:val="231F20"/>
          <w:sz w:val="22"/>
        </w:rPr>
        <w:t>de</w:t>
      </w:r>
      <w:r>
        <w:rPr>
          <w:color w:val="231F20"/>
          <w:spacing w:val="-11"/>
          <w:sz w:val="22"/>
        </w:rPr>
        <w:t> </w:t>
      </w:r>
      <w:r>
        <w:rPr>
          <w:color w:val="231F20"/>
          <w:sz w:val="22"/>
        </w:rPr>
        <w:t>los</w:t>
      </w:r>
      <w:r>
        <w:rPr>
          <w:color w:val="231F20"/>
          <w:spacing w:val="-11"/>
          <w:sz w:val="22"/>
        </w:rPr>
        <w:t> </w:t>
      </w:r>
      <w:r>
        <w:rPr>
          <w:color w:val="231F20"/>
          <w:sz w:val="22"/>
        </w:rPr>
        <w:t>mismos,</w:t>
      </w:r>
      <w:r>
        <w:rPr>
          <w:color w:val="231F20"/>
          <w:spacing w:val="-11"/>
          <w:sz w:val="22"/>
        </w:rPr>
        <w:t> </w:t>
      </w:r>
      <w:r>
        <w:rPr>
          <w:color w:val="231F20"/>
          <w:sz w:val="22"/>
        </w:rPr>
        <w:t>incluso</w:t>
      </w:r>
      <w:r>
        <w:rPr>
          <w:color w:val="231F20"/>
          <w:spacing w:val="-10"/>
          <w:sz w:val="22"/>
        </w:rPr>
        <w:t> </w:t>
      </w:r>
      <w:r>
        <w:rPr>
          <w:color w:val="231F20"/>
          <w:sz w:val="22"/>
        </w:rPr>
        <w:t>antes</w:t>
      </w:r>
      <w:r>
        <w:rPr>
          <w:color w:val="231F20"/>
          <w:spacing w:val="-11"/>
          <w:sz w:val="22"/>
        </w:rPr>
        <w:t> </w:t>
      </w:r>
      <w:r>
        <w:rPr>
          <w:color w:val="231F20"/>
          <w:sz w:val="22"/>
        </w:rPr>
        <w:t>de</w:t>
      </w:r>
      <w:r>
        <w:rPr>
          <w:color w:val="231F20"/>
          <w:spacing w:val="-11"/>
          <w:sz w:val="22"/>
        </w:rPr>
        <w:t> </w:t>
      </w:r>
      <w:r>
        <w:rPr>
          <w:color w:val="231F20"/>
          <w:sz w:val="22"/>
        </w:rPr>
        <w:t>la</w:t>
      </w:r>
      <w:r>
        <w:rPr>
          <w:color w:val="231F20"/>
          <w:spacing w:val="-11"/>
          <w:sz w:val="22"/>
        </w:rPr>
        <w:t> </w:t>
      </w:r>
      <w:r>
        <w:rPr>
          <w:color w:val="231F20"/>
          <w:sz w:val="22"/>
        </w:rPr>
        <w:t>ini- ciación</w:t>
      </w:r>
      <w:r>
        <w:rPr>
          <w:color w:val="231F20"/>
          <w:spacing w:val="-2"/>
          <w:sz w:val="22"/>
        </w:rPr>
        <w:t> </w:t>
      </w:r>
      <w:r>
        <w:rPr>
          <w:color w:val="231F20"/>
          <w:sz w:val="22"/>
        </w:rPr>
        <w:t>formal</w:t>
      </w:r>
      <w:r>
        <w:rPr>
          <w:color w:val="231F20"/>
          <w:spacing w:val="-2"/>
          <w:sz w:val="22"/>
        </w:rPr>
        <w:t> </w:t>
      </w:r>
      <w:r>
        <w:rPr>
          <w:color w:val="231F20"/>
          <w:sz w:val="22"/>
        </w:rPr>
        <w:t>de</w:t>
      </w:r>
      <w:r>
        <w:rPr>
          <w:color w:val="231F20"/>
          <w:spacing w:val="-2"/>
          <w:sz w:val="22"/>
        </w:rPr>
        <w:t> </w:t>
      </w:r>
      <w:r>
        <w:rPr>
          <w:color w:val="231F20"/>
          <w:sz w:val="22"/>
        </w:rPr>
        <w:t>estos,</w:t>
      </w:r>
      <w:r>
        <w:rPr>
          <w:color w:val="231F20"/>
          <w:spacing w:val="-2"/>
          <w:sz w:val="22"/>
        </w:rPr>
        <w:t> </w:t>
      </w:r>
      <w:r>
        <w:rPr>
          <w:color w:val="231F20"/>
          <w:sz w:val="22"/>
        </w:rPr>
        <w:t>así</w:t>
      </w:r>
      <w:r>
        <w:rPr>
          <w:color w:val="231F20"/>
          <w:spacing w:val="-2"/>
          <w:sz w:val="22"/>
        </w:rPr>
        <w:t> </w:t>
      </w:r>
      <w:r>
        <w:rPr>
          <w:color w:val="231F20"/>
          <w:sz w:val="22"/>
        </w:rPr>
        <w:t>como</w:t>
      </w:r>
      <w:r>
        <w:rPr>
          <w:color w:val="231F20"/>
          <w:spacing w:val="-2"/>
          <w:sz w:val="22"/>
        </w:rPr>
        <w:t> </w:t>
      </w:r>
      <w:r>
        <w:rPr>
          <w:color w:val="231F20"/>
          <w:sz w:val="22"/>
        </w:rPr>
        <w:t>también</w:t>
      </w:r>
      <w:r>
        <w:rPr>
          <w:color w:val="231F20"/>
          <w:spacing w:val="-2"/>
          <w:sz w:val="22"/>
        </w:rPr>
        <w:t> </w:t>
      </w:r>
      <w:r>
        <w:rPr>
          <w:color w:val="231F20"/>
          <w:sz w:val="22"/>
        </w:rPr>
        <w:t>para</w:t>
      </w:r>
      <w:r>
        <w:rPr>
          <w:color w:val="231F20"/>
          <w:spacing w:val="-2"/>
          <w:sz w:val="22"/>
        </w:rPr>
        <w:t> </w:t>
      </w:r>
      <w:r>
        <w:rPr>
          <w:color w:val="231F20"/>
          <w:sz w:val="22"/>
        </w:rPr>
        <w:t>la</w:t>
      </w:r>
      <w:r>
        <w:rPr>
          <w:color w:val="231F20"/>
          <w:spacing w:val="-2"/>
          <w:sz w:val="22"/>
        </w:rPr>
        <w:t> </w:t>
      </w:r>
      <w:r>
        <w:rPr>
          <w:color w:val="231F20"/>
          <w:sz w:val="22"/>
        </w:rPr>
        <w:t>sustitución</w:t>
      </w:r>
      <w:r>
        <w:rPr>
          <w:color w:val="231F20"/>
          <w:spacing w:val="-2"/>
          <w:sz w:val="22"/>
        </w:rPr>
        <w:t> </w:t>
      </w:r>
      <w:r>
        <w:rPr>
          <w:color w:val="231F20"/>
          <w:sz w:val="22"/>
        </w:rPr>
        <w:t>de</w:t>
      </w:r>
      <w:r>
        <w:rPr>
          <w:color w:val="231F20"/>
          <w:spacing w:val="-2"/>
          <w:sz w:val="22"/>
        </w:rPr>
        <w:t> </w:t>
      </w:r>
      <w:r>
        <w:rPr>
          <w:color w:val="231F20"/>
          <w:sz w:val="22"/>
        </w:rPr>
        <w:t>aquellas</w:t>
      </w:r>
      <w:r>
        <w:rPr>
          <w:color w:val="231F20"/>
          <w:spacing w:val="-2"/>
          <w:sz w:val="22"/>
        </w:rPr>
        <w:t> </w:t>
      </w:r>
      <w:r>
        <w:rPr>
          <w:color w:val="231F20"/>
          <w:sz w:val="22"/>
        </w:rPr>
        <w:t>resoluciones, sobre la base y el respeto de los principios de transparencia y publicidad.</w:t>
      </w:r>
    </w:p>
    <w:p>
      <w:pPr>
        <w:pStyle w:val="ListParagraph"/>
        <w:numPr>
          <w:ilvl w:val="0"/>
          <w:numId w:val="39"/>
        </w:numPr>
        <w:tabs>
          <w:tab w:pos="624" w:val="left" w:leader="none"/>
        </w:tabs>
        <w:spacing w:line="249" w:lineRule="auto" w:before="123" w:after="0"/>
        <w:ind w:left="141" w:right="138" w:firstLine="226"/>
        <w:jc w:val="both"/>
        <w:rPr>
          <w:sz w:val="22"/>
        </w:rPr>
      </w:pPr>
      <w:r>
        <w:rPr>
          <w:color w:val="231F20"/>
          <w:sz w:val="22"/>
        </w:rPr>
        <w:t>En los procedimientos de ejecución del planeamiento, los convenios urbanísticos constituyen instrumentos suscritos entre la Administración actuante y los particulares titulares</w:t>
      </w:r>
      <w:r>
        <w:rPr>
          <w:color w:val="231F20"/>
          <w:spacing w:val="-4"/>
          <w:sz w:val="22"/>
        </w:rPr>
        <w:t> </w:t>
      </w:r>
      <w:r>
        <w:rPr>
          <w:color w:val="231F20"/>
          <w:sz w:val="22"/>
        </w:rPr>
        <w:t>del</w:t>
      </w:r>
      <w:r>
        <w:rPr>
          <w:color w:val="231F20"/>
          <w:spacing w:val="-4"/>
          <w:sz w:val="22"/>
        </w:rPr>
        <w:t> </w:t>
      </w:r>
      <w:r>
        <w:rPr>
          <w:color w:val="231F20"/>
          <w:sz w:val="22"/>
        </w:rPr>
        <w:t>terreno</w:t>
      </w:r>
      <w:r>
        <w:rPr>
          <w:color w:val="231F20"/>
          <w:spacing w:val="-4"/>
          <w:sz w:val="22"/>
        </w:rPr>
        <w:t> </w:t>
      </w:r>
      <w:r>
        <w:rPr>
          <w:color w:val="231F20"/>
          <w:sz w:val="22"/>
        </w:rPr>
        <w:t>afecto</w:t>
      </w:r>
      <w:r>
        <w:rPr>
          <w:color w:val="231F20"/>
          <w:spacing w:val="-4"/>
          <w:sz w:val="22"/>
        </w:rPr>
        <w:t> </w:t>
      </w:r>
      <w:r>
        <w:rPr>
          <w:color w:val="231F20"/>
          <w:sz w:val="22"/>
        </w:rPr>
        <w:t>a</w:t>
      </w:r>
      <w:r>
        <w:rPr>
          <w:color w:val="231F20"/>
          <w:spacing w:val="-4"/>
          <w:sz w:val="22"/>
        </w:rPr>
        <w:t> </w:t>
      </w:r>
      <w:r>
        <w:rPr>
          <w:color w:val="231F20"/>
          <w:sz w:val="22"/>
        </w:rPr>
        <w:t>un</w:t>
      </w:r>
      <w:r>
        <w:rPr>
          <w:color w:val="231F20"/>
          <w:spacing w:val="-4"/>
          <w:sz w:val="22"/>
        </w:rPr>
        <w:t> </w:t>
      </w:r>
      <w:r>
        <w:rPr>
          <w:color w:val="231F20"/>
          <w:sz w:val="22"/>
        </w:rPr>
        <w:t>ámbito,</w:t>
      </w:r>
      <w:r>
        <w:rPr>
          <w:color w:val="231F20"/>
          <w:spacing w:val="-4"/>
          <w:sz w:val="22"/>
        </w:rPr>
        <w:t> </w:t>
      </w:r>
      <w:r>
        <w:rPr>
          <w:color w:val="231F20"/>
          <w:sz w:val="22"/>
        </w:rPr>
        <w:t>sector</w:t>
      </w:r>
      <w:r>
        <w:rPr>
          <w:color w:val="231F20"/>
          <w:spacing w:val="-4"/>
          <w:sz w:val="22"/>
        </w:rPr>
        <w:t> </w:t>
      </w:r>
      <w:r>
        <w:rPr>
          <w:color w:val="231F20"/>
          <w:sz w:val="22"/>
        </w:rPr>
        <w:t>o</w:t>
      </w:r>
      <w:r>
        <w:rPr>
          <w:color w:val="231F20"/>
          <w:spacing w:val="-4"/>
          <w:sz w:val="22"/>
        </w:rPr>
        <w:t> </w:t>
      </w:r>
      <w:r>
        <w:rPr>
          <w:color w:val="231F20"/>
          <w:sz w:val="22"/>
        </w:rPr>
        <w:t>unidad</w:t>
      </w:r>
      <w:r>
        <w:rPr>
          <w:color w:val="231F20"/>
          <w:spacing w:val="-4"/>
          <w:sz w:val="22"/>
        </w:rPr>
        <w:t> </w:t>
      </w:r>
      <w:r>
        <w:rPr>
          <w:color w:val="231F20"/>
          <w:sz w:val="22"/>
        </w:rPr>
        <w:t>de</w:t>
      </w:r>
      <w:r>
        <w:rPr>
          <w:color w:val="231F20"/>
          <w:spacing w:val="-4"/>
          <w:sz w:val="22"/>
        </w:rPr>
        <w:t> </w:t>
      </w:r>
      <w:r>
        <w:rPr>
          <w:color w:val="231F20"/>
          <w:sz w:val="22"/>
        </w:rPr>
        <w:t>actuación</w:t>
      </w:r>
      <w:r>
        <w:rPr>
          <w:color w:val="231F20"/>
          <w:spacing w:val="-4"/>
          <w:sz w:val="22"/>
        </w:rPr>
        <w:t> </w:t>
      </w:r>
      <w:r>
        <w:rPr>
          <w:color w:val="231F20"/>
          <w:sz w:val="22"/>
        </w:rPr>
        <w:t>o,</w:t>
      </w:r>
      <w:r>
        <w:rPr>
          <w:color w:val="231F20"/>
          <w:spacing w:val="-4"/>
          <w:sz w:val="22"/>
        </w:rPr>
        <w:t> </w:t>
      </w:r>
      <w:r>
        <w:rPr>
          <w:color w:val="231F20"/>
          <w:sz w:val="22"/>
        </w:rPr>
        <w:t>en</w:t>
      </w:r>
      <w:r>
        <w:rPr>
          <w:color w:val="231F20"/>
          <w:spacing w:val="-4"/>
          <w:sz w:val="22"/>
        </w:rPr>
        <w:t> </w:t>
      </w:r>
      <w:r>
        <w:rPr>
          <w:color w:val="231F20"/>
          <w:sz w:val="22"/>
        </w:rPr>
        <w:t>su</w:t>
      </w:r>
      <w:r>
        <w:rPr>
          <w:color w:val="231F20"/>
          <w:spacing w:val="-4"/>
          <w:sz w:val="22"/>
        </w:rPr>
        <w:t> </w:t>
      </w:r>
      <w:r>
        <w:rPr>
          <w:color w:val="231F20"/>
          <w:sz w:val="22"/>
        </w:rPr>
        <w:t>caso,</w:t>
      </w:r>
      <w:r>
        <w:rPr>
          <w:color w:val="231F20"/>
          <w:spacing w:val="-4"/>
          <w:sz w:val="22"/>
        </w:rPr>
        <w:t> </w:t>
      </w:r>
      <w:r>
        <w:rPr>
          <w:color w:val="231F20"/>
          <w:sz w:val="22"/>
        </w:rPr>
        <w:t>con</w:t>
      </w:r>
    </w:p>
    <w:p>
      <w:pPr>
        <w:pStyle w:val="ListParagraph"/>
        <w:spacing w:after="0" w:line="249" w:lineRule="auto"/>
        <w:jc w:val="both"/>
        <w:rPr>
          <w:sz w:val="22"/>
        </w:rPr>
        <w:sectPr>
          <w:pgSz w:w="11910" w:h="16840"/>
          <w:pgMar w:header="785" w:footer="736" w:top="1560" w:bottom="920" w:left="1559" w:right="1559"/>
        </w:sectPr>
      </w:pPr>
    </w:p>
    <w:p>
      <w:pPr>
        <w:pStyle w:val="BodyText"/>
        <w:spacing w:line="249" w:lineRule="auto" w:before="83"/>
        <w:ind w:firstLine="0"/>
      </w:pPr>
      <w:r>
        <w:rPr>
          <w:color w:val="231F20"/>
        </w:rPr>
        <w:t>la</w:t>
      </w:r>
      <w:r>
        <w:rPr>
          <w:color w:val="231F20"/>
          <w:spacing w:val="-9"/>
        </w:rPr>
        <w:t> </w:t>
      </w:r>
      <w:r>
        <w:rPr>
          <w:color w:val="231F20"/>
        </w:rPr>
        <w:t>entidad</w:t>
      </w:r>
      <w:r>
        <w:rPr>
          <w:color w:val="231F20"/>
          <w:spacing w:val="-9"/>
        </w:rPr>
        <w:t> </w:t>
      </w:r>
      <w:r>
        <w:rPr>
          <w:color w:val="231F20"/>
        </w:rPr>
        <w:t>urbanística</w:t>
      </w:r>
      <w:r>
        <w:rPr>
          <w:color w:val="231F20"/>
          <w:spacing w:val="-9"/>
        </w:rPr>
        <w:t> </w:t>
      </w:r>
      <w:r>
        <w:rPr>
          <w:color w:val="231F20"/>
        </w:rPr>
        <w:t>encargada</w:t>
      </w:r>
      <w:r>
        <w:rPr>
          <w:color w:val="231F20"/>
          <w:spacing w:val="-9"/>
        </w:rPr>
        <w:t> </w:t>
      </w:r>
      <w:r>
        <w:rPr>
          <w:color w:val="231F20"/>
        </w:rPr>
        <w:t>de</w:t>
      </w:r>
      <w:r>
        <w:rPr>
          <w:color w:val="231F20"/>
          <w:spacing w:val="-9"/>
        </w:rPr>
        <w:t> </w:t>
      </w:r>
      <w:r>
        <w:rPr>
          <w:color w:val="231F20"/>
        </w:rPr>
        <w:t>la</w:t>
      </w:r>
      <w:r>
        <w:rPr>
          <w:color w:val="231F20"/>
          <w:spacing w:val="-9"/>
        </w:rPr>
        <w:t> </w:t>
      </w:r>
      <w:r>
        <w:rPr>
          <w:color w:val="231F20"/>
        </w:rPr>
        <w:t>gestión</w:t>
      </w:r>
      <w:r>
        <w:rPr>
          <w:color w:val="231F20"/>
          <w:spacing w:val="-9"/>
        </w:rPr>
        <w:t> </w:t>
      </w:r>
      <w:r>
        <w:rPr>
          <w:color w:val="231F20"/>
        </w:rPr>
        <w:t>en</w:t>
      </w:r>
      <w:r>
        <w:rPr>
          <w:color w:val="231F20"/>
          <w:spacing w:val="-9"/>
        </w:rPr>
        <w:t> </w:t>
      </w:r>
      <w:r>
        <w:rPr>
          <w:color w:val="231F20"/>
        </w:rPr>
        <w:t>el</w:t>
      </w:r>
      <w:r>
        <w:rPr>
          <w:color w:val="231F20"/>
          <w:spacing w:val="-9"/>
        </w:rPr>
        <w:t> </w:t>
      </w:r>
      <w:r>
        <w:rPr>
          <w:color w:val="231F20"/>
        </w:rPr>
        <w:t>que,</w:t>
      </w:r>
      <w:r>
        <w:rPr>
          <w:color w:val="231F20"/>
          <w:spacing w:val="-9"/>
        </w:rPr>
        <w:t> </w:t>
      </w:r>
      <w:r>
        <w:rPr>
          <w:color w:val="231F20"/>
        </w:rPr>
        <w:t>además,</w:t>
      </w:r>
      <w:r>
        <w:rPr>
          <w:color w:val="231F20"/>
          <w:spacing w:val="-9"/>
        </w:rPr>
        <w:t> </w:t>
      </w:r>
      <w:r>
        <w:rPr>
          <w:color w:val="231F20"/>
        </w:rPr>
        <w:t>de</w:t>
      </w:r>
      <w:r>
        <w:rPr>
          <w:color w:val="231F20"/>
          <w:spacing w:val="-9"/>
        </w:rPr>
        <w:t> </w:t>
      </w:r>
      <w:r>
        <w:rPr>
          <w:color w:val="231F20"/>
        </w:rPr>
        <w:t>posibilitar</w:t>
      </w:r>
      <w:r>
        <w:rPr>
          <w:color w:val="231F20"/>
          <w:spacing w:val="-9"/>
        </w:rPr>
        <w:t> </w:t>
      </w:r>
      <w:r>
        <w:rPr>
          <w:color w:val="231F20"/>
        </w:rPr>
        <w:t>la</w:t>
      </w:r>
      <w:r>
        <w:rPr>
          <w:color w:val="231F20"/>
          <w:spacing w:val="-9"/>
        </w:rPr>
        <w:t> </w:t>
      </w:r>
      <w:r>
        <w:rPr>
          <w:color w:val="231F20"/>
        </w:rPr>
        <w:t>trans- formación</w:t>
      </w:r>
      <w:r>
        <w:rPr>
          <w:color w:val="231F20"/>
          <w:spacing w:val="-3"/>
        </w:rPr>
        <w:t> </w:t>
      </w:r>
      <w:r>
        <w:rPr>
          <w:color w:val="231F20"/>
        </w:rPr>
        <w:t>registral</w:t>
      </w:r>
      <w:r>
        <w:rPr>
          <w:color w:val="231F20"/>
          <w:spacing w:val="-3"/>
        </w:rPr>
        <w:t> </w:t>
      </w:r>
      <w:r>
        <w:rPr>
          <w:color w:val="231F20"/>
        </w:rPr>
        <w:t>del</w:t>
      </w:r>
      <w:r>
        <w:rPr>
          <w:color w:val="231F20"/>
          <w:spacing w:val="-3"/>
        </w:rPr>
        <w:t> </w:t>
      </w:r>
      <w:r>
        <w:rPr>
          <w:color w:val="231F20"/>
        </w:rPr>
        <w:t>suelo</w:t>
      </w:r>
      <w:r>
        <w:rPr>
          <w:color w:val="231F20"/>
          <w:spacing w:val="-3"/>
        </w:rPr>
        <w:t> </w:t>
      </w:r>
      <w:r>
        <w:rPr>
          <w:color w:val="231F20"/>
        </w:rPr>
        <w:t>afecto,</w:t>
      </w:r>
      <w:r>
        <w:rPr>
          <w:color w:val="231F20"/>
          <w:spacing w:val="-3"/>
        </w:rPr>
        <w:t> </w:t>
      </w:r>
      <w:r>
        <w:rPr>
          <w:color w:val="231F20"/>
        </w:rPr>
        <w:t>se</w:t>
      </w:r>
      <w:r>
        <w:rPr>
          <w:color w:val="231F20"/>
          <w:spacing w:val="-3"/>
        </w:rPr>
        <w:t> </w:t>
      </w:r>
      <w:r>
        <w:rPr>
          <w:color w:val="231F20"/>
        </w:rPr>
        <w:t>contienen</w:t>
      </w:r>
      <w:r>
        <w:rPr>
          <w:color w:val="231F20"/>
          <w:spacing w:val="-3"/>
        </w:rPr>
        <w:t> </w:t>
      </w:r>
      <w:r>
        <w:rPr>
          <w:color w:val="231F20"/>
        </w:rPr>
        <w:t>pactos</w:t>
      </w:r>
      <w:r>
        <w:rPr>
          <w:color w:val="231F20"/>
          <w:spacing w:val="-3"/>
        </w:rPr>
        <w:t> </w:t>
      </w:r>
      <w:r>
        <w:rPr>
          <w:color w:val="231F20"/>
        </w:rPr>
        <w:t>y</w:t>
      </w:r>
      <w:r>
        <w:rPr>
          <w:color w:val="231F20"/>
          <w:spacing w:val="-3"/>
        </w:rPr>
        <w:t> </w:t>
      </w:r>
      <w:r>
        <w:rPr>
          <w:color w:val="231F20"/>
        </w:rPr>
        <w:t>condiciones</w:t>
      </w:r>
      <w:r>
        <w:rPr>
          <w:color w:val="231F20"/>
          <w:spacing w:val="-3"/>
        </w:rPr>
        <w:t> </w:t>
      </w:r>
      <w:r>
        <w:rPr>
          <w:color w:val="231F20"/>
        </w:rPr>
        <w:t>para</w:t>
      </w:r>
      <w:r>
        <w:rPr>
          <w:color w:val="231F20"/>
          <w:spacing w:val="-3"/>
        </w:rPr>
        <w:t> </w:t>
      </w:r>
      <w:r>
        <w:rPr>
          <w:color w:val="231F20"/>
        </w:rPr>
        <w:t>proceder</w:t>
      </w:r>
      <w:r>
        <w:rPr>
          <w:color w:val="231F20"/>
          <w:spacing w:val="-3"/>
        </w:rPr>
        <w:t> </w:t>
      </w:r>
      <w:r>
        <w:rPr>
          <w:color w:val="231F20"/>
        </w:rPr>
        <w:t>a la ejecución de la urbanización así como la recepción y conservación de la misma.</w:t>
      </w:r>
    </w:p>
    <w:p>
      <w:pPr>
        <w:pStyle w:val="ListParagraph"/>
        <w:numPr>
          <w:ilvl w:val="0"/>
          <w:numId w:val="39"/>
        </w:numPr>
        <w:tabs>
          <w:tab w:pos="614" w:val="left" w:leader="none"/>
        </w:tabs>
        <w:spacing w:line="249" w:lineRule="auto" w:before="116" w:after="0"/>
        <w:ind w:left="141" w:right="139" w:firstLine="226"/>
        <w:jc w:val="both"/>
        <w:rPr>
          <w:sz w:val="22"/>
        </w:rPr>
      </w:pPr>
      <w:r>
        <w:rPr>
          <w:color w:val="231F20"/>
          <w:sz w:val="22"/>
        </w:rPr>
        <w:t>Los convenios urbanísticos podrán realizar adaptaciones de la ordenación porme- norizada y de las condiciones de ejecución de actuaciones urbanísticas que resulten afectadas de manera sobrevenida por la implantación de obras y servicios públicos de las administraciones públicas canarias.</w:t>
      </w:r>
    </w:p>
    <w:p>
      <w:pPr>
        <w:spacing w:before="117"/>
        <w:ind w:left="368" w:right="0" w:firstLine="0"/>
        <w:jc w:val="both"/>
        <w:rPr>
          <w:sz w:val="22"/>
        </w:rPr>
      </w:pPr>
      <w:r>
        <w:rPr>
          <w:rFonts w:ascii="Arial" w:hAnsi="Arial"/>
          <w:b/>
          <w:color w:val="231F20"/>
          <w:sz w:val="22"/>
        </w:rPr>
        <w:t>Artículo</w:t>
      </w:r>
      <w:r>
        <w:rPr>
          <w:rFonts w:ascii="Arial" w:hAnsi="Arial"/>
          <w:b/>
          <w:color w:val="231F20"/>
          <w:spacing w:val="-2"/>
          <w:sz w:val="22"/>
        </w:rPr>
        <w:t> </w:t>
      </w:r>
      <w:r>
        <w:rPr>
          <w:rFonts w:ascii="Arial" w:hAnsi="Arial"/>
          <w:b/>
          <w:color w:val="231F20"/>
          <w:sz w:val="22"/>
        </w:rPr>
        <w:t>50.</w:t>
      </w:r>
      <w:r>
        <w:rPr>
          <w:rFonts w:ascii="Arial" w:hAnsi="Arial"/>
          <w:b/>
          <w:color w:val="231F20"/>
          <w:spacing w:val="-3"/>
          <w:sz w:val="22"/>
        </w:rPr>
        <w:t> </w:t>
      </w:r>
      <w:r>
        <w:rPr>
          <w:color w:val="231F20"/>
          <w:sz w:val="22"/>
        </w:rPr>
        <w:t>Contenido</w:t>
      </w:r>
      <w:r>
        <w:rPr>
          <w:color w:val="231F20"/>
          <w:spacing w:val="-2"/>
          <w:sz w:val="22"/>
        </w:rPr>
        <w:t> </w:t>
      </w:r>
      <w:r>
        <w:rPr>
          <w:color w:val="231F20"/>
          <w:sz w:val="22"/>
        </w:rPr>
        <w:t>de</w:t>
      </w:r>
      <w:r>
        <w:rPr>
          <w:color w:val="231F20"/>
          <w:spacing w:val="-2"/>
          <w:sz w:val="22"/>
        </w:rPr>
        <w:t> </w:t>
      </w:r>
      <w:r>
        <w:rPr>
          <w:color w:val="231F20"/>
          <w:sz w:val="22"/>
        </w:rPr>
        <w:t>los</w:t>
      </w:r>
      <w:r>
        <w:rPr>
          <w:color w:val="231F20"/>
          <w:spacing w:val="-1"/>
          <w:sz w:val="22"/>
        </w:rPr>
        <w:t> </w:t>
      </w:r>
      <w:r>
        <w:rPr>
          <w:color w:val="231F20"/>
          <w:spacing w:val="-2"/>
          <w:sz w:val="22"/>
        </w:rPr>
        <w:t>convenios.</w:t>
      </w:r>
    </w:p>
    <w:p>
      <w:pPr>
        <w:pStyle w:val="ListParagraph"/>
        <w:numPr>
          <w:ilvl w:val="0"/>
          <w:numId w:val="40"/>
        </w:numPr>
        <w:tabs>
          <w:tab w:pos="629" w:val="left" w:leader="none"/>
        </w:tabs>
        <w:spacing w:line="249" w:lineRule="auto" w:before="124" w:after="0"/>
        <w:ind w:left="141" w:right="139" w:firstLine="226"/>
        <w:jc w:val="both"/>
        <w:rPr>
          <w:sz w:val="22"/>
        </w:rPr>
      </w:pPr>
      <w:r>
        <w:rPr>
          <w:color w:val="231F20"/>
          <w:sz w:val="22"/>
        </w:rPr>
        <w:t>En atención a lo previsto en el artículo 290 de la </w:t>
      </w:r>
      <w:hyperlink r:id="rId10">
        <w:r>
          <w:rPr>
            <w:color w:val="25408F"/>
            <w:sz w:val="22"/>
          </w:rPr>
          <w:t>Ley 4/2017, de 13 de julio</w:t>
        </w:r>
      </w:hyperlink>
      <w:r>
        <w:rPr>
          <w:color w:val="231F20"/>
          <w:sz w:val="22"/>
        </w:rPr>
        <w:t>, del Suelo y de los Espacios Naturales de Canarias y en el marco de la legislación básica sobre</w:t>
      </w:r>
      <w:r>
        <w:rPr>
          <w:color w:val="231F20"/>
          <w:spacing w:val="-1"/>
          <w:sz w:val="22"/>
        </w:rPr>
        <w:t> </w:t>
      </w:r>
      <w:r>
        <w:rPr>
          <w:color w:val="231F20"/>
          <w:sz w:val="22"/>
        </w:rPr>
        <w:t>convenios</w:t>
      </w:r>
      <w:r>
        <w:rPr>
          <w:color w:val="231F20"/>
          <w:spacing w:val="-1"/>
          <w:sz w:val="22"/>
        </w:rPr>
        <w:t> </w:t>
      </w:r>
      <w:r>
        <w:rPr>
          <w:color w:val="231F20"/>
          <w:sz w:val="22"/>
        </w:rPr>
        <w:t>de</w:t>
      </w:r>
      <w:r>
        <w:rPr>
          <w:color w:val="231F20"/>
          <w:spacing w:val="-1"/>
          <w:sz w:val="22"/>
        </w:rPr>
        <w:t> </w:t>
      </w:r>
      <w:r>
        <w:rPr>
          <w:color w:val="231F20"/>
          <w:sz w:val="22"/>
        </w:rPr>
        <w:t>cooperación, los</w:t>
      </w:r>
      <w:r>
        <w:rPr>
          <w:color w:val="231F20"/>
          <w:spacing w:val="-1"/>
          <w:sz w:val="22"/>
        </w:rPr>
        <w:t> </w:t>
      </w:r>
      <w:r>
        <w:rPr>
          <w:color w:val="231F20"/>
          <w:sz w:val="22"/>
        </w:rPr>
        <w:t>convenios urbanísticos</w:t>
      </w:r>
      <w:r>
        <w:rPr>
          <w:color w:val="231F20"/>
          <w:spacing w:val="-1"/>
          <w:sz w:val="22"/>
        </w:rPr>
        <w:t> </w:t>
      </w:r>
      <w:r>
        <w:rPr>
          <w:color w:val="231F20"/>
          <w:sz w:val="22"/>
        </w:rPr>
        <w:t>podrán contener</w:t>
      </w:r>
      <w:r>
        <w:rPr>
          <w:color w:val="231F20"/>
          <w:spacing w:val="-1"/>
          <w:sz w:val="22"/>
        </w:rPr>
        <w:t> </w:t>
      </w:r>
      <w:r>
        <w:rPr>
          <w:color w:val="231F20"/>
          <w:sz w:val="22"/>
        </w:rPr>
        <w:t>todos</w:t>
      </w:r>
      <w:r>
        <w:rPr>
          <w:color w:val="231F20"/>
          <w:spacing w:val="-1"/>
          <w:sz w:val="22"/>
        </w:rPr>
        <w:t> </w:t>
      </w:r>
      <w:r>
        <w:rPr>
          <w:color w:val="231F20"/>
          <w:sz w:val="22"/>
        </w:rPr>
        <w:t>los acuerdos, pactos, condiciones o compromisos a los que se obliguen las partes intervi- nientes que sean conformes con el ordenamiento jurídico y, en particular:</w:t>
      </w:r>
    </w:p>
    <w:p>
      <w:pPr>
        <w:pStyle w:val="ListParagraph"/>
        <w:numPr>
          <w:ilvl w:val="1"/>
          <w:numId w:val="40"/>
        </w:numPr>
        <w:tabs>
          <w:tab w:pos="620" w:val="left" w:leader="none"/>
        </w:tabs>
        <w:spacing w:line="249" w:lineRule="auto" w:before="118" w:after="0"/>
        <w:ind w:left="141" w:right="139" w:firstLine="226"/>
        <w:jc w:val="both"/>
        <w:rPr>
          <w:sz w:val="22"/>
        </w:rPr>
      </w:pPr>
      <w:r>
        <w:rPr>
          <w:color w:val="231F20"/>
          <w:sz w:val="22"/>
        </w:rPr>
        <w:t>La</w:t>
      </w:r>
      <w:r>
        <w:rPr>
          <w:color w:val="231F20"/>
          <w:spacing w:val="-6"/>
          <w:sz w:val="22"/>
        </w:rPr>
        <w:t> </w:t>
      </w:r>
      <w:r>
        <w:rPr>
          <w:color w:val="231F20"/>
          <w:sz w:val="22"/>
        </w:rPr>
        <w:t>determinación</w:t>
      </w:r>
      <w:r>
        <w:rPr>
          <w:color w:val="231F20"/>
          <w:spacing w:val="-6"/>
          <w:sz w:val="22"/>
        </w:rPr>
        <w:t> </w:t>
      </w:r>
      <w:r>
        <w:rPr>
          <w:color w:val="231F20"/>
          <w:sz w:val="22"/>
        </w:rPr>
        <w:t>de</w:t>
      </w:r>
      <w:r>
        <w:rPr>
          <w:color w:val="231F20"/>
          <w:spacing w:val="-6"/>
          <w:sz w:val="22"/>
        </w:rPr>
        <w:t> </w:t>
      </w:r>
      <w:r>
        <w:rPr>
          <w:color w:val="231F20"/>
          <w:sz w:val="22"/>
        </w:rPr>
        <w:t>las</w:t>
      </w:r>
      <w:r>
        <w:rPr>
          <w:color w:val="231F20"/>
          <w:spacing w:val="-6"/>
          <w:sz w:val="22"/>
        </w:rPr>
        <w:t> </w:t>
      </w:r>
      <w:r>
        <w:rPr>
          <w:color w:val="231F20"/>
          <w:sz w:val="22"/>
        </w:rPr>
        <w:t>condiciones</w:t>
      </w:r>
      <w:r>
        <w:rPr>
          <w:color w:val="231F20"/>
          <w:spacing w:val="-5"/>
          <w:sz w:val="22"/>
        </w:rPr>
        <w:t> </w:t>
      </w:r>
      <w:r>
        <w:rPr>
          <w:color w:val="231F20"/>
          <w:sz w:val="22"/>
        </w:rPr>
        <w:t>de</w:t>
      </w:r>
      <w:r>
        <w:rPr>
          <w:color w:val="231F20"/>
          <w:spacing w:val="-6"/>
          <w:sz w:val="22"/>
        </w:rPr>
        <w:t> </w:t>
      </w:r>
      <w:r>
        <w:rPr>
          <w:color w:val="231F20"/>
          <w:sz w:val="22"/>
        </w:rPr>
        <w:t>gestión</w:t>
      </w:r>
      <w:r>
        <w:rPr>
          <w:color w:val="231F20"/>
          <w:spacing w:val="-6"/>
          <w:sz w:val="22"/>
        </w:rPr>
        <w:t> </w:t>
      </w:r>
      <w:r>
        <w:rPr>
          <w:color w:val="231F20"/>
          <w:sz w:val="22"/>
        </w:rPr>
        <w:t>y</w:t>
      </w:r>
      <w:r>
        <w:rPr>
          <w:color w:val="231F20"/>
          <w:spacing w:val="-6"/>
          <w:sz w:val="22"/>
        </w:rPr>
        <w:t> </w:t>
      </w:r>
      <w:r>
        <w:rPr>
          <w:color w:val="231F20"/>
          <w:sz w:val="22"/>
        </w:rPr>
        <w:t>ejecución</w:t>
      </w:r>
      <w:r>
        <w:rPr>
          <w:color w:val="231F20"/>
          <w:spacing w:val="-6"/>
          <w:sz w:val="22"/>
        </w:rPr>
        <w:t> </w:t>
      </w:r>
      <w:r>
        <w:rPr>
          <w:color w:val="231F20"/>
          <w:sz w:val="22"/>
        </w:rPr>
        <w:t>del</w:t>
      </w:r>
      <w:r>
        <w:rPr>
          <w:color w:val="231F20"/>
          <w:spacing w:val="-6"/>
          <w:sz w:val="22"/>
        </w:rPr>
        <w:t> </w:t>
      </w:r>
      <w:r>
        <w:rPr>
          <w:color w:val="231F20"/>
          <w:sz w:val="22"/>
        </w:rPr>
        <w:t>planeamiento</w:t>
      </w:r>
      <w:r>
        <w:rPr>
          <w:color w:val="231F20"/>
          <w:spacing w:val="-5"/>
          <w:sz w:val="22"/>
        </w:rPr>
        <w:t> </w:t>
      </w:r>
      <w:r>
        <w:rPr>
          <w:color w:val="231F20"/>
          <w:sz w:val="22"/>
        </w:rPr>
        <w:t>terri- torial y urbanístico que se consideren convenientes.</w:t>
      </w:r>
    </w:p>
    <w:p>
      <w:pPr>
        <w:pStyle w:val="ListParagraph"/>
        <w:numPr>
          <w:ilvl w:val="1"/>
          <w:numId w:val="40"/>
        </w:numPr>
        <w:tabs>
          <w:tab w:pos="626" w:val="left" w:leader="none"/>
        </w:tabs>
        <w:spacing w:line="249" w:lineRule="auto" w:before="115" w:after="0"/>
        <w:ind w:left="141" w:right="139" w:firstLine="226"/>
        <w:jc w:val="both"/>
        <w:rPr>
          <w:sz w:val="22"/>
        </w:rPr>
      </w:pPr>
      <w:r>
        <w:rPr>
          <w:color w:val="231F20"/>
          <w:sz w:val="22"/>
        </w:rPr>
        <w:t>En los convenios de ejecución privada, además, las determinaciones a las que se refiere</w:t>
      </w:r>
      <w:r>
        <w:rPr>
          <w:color w:val="231F20"/>
          <w:spacing w:val="-4"/>
          <w:sz w:val="22"/>
        </w:rPr>
        <w:t> </w:t>
      </w:r>
      <w:r>
        <w:rPr>
          <w:color w:val="231F20"/>
          <w:sz w:val="22"/>
        </w:rPr>
        <w:t>el</w:t>
      </w:r>
      <w:r>
        <w:rPr>
          <w:color w:val="231F20"/>
          <w:spacing w:val="-4"/>
          <w:sz w:val="22"/>
        </w:rPr>
        <w:t> </w:t>
      </w:r>
      <w:r>
        <w:rPr>
          <w:color w:val="231F20"/>
          <w:sz w:val="22"/>
        </w:rPr>
        <w:t>artículo218</w:t>
      </w:r>
      <w:r>
        <w:rPr>
          <w:color w:val="231F20"/>
          <w:spacing w:val="-4"/>
          <w:sz w:val="22"/>
        </w:rPr>
        <w:t> </w:t>
      </w:r>
      <w:r>
        <w:rPr>
          <w:color w:val="231F20"/>
          <w:sz w:val="22"/>
        </w:rPr>
        <w:t>de</w:t>
      </w:r>
      <w:r>
        <w:rPr>
          <w:color w:val="231F20"/>
          <w:spacing w:val="-4"/>
          <w:sz w:val="22"/>
        </w:rPr>
        <w:t> </w:t>
      </w:r>
      <w:r>
        <w:rPr>
          <w:color w:val="231F20"/>
          <w:sz w:val="22"/>
        </w:rPr>
        <w:t>la</w:t>
      </w:r>
      <w:r>
        <w:rPr>
          <w:color w:val="231F20"/>
          <w:spacing w:val="-4"/>
          <w:sz w:val="22"/>
        </w:rPr>
        <w:t> </w:t>
      </w:r>
      <w:hyperlink r:id="rId10">
        <w:r>
          <w:rPr>
            <w:color w:val="25408F"/>
            <w:sz w:val="22"/>
          </w:rPr>
          <w:t>Ley</w:t>
        </w:r>
        <w:r>
          <w:rPr>
            <w:color w:val="25408F"/>
            <w:spacing w:val="-4"/>
            <w:sz w:val="22"/>
          </w:rPr>
          <w:t> </w:t>
        </w:r>
        <w:r>
          <w:rPr>
            <w:color w:val="25408F"/>
            <w:sz w:val="22"/>
          </w:rPr>
          <w:t>4/2017,</w:t>
        </w:r>
        <w:r>
          <w:rPr>
            <w:color w:val="25408F"/>
            <w:spacing w:val="-4"/>
            <w:sz w:val="22"/>
          </w:rPr>
          <w:t> </w:t>
        </w:r>
        <w:r>
          <w:rPr>
            <w:color w:val="25408F"/>
            <w:sz w:val="22"/>
          </w:rPr>
          <w:t>de</w:t>
        </w:r>
        <w:r>
          <w:rPr>
            <w:color w:val="25408F"/>
            <w:spacing w:val="-4"/>
            <w:sz w:val="22"/>
          </w:rPr>
          <w:t> </w:t>
        </w:r>
        <w:r>
          <w:rPr>
            <w:color w:val="25408F"/>
            <w:sz w:val="22"/>
          </w:rPr>
          <w:t>13</w:t>
        </w:r>
        <w:r>
          <w:rPr>
            <w:color w:val="25408F"/>
            <w:spacing w:val="-4"/>
            <w:sz w:val="22"/>
          </w:rPr>
          <w:t> </w:t>
        </w:r>
        <w:r>
          <w:rPr>
            <w:color w:val="25408F"/>
            <w:sz w:val="22"/>
          </w:rPr>
          <w:t>de</w:t>
        </w:r>
        <w:r>
          <w:rPr>
            <w:color w:val="25408F"/>
            <w:spacing w:val="-4"/>
            <w:sz w:val="22"/>
          </w:rPr>
          <w:t> </w:t>
        </w:r>
        <w:r>
          <w:rPr>
            <w:color w:val="25408F"/>
            <w:sz w:val="22"/>
          </w:rPr>
          <w:t>julio</w:t>
        </w:r>
      </w:hyperlink>
      <w:r>
        <w:rPr>
          <w:color w:val="231F20"/>
          <w:sz w:val="22"/>
        </w:rPr>
        <w:t>,</w:t>
      </w:r>
      <w:r>
        <w:rPr>
          <w:color w:val="231F20"/>
          <w:spacing w:val="-4"/>
          <w:sz w:val="22"/>
        </w:rPr>
        <w:t> </w:t>
      </w:r>
      <w:r>
        <w:rPr>
          <w:color w:val="231F20"/>
          <w:sz w:val="22"/>
        </w:rPr>
        <w:t>del</w:t>
      </w:r>
      <w:r>
        <w:rPr>
          <w:color w:val="231F20"/>
          <w:spacing w:val="-4"/>
          <w:sz w:val="22"/>
        </w:rPr>
        <w:t> </w:t>
      </w:r>
      <w:r>
        <w:rPr>
          <w:color w:val="231F20"/>
          <w:sz w:val="22"/>
        </w:rPr>
        <w:t>Suelo</w:t>
      </w:r>
      <w:r>
        <w:rPr>
          <w:color w:val="231F20"/>
          <w:spacing w:val="-4"/>
          <w:sz w:val="22"/>
        </w:rPr>
        <w:t> </w:t>
      </w:r>
      <w:r>
        <w:rPr>
          <w:color w:val="231F20"/>
          <w:sz w:val="22"/>
        </w:rPr>
        <w:t>y</w:t>
      </w:r>
      <w:r>
        <w:rPr>
          <w:color w:val="231F20"/>
          <w:spacing w:val="-4"/>
          <w:sz w:val="22"/>
        </w:rPr>
        <w:t> </w:t>
      </w:r>
      <w:r>
        <w:rPr>
          <w:color w:val="231F20"/>
          <w:sz w:val="22"/>
        </w:rPr>
        <w:t>de</w:t>
      </w:r>
      <w:r>
        <w:rPr>
          <w:color w:val="231F20"/>
          <w:spacing w:val="-4"/>
          <w:sz w:val="22"/>
        </w:rPr>
        <w:t> </w:t>
      </w:r>
      <w:r>
        <w:rPr>
          <w:color w:val="231F20"/>
          <w:sz w:val="22"/>
        </w:rPr>
        <w:t>los</w:t>
      </w:r>
      <w:r>
        <w:rPr>
          <w:color w:val="231F20"/>
          <w:spacing w:val="-4"/>
          <w:sz w:val="22"/>
        </w:rPr>
        <w:t> </w:t>
      </w:r>
      <w:r>
        <w:rPr>
          <w:color w:val="231F20"/>
          <w:sz w:val="22"/>
        </w:rPr>
        <w:t>Espacios</w:t>
      </w:r>
      <w:r>
        <w:rPr>
          <w:color w:val="231F20"/>
          <w:spacing w:val="-4"/>
          <w:sz w:val="22"/>
        </w:rPr>
        <w:t> </w:t>
      </w:r>
      <w:r>
        <w:rPr>
          <w:color w:val="231F20"/>
          <w:sz w:val="22"/>
        </w:rPr>
        <w:t>Natu- rales Protegidos de Canarias.</w:t>
      </w:r>
    </w:p>
    <w:p>
      <w:pPr>
        <w:pStyle w:val="ListParagraph"/>
        <w:numPr>
          <w:ilvl w:val="1"/>
          <w:numId w:val="40"/>
        </w:numPr>
        <w:tabs>
          <w:tab w:pos="630" w:val="left" w:leader="none"/>
        </w:tabs>
        <w:spacing w:line="249" w:lineRule="auto" w:before="116" w:after="0"/>
        <w:ind w:left="141" w:right="138" w:firstLine="226"/>
        <w:jc w:val="both"/>
        <w:rPr>
          <w:sz w:val="22"/>
        </w:rPr>
      </w:pPr>
      <w:r>
        <w:rPr>
          <w:color w:val="231F20"/>
          <w:sz w:val="22"/>
        </w:rPr>
        <w:t>En los convenios de ejecución de planeamiento, además, las determinaciones a las que se refiere este reglamento para las propias del sistema de ejecución en que se inserte o, en su caso, las contenidas en este reglamento para la ejecución privada de actuaciones en medio urbano.</w:t>
      </w:r>
    </w:p>
    <w:p>
      <w:pPr>
        <w:pStyle w:val="ListParagraph"/>
        <w:numPr>
          <w:ilvl w:val="1"/>
          <w:numId w:val="40"/>
        </w:numPr>
        <w:tabs>
          <w:tab w:pos="616" w:val="left" w:leader="none"/>
        </w:tabs>
        <w:spacing w:line="249" w:lineRule="auto" w:before="117" w:after="0"/>
        <w:ind w:left="141" w:right="139" w:firstLine="226"/>
        <w:jc w:val="both"/>
        <w:rPr>
          <w:sz w:val="22"/>
        </w:rPr>
      </w:pPr>
      <w:r>
        <w:rPr>
          <w:color w:val="231F20"/>
          <w:sz w:val="22"/>
        </w:rPr>
        <w:t>Las</w:t>
      </w:r>
      <w:r>
        <w:rPr>
          <w:color w:val="231F20"/>
          <w:spacing w:val="-10"/>
          <w:sz w:val="22"/>
        </w:rPr>
        <w:t> </w:t>
      </w:r>
      <w:r>
        <w:rPr>
          <w:color w:val="231F20"/>
          <w:sz w:val="22"/>
        </w:rPr>
        <w:t>posibles</w:t>
      </w:r>
      <w:r>
        <w:rPr>
          <w:color w:val="231F20"/>
          <w:spacing w:val="-10"/>
          <w:sz w:val="22"/>
        </w:rPr>
        <w:t> </w:t>
      </w:r>
      <w:r>
        <w:rPr>
          <w:color w:val="231F20"/>
          <w:sz w:val="22"/>
        </w:rPr>
        <w:t>modificaciones</w:t>
      </w:r>
      <w:r>
        <w:rPr>
          <w:color w:val="231F20"/>
          <w:spacing w:val="-10"/>
          <w:sz w:val="22"/>
        </w:rPr>
        <w:t> </w:t>
      </w:r>
      <w:r>
        <w:rPr>
          <w:color w:val="231F20"/>
          <w:sz w:val="22"/>
        </w:rPr>
        <w:t>del</w:t>
      </w:r>
      <w:r>
        <w:rPr>
          <w:color w:val="231F20"/>
          <w:spacing w:val="-10"/>
          <w:sz w:val="22"/>
        </w:rPr>
        <w:t> </w:t>
      </w:r>
      <w:r>
        <w:rPr>
          <w:color w:val="231F20"/>
          <w:sz w:val="22"/>
        </w:rPr>
        <w:t>planeamiento</w:t>
      </w:r>
      <w:r>
        <w:rPr>
          <w:color w:val="231F20"/>
          <w:spacing w:val="-10"/>
          <w:sz w:val="22"/>
        </w:rPr>
        <w:t> </w:t>
      </w:r>
      <w:r>
        <w:rPr>
          <w:color w:val="231F20"/>
          <w:sz w:val="22"/>
        </w:rPr>
        <w:t>que</w:t>
      </w:r>
      <w:r>
        <w:rPr>
          <w:color w:val="231F20"/>
          <w:spacing w:val="-10"/>
          <w:sz w:val="22"/>
        </w:rPr>
        <w:t> </w:t>
      </w:r>
      <w:r>
        <w:rPr>
          <w:color w:val="231F20"/>
          <w:sz w:val="22"/>
        </w:rPr>
        <w:t>sea</w:t>
      </w:r>
      <w:r>
        <w:rPr>
          <w:color w:val="231F20"/>
          <w:spacing w:val="-10"/>
          <w:sz w:val="22"/>
        </w:rPr>
        <w:t> </w:t>
      </w:r>
      <w:r>
        <w:rPr>
          <w:color w:val="231F20"/>
          <w:sz w:val="22"/>
        </w:rPr>
        <w:t>necesario</w:t>
      </w:r>
      <w:r>
        <w:rPr>
          <w:color w:val="231F20"/>
          <w:spacing w:val="-10"/>
          <w:sz w:val="22"/>
        </w:rPr>
        <w:t> </w:t>
      </w:r>
      <w:r>
        <w:rPr>
          <w:color w:val="231F20"/>
          <w:sz w:val="22"/>
        </w:rPr>
        <w:t>realizar</w:t>
      </w:r>
      <w:r>
        <w:rPr>
          <w:color w:val="231F20"/>
          <w:spacing w:val="-10"/>
          <w:sz w:val="22"/>
        </w:rPr>
        <w:t> </w:t>
      </w:r>
      <w:r>
        <w:rPr>
          <w:color w:val="231F20"/>
          <w:sz w:val="22"/>
        </w:rPr>
        <w:t>para</w:t>
      </w:r>
      <w:r>
        <w:rPr>
          <w:color w:val="231F20"/>
          <w:spacing w:val="-10"/>
          <w:sz w:val="22"/>
        </w:rPr>
        <w:t> </w:t>
      </w:r>
      <w:r>
        <w:rPr>
          <w:color w:val="231F20"/>
          <w:sz w:val="22"/>
        </w:rPr>
        <w:t>faci- litar</w:t>
      </w:r>
      <w:r>
        <w:rPr>
          <w:color w:val="231F20"/>
          <w:spacing w:val="-7"/>
          <w:sz w:val="22"/>
        </w:rPr>
        <w:t> </w:t>
      </w:r>
      <w:r>
        <w:rPr>
          <w:color w:val="231F20"/>
          <w:sz w:val="22"/>
        </w:rPr>
        <w:t>la</w:t>
      </w:r>
      <w:r>
        <w:rPr>
          <w:color w:val="231F20"/>
          <w:spacing w:val="-7"/>
          <w:sz w:val="22"/>
        </w:rPr>
        <w:t> </w:t>
      </w:r>
      <w:r>
        <w:rPr>
          <w:color w:val="231F20"/>
          <w:sz w:val="22"/>
        </w:rPr>
        <w:t>gestión</w:t>
      </w:r>
      <w:r>
        <w:rPr>
          <w:color w:val="231F20"/>
          <w:spacing w:val="-7"/>
          <w:sz w:val="22"/>
        </w:rPr>
        <w:t> </w:t>
      </w:r>
      <w:r>
        <w:rPr>
          <w:color w:val="231F20"/>
          <w:sz w:val="22"/>
        </w:rPr>
        <w:t>y</w:t>
      </w:r>
      <w:r>
        <w:rPr>
          <w:color w:val="231F20"/>
          <w:spacing w:val="-7"/>
          <w:sz w:val="22"/>
        </w:rPr>
        <w:t> </w:t>
      </w:r>
      <w:r>
        <w:rPr>
          <w:color w:val="231F20"/>
          <w:sz w:val="22"/>
        </w:rPr>
        <w:t>ejecución</w:t>
      </w:r>
      <w:r>
        <w:rPr>
          <w:color w:val="231F20"/>
          <w:spacing w:val="-7"/>
          <w:sz w:val="22"/>
        </w:rPr>
        <w:t> </w:t>
      </w:r>
      <w:r>
        <w:rPr>
          <w:color w:val="231F20"/>
          <w:sz w:val="22"/>
        </w:rPr>
        <w:t>del</w:t>
      </w:r>
      <w:r>
        <w:rPr>
          <w:color w:val="231F20"/>
          <w:spacing w:val="-7"/>
          <w:sz w:val="22"/>
        </w:rPr>
        <w:t> </w:t>
      </w:r>
      <w:r>
        <w:rPr>
          <w:color w:val="231F20"/>
          <w:sz w:val="22"/>
        </w:rPr>
        <w:t>mismo,</w:t>
      </w:r>
      <w:r>
        <w:rPr>
          <w:color w:val="231F20"/>
          <w:spacing w:val="-7"/>
          <w:sz w:val="22"/>
        </w:rPr>
        <w:t> </w:t>
      </w:r>
      <w:r>
        <w:rPr>
          <w:color w:val="231F20"/>
          <w:sz w:val="22"/>
        </w:rPr>
        <w:t>sin</w:t>
      </w:r>
      <w:r>
        <w:rPr>
          <w:color w:val="231F20"/>
          <w:spacing w:val="-7"/>
          <w:sz w:val="22"/>
        </w:rPr>
        <w:t> </w:t>
      </w:r>
      <w:r>
        <w:rPr>
          <w:color w:val="231F20"/>
          <w:sz w:val="22"/>
        </w:rPr>
        <w:t>que</w:t>
      </w:r>
      <w:r>
        <w:rPr>
          <w:color w:val="231F20"/>
          <w:spacing w:val="-7"/>
          <w:sz w:val="22"/>
        </w:rPr>
        <w:t> </w:t>
      </w:r>
      <w:r>
        <w:rPr>
          <w:color w:val="231F20"/>
          <w:sz w:val="22"/>
        </w:rPr>
        <w:t>ello</w:t>
      </w:r>
      <w:r>
        <w:rPr>
          <w:color w:val="231F20"/>
          <w:spacing w:val="-7"/>
          <w:sz w:val="22"/>
        </w:rPr>
        <w:t> </w:t>
      </w:r>
      <w:r>
        <w:rPr>
          <w:color w:val="231F20"/>
          <w:sz w:val="22"/>
        </w:rPr>
        <w:t>vincule</w:t>
      </w:r>
      <w:r>
        <w:rPr>
          <w:color w:val="231F20"/>
          <w:spacing w:val="-7"/>
          <w:sz w:val="22"/>
        </w:rPr>
        <w:t> </w:t>
      </w:r>
      <w:r>
        <w:rPr>
          <w:color w:val="231F20"/>
          <w:sz w:val="22"/>
        </w:rPr>
        <w:t>a</w:t>
      </w:r>
      <w:r>
        <w:rPr>
          <w:color w:val="231F20"/>
          <w:spacing w:val="-7"/>
          <w:sz w:val="22"/>
        </w:rPr>
        <w:t> </w:t>
      </w:r>
      <w:r>
        <w:rPr>
          <w:color w:val="231F20"/>
          <w:sz w:val="22"/>
        </w:rPr>
        <w:t>la</w:t>
      </w:r>
      <w:r>
        <w:rPr>
          <w:color w:val="231F20"/>
          <w:spacing w:val="-7"/>
          <w:sz w:val="22"/>
        </w:rPr>
        <w:t> </w:t>
      </w:r>
      <w:r>
        <w:rPr>
          <w:color w:val="231F20"/>
          <w:sz w:val="22"/>
        </w:rPr>
        <w:t>potestad</w:t>
      </w:r>
      <w:r>
        <w:rPr>
          <w:color w:val="231F20"/>
          <w:spacing w:val="-7"/>
          <w:sz w:val="22"/>
        </w:rPr>
        <w:t> </w:t>
      </w:r>
      <w:r>
        <w:rPr>
          <w:color w:val="231F20"/>
          <w:sz w:val="22"/>
        </w:rPr>
        <w:t>de</w:t>
      </w:r>
      <w:r>
        <w:rPr>
          <w:color w:val="231F20"/>
          <w:spacing w:val="-7"/>
          <w:sz w:val="22"/>
        </w:rPr>
        <w:t> </w:t>
      </w:r>
      <w:r>
        <w:rPr>
          <w:color w:val="231F20"/>
          <w:sz w:val="22"/>
        </w:rPr>
        <w:t>planeamiento territorial y urbanístico.</w:t>
      </w:r>
    </w:p>
    <w:p>
      <w:pPr>
        <w:pStyle w:val="ListParagraph"/>
        <w:numPr>
          <w:ilvl w:val="1"/>
          <w:numId w:val="40"/>
        </w:numPr>
        <w:tabs>
          <w:tab w:pos="622" w:val="left" w:leader="none"/>
        </w:tabs>
        <w:spacing w:line="249" w:lineRule="auto" w:before="116" w:after="0"/>
        <w:ind w:left="141" w:right="140" w:firstLine="226"/>
        <w:jc w:val="both"/>
        <w:rPr>
          <w:sz w:val="22"/>
        </w:rPr>
      </w:pPr>
      <w:r>
        <w:rPr>
          <w:color w:val="231F20"/>
          <w:sz w:val="22"/>
        </w:rPr>
        <w:t>El</w:t>
      </w:r>
      <w:r>
        <w:rPr>
          <w:color w:val="231F20"/>
          <w:spacing w:val="-3"/>
          <w:sz w:val="22"/>
        </w:rPr>
        <w:t> </w:t>
      </w:r>
      <w:r>
        <w:rPr>
          <w:color w:val="231F20"/>
          <w:sz w:val="22"/>
        </w:rPr>
        <w:t>pago</w:t>
      </w:r>
      <w:r>
        <w:rPr>
          <w:color w:val="231F20"/>
          <w:spacing w:val="-3"/>
          <w:sz w:val="22"/>
        </w:rPr>
        <w:t> </w:t>
      </w:r>
      <w:r>
        <w:rPr>
          <w:color w:val="231F20"/>
          <w:sz w:val="22"/>
        </w:rPr>
        <w:t>en</w:t>
      </w:r>
      <w:r>
        <w:rPr>
          <w:color w:val="231F20"/>
          <w:spacing w:val="-3"/>
          <w:sz w:val="22"/>
        </w:rPr>
        <w:t> </w:t>
      </w:r>
      <w:r>
        <w:rPr>
          <w:color w:val="231F20"/>
          <w:sz w:val="22"/>
        </w:rPr>
        <w:t>metálico,</w:t>
      </w:r>
      <w:r>
        <w:rPr>
          <w:color w:val="231F20"/>
          <w:spacing w:val="-3"/>
          <w:sz w:val="22"/>
        </w:rPr>
        <w:t> </w:t>
      </w:r>
      <w:r>
        <w:rPr>
          <w:color w:val="231F20"/>
          <w:sz w:val="22"/>
        </w:rPr>
        <w:t>o</w:t>
      </w:r>
      <w:r>
        <w:rPr>
          <w:color w:val="231F20"/>
          <w:spacing w:val="-3"/>
          <w:sz w:val="22"/>
        </w:rPr>
        <w:t> </w:t>
      </w:r>
      <w:r>
        <w:rPr>
          <w:color w:val="231F20"/>
          <w:sz w:val="22"/>
        </w:rPr>
        <w:t>cualquier</w:t>
      </w:r>
      <w:r>
        <w:rPr>
          <w:color w:val="231F20"/>
          <w:spacing w:val="-2"/>
          <w:sz w:val="22"/>
        </w:rPr>
        <w:t> </w:t>
      </w:r>
      <w:r>
        <w:rPr>
          <w:color w:val="231F20"/>
          <w:sz w:val="22"/>
        </w:rPr>
        <w:t>otra</w:t>
      </w:r>
      <w:r>
        <w:rPr>
          <w:color w:val="231F20"/>
          <w:spacing w:val="-3"/>
          <w:sz w:val="22"/>
        </w:rPr>
        <w:t> </w:t>
      </w:r>
      <w:r>
        <w:rPr>
          <w:color w:val="231F20"/>
          <w:sz w:val="22"/>
        </w:rPr>
        <w:t>forma</w:t>
      </w:r>
      <w:r>
        <w:rPr>
          <w:color w:val="231F20"/>
          <w:spacing w:val="-3"/>
          <w:sz w:val="22"/>
        </w:rPr>
        <w:t> </w:t>
      </w:r>
      <w:r>
        <w:rPr>
          <w:color w:val="231F20"/>
          <w:sz w:val="22"/>
        </w:rPr>
        <w:t>de</w:t>
      </w:r>
      <w:r>
        <w:rPr>
          <w:color w:val="231F20"/>
          <w:spacing w:val="-3"/>
          <w:sz w:val="22"/>
        </w:rPr>
        <w:t> </w:t>
      </w:r>
      <w:r>
        <w:rPr>
          <w:color w:val="231F20"/>
          <w:sz w:val="22"/>
        </w:rPr>
        <w:t>cumplimiento</w:t>
      </w:r>
      <w:r>
        <w:rPr>
          <w:color w:val="231F20"/>
          <w:spacing w:val="-2"/>
          <w:sz w:val="22"/>
        </w:rPr>
        <w:t> </w:t>
      </w:r>
      <w:r>
        <w:rPr>
          <w:color w:val="231F20"/>
          <w:sz w:val="22"/>
        </w:rPr>
        <w:t>cuando</w:t>
      </w:r>
      <w:r>
        <w:rPr>
          <w:color w:val="231F20"/>
          <w:spacing w:val="-3"/>
          <w:sz w:val="22"/>
        </w:rPr>
        <w:t> </w:t>
      </w:r>
      <w:r>
        <w:rPr>
          <w:color w:val="231F20"/>
          <w:sz w:val="22"/>
        </w:rPr>
        <w:t>fuera</w:t>
      </w:r>
      <w:r>
        <w:rPr>
          <w:color w:val="231F20"/>
          <w:spacing w:val="-3"/>
          <w:sz w:val="22"/>
        </w:rPr>
        <w:t> </w:t>
      </w:r>
      <w:r>
        <w:rPr>
          <w:color w:val="231F20"/>
          <w:sz w:val="22"/>
        </w:rPr>
        <w:t>posible, cuando</w:t>
      </w:r>
      <w:r>
        <w:rPr>
          <w:color w:val="231F20"/>
          <w:spacing w:val="-3"/>
          <w:sz w:val="22"/>
        </w:rPr>
        <w:t> </w:t>
      </w:r>
      <w:r>
        <w:rPr>
          <w:color w:val="231F20"/>
          <w:sz w:val="22"/>
        </w:rPr>
        <w:t>no</w:t>
      </w:r>
      <w:r>
        <w:rPr>
          <w:color w:val="231F20"/>
          <w:spacing w:val="-3"/>
          <w:sz w:val="22"/>
        </w:rPr>
        <w:t> </w:t>
      </w:r>
      <w:r>
        <w:rPr>
          <w:color w:val="231F20"/>
          <w:sz w:val="22"/>
        </w:rPr>
        <w:t>se</w:t>
      </w:r>
      <w:r>
        <w:rPr>
          <w:color w:val="231F20"/>
          <w:spacing w:val="-3"/>
          <w:sz w:val="22"/>
        </w:rPr>
        <w:t> </w:t>
      </w:r>
      <w:r>
        <w:rPr>
          <w:color w:val="231F20"/>
          <w:sz w:val="22"/>
        </w:rPr>
        <w:t>pudiera</w:t>
      </w:r>
      <w:r>
        <w:rPr>
          <w:color w:val="231F20"/>
          <w:spacing w:val="-3"/>
          <w:sz w:val="22"/>
        </w:rPr>
        <w:t> </w:t>
      </w:r>
      <w:r>
        <w:rPr>
          <w:color w:val="231F20"/>
          <w:sz w:val="22"/>
        </w:rPr>
        <w:t>entregar</w:t>
      </w:r>
      <w:r>
        <w:rPr>
          <w:color w:val="231F20"/>
          <w:spacing w:val="-3"/>
          <w:sz w:val="22"/>
        </w:rPr>
        <w:t> </w:t>
      </w:r>
      <w:r>
        <w:rPr>
          <w:color w:val="231F20"/>
          <w:sz w:val="22"/>
        </w:rPr>
        <w:t>a</w:t>
      </w:r>
      <w:r>
        <w:rPr>
          <w:color w:val="231F20"/>
          <w:spacing w:val="-3"/>
          <w:sz w:val="22"/>
        </w:rPr>
        <w:t> </w:t>
      </w:r>
      <w:r>
        <w:rPr>
          <w:color w:val="231F20"/>
          <w:sz w:val="22"/>
        </w:rPr>
        <w:t>la</w:t>
      </w:r>
      <w:r>
        <w:rPr>
          <w:color w:val="231F20"/>
          <w:spacing w:val="-14"/>
          <w:sz w:val="22"/>
        </w:rPr>
        <w:t> </w:t>
      </w:r>
      <w:r>
        <w:rPr>
          <w:color w:val="231F20"/>
          <w:sz w:val="22"/>
        </w:rPr>
        <w:t>Administración</w:t>
      </w:r>
      <w:r>
        <w:rPr>
          <w:color w:val="231F20"/>
          <w:spacing w:val="-3"/>
          <w:sz w:val="22"/>
        </w:rPr>
        <w:t> </w:t>
      </w:r>
      <w:r>
        <w:rPr>
          <w:color w:val="231F20"/>
          <w:sz w:val="22"/>
        </w:rPr>
        <w:t>las</w:t>
      </w:r>
      <w:r>
        <w:rPr>
          <w:color w:val="231F20"/>
          <w:spacing w:val="-3"/>
          <w:sz w:val="22"/>
        </w:rPr>
        <w:t> </w:t>
      </w:r>
      <w:r>
        <w:rPr>
          <w:color w:val="231F20"/>
          <w:sz w:val="22"/>
        </w:rPr>
        <w:t>cesiones</w:t>
      </w:r>
      <w:r>
        <w:rPr>
          <w:color w:val="231F20"/>
          <w:spacing w:val="-3"/>
          <w:sz w:val="22"/>
        </w:rPr>
        <w:t> </w:t>
      </w:r>
      <w:r>
        <w:rPr>
          <w:color w:val="231F20"/>
          <w:sz w:val="22"/>
        </w:rPr>
        <w:t>a</w:t>
      </w:r>
      <w:r>
        <w:rPr>
          <w:color w:val="231F20"/>
          <w:spacing w:val="-3"/>
          <w:sz w:val="22"/>
        </w:rPr>
        <w:t> </w:t>
      </w:r>
      <w:r>
        <w:rPr>
          <w:color w:val="231F20"/>
          <w:sz w:val="22"/>
        </w:rPr>
        <w:t>las</w:t>
      </w:r>
      <w:r>
        <w:rPr>
          <w:color w:val="231F20"/>
          <w:spacing w:val="-3"/>
          <w:sz w:val="22"/>
        </w:rPr>
        <w:t> </w:t>
      </w:r>
      <w:r>
        <w:rPr>
          <w:color w:val="231F20"/>
          <w:sz w:val="22"/>
        </w:rPr>
        <w:t>que</w:t>
      </w:r>
      <w:r>
        <w:rPr>
          <w:color w:val="231F20"/>
          <w:spacing w:val="-3"/>
          <w:sz w:val="22"/>
        </w:rPr>
        <w:t> </w:t>
      </w:r>
      <w:r>
        <w:rPr>
          <w:color w:val="231F20"/>
          <w:sz w:val="22"/>
        </w:rPr>
        <w:t>está</w:t>
      </w:r>
      <w:r>
        <w:rPr>
          <w:color w:val="231F20"/>
          <w:spacing w:val="-3"/>
          <w:sz w:val="22"/>
        </w:rPr>
        <w:t> </w:t>
      </w:r>
      <w:r>
        <w:rPr>
          <w:color w:val="231F20"/>
          <w:sz w:val="22"/>
        </w:rPr>
        <w:t>obligado el adjudicatario por cualquier concepto. Se deberá siempre en caso de monetización acompañar la pertinente valoración.</w:t>
      </w:r>
    </w:p>
    <w:p>
      <w:pPr>
        <w:pStyle w:val="ListParagraph"/>
        <w:numPr>
          <w:ilvl w:val="1"/>
          <w:numId w:val="40"/>
        </w:numPr>
        <w:tabs>
          <w:tab w:pos="573" w:val="left" w:leader="none"/>
        </w:tabs>
        <w:spacing w:line="249" w:lineRule="auto" w:before="117" w:after="0"/>
        <w:ind w:left="141" w:right="138" w:firstLine="226"/>
        <w:jc w:val="both"/>
        <w:rPr>
          <w:sz w:val="22"/>
        </w:rPr>
      </w:pPr>
      <w:r>
        <w:rPr>
          <w:color w:val="231F20"/>
          <w:sz w:val="22"/>
        </w:rPr>
        <w:t>La adaptación de la ordenación pormenorizada y de las condiciones de ejecución de actuaciones urbanísticas que resulten afectadas de manera sobrevenida por la im- plantación de obras y servicios públicos de las administraciones públicas canarias, al amparo de lo previsto en los artículos 19 y 334 de la </w:t>
      </w:r>
      <w:hyperlink r:id="rId10">
        <w:r>
          <w:rPr>
            <w:color w:val="25408F"/>
            <w:sz w:val="22"/>
          </w:rPr>
          <w:t>Ley 4/2017, de 13 de julio</w:t>
        </w:r>
      </w:hyperlink>
      <w:r>
        <w:rPr>
          <w:color w:val="231F20"/>
          <w:sz w:val="22"/>
        </w:rPr>
        <w:t>, del Suelo y Espacios Naturales Protegidos de Canarias, así como en las leyes sectoriales. Este convenio tendrá el efecto de modificar los instrumentos de ordenación y gestión </w:t>
      </w:r>
      <w:r>
        <w:rPr>
          <w:color w:val="231F20"/>
          <w:spacing w:val="-2"/>
          <w:sz w:val="22"/>
        </w:rPr>
        <w:t>afectados.</w:t>
      </w:r>
    </w:p>
    <w:p>
      <w:pPr>
        <w:pStyle w:val="ListParagraph"/>
        <w:numPr>
          <w:ilvl w:val="1"/>
          <w:numId w:val="40"/>
        </w:numPr>
        <w:tabs>
          <w:tab w:pos="648" w:val="left" w:leader="none"/>
        </w:tabs>
        <w:spacing w:line="249" w:lineRule="auto" w:before="120" w:after="0"/>
        <w:ind w:left="141" w:right="139" w:firstLine="226"/>
        <w:jc w:val="both"/>
        <w:rPr>
          <w:sz w:val="22"/>
        </w:rPr>
      </w:pPr>
      <w:r>
        <w:rPr>
          <w:color w:val="231F20"/>
          <w:sz w:val="22"/>
        </w:rPr>
        <w:t>Las condiciones de terminación de la urbanización, incluyendo la regularización de</w:t>
      </w:r>
      <w:r>
        <w:rPr>
          <w:color w:val="231F20"/>
          <w:spacing w:val="31"/>
          <w:sz w:val="22"/>
        </w:rPr>
        <w:t> </w:t>
      </w:r>
      <w:r>
        <w:rPr>
          <w:color w:val="231F20"/>
          <w:sz w:val="22"/>
        </w:rPr>
        <w:t>cambios</w:t>
      </w:r>
      <w:r>
        <w:rPr>
          <w:color w:val="231F20"/>
          <w:spacing w:val="32"/>
          <w:sz w:val="22"/>
        </w:rPr>
        <w:t> </w:t>
      </w:r>
      <w:r>
        <w:rPr>
          <w:color w:val="231F20"/>
          <w:sz w:val="22"/>
        </w:rPr>
        <w:t>pocos</w:t>
      </w:r>
      <w:r>
        <w:rPr>
          <w:color w:val="231F20"/>
          <w:spacing w:val="32"/>
          <w:sz w:val="22"/>
        </w:rPr>
        <w:t> </w:t>
      </w:r>
      <w:r>
        <w:rPr>
          <w:color w:val="231F20"/>
          <w:sz w:val="22"/>
        </w:rPr>
        <w:t>significativos</w:t>
      </w:r>
      <w:r>
        <w:rPr>
          <w:color w:val="231F20"/>
          <w:spacing w:val="32"/>
          <w:sz w:val="22"/>
        </w:rPr>
        <w:t> </w:t>
      </w:r>
      <w:r>
        <w:rPr>
          <w:color w:val="231F20"/>
          <w:sz w:val="22"/>
        </w:rPr>
        <w:t>en</w:t>
      </w:r>
      <w:r>
        <w:rPr>
          <w:color w:val="231F20"/>
          <w:spacing w:val="31"/>
          <w:sz w:val="22"/>
        </w:rPr>
        <w:t> </w:t>
      </w:r>
      <w:r>
        <w:rPr>
          <w:color w:val="231F20"/>
          <w:sz w:val="22"/>
        </w:rPr>
        <w:t>la</w:t>
      </w:r>
      <w:r>
        <w:rPr>
          <w:color w:val="231F20"/>
          <w:spacing w:val="31"/>
          <w:sz w:val="22"/>
        </w:rPr>
        <w:t> </w:t>
      </w:r>
      <w:r>
        <w:rPr>
          <w:color w:val="231F20"/>
          <w:sz w:val="22"/>
        </w:rPr>
        <w:t>ejecución</w:t>
      </w:r>
      <w:r>
        <w:rPr>
          <w:color w:val="231F20"/>
          <w:spacing w:val="32"/>
          <w:sz w:val="22"/>
        </w:rPr>
        <w:t> </w:t>
      </w:r>
      <w:r>
        <w:rPr>
          <w:color w:val="231F20"/>
          <w:sz w:val="22"/>
        </w:rPr>
        <w:t>material</w:t>
      </w:r>
      <w:r>
        <w:rPr>
          <w:color w:val="231F20"/>
          <w:spacing w:val="32"/>
          <w:sz w:val="22"/>
        </w:rPr>
        <w:t> </w:t>
      </w:r>
      <w:r>
        <w:rPr>
          <w:color w:val="231F20"/>
          <w:sz w:val="22"/>
        </w:rPr>
        <w:t>respecto</w:t>
      </w:r>
      <w:r>
        <w:rPr>
          <w:color w:val="231F20"/>
          <w:spacing w:val="32"/>
          <w:sz w:val="22"/>
        </w:rPr>
        <w:t> </w:t>
      </w:r>
      <w:r>
        <w:rPr>
          <w:color w:val="231F20"/>
          <w:sz w:val="22"/>
        </w:rPr>
        <w:t>a</w:t>
      </w:r>
      <w:r>
        <w:rPr>
          <w:color w:val="231F20"/>
          <w:spacing w:val="31"/>
          <w:sz w:val="22"/>
        </w:rPr>
        <w:t> </w:t>
      </w:r>
      <w:r>
        <w:rPr>
          <w:color w:val="231F20"/>
          <w:sz w:val="22"/>
        </w:rPr>
        <w:t>lo</w:t>
      </w:r>
      <w:r>
        <w:rPr>
          <w:color w:val="231F20"/>
          <w:spacing w:val="31"/>
          <w:sz w:val="22"/>
        </w:rPr>
        <w:t> </w:t>
      </w:r>
      <w:r>
        <w:rPr>
          <w:color w:val="231F20"/>
          <w:sz w:val="22"/>
        </w:rPr>
        <w:t>dispuesto</w:t>
      </w:r>
      <w:r>
        <w:rPr>
          <w:color w:val="231F20"/>
          <w:spacing w:val="32"/>
          <w:sz w:val="22"/>
        </w:rPr>
        <w:t> </w:t>
      </w:r>
      <w:r>
        <w:rPr>
          <w:color w:val="231F20"/>
          <w:sz w:val="22"/>
        </w:rPr>
        <w:t>en el planeamiento de la ordenación pormenorizada o en los diferentes instrumentos de gestión,</w:t>
      </w:r>
      <w:r>
        <w:rPr>
          <w:color w:val="231F20"/>
          <w:spacing w:val="-3"/>
          <w:sz w:val="22"/>
        </w:rPr>
        <w:t> </w:t>
      </w:r>
      <w:r>
        <w:rPr>
          <w:color w:val="231F20"/>
          <w:sz w:val="22"/>
        </w:rPr>
        <w:t>recogiendo</w:t>
      </w:r>
      <w:r>
        <w:rPr>
          <w:color w:val="231F20"/>
          <w:spacing w:val="-3"/>
          <w:sz w:val="22"/>
        </w:rPr>
        <w:t> </w:t>
      </w:r>
      <w:r>
        <w:rPr>
          <w:color w:val="231F20"/>
          <w:sz w:val="22"/>
        </w:rPr>
        <w:t>todos</w:t>
      </w:r>
      <w:r>
        <w:rPr>
          <w:color w:val="231F20"/>
          <w:spacing w:val="-3"/>
          <w:sz w:val="22"/>
        </w:rPr>
        <w:t> </w:t>
      </w:r>
      <w:r>
        <w:rPr>
          <w:color w:val="231F20"/>
          <w:sz w:val="22"/>
        </w:rPr>
        <w:t>los</w:t>
      </w:r>
      <w:r>
        <w:rPr>
          <w:color w:val="231F20"/>
          <w:spacing w:val="-3"/>
          <w:sz w:val="22"/>
        </w:rPr>
        <w:t> </w:t>
      </w:r>
      <w:r>
        <w:rPr>
          <w:color w:val="231F20"/>
          <w:sz w:val="22"/>
        </w:rPr>
        <w:t>ajustes</w:t>
      </w:r>
      <w:r>
        <w:rPr>
          <w:color w:val="231F20"/>
          <w:spacing w:val="-3"/>
          <w:sz w:val="22"/>
        </w:rPr>
        <w:t> </w:t>
      </w:r>
      <w:r>
        <w:rPr>
          <w:color w:val="231F20"/>
          <w:sz w:val="22"/>
        </w:rPr>
        <w:t>que</w:t>
      </w:r>
      <w:r>
        <w:rPr>
          <w:color w:val="231F20"/>
          <w:spacing w:val="-3"/>
          <w:sz w:val="22"/>
        </w:rPr>
        <w:t> </w:t>
      </w:r>
      <w:r>
        <w:rPr>
          <w:color w:val="231F20"/>
          <w:sz w:val="22"/>
        </w:rPr>
        <w:t>sean</w:t>
      </w:r>
      <w:r>
        <w:rPr>
          <w:color w:val="231F20"/>
          <w:spacing w:val="-3"/>
          <w:sz w:val="22"/>
        </w:rPr>
        <w:t> </w:t>
      </w:r>
      <w:r>
        <w:rPr>
          <w:color w:val="231F20"/>
          <w:sz w:val="22"/>
        </w:rPr>
        <w:t>necesarios</w:t>
      </w:r>
      <w:r>
        <w:rPr>
          <w:color w:val="231F20"/>
          <w:spacing w:val="-3"/>
          <w:sz w:val="22"/>
        </w:rPr>
        <w:t> </w:t>
      </w:r>
      <w:r>
        <w:rPr>
          <w:color w:val="231F20"/>
          <w:sz w:val="22"/>
        </w:rPr>
        <w:t>para</w:t>
      </w:r>
      <w:r>
        <w:rPr>
          <w:color w:val="231F20"/>
          <w:spacing w:val="-3"/>
          <w:sz w:val="22"/>
        </w:rPr>
        <w:t> </w:t>
      </w:r>
      <w:r>
        <w:rPr>
          <w:color w:val="231F20"/>
          <w:sz w:val="22"/>
        </w:rPr>
        <w:t>adaptase</w:t>
      </w:r>
      <w:r>
        <w:rPr>
          <w:color w:val="231F20"/>
          <w:spacing w:val="-3"/>
          <w:sz w:val="22"/>
        </w:rPr>
        <w:t> </w:t>
      </w:r>
      <w:r>
        <w:rPr>
          <w:color w:val="231F20"/>
          <w:sz w:val="22"/>
        </w:rPr>
        <w:t>a</w:t>
      </w:r>
      <w:r>
        <w:rPr>
          <w:color w:val="231F20"/>
          <w:spacing w:val="-3"/>
          <w:sz w:val="22"/>
        </w:rPr>
        <w:t> </w:t>
      </w:r>
      <w:r>
        <w:rPr>
          <w:color w:val="231F20"/>
          <w:sz w:val="22"/>
        </w:rPr>
        <w:t>la</w:t>
      </w:r>
      <w:r>
        <w:rPr>
          <w:color w:val="231F20"/>
          <w:spacing w:val="-3"/>
          <w:sz w:val="22"/>
        </w:rPr>
        <w:t> </w:t>
      </w:r>
      <w:r>
        <w:rPr>
          <w:color w:val="231F20"/>
          <w:sz w:val="22"/>
        </w:rPr>
        <w:t>realidad. Este convenio tendrá el efecto de modificar los diferentes instrumentos de ordenación</w:t>
      </w:r>
      <w:r>
        <w:rPr>
          <w:color w:val="231F20"/>
          <w:spacing w:val="40"/>
          <w:sz w:val="22"/>
        </w:rPr>
        <w:t> </w:t>
      </w:r>
      <w:r>
        <w:rPr>
          <w:color w:val="231F20"/>
          <w:sz w:val="22"/>
        </w:rPr>
        <w:t>y</w:t>
      </w:r>
      <w:r>
        <w:rPr>
          <w:color w:val="231F20"/>
          <w:spacing w:val="-4"/>
          <w:sz w:val="22"/>
        </w:rPr>
        <w:t> </w:t>
      </w:r>
      <w:r>
        <w:rPr>
          <w:color w:val="231F20"/>
          <w:sz w:val="22"/>
        </w:rPr>
        <w:t>gestión</w:t>
      </w:r>
      <w:r>
        <w:rPr>
          <w:color w:val="231F20"/>
          <w:spacing w:val="-4"/>
          <w:sz w:val="22"/>
        </w:rPr>
        <w:t> </w:t>
      </w:r>
      <w:r>
        <w:rPr>
          <w:color w:val="231F20"/>
          <w:sz w:val="22"/>
        </w:rPr>
        <w:t>afectados.</w:t>
      </w:r>
      <w:r>
        <w:rPr>
          <w:color w:val="231F20"/>
          <w:spacing w:val="-4"/>
          <w:sz w:val="22"/>
        </w:rPr>
        <w:t> </w:t>
      </w:r>
      <w:r>
        <w:rPr>
          <w:color w:val="231F20"/>
          <w:sz w:val="22"/>
        </w:rPr>
        <w:t>En</w:t>
      </w:r>
      <w:r>
        <w:rPr>
          <w:color w:val="231F20"/>
          <w:spacing w:val="-4"/>
          <w:sz w:val="22"/>
        </w:rPr>
        <w:t> </w:t>
      </w:r>
      <w:r>
        <w:rPr>
          <w:color w:val="231F20"/>
          <w:sz w:val="22"/>
        </w:rPr>
        <w:t>otro</w:t>
      </w:r>
      <w:r>
        <w:rPr>
          <w:color w:val="231F20"/>
          <w:spacing w:val="-4"/>
          <w:sz w:val="22"/>
        </w:rPr>
        <w:t> </w:t>
      </w:r>
      <w:r>
        <w:rPr>
          <w:color w:val="231F20"/>
          <w:sz w:val="22"/>
        </w:rPr>
        <w:t>caso,</w:t>
      </w:r>
      <w:r>
        <w:rPr>
          <w:color w:val="231F20"/>
          <w:spacing w:val="-4"/>
          <w:sz w:val="22"/>
        </w:rPr>
        <w:t> </w:t>
      </w:r>
      <w:r>
        <w:rPr>
          <w:color w:val="231F20"/>
          <w:sz w:val="22"/>
        </w:rPr>
        <w:t>habrá</w:t>
      </w:r>
      <w:r>
        <w:rPr>
          <w:color w:val="231F20"/>
          <w:spacing w:val="-4"/>
          <w:sz w:val="22"/>
        </w:rPr>
        <w:t> </w:t>
      </w:r>
      <w:r>
        <w:rPr>
          <w:color w:val="231F20"/>
          <w:sz w:val="22"/>
        </w:rPr>
        <w:t>de</w:t>
      </w:r>
      <w:r>
        <w:rPr>
          <w:color w:val="231F20"/>
          <w:spacing w:val="-4"/>
          <w:sz w:val="22"/>
        </w:rPr>
        <w:t> </w:t>
      </w:r>
      <w:r>
        <w:rPr>
          <w:color w:val="231F20"/>
          <w:sz w:val="22"/>
        </w:rPr>
        <w:t>tramitar</w:t>
      </w:r>
      <w:r>
        <w:rPr>
          <w:color w:val="231F20"/>
          <w:spacing w:val="-4"/>
          <w:sz w:val="22"/>
        </w:rPr>
        <w:t> </w:t>
      </w:r>
      <w:r>
        <w:rPr>
          <w:color w:val="231F20"/>
          <w:sz w:val="22"/>
        </w:rPr>
        <w:t>la</w:t>
      </w:r>
      <w:r>
        <w:rPr>
          <w:color w:val="231F20"/>
          <w:spacing w:val="-4"/>
          <w:sz w:val="22"/>
        </w:rPr>
        <w:t> </w:t>
      </w:r>
      <w:r>
        <w:rPr>
          <w:color w:val="231F20"/>
          <w:sz w:val="22"/>
        </w:rPr>
        <w:t>correspondiente</w:t>
      </w:r>
      <w:r>
        <w:rPr>
          <w:color w:val="231F20"/>
          <w:spacing w:val="-4"/>
          <w:sz w:val="22"/>
        </w:rPr>
        <w:t> </w:t>
      </w:r>
      <w:r>
        <w:rPr>
          <w:color w:val="231F20"/>
          <w:sz w:val="22"/>
        </w:rPr>
        <w:t>modificación</w:t>
      </w:r>
      <w:r>
        <w:rPr>
          <w:color w:val="231F20"/>
          <w:spacing w:val="-4"/>
          <w:sz w:val="22"/>
        </w:rPr>
        <w:t> </w:t>
      </w:r>
      <w:r>
        <w:rPr>
          <w:color w:val="231F20"/>
          <w:sz w:val="22"/>
        </w:rPr>
        <w:t>de los diferentes instrumentos cuando la regularización sea posible.</w:t>
      </w:r>
    </w:p>
    <w:p>
      <w:pPr>
        <w:pStyle w:val="ListParagraph"/>
        <w:numPr>
          <w:ilvl w:val="1"/>
          <w:numId w:val="40"/>
        </w:numPr>
        <w:tabs>
          <w:tab w:pos="624" w:val="left" w:leader="none"/>
        </w:tabs>
        <w:spacing w:line="240" w:lineRule="auto" w:before="120" w:after="0"/>
        <w:ind w:left="624" w:right="0" w:hanging="256"/>
        <w:jc w:val="both"/>
        <w:rPr>
          <w:sz w:val="22"/>
        </w:rPr>
      </w:pPr>
      <w:r>
        <w:rPr>
          <w:color w:val="231F20"/>
          <w:sz w:val="22"/>
        </w:rPr>
        <w:t>Las</w:t>
      </w:r>
      <w:r>
        <w:rPr>
          <w:color w:val="231F20"/>
          <w:spacing w:val="-3"/>
          <w:sz w:val="22"/>
        </w:rPr>
        <w:t> </w:t>
      </w:r>
      <w:r>
        <w:rPr>
          <w:color w:val="231F20"/>
          <w:sz w:val="22"/>
        </w:rPr>
        <w:t>condiciones</w:t>
      </w:r>
      <w:r>
        <w:rPr>
          <w:color w:val="231F20"/>
          <w:spacing w:val="-3"/>
          <w:sz w:val="22"/>
        </w:rPr>
        <w:t> </w:t>
      </w:r>
      <w:r>
        <w:rPr>
          <w:color w:val="231F20"/>
          <w:sz w:val="22"/>
        </w:rPr>
        <w:t>de</w:t>
      </w:r>
      <w:r>
        <w:rPr>
          <w:color w:val="231F20"/>
          <w:spacing w:val="-2"/>
          <w:sz w:val="22"/>
        </w:rPr>
        <w:t> </w:t>
      </w:r>
      <w:r>
        <w:rPr>
          <w:color w:val="231F20"/>
          <w:sz w:val="22"/>
        </w:rPr>
        <w:t>conservación</w:t>
      </w:r>
      <w:r>
        <w:rPr>
          <w:color w:val="231F20"/>
          <w:spacing w:val="-3"/>
          <w:sz w:val="22"/>
        </w:rPr>
        <w:t> </w:t>
      </w:r>
      <w:r>
        <w:rPr>
          <w:color w:val="231F20"/>
          <w:sz w:val="22"/>
        </w:rPr>
        <w:t>de</w:t>
      </w:r>
      <w:r>
        <w:rPr>
          <w:color w:val="231F20"/>
          <w:spacing w:val="-2"/>
          <w:sz w:val="22"/>
        </w:rPr>
        <w:t> </w:t>
      </w:r>
      <w:r>
        <w:rPr>
          <w:color w:val="231F20"/>
          <w:sz w:val="22"/>
        </w:rPr>
        <w:t>la</w:t>
      </w:r>
      <w:r>
        <w:rPr>
          <w:color w:val="231F20"/>
          <w:spacing w:val="-3"/>
          <w:sz w:val="22"/>
        </w:rPr>
        <w:t> </w:t>
      </w:r>
      <w:r>
        <w:rPr>
          <w:color w:val="231F20"/>
          <w:sz w:val="22"/>
        </w:rPr>
        <w:t>urbanización,</w:t>
      </w:r>
      <w:r>
        <w:rPr>
          <w:color w:val="231F20"/>
          <w:spacing w:val="-2"/>
          <w:sz w:val="22"/>
        </w:rPr>
        <w:t> </w:t>
      </w:r>
      <w:r>
        <w:rPr>
          <w:color w:val="231F20"/>
          <w:sz w:val="22"/>
        </w:rPr>
        <w:t>cuando</w:t>
      </w:r>
      <w:r>
        <w:rPr>
          <w:color w:val="231F20"/>
          <w:spacing w:val="-3"/>
          <w:sz w:val="22"/>
        </w:rPr>
        <w:t> </w:t>
      </w:r>
      <w:r>
        <w:rPr>
          <w:color w:val="231F20"/>
          <w:sz w:val="22"/>
        </w:rPr>
        <w:t>fuera</w:t>
      </w:r>
      <w:r>
        <w:rPr>
          <w:color w:val="231F20"/>
          <w:spacing w:val="-2"/>
          <w:sz w:val="22"/>
        </w:rPr>
        <w:t> procedente.</w:t>
      </w:r>
    </w:p>
    <w:p>
      <w:pPr>
        <w:pStyle w:val="ListParagraph"/>
        <w:numPr>
          <w:ilvl w:val="0"/>
          <w:numId w:val="40"/>
        </w:numPr>
        <w:tabs>
          <w:tab w:pos="605" w:val="left" w:leader="none"/>
        </w:tabs>
        <w:spacing w:line="249" w:lineRule="auto" w:before="124" w:after="0"/>
        <w:ind w:left="141" w:right="139" w:firstLine="226"/>
        <w:jc w:val="both"/>
        <w:rPr>
          <w:sz w:val="22"/>
        </w:rPr>
      </w:pPr>
      <w:r>
        <w:rPr>
          <w:color w:val="231F20"/>
          <w:sz w:val="22"/>
        </w:rPr>
        <w:t>Los</w:t>
      </w:r>
      <w:r>
        <w:rPr>
          <w:color w:val="231F20"/>
          <w:spacing w:val="-9"/>
          <w:sz w:val="22"/>
        </w:rPr>
        <w:t> </w:t>
      </w:r>
      <w:r>
        <w:rPr>
          <w:color w:val="231F20"/>
          <w:sz w:val="22"/>
        </w:rPr>
        <w:t>convenios</w:t>
      </w:r>
      <w:r>
        <w:rPr>
          <w:color w:val="231F20"/>
          <w:spacing w:val="-9"/>
          <w:sz w:val="22"/>
        </w:rPr>
        <w:t> </w:t>
      </w:r>
      <w:r>
        <w:rPr>
          <w:color w:val="231F20"/>
          <w:sz w:val="22"/>
        </w:rPr>
        <w:t>para</w:t>
      </w:r>
      <w:r>
        <w:rPr>
          <w:color w:val="231F20"/>
          <w:spacing w:val="-9"/>
          <w:sz w:val="22"/>
        </w:rPr>
        <w:t> </w:t>
      </w:r>
      <w:r>
        <w:rPr>
          <w:color w:val="231F20"/>
          <w:sz w:val="22"/>
        </w:rPr>
        <w:t>la</w:t>
      </w:r>
      <w:r>
        <w:rPr>
          <w:color w:val="231F20"/>
          <w:spacing w:val="-9"/>
          <w:sz w:val="22"/>
        </w:rPr>
        <w:t> </w:t>
      </w:r>
      <w:r>
        <w:rPr>
          <w:color w:val="231F20"/>
          <w:sz w:val="22"/>
        </w:rPr>
        <w:t>financiación</w:t>
      </w:r>
      <w:r>
        <w:rPr>
          <w:color w:val="231F20"/>
          <w:spacing w:val="-9"/>
          <w:sz w:val="22"/>
        </w:rPr>
        <w:t> </w:t>
      </w:r>
      <w:r>
        <w:rPr>
          <w:color w:val="231F20"/>
          <w:sz w:val="22"/>
        </w:rPr>
        <w:t>y</w:t>
      </w:r>
      <w:r>
        <w:rPr>
          <w:color w:val="231F20"/>
          <w:spacing w:val="-9"/>
          <w:sz w:val="22"/>
        </w:rPr>
        <w:t> </w:t>
      </w:r>
      <w:r>
        <w:rPr>
          <w:color w:val="231F20"/>
          <w:sz w:val="22"/>
        </w:rPr>
        <w:t>cooperación</w:t>
      </w:r>
      <w:r>
        <w:rPr>
          <w:color w:val="231F20"/>
          <w:spacing w:val="-9"/>
          <w:sz w:val="22"/>
        </w:rPr>
        <w:t> </w:t>
      </w:r>
      <w:r>
        <w:rPr>
          <w:color w:val="231F20"/>
          <w:sz w:val="22"/>
        </w:rPr>
        <w:t>en</w:t>
      </w:r>
      <w:r>
        <w:rPr>
          <w:color w:val="231F20"/>
          <w:spacing w:val="-9"/>
          <w:sz w:val="22"/>
        </w:rPr>
        <w:t> </w:t>
      </w:r>
      <w:r>
        <w:rPr>
          <w:color w:val="231F20"/>
          <w:sz w:val="22"/>
        </w:rPr>
        <w:t>las</w:t>
      </w:r>
      <w:r>
        <w:rPr>
          <w:color w:val="231F20"/>
          <w:spacing w:val="-9"/>
          <w:sz w:val="22"/>
        </w:rPr>
        <w:t> </w:t>
      </w:r>
      <w:r>
        <w:rPr>
          <w:color w:val="231F20"/>
          <w:sz w:val="22"/>
        </w:rPr>
        <w:t>actividades</w:t>
      </w:r>
      <w:r>
        <w:rPr>
          <w:color w:val="231F20"/>
          <w:spacing w:val="-9"/>
          <w:sz w:val="22"/>
        </w:rPr>
        <w:t> </w:t>
      </w:r>
      <w:r>
        <w:rPr>
          <w:color w:val="231F20"/>
          <w:sz w:val="22"/>
        </w:rPr>
        <w:t>sobre</w:t>
      </w:r>
      <w:r>
        <w:rPr>
          <w:color w:val="231F20"/>
          <w:spacing w:val="-9"/>
          <w:sz w:val="22"/>
        </w:rPr>
        <w:t> </w:t>
      </w:r>
      <w:r>
        <w:rPr>
          <w:color w:val="231F20"/>
          <w:sz w:val="22"/>
        </w:rPr>
        <w:t>el</w:t>
      </w:r>
      <w:r>
        <w:rPr>
          <w:color w:val="231F20"/>
          <w:spacing w:val="-9"/>
          <w:sz w:val="22"/>
        </w:rPr>
        <w:t> </w:t>
      </w:r>
      <w:r>
        <w:rPr>
          <w:color w:val="231F20"/>
          <w:sz w:val="22"/>
        </w:rPr>
        <w:t>medio urbano</w:t>
      </w:r>
      <w:r>
        <w:rPr>
          <w:color w:val="231F20"/>
          <w:spacing w:val="-1"/>
          <w:sz w:val="22"/>
        </w:rPr>
        <w:t> </w:t>
      </w:r>
      <w:r>
        <w:rPr>
          <w:color w:val="231F20"/>
          <w:sz w:val="22"/>
        </w:rPr>
        <w:t>se</w:t>
      </w:r>
      <w:r>
        <w:rPr>
          <w:color w:val="231F20"/>
          <w:spacing w:val="-1"/>
          <w:sz w:val="22"/>
        </w:rPr>
        <w:t> </w:t>
      </w:r>
      <w:r>
        <w:rPr>
          <w:color w:val="231F20"/>
          <w:sz w:val="22"/>
        </w:rPr>
        <w:t>regirán</w:t>
      </w:r>
      <w:r>
        <w:rPr>
          <w:color w:val="231F20"/>
          <w:spacing w:val="-1"/>
          <w:sz w:val="22"/>
        </w:rPr>
        <w:t> </w:t>
      </w:r>
      <w:r>
        <w:rPr>
          <w:color w:val="231F20"/>
          <w:sz w:val="22"/>
        </w:rPr>
        <w:t>por</w:t>
      </w:r>
      <w:r>
        <w:rPr>
          <w:color w:val="231F20"/>
          <w:spacing w:val="-1"/>
          <w:sz w:val="22"/>
        </w:rPr>
        <w:t> </w:t>
      </w:r>
      <w:r>
        <w:rPr>
          <w:color w:val="231F20"/>
          <w:sz w:val="22"/>
        </w:rPr>
        <w:t>lo</w:t>
      </w:r>
      <w:r>
        <w:rPr>
          <w:color w:val="231F20"/>
          <w:spacing w:val="-1"/>
          <w:sz w:val="22"/>
        </w:rPr>
        <w:t> </w:t>
      </w:r>
      <w:r>
        <w:rPr>
          <w:color w:val="231F20"/>
          <w:sz w:val="22"/>
        </w:rPr>
        <w:t>dispuesto</w:t>
      </w:r>
      <w:r>
        <w:rPr>
          <w:color w:val="231F20"/>
          <w:spacing w:val="-1"/>
          <w:sz w:val="22"/>
        </w:rPr>
        <w:t> </w:t>
      </w:r>
      <w:r>
        <w:rPr>
          <w:color w:val="231F20"/>
          <w:sz w:val="22"/>
        </w:rPr>
        <w:t>en</w:t>
      </w:r>
      <w:r>
        <w:rPr>
          <w:color w:val="231F20"/>
          <w:spacing w:val="-1"/>
          <w:sz w:val="22"/>
        </w:rPr>
        <w:t> </w:t>
      </w:r>
      <w:r>
        <w:rPr>
          <w:color w:val="231F20"/>
          <w:sz w:val="22"/>
        </w:rPr>
        <w:t>la</w:t>
      </w:r>
      <w:r>
        <w:rPr>
          <w:color w:val="231F20"/>
          <w:spacing w:val="-1"/>
          <w:sz w:val="22"/>
        </w:rPr>
        <w:t> </w:t>
      </w:r>
      <w:r>
        <w:rPr>
          <w:color w:val="231F20"/>
          <w:sz w:val="22"/>
        </w:rPr>
        <w:t>legislación</w:t>
      </w:r>
      <w:r>
        <w:rPr>
          <w:color w:val="231F20"/>
          <w:spacing w:val="-1"/>
          <w:sz w:val="22"/>
        </w:rPr>
        <w:t> </w:t>
      </w:r>
      <w:r>
        <w:rPr>
          <w:color w:val="231F20"/>
          <w:sz w:val="22"/>
        </w:rPr>
        <w:t>estatal</w:t>
      </w:r>
      <w:r>
        <w:rPr>
          <w:color w:val="231F20"/>
          <w:spacing w:val="-1"/>
          <w:sz w:val="22"/>
        </w:rPr>
        <w:t> </w:t>
      </w:r>
      <w:r>
        <w:rPr>
          <w:color w:val="231F20"/>
          <w:sz w:val="22"/>
        </w:rPr>
        <w:t>de</w:t>
      </w:r>
      <w:r>
        <w:rPr>
          <w:color w:val="231F20"/>
          <w:spacing w:val="-1"/>
          <w:sz w:val="22"/>
        </w:rPr>
        <w:t> </w:t>
      </w:r>
      <w:r>
        <w:rPr>
          <w:color w:val="231F20"/>
          <w:sz w:val="22"/>
        </w:rPr>
        <w:t>suelo,</w:t>
      </w:r>
      <w:r>
        <w:rPr>
          <w:color w:val="231F20"/>
          <w:spacing w:val="-1"/>
          <w:sz w:val="22"/>
        </w:rPr>
        <w:t> </w:t>
      </w:r>
      <w:r>
        <w:rPr>
          <w:color w:val="231F20"/>
          <w:sz w:val="22"/>
        </w:rPr>
        <w:t>así</w:t>
      </w:r>
      <w:r>
        <w:rPr>
          <w:color w:val="231F20"/>
          <w:spacing w:val="-1"/>
          <w:sz w:val="22"/>
        </w:rPr>
        <w:t> </w:t>
      </w:r>
      <w:r>
        <w:rPr>
          <w:color w:val="231F20"/>
          <w:sz w:val="22"/>
        </w:rPr>
        <w:t>como</w:t>
      </w:r>
      <w:r>
        <w:rPr>
          <w:color w:val="231F20"/>
          <w:spacing w:val="-1"/>
          <w:sz w:val="22"/>
        </w:rPr>
        <w:t> </w:t>
      </w:r>
      <w:r>
        <w:rPr>
          <w:color w:val="231F20"/>
          <w:sz w:val="22"/>
        </w:rPr>
        <w:t>en</w:t>
      </w:r>
      <w:r>
        <w:rPr>
          <w:color w:val="231F20"/>
          <w:spacing w:val="-1"/>
          <w:sz w:val="22"/>
        </w:rPr>
        <w:t> </w:t>
      </w:r>
      <w:r>
        <w:rPr>
          <w:color w:val="231F20"/>
          <w:sz w:val="22"/>
        </w:rPr>
        <w:t>lo</w:t>
      </w:r>
      <w:r>
        <w:rPr>
          <w:color w:val="231F20"/>
          <w:spacing w:val="-1"/>
          <w:sz w:val="22"/>
        </w:rPr>
        <w:t> </w:t>
      </w:r>
      <w:r>
        <w:rPr>
          <w:color w:val="231F20"/>
          <w:sz w:val="22"/>
        </w:rPr>
        <w:t>es- pecificado en este reglamento para dichas actuaciones.</w:t>
      </w:r>
    </w:p>
    <w:p>
      <w:pPr>
        <w:pStyle w:val="ListParagraph"/>
        <w:spacing w:after="0" w:line="249" w:lineRule="auto"/>
        <w:jc w:val="both"/>
        <w:rPr>
          <w:sz w:val="22"/>
        </w:rPr>
        <w:sectPr>
          <w:pgSz w:w="11910" w:h="16840"/>
          <w:pgMar w:header="785" w:footer="731" w:top="1560" w:bottom="920" w:left="1559" w:right="1559"/>
        </w:sectPr>
      </w:pPr>
    </w:p>
    <w:p>
      <w:pPr>
        <w:pStyle w:val="ListParagraph"/>
        <w:numPr>
          <w:ilvl w:val="0"/>
          <w:numId w:val="40"/>
        </w:numPr>
        <w:tabs>
          <w:tab w:pos="607" w:val="left" w:leader="none"/>
        </w:tabs>
        <w:spacing w:line="249" w:lineRule="auto" w:before="83" w:after="0"/>
        <w:ind w:left="141" w:right="138" w:firstLine="226"/>
        <w:jc w:val="both"/>
        <w:rPr>
          <w:sz w:val="22"/>
        </w:rPr>
      </w:pPr>
      <w:r>
        <w:rPr>
          <w:color w:val="231F20"/>
          <w:sz w:val="22"/>
        </w:rPr>
        <w:t>Sin</w:t>
      </w:r>
      <w:r>
        <w:rPr>
          <w:color w:val="231F20"/>
          <w:spacing w:val="-6"/>
          <w:sz w:val="22"/>
        </w:rPr>
        <w:t> </w:t>
      </w:r>
      <w:r>
        <w:rPr>
          <w:color w:val="231F20"/>
          <w:sz w:val="22"/>
        </w:rPr>
        <w:t>perjuicio</w:t>
      </w:r>
      <w:r>
        <w:rPr>
          <w:color w:val="231F20"/>
          <w:spacing w:val="-6"/>
          <w:sz w:val="22"/>
        </w:rPr>
        <w:t> </w:t>
      </w:r>
      <w:r>
        <w:rPr>
          <w:color w:val="231F20"/>
          <w:sz w:val="22"/>
        </w:rPr>
        <w:t>de</w:t>
      </w:r>
      <w:r>
        <w:rPr>
          <w:color w:val="231F20"/>
          <w:spacing w:val="-6"/>
          <w:sz w:val="22"/>
        </w:rPr>
        <w:t> </w:t>
      </w:r>
      <w:r>
        <w:rPr>
          <w:color w:val="231F20"/>
          <w:sz w:val="22"/>
        </w:rPr>
        <w:t>lo</w:t>
      </w:r>
      <w:r>
        <w:rPr>
          <w:color w:val="231F20"/>
          <w:spacing w:val="-6"/>
          <w:sz w:val="22"/>
        </w:rPr>
        <w:t> </w:t>
      </w:r>
      <w:r>
        <w:rPr>
          <w:color w:val="231F20"/>
          <w:sz w:val="22"/>
        </w:rPr>
        <w:t>previsto</w:t>
      </w:r>
      <w:r>
        <w:rPr>
          <w:color w:val="231F20"/>
          <w:spacing w:val="-6"/>
          <w:sz w:val="22"/>
        </w:rPr>
        <w:t> </w:t>
      </w:r>
      <w:r>
        <w:rPr>
          <w:color w:val="231F20"/>
          <w:sz w:val="22"/>
        </w:rPr>
        <w:t>en</w:t>
      </w:r>
      <w:r>
        <w:rPr>
          <w:color w:val="231F20"/>
          <w:spacing w:val="-6"/>
          <w:sz w:val="22"/>
        </w:rPr>
        <w:t> </w:t>
      </w:r>
      <w:r>
        <w:rPr>
          <w:color w:val="231F20"/>
          <w:sz w:val="22"/>
        </w:rPr>
        <w:t>el</w:t>
      </w:r>
      <w:r>
        <w:rPr>
          <w:color w:val="231F20"/>
          <w:spacing w:val="-6"/>
          <w:sz w:val="22"/>
        </w:rPr>
        <w:t> </w:t>
      </w:r>
      <w:r>
        <w:rPr>
          <w:color w:val="231F20"/>
          <w:sz w:val="22"/>
        </w:rPr>
        <w:t>artículo</w:t>
      </w:r>
      <w:r>
        <w:rPr>
          <w:color w:val="231F20"/>
          <w:spacing w:val="-6"/>
          <w:sz w:val="22"/>
        </w:rPr>
        <w:t> </w:t>
      </w:r>
      <w:r>
        <w:rPr>
          <w:color w:val="231F20"/>
          <w:sz w:val="22"/>
        </w:rPr>
        <w:t>213</w:t>
      </w:r>
      <w:r>
        <w:rPr>
          <w:color w:val="231F20"/>
          <w:spacing w:val="-6"/>
          <w:sz w:val="22"/>
        </w:rPr>
        <w:t> </w:t>
      </w:r>
      <w:r>
        <w:rPr>
          <w:color w:val="231F20"/>
          <w:sz w:val="22"/>
        </w:rPr>
        <w:t>a</w:t>
      </w:r>
      <w:r>
        <w:rPr>
          <w:color w:val="231F20"/>
          <w:spacing w:val="-6"/>
          <w:sz w:val="22"/>
        </w:rPr>
        <w:t> </w:t>
      </w:r>
      <w:r>
        <w:rPr>
          <w:color w:val="231F20"/>
          <w:sz w:val="22"/>
        </w:rPr>
        <w:t>218</w:t>
      </w:r>
      <w:r>
        <w:rPr>
          <w:color w:val="231F20"/>
          <w:spacing w:val="-6"/>
          <w:sz w:val="22"/>
        </w:rPr>
        <w:t> </w:t>
      </w:r>
      <w:r>
        <w:rPr>
          <w:color w:val="231F20"/>
          <w:sz w:val="22"/>
        </w:rPr>
        <w:t>de</w:t>
      </w:r>
      <w:r>
        <w:rPr>
          <w:color w:val="231F20"/>
          <w:spacing w:val="-6"/>
          <w:sz w:val="22"/>
        </w:rPr>
        <w:t> </w:t>
      </w:r>
      <w:r>
        <w:rPr>
          <w:color w:val="231F20"/>
          <w:sz w:val="22"/>
        </w:rPr>
        <w:t>la</w:t>
      </w:r>
      <w:r>
        <w:rPr>
          <w:color w:val="231F20"/>
          <w:spacing w:val="-6"/>
          <w:sz w:val="22"/>
        </w:rPr>
        <w:t> </w:t>
      </w:r>
      <w:hyperlink r:id="rId10">
        <w:r>
          <w:rPr>
            <w:color w:val="25408F"/>
            <w:sz w:val="22"/>
          </w:rPr>
          <w:t>Ley</w:t>
        </w:r>
        <w:r>
          <w:rPr>
            <w:color w:val="25408F"/>
            <w:spacing w:val="-6"/>
            <w:sz w:val="22"/>
          </w:rPr>
          <w:t> </w:t>
        </w:r>
        <w:r>
          <w:rPr>
            <w:color w:val="25408F"/>
            <w:sz w:val="22"/>
          </w:rPr>
          <w:t>4/2017,</w:t>
        </w:r>
        <w:r>
          <w:rPr>
            <w:color w:val="25408F"/>
            <w:spacing w:val="-6"/>
            <w:sz w:val="22"/>
          </w:rPr>
          <w:t> </w:t>
        </w:r>
        <w:r>
          <w:rPr>
            <w:color w:val="25408F"/>
            <w:sz w:val="22"/>
          </w:rPr>
          <w:t>de</w:t>
        </w:r>
        <w:r>
          <w:rPr>
            <w:color w:val="25408F"/>
            <w:spacing w:val="-6"/>
            <w:sz w:val="22"/>
          </w:rPr>
          <w:t> </w:t>
        </w:r>
        <w:r>
          <w:rPr>
            <w:color w:val="25408F"/>
            <w:sz w:val="22"/>
          </w:rPr>
          <w:t>13</w:t>
        </w:r>
        <w:r>
          <w:rPr>
            <w:color w:val="25408F"/>
            <w:spacing w:val="-6"/>
            <w:sz w:val="22"/>
          </w:rPr>
          <w:t> </w:t>
        </w:r>
        <w:r>
          <w:rPr>
            <w:color w:val="25408F"/>
            <w:sz w:val="22"/>
          </w:rPr>
          <w:t>de</w:t>
        </w:r>
        <w:r>
          <w:rPr>
            <w:color w:val="25408F"/>
            <w:spacing w:val="-6"/>
            <w:sz w:val="22"/>
          </w:rPr>
          <w:t> </w:t>
        </w:r>
        <w:r>
          <w:rPr>
            <w:color w:val="25408F"/>
            <w:sz w:val="22"/>
          </w:rPr>
          <w:t>julio</w:t>
        </w:r>
      </w:hyperlink>
      <w:r>
        <w:rPr>
          <w:color w:val="231F20"/>
          <w:sz w:val="22"/>
        </w:rPr>
        <w:t>, del Suelo y de los Espacios Naturales Protegidos de Canarias sobre la documentación y alcance de los mismos al presentar las iniciativas privadas, con el fin de facilitar la inscripción registral mediante un único documento, los convenios de gestión que se presenten podrán incorporar la restante documentación de la iniciativa.</w:t>
      </w:r>
    </w:p>
    <w:p>
      <w:pPr>
        <w:pStyle w:val="ListParagraph"/>
        <w:numPr>
          <w:ilvl w:val="0"/>
          <w:numId w:val="40"/>
        </w:numPr>
        <w:tabs>
          <w:tab w:pos="620" w:val="left" w:leader="none"/>
        </w:tabs>
        <w:spacing w:line="249" w:lineRule="auto" w:before="106" w:after="0"/>
        <w:ind w:left="141" w:right="139" w:firstLine="226"/>
        <w:jc w:val="both"/>
        <w:rPr>
          <w:sz w:val="22"/>
        </w:rPr>
      </w:pPr>
      <w:r>
        <w:rPr>
          <w:color w:val="231F20"/>
          <w:sz w:val="22"/>
        </w:rPr>
        <w:t>La certificación por el Secretario Municipal expedida con el contenido establecido en</w:t>
      </w:r>
      <w:r>
        <w:rPr>
          <w:color w:val="231F20"/>
          <w:spacing w:val="-8"/>
          <w:sz w:val="22"/>
        </w:rPr>
        <w:t> </w:t>
      </w:r>
      <w:r>
        <w:rPr>
          <w:color w:val="231F20"/>
          <w:sz w:val="22"/>
        </w:rPr>
        <w:t>las</w:t>
      </w:r>
      <w:r>
        <w:rPr>
          <w:color w:val="231F20"/>
          <w:spacing w:val="-8"/>
          <w:sz w:val="22"/>
        </w:rPr>
        <w:t> </w:t>
      </w:r>
      <w:r>
        <w:rPr>
          <w:color w:val="231F20"/>
          <w:sz w:val="22"/>
        </w:rPr>
        <w:t>Normas</w:t>
      </w:r>
      <w:r>
        <w:rPr>
          <w:color w:val="231F20"/>
          <w:spacing w:val="-8"/>
          <w:sz w:val="22"/>
        </w:rPr>
        <w:t> </w:t>
      </w:r>
      <w:r>
        <w:rPr>
          <w:color w:val="231F20"/>
          <w:sz w:val="22"/>
        </w:rPr>
        <w:t>Complementarias</w:t>
      </w:r>
      <w:r>
        <w:rPr>
          <w:color w:val="231F20"/>
          <w:spacing w:val="-8"/>
          <w:sz w:val="22"/>
        </w:rPr>
        <w:t> </w:t>
      </w:r>
      <w:r>
        <w:rPr>
          <w:color w:val="231F20"/>
          <w:sz w:val="22"/>
        </w:rPr>
        <w:t>al</w:t>
      </w:r>
      <w:r>
        <w:rPr>
          <w:color w:val="231F20"/>
          <w:spacing w:val="-8"/>
          <w:sz w:val="22"/>
        </w:rPr>
        <w:t> </w:t>
      </w:r>
      <w:r>
        <w:rPr>
          <w:color w:val="231F20"/>
          <w:sz w:val="22"/>
        </w:rPr>
        <w:t>Reglamento</w:t>
      </w:r>
      <w:r>
        <w:rPr>
          <w:color w:val="231F20"/>
          <w:spacing w:val="-8"/>
          <w:sz w:val="22"/>
        </w:rPr>
        <w:t> </w:t>
      </w:r>
      <w:r>
        <w:rPr>
          <w:color w:val="231F20"/>
          <w:sz w:val="22"/>
        </w:rPr>
        <w:t>para</w:t>
      </w:r>
      <w:r>
        <w:rPr>
          <w:color w:val="231F20"/>
          <w:spacing w:val="-8"/>
          <w:sz w:val="22"/>
        </w:rPr>
        <w:t> </w:t>
      </w:r>
      <w:r>
        <w:rPr>
          <w:color w:val="231F20"/>
          <w:sz w:val="22"/>
        </w:rPr>
        <w:t>la</w:t>
      </w:r>
      <w:r>
        <w:rPr>
          <w:color w:val="231F20"/>
          <w:spacing w:val="-8"/>
          <w:sz w:val="22"/>
        </w:rPr>
        <w:t> </w:t>
      </w:r>
      <w:r>
        <w:rPr>
          <w:color w:val="231F20"/>
          <w:sz w:val="22"/>
        </w:rPr>
        <w:t>Ejecución</w:t>
      </w:r>
      <w:r>
        <w:rPr>
          <w:color w:val="231F20"/>
          <w:spacing w:val="-8"/>
          <w:sz w:val="22"/>
        </w:rPr>
        <w:t> </w:t>
      </w:r>
      <w:r>
        <w:rPr>
          <w:color w:val="231F20"/>
          <w:sz w:val="22"/>
        </w:rPr>
        <w:t>de</w:t>
      </w:r>
      <w:r>
        <w:rPr>
          <w:color w:val="231F20"/>
          <w:spacing w:val="-8"/>
          <w:sz w:val="22"/>
        </w:rPr>
        <w:t> </w:t>
      </w:r>
      <w:r>
        <w:rPr>
          <w:color w:val="231F20"/>
          <w:sz w:val="22"/>
        </w:rPr>
        <w:t>la</w:t>
      </w:r>
      <w:r>
        <w:rPr>
          <w:color w:val="231F20"/>
          <w:spacing w:val="-8"/>
          <w:sz w:val="22"/>
        </w:rPr>
        <w:t> </w:t>
      </w:r>
      <w:r>
        <w:rPr>
          <w:color w:val="231F20"/>
          <w:sz w:val="22"/>
        </w:rPr>
        <w:t>Ley</w:t>
      </w:r>
      <w:r>
        <w:rPr>
          <w:color w:val="231F20"/>
          <w:spacing w:val="-8"/>
          <w:sz w:val="22"/>
        </w:rPr>
        <w:t> </w:t>
      </w:r>
      <w:r>
        <w:rPr>
          <w:color w:val="231F20"/>
          <w:sz w:val="22"/>
        </w:rPr>
        <w:t>Hipotecaria sobre Inscripción en el Registro de la Propiedad de Actos de Naturaleza Urbanística, aprobadas por </w:t>
      </w:r>
      <w:hyperlink r:id="rId13">
        <w:r>
          <w:rPr>
            <w:color w:val="25408F"/>
            <w:sz w:val="22"/>
          </w:rPr>
          <w:t>Real Decreto 1093/1997, de 4 de julio</w:t>
        </w:r>
      </w:hyperlink>
      <w:r>
        <w:rPr>
          <w:color w:val="231F20"/>
          <w:sz w:val="22"/>
        </w:rPr>
        <w:t>, o norma que lo sustituya, del acuerdo</w:t>
      </w:r>
      <w:r>
        <w:rPr>
          <w:color w:val="231F20"/>
          <w:spacing w:val="-1"/>
          <w:sz w:val="22"/>
        </w:rPr>
        <w:t> </w:t>
      </w:r>
      <w:r>
        <w:rPr>
          <w:color w:val="231F20"/>
          <w:sz w:val="22"/>
        </w:rPr>
        <w:t>de</w:t>
      </w:r>
      <w:r>
        <w:rPr>
          <w:color w:val="231F20"/>
          <w:spacing w:val="-1"/>
          <w:sz w:val="22"/>
        </w:rPr>
        <w:t> </w:t>
      </w:r>
      <w:r>
        <w:rPr>
          <w:color w:val="231F20"/>
          <w:sz w:val="22"/>
        </w:rPr>
        <w:t>aprobación</w:t>
      </w:r>
      <w:r>
        <w:rPr>
          <w:color w:val="231F20"/>
          <w:spacing w:val="-1"/>
          <w:sz w:val="22"/>
        </w:rPr>
        <w:t> </w:t>
      </w:r>
      <w:r>
        <w:rPr>
          <w:color w:val="231F20"/>
          <w:sz w:val="22"/>
        </w:rPr>
        <w:t>definitiva</w:t>
      </w:r>
      <w:r>
        <w:rPr>
          <w:color w:val="231F20"/>
          <w:spacing w:val="-1"/>
          <w:sz w:val="22"/>
        </w:rPr>
        <w:t> </w:t>
      </w:r>
      <w:r>
        <w:rPr>
          <w:color w:val="231F20"/>
          <w:sz w:val="22"/>
        </w:rPr>
        <w:t>del</w:t>
      </w:r>
      <w:r>
        <w:rPr>
          <w:color w:val="231F20"/>
          <w:spacing w:val="-1"/>
          <w:sz w:val="22"/>
        </w:rPr>
        <w:t> </w:t>
      </w:r>
      <w:r>
        <w:rPr>
          <w:color w:val="231F20"/>
          <w:sz w:val="22"/>
        </w:rPr>
        <w:t>convenio</w:t>
      </w:r>
      <w:r>
        <w:rPr>
          <w:color w:val="231F20"/>
          <w:spacing w:val="-1"/>
          <w:sz w:val="22"/>
        </w:rPr>
        <w:t> </w:t>
      </w:r>
      <w:r>
        <w:rPr>
          <w:color w:val="231F20"/>
          <w:sz w:val="22"/>
        </w:rPr>
        <w:t>urbanístico</w:t>
      </w:r>
      <w:r>
        <w:rPr>
          <w:color w:val="231F20"/>
          <w:spacing w:val="-1"/>
          <w:sz w:val="22"/>
        </w:rPr>
        <w:t> </w:t>
      </w:r>
      <w:r>
        <w:rPr>
          <w:color w:val="231F20"/>
          <w:sz w:val="22"/>
        </w:rPr>
        <w:t>de</w:t>
      </w:r>
      <w:r>
        <w:rPr>
          <w:color w:val="231F20"/>
          <w:spacing w:val="-1"/>
          <w:sz w:val="22"/>
        </w:rPr>
        <w:t> </w:t>
      </w:r>
      <w:r>
        <w:rPr>
          <w:color w:val="231F20"/>
          <w:sz w:val="22"/>
        </w:rPr>
        <w:t>junto</w:t>
      </w:r>
      <w:r>
        <w:rPr>
          <w:color w:val="231F20"/>
          <w:spacing w:val="-1"/>
          <w:sz w:val="22"/>
        </w:rPr>
        <w:t> </w:t>
      </w:r>
      <w:r>
        <w:rPr>
          <w:color w:val="231F20"/>
          <w:sz w:val="22"/>
        </w:rPr>
        <w:t>con</w:t>
      </w:r>
      <w:r>
        <w:rPr>
          <w:color w:val="231F20"/>
          <w:spacing w:val="-1"/>
          <w:sz w:val="22"/>
        </w:rPr>
        <w:t> </w:t>
      </w:r>
      <w:r>
        <w:rPr>
          <w:color w:val="231F20"/>
          <w:sz w:val="22"/>
        </w:rPr>
        <w:t>los</w:t>
      </w:r>
      <w:r>
        <w:rPr>
          <w:color w:val="231F20"/>
          <w:spacing w:val="-1"/>
          <w:sz w:val="22"/>
        </w:rPr>
        <w:t> </w:t>
      </w:r>
      <w:r>
        <w:rPr>
          <w:color w:val="231F20"/>
          <w:sz w:val="22"/>
        </w:rPr>
        <w:t>documentos anexos, será título inscribible.</w:t>
      </w:r>
    </w:p>
    <w:p>
      <w:pPr>
        <w:spacing w:before="108"/>
        <w:ind w:left="368" w:right="0" w:firstLine="0"/>
        <w:jc w:val="both"/>
        <w:rPr>
          <w:sz w:val="22"/>
        </w:rPr>
      </w:pPr>
      <w:r>
        <w:rPr>
          <w:rFonts w:ascii="Arial" w:hAnsi="Arial"/>
          <w:b/>
          <w:color w:val="231F20"/>
          <w:sz w:val="22"/>
        </w:rPr>
        <w:t>Artículo</w:t>
      </w:r>
      <w:r>
        <w:rPr>
          <w:rFonts w:ascii="Arial" w:hAnsi="Arial"/>
          <w:b/>
          <w:color w:val="231F20"/>
          <w:spacing w:val="-4"/>
          <w:sz w:val="22"/>
        </w:rPr>
        <w:t> </w:t>
      </w:r>
      <w:r>
        <w:rPr>
          <w:rFonts w:ascii="Arial" w:hAnsi="Arial"/>
          <w:b/>
          <w:color w:val="231F20"/>
          <w:sz w:val="22"/>
        </w:rPr>
        <w:t>51.</w:t>
      </w:r>
      <w:r>
        <w:rPr>
          <w:rFonts w:ascii="Arial" w:hAnsi="Arial"/>
          <w:b/>
          <w:color w:val="231F20"/>
          <w:spacing w:val="-5"/>
          <w:sz w:val="22"/>
        </w:rPr>
        <w:t> </w:t>
      </w:r>
      <w:r>
        <w:rPr>
          <w:color w:val="231F20"/>
          <w:sz w:val="22"/>
        </w:rPr>
        <w:t>Celebración</w:t>
      </w:r>
      <w:r>
        <w:rPr>
          <w:color w:val="231F20"/>
          <w:spacing w:val="-4"/>
          <w:sz w:val="22"/>
        </w:rPr>
        <w:t> </w:t>
      </w:r>
      <w:r>
        <w:rPr>
          <w:color w:val="231F20"/>
          <w:sz w:val="22"/>
        </w:rPr>
        <w:t>y</w:t>
      </w:r>
      <w:r>
        <w:rPr>
          <w:color w:val="231F20"/>
          <w:spacing w:val="-4"/>
          <w:sz w:val="22"/>
        </w:rPr>
        <w:t> </w:t>
      </w:r>
      <w:r>
        <w:rPr>
          <w:color w:val="231F20"/>
          <w:sz w:val="22"/>
        </w:rPr>
        <w:t>perfeccionamiento</w:t>
      </w:r>
      <w:r>
        <w:rPr>
          <w:color w:val="231F20"/>
          <w:spacing w:val="-4"/>
          <w:sz w:val="22"/>
        </w:rPr>
        <w:t> </w:t>
      </w:r>
      <w:r>
        <w:rPr>
          <w:color w:val="231F20"/>
          <w:sz w:val="22"/>
        </w:rPr>
        <w:t>de</w:t>
      </w:r>
      <w:r>
        <w:rPr>
          <w:color w:val="231F20"/>
          <w:spacing w:val="-4"/>
          <w:sz w:val="22"/>
        </w:rPr>
        <w:t> </w:t>
      </w:r>
      <w:r>
        <w:rPr>
          <w:color w:val="231F20"/>
          <w:sz w:val="22"/>
        </w:rPr>
        <w:t>los</w:t>
      </w:r>
      <w:r>
        <w:rPr>
          <w:color w:val="231F20"/>
          <w:spacing w:val="-3"/>
          <w:sz w:val="22"/>
        </w:rPr>
        <w:t> </w:t>
      </w:r>
      <w:r>
        <w:rPr>
          <w:color w:val="231F20"/>
          <w:spacing w:val="-2"/>
          <w:sz w:val="22"/>
        </w:rPr>
        <w:t>convenios.</w:t>
      </w:r>
    </w:p>
    <w:p>
      <w:pPr>
        <w:pStyle w:val="ListParagraph"/>
        <w:numPr>
          <w:ilvl w:val="0"/>
          <w:numId w:val="41"/>
        </w:numPr>
        <w:tabs>
          <w:tab w:pos="610" w:val="left" w:leader="none"/>
        </w:tabs>
        <w:spacing w:line="249" w:lineRule="auto" w:before="113" w:after="0"/>
        <w:ind w:left="141" w:right="140" w:firstLine="226"/>
        <w:jc w:val="both"/>
        <w:rPr>
          <w:sz w:val="22"/>
        </w:rPr>
      </w:pPr>
      <w:r>
        <w:rPr>
          <w:color w:val="231F20"/>
          <w:sz w:val="22"/>
        </w:rPr>
        <w:t>Los</w:t>
      </w:r>
      <w:r>
        <w:rPr>
          <w:color w:val="231F20"/>
          <w:spacing w:val="-4"/>
          <w:sz w:val="22"/>
        </w:rPr>
        <w:t> </w:t>
      </w:r>
      <w:r>
        <w:rPr>
          <w:color w:val="231F20"/>
          <w:sz w:val="22"/>
        </w:rPr>
        <w:t>convenios</w:t>
      </w:r>
      <w:r>
        <w:rPr>
          <w:color w:val="231F20"/>
          <w:spacing w:val="-4"/>
          <w:sz w:val="22"/>
        </w:rPr>
        <w:t> </w:t>
      </w:r>
      <w:r>
        <w:rPr>
          <w:color w:val="231F20"/>
          <w:sz w:val="22"/>
        </w:rPr>
        <w:t>que</w:t>
      </w:r>
      <w:r>
        <w:rPr>
          <w:color w:val="231F20"/>
          <w:spacing w:val="-4"/>
          <w:sz w:val="22"/>
        </w:rPr>
        <w:t> </w:t>
      </w:r>
      <w:r>
        <w:rPr>
          <w:color w:val="231F20"/>
          <w:sz w:val="22"/>
        </w:rPr>
        <w:t>deben</w:t>
      </w:r>
      <w:r>
        <w:rPr>
          <w:color w:val="231F20"/>
          <w:spacing w:val="-4"/>
          <w:sz w:val="22"/>
        </w:rPr>
        <w:t> </w:t>
      </w:r>
      <w:r>
        <w:rPr>
          <w:color w:val="231F20"/>
          <w:sz w:val="22"/>
        </w:rPr>
        <w:t>acompañarse</w:t>
      </w:r>
      <w:r>
        <w:rPr>
          <w:color w:val="231F20"/>
          <w:spacing w:val="-4"/>
          <w:sz w:val="22"/>
        </w:rPr>
        <w:t> </w:t>
      </w:r>
      <w:r>
        <w:rPr>
          <w:color w:val="231F20"/>
          <w:sz w:val="22"/>
        </w:rPr>
        <w:t>como</w:t>
      </w:r>
      <w:r>
        <w:rPr>
          <w:color w:val="231F20"/>
          <w:spacing w:val="-4"/>
          <w:sz w:val="22"/>
        </w:rPr>
        <w:t> </w:t>
      </w:r>
      <w:r>
        <w:rPr>
          <w:color w:val="231F20"/>
          <w:sz w:val="22"/>
        </w:rPr>
        <w:t>documentación</w:t>
      </w:r>
      <w:r>
        <w:rPr>
          <w:color w:val="231F20"/>
          <w:spacing w:val="-4"/>
          <w:sz w:val="22"/>
        </w:rPr>
        <w:t> </w:t>
      </w:r>
      <w:r>
        <w:rPr>
          <w:color w:val="231F20"/>
          <w:sz w:val="22"/>
        </w:rPr>
        <w:t>en</w:t>
      </w:r>
      <w:r>
        <w:rPr>
          <w:color w:val="231F20"/>
          <w:spacing w:val="-4"/>
          <w:sz w:val="22"/>
        </w:rPr>
        <w:t> </w:t>
      </w:r>
      <w:r>
        <w:rPr>
          <w:color w:val="231F20"/>
          <w:sz w:val="22"/>
        </w:rPr>
        <w:t>el</w:t>
      </w:r>
      <w:r>
        <w:rPr>
          <w:color w:val="231F20"/>
          <w:spacing w:val="-4"/>
          <w:sz w:val="22"/>
        </w:rPr>
        <w:t> </w:t>
      </w:r>
      <w:r>
        <w:rPr>
          <w:color w:val="231F20"/>
          <w:sz w:val="22"/>
        </w:rPr>
        <w:t>procedimiento para el establecimiento y adjudicación de los sistemas privados se aprobarán en dicho procedimiento con las garantías previstas en el mismo.</w:t>
      </w:r>
    </w:p>
    <w:p>
      <w:pPr>
        <w:pStyle w:val="ListParagraph"/>
        <w:numPr>
          <w:ilvl w:val="0"/>
          <w:numId w:val="41"/>
        </w:numPr>
        <w:tabs>
          <w:tab w:pos="614" w:val="left" w:leader="none"/>
        </w:tabs>
        <w:spacing w:line="249" w:lineRule="auto" w:before="104" w:after="0"/>
        <w:ind w:left="141" w:right="139" w:firstLine="226"/>
        <w:jc w:val="both"/>
        <w:rPr>
          <w:sz w:val="22"/>
        </w:rPr>
      </w:pPr>
      <w:r>
        <w:rPr>
          <w:color w:val="231F20"/>
          <w:sz w:val="22"/>
        </w:rPr>
        <w:t>Cuando se apruebe fuera del caso previsto en el apartado anterior, una vez nego- ciado y suscrito, el texto inicial de los convenios sustitutorios de resoluciones deberá someterse a información pública mediante anuncio publicado en el boletín oficial de la comunidad</w:t>
      </w:r>
      <w:r>
        <w:rPr>
          <w:color w:val="231F20"/>
          <w:spacing w:val="-7"/>
          <w:sz w:val="22"/>
        </w:rPr>
        <w:t> </w:t>
      </w:r>
      <w:r>
        <w:rPr>
          <w:color w:val="231F20"/>
          <w:sz w:val="22"/>
        </w:rPr>
        <w:t>autónoma</w:t>
      </w:r>
      <w:r>
        <w:rPr>
          <w:color w:val="231F20"/>
          <w:spacing w:val="-7"/>
          <w:sz w:val="22"/>
        </w:rPr>
        <w:t> </w:t>
      </w:r>
      <w:r>
        <w:rPr>
          <w:color w:val="231F20"/>
          <w:sz w:val="22"/>
        </w:rPr>
        <w:t>o</w:t>
      </w:r>
      <w:r>
        <w:rPr>
          <w:color w:val="231F20"/>
          <w:spacing w:val="-7"/>
          <w:sz w:val="22"/>
        </w:rPr>
        <w:t> </w:t>
      </w:r>
      <w:r>
        <w:rPr>
          <w:color w:val="231F20"/>
          <w:sz w:val="22"/>
        </w:rPr>
        <w:t>en</w:t>
      </w:r>
      <w:r>
        <w:rPr>
          <w:color w:val="231F20"/>
          <w:spacing w:val="-7"/>
          <w:sz w:val="22"/>
        </w:rPr>
        <w:t> </w:t>
      </w:r>
      <w:r>
        <w:rPr>
          <w:color w:val="231F20"/>
          <w:sz w:val="22"/>
        </w:rPr>
        <w:t>el</w:t>
      </w:r>
      <w:r>
        <w:rPr>
          <w:color w:val="231F20"/>
          <w:spacing w:val="-7"/>
          <w:sz w:val="22"/>
        </w:rPr>
        <w:t> </w:t>
      </w:r>
      <w:r>
        <w:rPr>
          <w:color w:val="231F20"/>
          <w:sz w:val="22"/>
        </w:rPr>
        <w:t>de</w:t>
      </w:r>
      <w:r>
        <w:rPr>
          <w:color w:val="231F20"/>
          <w:spacing w:val="-7"/>
          <w:sz w:val="22"/>
        </w:rPr>
        <w:t> </w:t>
      </w:r>
      <w:r>
        <w:rPr>
          <w:color w:val="231F20"/>
          <w:sz w:val="22"/>
        </w:rPr>
        <w:t>la</w:t>
      </w:r>
      <w:r>
        <w:rPr>
          <w:color w:val="231F20"/>
          <w:spacing w:val="-7"/>
          <w:sz w:val="22"/>
        </w:rPr>
        <w:t> </w:t>
      </w:r>
      <w:r>
        <w:rPr>
          <w:color w:val="231F20"/>
          <w:sz w:val="22"/>
        </w:rPr>
        <w:t>provincia,</w:t>
      </w:r>
      <w:r>
        <w:rPr>
          <w:color w:val="231F20"/>
          <w:spacing w:val="-7"/>
          <w:sz w:val="22"/>
        </w:rPr>
        <w:t> </w:t>
      </w:r>
      <w:r>
        <w:rPr>
          <w:color w:val="231F20"/>
          <w:sz w:val="22"/>
        </w:rPr>
        <w:t>según</w:t>
      </w:r>
      <w:r>
        <w:rPr>
          <w:color w:val="231F20"/>
          <w:spacing w:val="-7"/>
          <w:sz w:val="22"/>
        </w:rPr>
        <w:t> </w:t>
      </w:r>
      <w:r>
        <w:rPr>
          <w:color w:val="231F20"/>
          <w:sz w:val="22"/>
        </w:rPr>
        <w:t>proceda,</w:t>
      </w:r>
      <w:r>
        <w:rPr>
          <w:color w:val="231F20"/>
          <w:spacing w:val="-7"/>
          <w:sz w:val="22"/>
        </w:rPr>
        <w:t> </w:t>
      </w:r>
      <w:r>
        <w:rPr>
          <w:color w:val="231F20"/>
          <w:sz w:val="22"/>
        </w:rPr>
        <w:t>y</w:t>
      </w:r>
      <w:r>
        <w:rPr>
          <w:color w:val="231F20"/>
          <w:spacing w:val="-7"/>
          <w:sz w:val="22"/>
        </w:rPr>
        <w:t> </w:t>
      </w:r>
      <w:r>
        <w:rPr>
          <w:color w:val="231F20"/>
          <w:sz w:val="22"/>
        </w:rPr>
        <w:t>en,</w:t>
      </w:r>
      <w:r>
        <w:rPr>
          <w:color w:val="231F20"/>
          <w:spacing w:val="-7"/>
          <w:sz w:val="22"/>
        </w:rPr>
        <w:t> </w:t>
      </w:r>
      <w:r>
        <w:rPr>
          <w:color w:val="231F20"/>
          <w:sz w:val="22"/>
        </w:rPr>
        <w:t>al</w:t>
      </w:r>
      <w:r>
        <w:rPr>
          <w:color w:val="231F20"/>
          <w:spacing w:val="-7"/>
          <w:sz w:val="22"/>
        </w:rPr>
        <w:t> </w:t>
      </w:r>
      <w:r>
        <w:rPr>
          <w:color w:val="231F20"/>
          <w:sz w:val="22"/>
        </w:rPr>
        <w:t>menos,</w:t>
      </w:r>
      <w:r>
        <w:rPr>
          <w:color w:val="231F20"/>
          <w:spacing w:val="-7"/>
          <w:sz w:val="22"/>
        </w:rPr>
        <w:t> </w:t>
      </w:r>
      <w:r>
        <w:rPr>
          <w:color w:val="231F20"/>
          <w:sz w:val="22"/>
        </w:rPr>
        <w:t>dos</w:t>
      </w:r>
      <w:r>
        <w:rPr>
          <w:color w:val="231F20"/>
          <w:spacing w:val="-7"/>
          <w:sz w:val="22"/>
        </w:rPr>
        <w:t> </w:t>
      </w:r>
      <w:r>
        <w:rPr>
          <w:color w:val="231F20"/>
          <w:sz w:val="22"/>
        </w:rPr>
        <w:t>de</w:t>
      </w:r>
      <w:r>
        <w:rPr>
          <w:color w:val="231F20"/>
          <w:spacing w:val="-7"/>
          <w:sz w:val="22"/>
        </w:rPr>
        <w:t> </w:t>
      </w:r>
      <w:r>
        <w:rPr>
          <w:color w:val="231F20"/>
          <w:sz w:val="22"/>
        </w:rPr>
        <w:t>los periódicos de mayor difusión en la isla, por un periodo mínimo de dos meses.</w:t>
      </w:r>
    </w:p>
    <w:p>
      <w:pPr>
        <w:pStyle w:val="ListParagraph"/>
        <w:numPr>
          <w:ilvl w:val="0"/>
          <w:numId w:val="41"/>
        </w:numPr>
        <w:tabs>
          <w:tab w:pos="602" w:val="left" w:leader="none"/>
        </w:tabs>
        <w:spacing w:line="249" w:lineRule="auto" w:before="107" w:after="0"/>
        <w:ind w:left="141" w:right="139" w:firstLine="226"/>
        <w:jc w:val="both"/>
        <w:rPr>
          <w:sz w:val="22"/>
        </w:rPr>
      </w:pPr>
      <w:r>
        <w:rPr>
          <w:color w:val="231F20"/>
          <w:sz w:val="22"/>
        </w:rPr>
        <w:t>Cuando</w:t>
      </w:r>
      <w:r>
        <w:rPr>
          <w:color w:val="231F20"/>
          <w:spacing w:val="-12"/>
          <w:sz w:val="22"/>
        </w:rPr>
        <w:t> </w:t>
      </w:r>
      <w:r>
        <w:rPr>
          <w:color w:val="231F20"/>
          <w:sz w:val="22"/>
        </w:rPr>
        <w:t>la</w:t>
      </w:r>
      <w:r>
        <w:rPr>
          <w:color w:val="231F20"/>
          <w:spacing w:val="-12"/>
          <w:sz w:val="22"/>
        </w:rPr>
        <w:t> </w:t>
      </w:r>
      <w:r>
        <w:rPr>
          <w:color w:val="231F20"/>
          <w:sz w:val="22"/>
        </w:rPr>
        <w:t>negociación</w:t>
      </w:r>
      <w:r>
        <w:rPr>
          <w:color w:val="231F20"/>
          <w:spacing w:val="-12"/>
          <w:sz w:val="22"/>
        </w:rPr>
        <w:t> </w:t>
      </w:r>
      <w:r>
        <w:rPr>
          <w:color w:val="231F20"/>
          <w:sz w:val="22"/>
        </w:rPr>
        <w:t>de</w:t>
      </w:r>
      <w:r>
        <w:rPr>
          <w:color w:val="231F20"/>
          <w:spacing w:val="-12"/>
          <w:sz w:val="22"/>
        </w:rPr>
        <w:t> </w:t>
      </w:r>
      <w:r>
        <w:rPr>
          <w:color w:val="231F20"/>
          <w:sz w:val="22"/>
        </w:rPr>
        <w:t>un</w:t>
      </w:r>
      <w:r>
        <w:rPr>
          <w:color w:val="231F20"/>
          <w:spacing w:val="-12"/>
          <w:sz w:val="22"/>
        </w:rPr>
        <w:t> </w:t>
      </w:r>
      <w:r>
        <w:rPr>
          <w:color w:val="231F20"/>
          <w:sz w:val="22"/>
        </w:rPr>
        <w:t>convenio</w:t>
      </w:r>
      <w:r>
        <w:rPr>
          <w:color w:val="231F20"/>
          <w:spacing w:val="-12"/>
          <w:sz w:val="22"/>
        </w:rPr>
        <w:t> </w:t>
      </w:r>
      <w:r>
        <w:rPr>
          <w:color w:val="231F20"/>
          <w:sz w:val="22"/>
        </w:rPr>
        <w:t>coincida</w:t>
      </w:r>
      <w:r>
        <w:rPr>
          <w:color w:val="231F20"/>
          <w:spacing w:val="-12"/>
          <w:sz w:val="22"/>
        </w:rPr>
        <w:t> </w:t>
      </w:r>
      <w:r>
        <w:rPr>
          <w:color w:val="231F20"/>
          <w:sz w:val="22"/>
        </w:rPr>
        <w:t>con</w:t>
      </w:r>
      <w:r>
        <w:rPr>
          <w:color w:val="231F20"/>
          <w:spacing w:val="-12"/>
          <w:sz w:val="22"/>
        </w:rPr>
        <w:t> </w:t>
      </w:r>
      <w:r>
        <w:rPr>
          <w:color w:val="231F20"/>
          <w:sz w:val="22"/>
        </w:rPr>
        <w:t>la</w:t>
      </w:r>
      <w:r>
        <w:rPr>
          <w:color w:val="231F20"/>
          <w:spacing w:val="-12"/>
          <w:sz w:val="22"/>
        </w:rPr>
        <w:t> </w:t>
      </w:r>
      <w:r>
        <w:rPr>
          <w:color w:val="231F20"/>
          <w:sz w:val="22"/>
        </w:rPr>
        <w:t>tramitación</w:t>
      </w:r>
      <w:r>
        <w:rPr>
          <w:color w:val="231F20"/>
          <w:spacing w:val="-12"/>
          <w:sz w:val="22"/>
        </w:rPr>
        <w:t> </w:t>
      </w:r>
      <w:r>
        <w:rPr>
          <w:color w:val="231F20"/>
          <w:sz w:val="22"/>
        </w:rPr>
        <w:t>del</w:t>
      </w:r>
      <w:r>
        <w:rPr>
          <w:color w:val="231F20"/>
          <w:spacing w:val="-12"/>
          <w:sz w:val="22"/>
        </w:rPr>
        <w:t> </w:t>
      </w:r>
      <w:r>
        <w:rPr>
          <w:color w:val="231F20"/>
          <w:sz w:val="22"/>
        </w:rPr>
        <w:t>procedimien- to de aprobación de un instrumento de ordenación, o de ejecución de este, con el que guarde</w:t>
      </w:r>
      <w:r>
        <w:rPr>
          <w:color w:val="231F20"/>
          <w:spacing w:val="-2"/>
          <w:sz w:val="22"/>
        </w:rPr>
        <w:t> </w:t>
      </w:r>
      <w:r>
        <w:rPr>
          <w:color w:val="231F20"/>
          <w:sz w:val="22"/>
        </w:rPr>
        <w:t>directa</w:t>
      </w:r>
      <w:r>
        <w:rPr>
          <w:color w:val="231F20"/>
          <w:spacing w:val="-2"/>
          <w:sz w:val="22"/>
        </w:rPr>
        <w:t> </w:t>
      </w:r>
      <w:r>
        <w:rPr>
          <w:color w:val="231F20"/>
          <w:sz w:val="22"/>
        </w:rPr>
        <w:t>relación,</w:t>
      </w:r>
      <w:r>
        <w:rPr>
          <w:color w:val="231F20"/>
          <w:spacing w:val="-2"/>
          <w:sz w:val="22"/>
        </w:rPr>
        <w:t> </w:t>
      </w:r>
      <w:r>
        <w:rPr>
          <w:color w:val="231F20"/>
          <w:sz w:val="22"/>
        </w:rPr>
        <w:t>deberá</w:t>
      </w:r>
      <w:r>
        <w:rPr>
          <w:color w:val="231F20"/>
          <w:spacing w:val="-2"/>
          <w:sz w:val="22"/>
        </w:rPr>
        <w:t> </w:t>
      </w:r>
      <w:r>
        <w:rPr>
          <w:color w:val="231F20"/>
          <w:sz w:val="22"/>
        </w:rPr>
        <w:t>incluirse</w:t>
      </w:r>
      <w:r>
        <w:rPr>
          <w:color w:val="231F20"/>
          <w:spacing w:val="-2"/>
          <w:sz w:val="22"/>
        </w:rPr>
        <w:t> </w:t>
      </w:r>
      <w:r>
        <w:rPr>
          <w:color w:val="231F20"/>
          <w:sz w:val="22"/>
        </w:rPr>
        <w:t>el</w:t>
      </w:r>
      <w:r>
        <w:rPr>
          <w:color w:val="231F20"/>
          <w:spacing w:val="-2"/>
          <w:sz w:val="22"/>
        </w:rPr>
        <w:t> </w:t>
      </w:r>
      <w:r>
        <w:rPr>
          <w:color w:val="231F20"/>
          <w:sz w:val="22"/>
        </w:rPr>
        <w:t>texto</w:t>
      </w:r>
      <w:r>
        <w:rPr>
          <w:color w:val="231F20"/>
          <w:spacing w:val="-2"/>
          <w:sz w:val="22"/>
        </w:rPr>
        <w:t> </w:t>
      </w:r>
      <w:r>
        <w:rPr>
          <w:color w:val="231F20"/>
          <w:sz w:val="22"/>
        </w:rPr>
        <w:t>íntegro</w:t>
      </w:r>
      <w:r>
        <w:rPr>
          <w:color w:val="231F20"/>
          <w:spacing w:val="-2"/>
          <w:sz w:val="22"/>
        </w:rPr>
        <w:t> </w:t>
      </w:r>
      <w:r>
        <w:rPr>
          <w:color w:val="231F20"/>
          <w:sz w:val="22"/>
        </w:rPr>
        <w:t>del</w:t>
      </w:r>
      <w:r>
        <w:rPr>
          <w:color w:val="231F20"/>
          <w:spacing w:val="-2"/>
          <w:sz w:val="22"/>
        </w:rPr>
        <w:t> </w:t>
      </w:r>
      <w:r>
        <w:rPr>
          <w:color w:val="231F20"/>
          <w:sz w:val="22"/>
        </w:rPr>
        <w:t>convenio</w:t>
      </w:r>
      <w:r>
        <w:rPr>
          <w:color w:val="231F20"/>
          <w:spacing w:val="-2"/>
          <w:sz w:val="22"/>
        </w:rPr>
        <w:t> </w:t>
      </w:r>
      <w:r>
        <w:rPr>
          <w:color w:val="231F20"/>
          <w:sz w:val="22"/>
        </w:rPr>
        <w:t>en</w:t>
      </w:r>
      <w:r>
        <w:rPr>
          <w:color w:val="231F20"/>
          <w:spacing w:val="-2"/>
          <w:sz w:val="22"/>
        </w:rPr>
        <w:t> </w:t>
      </w:r>
      <w:r>
        <w:rPr>
          <w:color w:val="231F20"/>
          <w:sz w:val="22"/>
        </w:rPr>
        <w:t>la</w:t>
      </w:r>
      <w:r>
        <w:rPr>
          <w:color w:val="231F20"/>
          <w:spacing w:val="-2"/>
          <w:sz w:val="22"/>
        </w:rPr>
        <w:t> </w:t>
      </w:r>
      <w:r>
        <w:rPr>
          <w:color w:val="231F20"/>
          <w:sz w:val="22"/>
        </w:rPr>
        <w:t>documenta- ción sometida a la información pública propia de dicho procedimiento.</w:t>
      </w:r>
    </w:p>
    <w:p>
      <w:pPr>
        <w:pStyle w:val="ListParagraph"/>
        <w:numPr>
          <w:ilvl w:val="0"/>
          <w:numId w:val="41"/>
        </w:numPr>
        <w:tabs>
          <w:tab w:pos="614" w:val="left" w:leader="none"/>
        </w:tabs>
        <w:spacing w:line="249" w:lineRule="auto" w:before="106" w:after="0"/>
        <w:ind w:left="141" w:right="139" w:firstLine="226"/>
        <w:jc w:val="both"/>
        <w:rPr>
          <w:sz w:val="22"/>
        </w:rPr>
      </w:pPr>
      <w:r>
        <w:rPr>
          <w:color w:val="231F20"/>
          <w:sz w:val="22"/>
        </w:rPr>
        <w:t>Tras la información pública, el órgano que hubiera negociado el convenio deberá, a</w:t>
      </w:r>
      <w:r>
        <w:rPr>
          <w:color w:val="231F20"/>
          <w:spacing w:val="-9"/>
          <w:sz w:val="22"/>
        </w:rPr>
        <w:t> </w:t>
      </w:r>
      <w:r>
        <w:rPr>
          <w:color w:val="231F20"/>
          <w:sz w:val="22"/>
        </w:rPr>
        <w:t>la</w:t>
      </w:r>
      <w:r>
        <w:rPr>
          <w:color w:val="231F20"/>
          <w:spacing w:val="-9"/>
          <w:sz w:val="22"/>
        </w:rPr>
        <w:t> </w:t>
      </w:r>
      <w:r>
        <w:rPr>
          <w:color w:val="231F20"/>
          <w:sz w:val="22"/>
        </w:rPr>
        <w:t>vista</w:t>
      </w:r>
      <w:r>
        <w:rPr>
          <w:color w:val="231F20"/>
          <w:spacing w:val="-9"/>
          <w:sz w:val="22"/>
        </w:rPr>
        <w:t> </w:t>
      </w:r>
      <w:r>
        <w:rPr>
          <w:color w:val="231F20"/>
          <w:sz w:val="22"/>
        </w:rPr>
        <w:t>de</w:t>
      </w:r>
      <w:r>
        <w:rPr>
          <w:color w:val="231F20"/>
          <w:spacing w:val="-9"/>
          <w:sz w:val="22"/>
        </w:rPr>
        <w:t> </w:t>
      </w:r>
      <w:r>
        <w:rPr>
          <w:color w:val="231F20"/>
          <w:sz w:val="22"/>
        </w:rPr>
        <w:t>las</w:t>
      </w:r>
      <w:r>
        <w:rPr>
          <w:color w:val="231F20"/>
          <w:spacing w:val="-9"/>
          <w:sz w:val="22"/>
        </w:rPr>
        <w:t> </w:t>
      </w:r>
      <w:r>
        <w:rPr>
          <w:color w:val="231F20"/>
          <w:sz w:val="22"/>
        </w:rPr>
        <w:t>alegaciones,</w:t>
      </w:r>
      <w:r>
        <w:rPr>
          <w:color w:val="231F20"/>
          <w:spacing w:val="-9"/>
          <w:sz w:val="22"/>
        </w:rPr>
        <w:t> </w:t>
      </w:r>
      <w:r>
        <w:rPr>
          <w:color w:val="231F20"/>
          <w:sz w:val="22"/>
        </w:rPr>
        <w:t>elaborar</w:t>
      </w:r>
      <w:r>
        <w:rPr>
          <w:color w:val="231F20"/>
          <w:spacing w:val="-9"/>
          <w:sz w:val="22"/>
        </w:rPr>
        <w:t> </w:t>
      </w:r>
      <w:r>
        <w:rPr>
          <w:color w:val="231F20"/>
          <w:sz w:val="22"/>
        </w:rPr>
        <w:t>una</w:t>
      </w:r>
      <w:r>
        <w:rPr>
          <w:color w:val="231F20"/>
          <w:spacing w:val="-9"/>
          <w:sz w:val="22"/>
        </w:rPr>
        <w:t> </w:t>
      </w:r>
      <w:r>
        <w:rPr>
          <w:color w:val="231F20"/>
          <w:sz w:val="22"/>
        </w:rPr>
        <w:t>propuesta</w:t>
      </w:r>
      <w:r>
        <w:rPr>
          <w:color w:val="231F20"/>
          <w:spacing w:val="-9"/>
          <w:sz w:val="22"/>
        </w:rPr>
        <w:t> </w:t>
      </w:r>
      <w:r>
        <w:rPr>
          <w:color w:val="231F20"/>
          <w:sz w:val="22"/>
        </w:rPr>
        <w:t>de</w:t>
      </w:r>
      <w:r>
        <w:rPr>
          <w:color w:val="231F20"/>
          <w:spacing w:val="-9"/>
          <w:sz w:val="22"/>
        </w:rPr>
        <w:t> </w:t>
      </w:r>
      <w:r>
        <w:rPr>
          <w:color w:val="231F20"/>
          <w:sz w:val="22"/>
        </w:rPr>
        <w:t>texto</w:t>
      </w:r>
      <w:r>
        <w:rPr>
          <w:color w:val="231F20"/>
          <w:spacing w:val="-9"/>
          <w:sz w:val="22"/>
        </w:rPr>
        <w:t> </w:t>
      </w:r>
      <w:r>
        <w:rPr>
          <w:color w:val="231F20"/>
          <w:sz w:val="22"/>
        </w:rPr>
        <w:t>definitivo</w:t>
      </w:r>
      <w:r>
        <w:rPr>
          <w:color w:val="231F20"/>
          <w:spacing w:val="-9"/>
          <w:sz w:val="22"/>
        </w:rPr>
        <w:t> </w:t>
      </w:r>
      <w:r>
        <w:rPr>
          <w:color w:val="231F20"/>
          <w:sz w:val="22"/>
        </w:rPr>
        <w:t>del</w:t>
      </w:r>
      <w:r>
        <w:rPr>
          <w:color w:val="231F20"/>
          <w:spacing w:val="-9"/>
          <w:sz w:val="22"/>
        </w:rPr>
        <w:t> </w:t>
      </w:r>
      <w:r>
        <w:rPr>
          <w:color w:val="231F20"/>
          <w:sz w:val="22"/>
        </w:rPr>
        <w:t>convenio,</w:t>
      </w:r>
      <w:r>
        <w:rPr>
          <w:color w:val="231F20"/>
          <w:spacing w:val="-9"/>
          <w:sz w:val="22"/>
        </w:rPr>
        <w:t> </w:t>
      </w:r>
      <w:r>
        <w:rPr>
          <w:color w:val="231F20"/>
          <w:sz w:val="22"/>
        </w:rPr>
        <w:t>de la que se dará vista a la persona o las personas que hubieran negociado y suscrito el texto inicial para su aceptación, reparos o, en su caso, renuncia.</w:t>
      </w:r>
    </w:p>
    <w:p>
      <w:pPr>
        <w:pStyle w:val="ListParagraph"/>
        <w:numPr>
          <w:ilvl w:val="0"/>
          <w:numId w:val="41"/>
        </w:numPr>
        <w:tabs>
          <w:tab w:pos="605" w:val="left" w:leader="none"/>
        </w:tabs>
        <w:spacing w:line="249" w:lineRule="auto" w:before="105" w:after="0"/>
        <w:ind w:left="141" w:right="139" w:firstLine="226"/>
        <w:jc w:val="both"/>
        <w:rPr>
          <w:sz w:val="22"/>
        </w:rPr>
      </w:pPr>
      <w:r>
        <w:rPr>
          <w:color w:val="231F20"/>
          <w:sz w:val="22"/>
        </w:rPr>
        <w:t>En</w:t>
      </w:r>
      <w:r>
        <w:rPr>
          <w:color w:val="231F20"/>
          <w:spacing w:val="-9"/>
          <w:sz w:val="22"/>
        </w:rPr>
        <w:t> </w:t>
      </w:r>
      <w:r>
        <w:rPr>
          <w:color w:val="231F20"/>
          <w:sz w:val="22"/>
        </w:rPr>
        <w:t>el</w:t>
      </w:r>
      <w:r>
        <w:rPr>
          <w:color w:val="231F20"/>
          <w:spacing w:val="-9"/>
          <w:sz w:val="22"/>
        </w:rPr>
        <w:t> </w:t>
      </w:r>
      <w:r>
        <w:rPr>
          <w:color w:val="231F20"/>
          <w:sz w:val="22"/>
        </w:rPr>
        <w:t>supuesto</w:t>
      </w:r>
      <w:r>
        <w:rPr>
          <w:color w:val="231F20"/>
          <w:spacing w:val="-9"/>
          <w:sz w:val="22"/>
        </w:rPr>
        <w:t> </w:t>
      </w:r>
      <w:r>
        <w:rPr>
          <w:color w:val="231F20"/>
          <w:sz w:val="22"/>
        </w:rPr>
        <w:t>de</w:t>
      </w:r>
      <w:r>
        <w:rPr>
          <w:color w:val="231F20"/>
          <w:spacing w:val="-9"/>
          <w:sz w:val="22"/>
        </w:rPr>
        <w:t> </w:t>
      </w:r>
      <w:r>
        <w:rPr>
          <w:color w:val="231F20"/>
          <w:sz w:val="22"/>
        </w:rPr>
        <w:t>actuaciones</w:t>
      </w:r>
      <w:r>
        <w:rPr>
          <w:color w:val="231F20"/>
          <w:spacing w:val="-9"/>
          <w:sz w:val="22"/>
        </w:rPr>
        <w:t> </w:t>
      </w:r>
      <w:r>
        <w:rPr>
          <w:color w:val="231F20"/>
          <w:sz w:val="22"/>
        </w:rPr>
        <w:t>urbanísticas</w:t>
      </w:r>
      <w:r>
        <w:rPr>
          <w:color w:val="231F20"/>
          <w:spacing w:val="-9"/>
          <w:sz w:val="22"/>
        </w:rPr>
        <w:t> </w:t>
      </w:r>
      <w:r>
        <w:rPr>
          <w:color w:val="231F20"/>
          <w:sz w:val="22"/>
        </w:rPr>
        <w:t>que</w:t>
      </w:r>
      <w:r>
        <w:rPr>
          <w:color w:val="231F20"/>
          <w:spacing w:val="-9"/>
          <w:sz w:val="22"/>
        </w:rPr>
        <w:t> </w:t>
      </w:r>
      <w:r>
        <w:rPr>
          <w:color w:val="231F20"/>
          <w:sz w:val="22"/>
        </w:rPr>
        <w:t>afecten</w:t>
      </w:r>
      <w:r>
        <w:rPr>
          <w:color w:val="231F20"/>
          <w:spacing w:val="-9"/>
          <w:sz w:val="22"/>
        </w:rPr>
        <w:t> </w:t>
      </w:r>
      <w:r>
        <w:rPr>
          <w:color w:val="231F20"/>
          <w:sz w:val="22"/>
        </w:rPr>
        <w:t>a</w:t>
      </w:r>
      <w:r>
        <w:rPr>
          <w:color w:val="231F20"/>
          <w:spacing w:val="-9"/>
          <w:sz w:val="22"/>
        </w:rPr>
        <w:t> </w:t>
      </w:r>
      <w:r>
        <w:rPr>
          <w:color w:val="231F20"/>
          <w:sz w:val="22"/>
        </w:rPr>
        <w:t>propietario</w:t>
      </w:r>
      <w:r>
        <w:rPr>
          <w:color w:val="231F20"/>
          <w:spacing w:val="-9"/>
          <w:sz w:val="22"/>
        </w:rPr>
        <w:t> </w:t>
      </w:r>
      <w:r>
        <w:rPr>
          <w:color w:val="231F20"/>
          <w:sz w:val="22"/>
        </w:rPr>
        <w:t>único,</w:t>
      </w:r>
      <w:r>
        <w:rPr>
          <w:color w:val="231F20"/>
          <w:spacing w:val="-9"/>
          <w:sz w:val="22"/>
        </w:rPr>
        <w:t> </w:t>
      </w:r>
      <w:r>
        <w:rPr>
          <w:color w:val="231F20"/>
          <w:sz w:val="22"/>
        </w:rPr>
        <w:t>el</w:t>
      </w:r>
      <w:r>
        <w:rPr>
          <w:color w:val="231F20"/>
          <w:spacing w:val="-9"/>
          <w:sz w:val="22"/>
        </w:rPr>
        <w:t> </w:t>
      </w:r>
      <w:r>
        <w:rPr>
          <w:color w:val="231F20"/>
          <w:sz w:val="22"/>
        </w:rPr>
        <w:t>con- venio urbanístico podrá simultáneamente ostentar la condición de convenio tramitado con</w:t>
      </w:r>
      <w:r>
        <w:rPr>
          <w:color w:val="231F20"/>
          <w:spacing w:val="-1"/>
          <w:sz w:val="22"/>
        </w:rPr>
        <w:t> </w:t>
      </w:r>
      <w:r>
        <w:rPr>
          <w:color w:val="231F20"/>
          <w:sz w:val="22"/>
        </w:rPr>
        <w:t>la</w:t>
      </w:r>
      <w:r>
        <w:rPr>
          <w:color w:val="231F20"/>
          <w:spacing w:val="-1"/>
          <w:sz w:val="22"/>
        </w:rPr>
        <w:t> </w:t>
      </w:r>
      <w:r>
        <w:rPr>
          <w:color w:val="231F20"/>
          <w:sz w:val="22"/>
        </w:rPr>
        <w:t>aprobación</w:t>
      </w:r>
      <w:r>
        <w:rPr>
          <w:color w:val="231F20"/>
          <w:spacing w:val="-1"/>
          <w:sz w:val="22"/>
        </w:rPr>
        <w:t> </w:t>
      </w:r>
      <w:r>
        <w:rPr>
          <w:color w:val="231F20"/>
          <w:sz w:val="22"/>
        </w:rPr>
        <w:t>del</w:t>
      </w:r>
      <w:r>
        <w:rPr>
          <w:color w:val="231F20"/>
          <w:spacing w:val="-1"/>
          <w:sz w:val="22"/>
        </w:rPr>
        <w:t> </w:t>
      </w:r>
      <w:r>
        <w:rPr>
          <w:color w:val="231F20"/>
          <w:sz w:val="22"/>
        </w:rPr>
        <w:t>instrumento</w:t>
      </w:r>
      <w:r>
        <w:rPr>
          <w:color w:val="231F20"/>
          <w:spacing w:val="-1"/>
          <w:sz w:val="22"/>
        </w:rPr>
        <w:t> </w:t>
      </w:r>
      <w:r>
        <w:rPr>
          <w:color w:val="231F20"/>
          <w:sz w:val="22"/>
        </w:rPr>
        <w:t>de</w:t>
      </w:r>
      <w:r>
        <w:rPr>
          <w:color w:val="231F20"/>
          <w:spacing w:val="-1"/>
          <w:sz w:val="22"/>
        </w:rPr>
        <w:t> </w:t>
      </w:r>
      <w:r>
        <w:rPr>
          <w:color w:val="231F20"/>
          <w:sz w:val="22"/>
        </w:rPr>
        <w:t>ordenación</w:t>
      </w:r>
      <w:r>
        <w:rPr>
          <w:color w:val="231F20"/>
          <w:spacing w:val="-1"/>
          <w:sz w:val="22"/>
        </w:rPr>
        <w:t> </w:t>
      </w:r>
      <w:r>
        <w:rPr>
          <w:color w:val="231F20"/>
          <w:sz w:val="22"/>
        </w:rPr>
        <w:t>y</w:t>
      </w:r>
      <w:r>
        <w:rPr>
          <w:color w:val="231F20"/>
          <w:spacing w:val="-1"/>
          <w:sz w:val="22"/>
        </w:rPr>
        <w:t> </w:t>
      </w:r>
      <w:r>
        <w:rPr>
          <w:color w:val="231F20"/>
          <w:sz w:val="22"/>
        </w:rPr>
        <w:t>convenio</w:t>
      </w:r>
      <w:r>
        <w:rPr>
          <w:color w:val="231F20"/>
          <w:spacing w:val="-1"/>
          <w:sz w:val="22"/>
        </w:rPr>
        <w:t> </w:t>
      </w:r>
      <w:r>
        <w:rPr>
          <w:color w:val="231F20"/>
          <w:sz w:val="22"/>
        </w:rPr>
        <w:t>de</w:t>
      </w:r>
      <w:r>
        <w:rPr>
          <w:color w:val="231F20"/>
          <w:spacing w:val="-1"/>
          <w:sz w:val="22"/>
        </w:rPr>
        <w:t> </w:t>
      </w:r>
      <w:r>
        <w:rPr>
          <w:color w:val="231F20"/>
          <w:sz w:val="22"/>
        </w:rPr>
        <w:t>ejecución</w:t>
      </w:r>
      <w:r>
        <w:rPr>
          <w:color w:val="231F20"/>
          <w:spacing w:val="-1"/>
          <w:sz w:val="22"/>
        </w:rPr>
        <w:t> </w:t>
      </w:r>
      <w:r>
        <w:rPr>
          <w:color w:val="231F20"/>
          <w:sz w:val="22"/>
        </w:rPr>
        <w:t>de</w:t>
      </w:r>
      <w:r>
        <w:rPr>
          <w:color w:val="231F20"/>
          <w:spacing w:val="-1"/>
          <w:sz w:val="22"/>
        </w:rPr>
        <w:t> </w:t>
      </w:r>
      <w:r>
        <w:rPr>
          <w:color w:val="231F20"/>
          <w:sz w:val="22"/>
        </w:rPr>
        <w:t>la</w:t>
      </w:r>
      <w:r>
        <w:rPr>
          <w:color w:val="231F20"/>
          <w:spacing w:val="-1"/>
          <w:sz w:val="22"/>
        </w:rPr>
        <w:t> </w:t>
      </w:r>
      <w:r>
        <w:rPr>
          <w:color w:val="231F20"/>
          <w:sz w:val="22"/>
        </w:rPr>
        <w:t>misma, para lo cual deberá tener el contenido propio de ambas modalidades y someterse al procedimiento de información pública, conteniendo el texto íntegro del convenio y sus anexos que habrá de haber sido aprobado inicialmente de forma expresa con anterio- ridad. El acuerdo de aprobación definitiva del instrumento de planeamiento, a su vez deberá</w:t>
      </w:r>
      <w:r>
        <w:rPr>
          <w:color w:val="231F20"/>
          <w:spacing w:val="-1"/>
          <w:sz w:val="22"/>
        </w:rPr>
        <w:t> </w:t>
      </w:r>
      <w:r>
        <w:rPr>
          <w:color w:val="231F20"/>
          <w:sz w:val="22"/>
        </w:rPr>
        <w:t>contener</w:t>
      </w:r>
      <w:r>
        <w:rPr>
          <w:color w:val="231F20"/>
          <w:spacing w:val="-1"/>
          <w:sz w:val="22"/>
        </w:rPr>
        <w:t> </w:t>
      </w:r>
      <w:r>
        <w:rPr>
          <w:color w:val="231F20"/>
          <w:sz w:val="22"/>
        </w:rPr>
        <w:t>la</w:t>
      </w:r>
      <w:r>
        <w:rPr>
          <w:color w:val="231F20"/>
          <w:spacing w:val="-1"/>
          <w:sz w:val="22"/>
        </w:rPr>
        <w:t> </w:t>
      </w:r>
      <w:r>
        <w:rPr>
          <w:color w:val="231F20"/>
          <w:sz w:val="22"/>
        </w:rPr>
        <w:t>aprobación</w:t>
      </w:r>
      <w:r>
        <w:rPr>
          <w:color w:val="231F20"/>
          <w:spacing w:val="-1"/>
          <w:sz w:val="22"/>
        </w:rPr>
        <w:t> </w:t>
      </w:r>
      <w:r>
        <w:rPr>
          <w:color w:val="231F20"/>
          <w:sz w:val="22"/>
        </w:rPr>
        <w:t>definitiva</w:t>
      </w:r>
      <w:r>
        <w:rPr>
          <w:color w:val="231F20"/>
          <w:spacing w:val="-1"/>
          <w:sz w:val="22"/>
        </w:rPr>
        <w:t> </w:t>
      </w:r>
      <w:r>
        <w:rPr>
          <w:color w:val="231F20"/>
          <w:sz w:val="22"/>
        </w:rPr>
        <w:t>del</w:t>
      </w:r>
      <w:r>
        <w:rPr>
          <w:color w:val="231F20"/>
          <w:spacing w:val="-1"/>
          <w:sz w:val="22"/>
        </w:rPr>
        <w:t> </w:t>
      </w:r>
      <w:r>
        <w:rPr>
          <w:color w:val="231F20"/>
          <w:sz w:val="22"/>
        </w:rPr>
        <w:t>convenio</w:t>
      </w:r>
      <w:r>
        <w:rPr>
          <w:color w:val="231F20"/>
          <w:spacing w:val="-1"/>
          <w:sz w:val="22"/>
        </w:rPr>
        <w:t> </w:t>
      </w:r>
      <w:r>
        <w:rPr>
          <w:color w:val="231F20"/>
          <w:sz w:val="22"/>
        </w:rPr>
        <w:t>y</w:t>
      </w:r>
      <w:r>
        <w:rPr>
          <w:color w:val="231F20"/>
          <w:spacing w:val="-1"/>
          <w:sz w:val="22"/>
        </w:rPr>
        <w:t> </w:t>
      </w:r>
      <w:r>
        <w:rPr>
          <w:color w:val="231F20"/>
          <w:sz w:val="22"/>
        </w:rPr>
        <w:t>sus</w:t>
      </w:r>
      <w:r>
        <w:rPr>
          <w:color w:val="231F20"/>
          <w:spacing w:val="-1"/>
          <w:sz w:val="22"/>
        </w:rPr>
        <w:t> </w:t>
      </w:r>
      <w:r>
        <w:rPr>
          <w:color w:val="231F20"/>
          <w:sz w:val="22"/>
        </w:rPr>
        <w:t>anexos</w:t>
      </w:r>
      <w:r>
        <w:rPr>
          <w:color w:val="231F20"/>
          <w:spacing w:val="-1"/>
          <w:sz w:val="22"/>
        </w:rPr>
        <w:t> </w:t>
      </w:r>
      <w:r>
        <w:rPr>
          <w:color w:val="231F20"/>
          <w:sz w:val="22"/>
        </w:rPr>
        <w:t>en</w:t>
      </w:r>
      <w:r>
        <w:rPr>
          <w:color w:val="231F20"/>
          <w:spacing w:val="-1"/>
          <w:sz w:val="22"/>
        </w:rPr>
        <w:t> </w:t>
      </w:r>
      <w:r>
        <w:rPr>
          <w:color w:val="231F20"/>
          <w:sz w:val="22"/>
        </w:rPr>
        <w:t>el</w:t>
      </w:r>
      <w:r>
        <w:rPr>
          <w:color w:val="231F20"/>
          <w:spacing w:val="-1"/>
          <w:sz w:val="22"/>
        </w:rPr>
        <w:t> </w:t>
      </w:r>
      <w:r>
        <w:rPr>
          <w:color w:val="231F20"/>
          <w:sz w:val="22"/>
        </w:rPr>
        <w:t>supuesto</w:t>
      </w:r>
      <w:r>
        <w:rPr>
          <w:color w:val="231F20"/>
          <w:spacing w:val="-1"/>
          <w:sz w:val="22"/>
        </w:rPr>
        <w:t> </w:t>
      </w:r>
      <w:r>
        <w:rPr>
          <w:color w:val="231F20"/>
          <w:sz w:val="22"/>
        </w:rPr>
        <w:t>que coincida</w:t>
      </w:r>
      <w:r>
        <w:rPr>
          <w:color w:val="231F20"/>
          <w:spacing w:val="-16"/>
          <w:sz w:val="22"/>
        </w:rPr>
        <w:t> </w:t>
      </w:r>
      <w:r>
        <w:rPr>
          <w:color w:val="231F20"/>
          <w:sz w:val="22"/>
        </w:rPr>
        <w:t>la</w:t>
      </w:r>
      <w:r>
        <w:rPr>
          <w:color w:val="231F20"/>
          <w:spacing w:val="-15"/>
          <w:sz w:val="22"/>
        </w:rPr>
        <w:t> </w:t>
      </w:r>
      <w:r>
        <w:rPr>
          <w:color w:val="231F20"/>
          <w:sz w:val="22"/>
        </w:rPr>
        <w:t>Administración</w:t>
      </w:r>
      <w:r>
        <w:rPr>
          <w:color w:val="231F20"/>
          <w:spacing w:val="-12"/>
          <w:sz w:val="22"/>
        </w:rPr>
        <w:t> </w:t>
      </w:r>
      <w:r>
        <w:rPr>
          <w:color w:val="231F20"/>
          <w:sz w:val="22"/>
        </w:rPr>
        <w:t>encargada</w:t>
      </w:r>
      <w:r>
        <w:rPr>
          <w:color w:val="231F20"/>
          <w:spacing w:val="-11"/>
          <w:sz w:val="22"/>
        </w:rPr>
        <w:t> </w:t>
      </w:r>
      <w:r>
        <w:rPr>
          <w:color w:val="231F20"/>
          <w:sz w:val="22"/>
        </w:rPr>
        <w:t>de</w:t>
      </w:r>
      <w:r>
        <w:rPr>
          <w:color w:val="231F20"/>
          <w:spacing w:val="-11"/>
          <w:sz w:val="22"/>
        </w:rPr>
        <w:t> </w:t>
      </w:r>
      <w:r>
        <w:rPr>
          <w:color w:val="231F20"/>
          <w:sz w:val="22"/>
        </w:rPr>
        <w:t>la</w:t>
      </w:r>
      <w:r>
        <w:rPr>
          <w:color w:val="231F20"/>
          <w:spacing w:val="-11"/>
          <w:sz w:val="22"/>
        </w:rPr>
        <w:t> </w:t>
      </w:r>
      <w:r>
        <w:rPr>
          <w:color w:val="231F20"/>
          <w:sz w:val="22"/>
        </w:rPr>
        <w:t>aprobación</w:t>
      </w:r>
      <w:r>
        <w:rPr>
          <w:color w:val="231F20"/>
          <w:spacing w:val="-11"/>
          <w:sz w:val="22"/>
        </w:rPr>
        <w:t> </w:t>
      </w:r>
      <w:r>
        <w:rPr>
          <w:color w:val="231F20"/>
          <w:sz w:val="22"/>
        </w:rPr>
        <w:t>del</w:t>
      </w:r>
      <w:r>
        <w:rPr>
          <w:color w:val="231F20"/>
          <w:spacing w:val="-11"/>
          <w:sz w:val="22"/>
        </w:rPr>
        <w:t> </w:t>
      </w:r>
      <w:r>
        <w:rPr>
          <w:color w:val="231F20"/>
          <w:sz w:val="22"/>
        </w:rPr>
        <w:t>instrumento</w:t>
      </w:r>
      <w:r>
        <w:rPr>
          <w:color w:val="231F20"/>
          <w:spacing w:val="-11"/>
          <w:sz w:val="22"/>
        </w:rPr>
        <w:t> </w:t>
      </w:r>
      <w:r>
        <w:rPr>
          <w:color w:val="231F20"/>
          <w:sz w:val="22"/>
        </w:rPr>
        <w:t>de</w:t>
      </w:r>
      <w:r>
        <w:rPr>
          <w:color w:val="231F20"/>
          <w:spacing w:val="-11"/>
          <w:sz w:val="22"/>
        </w:rPr>
        <w:t> </w:t>
      </w:r>
      <w:r>
        <w:rPr>
          <w:color w:val="231F20"/>
          <w:sz w:val="22"/>
        </w:rPr>
        <w:t>planeamiento con la</w:t>
      </w:r>
      <w:r>
        <w:rPr>
          <w:color w:val="231F20"/>
          <w:spacing w:val="-11"/>
          <w:sz w:val="22"/>
        </w:rPr>
        <w:t> </w:t>
      </w:r>
      <w:r>
        <w:rPr>
          <w:color w:val="231F20"/>
          <w:sz w:val="22"/>
        </w:rPr>
        <w:t>Administración actuante. En otro caso, la</w:t>
      </w:r>
      <w:r>
        <w:rPr>
          <w:color w:val="231F20"/>
          <w:spacing w:val="-11"/>
          <w:sz w:val="22"/>
        </w:rPr>
        <w:t> </w:t>
      </w:r>
      <w:r>
        <w:rPr>
          <w:color w:val="231F20"/>
          <w:sz w:val="22"/>
        </w:rPr>
        <w:t>Administración actuante deberá proce- der</w:t>
      </w:r>
      <w:r>
        <w:rPr>
          <w:color w:val="231F20"/>
          <w:spacing w:val="-8"/>
          <w:sz w:val="22"/>
        </w:rPr>
        <w:t> </w:t>
      </w:r>
      <w:r>
        <w:rPr>
          <w:color w:val="231F20"/>
          <w:sz w:val="22"/>
        </w:rPr>
        <w:t>a</w:t>
      </w:r>
      <w:r>
        <w:rPr>
          <w:color w:val="231F20"/>
          <w:spacing w:val="-8"/>
          <w:sz w:val="22"/>
        </w:rPr>
        <w:t> </w:t>
      </w:r>
      <w:r>
        <w:rPr>
          <w:color w:val="231F20"/>
          <w:sz w:val="22"/>
        </w:rPr>
        <w:t>la</w:t>
      </w:r>
      <w:r>
        <w:rPr>
          <w:color w:val="231F20"/>
          <w:spacing w:val="-8"/>
          <w:sz w:val="22"/>
        </w:rPr>
        <w:t> </w:t>
      </w:r>
      <w:r>
        <w:rPr>
          <w:color w:val="231F20"/>
          <w:sz w:val="22"/>
        </w:rPr>
        <w:t>aprobación</w:t>
      </w:r>
      <w:r>
        <w:rPr>
          <w:color w:val="231F20"/>
          <w:spacing w:val="-7"/>
          <w:sz w:val="22"/>
        </w:rPr>
        <w:t> </w:t>
      </w:r>
      <w:r>
        <w:rPr>
          <w:color w:val="231F20"/>
          <w:sz w:val="22"/>
        </w:rPr>
        <w:t>del</w:t>
      </w:r>
      <w:r>
        <w:rPr>
          <w:color w:val="231F20"/>
          <w:spacing w:val="-8"/>
          <w:sz w:val="22"/>
        </w:rPr>
        <w:t> </w:t>
      </w:r>
      <w:r>
        <w:rPr>
          <w:color w:val="231F20"/>
          <w:sz w:val="22"/>
        </w:rPr>
        <w:t>convenio</w:t>
      </w:r>
      <w:r>
        <w:rPr>
          <w:color w:val="231F20"/>
          <w:spacing w:val="-8"/>
          <w:sz w:val="22"/>
        </w:rPr>
        <w:t> </w:t>
      </w:r>
      <w:r>
        <w:rPr>
          <w:color w:val="231F20"/>
          <w:sz w:val="22"/>
        </w:rPr>
        <w:t>y</w:t>
      </w:r>
      <w:r>
        <w:rPr>
          <w:color w:val="231F20"/>
          <w:spacing w:val="-8"/>
          <w:sz w:val="22"/>
        </w:rPr>
        <w:t> </w:t>
      </w:r>
      <w:r>
        <w:rPr>
          <w:color w:val="231F20"/>
          <w:sz w:val="22"/>
        </w:rPr>
        <w:t>sus</w:t>
      </w:r>
      <w:r>
        <w:rPr>
          <w:color w:val="231F20"/>
          <w:spacing w:val="-8"/>
          <w:sz w:val="22"/>
        </w:rPr>
        <w:t> </w:t>
      </w:r>
      <w:r>
        <w:rPr>
          <w:color w:val="231F20"/>
          <w:sz w:val="22"/>
        </w:rPr>
        <w:t>anexos</w:t>
      </w:r>
      <w:r>
        <w:rPr>
          <w:color w:val="231F20"/>
          <w:spacing w:val="-8"/>
          <w:sz w:val="22"/>
        </w:rPr>
        <w:t> </w:t>
      </w:r>
      <w:r>
        <w:rPr>
          <w:color w:val="231F20"/>
          <w:sz w:val="22"/>
        </w:rPr>
        <w:t>en</w:t>
      </w:r>
      <w:r>
        <w:rPr>
          <w:color w:val="231F20"/>
          <w:spacing w:val="-8"/>
          <w:sz w:val="22"/>
        </w:rPr>
        <w:t> </w:t>
      </w:r>
      <w:r>
        <w:rPr>
          <w:color w:val="231F20"/>
          <w:sz w:val="22"/>
        </w:rPr>
        <w:t>el</w:t>
      </w:r>
      <w:r>
        <w:rPr>
          <w:color w:val="231F20"/>
          <w:spacing w:val="-8"/>
          <w:sz w:val="22"/>
        </w:rPr>
        <w:t> </w:t>
      </w:r>
      <w:r>
        <w:rPr>
          <w:color w:val="231F20"/>
          <w:sz w:val="22"/>
        </w:rPr>
        <w:t>plazo</w:t>
      </w:r>
      <w:r>
        <w:rPr>
          <w:color w:val="231F20"/>
          <w:spacing w:val="-8"/>
          <w:sz w:val="22"/>
        </w:rPr>
        <w:t> </w:t>
      </w:r>
      <w:r>
        <w:rPr>
          <w:color w:val="231F20"/>
          <w:sz w:val="22"/>
        </w:rPr>
        <w:t>máximo</w:t>
      </w:r>
      <w:r>
        <w:rPr>
          <w:color w:val="231F20"/>
          <w:spacing w:val="-8"/>
          <w:sz w:val="22"/>
        </w:rPr>
        <w:t> </w:t>
      </w:r>
      <w:r>
        <w:rPr>
          <w:color w:val="231F20"/>
          <w:sz w:val="22"/>
        </w:rPr>
        <w:t>de</w:t>
      </w:r>
      <w:r>
        <w:rPr>
          <w:color w:val="231F20"/>
          <w:spacing w:val="-8"/>
          <w:sz w:val="22"/>
        </w:rPr>
        <w:t> </w:t>
      </w:r>
      <w:r>
        <w:rPr>
          <w:color w:val="231F20"/>
          <w:sz w:val="22"/>
        </w:rPr>
        <w:t>tres</w:t>
      </w:r>
      <w:r>
        <w:rPr>
          <w:color w:val="231F20"/>
          <w:spacing w:val="-8"/>
          <w:sz w:val="22"/>
        </w:rPr>
        <w:t> </w:t>
      </w:r>
      <w:r>
        <w:rPr>
          <w:color w:val="231F20"/>
          <w:sz w:val="22"/>
        </w:rPr>
        <w:t>meses</w:t>
      </w:r>
      <w:r>
        <w:rPr>
          <w:color w:val="231F20"/>
          <w:spacing w:val="-8"/>
          <w:sz w:val="22"/>
        </w:rPr>
        <w:t> </w:t>
      </w:r>
      <w:r>
        <w:rPr>
          <w:color w:val="231F20"/>
          <w:sz w:val="22"/>
        </w:rPr>
        <w:t>desde la aprobación definitiva del instrumento de planeamiento.</w:t>
      </w:r>
    </w:p>
    <w:p>
      <w:pPr>
        <w:spacing w:before="113"/>
        <w:ind w:left="368" w:right="0" w:firstLine="0"/>
        <w:jc w:val="both"/>
        <w:rPr>
          <w:sz w:val="22"/>
        </w:rPr>
      </w:pPr>
      <w:r>
        <w:rPr>
          <w:rFonts w:ascii="Arial" w:hAnsi="Arial"/>
          <w:b/>
          <w:color w:val="231F20"/>
          <w:sz w:val="22"/>
        </w:rPr>
        <w:t>Artículo</w:t>
      </w:r>
      <w:r>
        <w:rPr>
          <w:rFonts w:ascii="Arial" w:hAnsi="Arial"/>
          <w:b/>
          <w:color w:val="231F20"/>
          <w:spacing w:val="-3"/>
          <w:sz w:val="22"/>
        </w:rPr>
        <w:t> </w:t>
      </w:r>
      <w:r>
        <w:rPr>
          <w:rFonts w:ascii="Arial" w:hAnsi="Arial"/>
          <w:b/>
          <w:color w:val="231F20"/>
          <w:sz w:val="22"/>
        </w:rPr>
        <w:t>52.</w:t>
      </w:r>
      <w:r>
        <w:rPr>
          <w:rFonts w:ascii="Arial" w:hAnsi="Arial"/>
          <w:b/>
          <w:color w:val="231F20"/>
          <w:spacing w:val="-4"/>
          <w:sz w:val="22"/>
        </w:rPr>
        <w:t> </w:t>
      </w:r>
      <w:r>
        <w:rPr>
          <w:color w:val="231F20"/>
          <w:sz w:val="22"/>
        </w:rPr>
        <w:t>Competencia</w:t>
      </w:r>
      <w:r>
        <w:rPr>
          <w:color w:val="231F20"/>
          <w:spacing w:val="-3"/>
          <w:sz w:val="22"/>
        </w:rPr>
        <w:t> </w:t>
      </w:r>
      <w:r>
        <w:rPr>
          <w:color w:val="231F20"/>
          <w:sz w:val="22"/>
        </w:rPr>
        <w:t>para</w:t>
      </w:r>
      <w:r>
        <w:rPr>
          <w:color w:val="231F20"/>
          <w:spacing w:val="-3"/>
          <w:sz w:val="22"/>
        </w:rPr>
        <w:t> </w:t>
      </w:r>
      <w:r>
        <w:rPr>
          <w:color w:val="231F20"/>
          <w:sz w:val="22"/>
        </w:rPr>
        <w:t>la</w:t>
      </w:r>
      <w:r>
        <w:rPr>
          <w:color w:val="231F20"/>
          <w:spacing w:val="-3"/>
          <w:sz w:val="22"/>
        </w:rPr>
        <w:t> </w:t>
      </w:r>
      <w:r>
        <w:rPr>
          <w:color w:val="231F20"/>
          <w:sz w:val="22"/>
        </w:rPr>
        <w:t>aprobación</w:t>
      </w:r>
      <w:r>
        <w:rPr>
          <w:color w:val="231F20"/>
          <w:spacing w:val="-3"/>
          <w:sz w:val="22"/>
        </w:rPr>
        <w:t> </w:t>
      </w:r>
      <w:r>
        <w:rPr>
          <w:color w:val="231F20"/>
          <w:sz w:val="22"/>
        </w:rPr>
        <w:t>de</w:t>
      </w:r>
      <w:r>
        <w:rPr>
          <w:color w:val="231F20"/>
          <w:spacing w:val="-3"/>
          <w:sz w:val="22"/>
        </w:rPr>
        <w:t> </w:t>
      </w:r>
      <w:r>
        <w:rPr>
          <w:color w:val="231F20"/>
          <w:sz w:val="22"/>
        </w:rPr>
        <w:t>los</w:t>
      </w:r>
      <w:r>
        <w:rPr>
          <w:color w:val="231F20"/>
          <w:spacing w:val="-3"/>
          <w:sz w:val="22"/>
        </w:rPr>
        <w:t> </w:t>
      </w:r>
      <w:r>
        <w:rPr>
          <w:color w:val="231F20"/>
          <w:spacing w:val="-2"/>
          <w:sz w:val="22"/>
        </w:rPr>
        <w:t>convenios.</w:t>
      </w:r>
    </w:p>
    <w:p>
      <w:pPr>
        <w:pStyle w:val="ListParagraph"/>
        <w:numPr>
          <w:ilvl w:val="0"/>
          <w:numId w:val="42"/>
        </w:numPr>
        <w:tabs>
          <w:tab w:pos="615" w:val="left" w:leader="none"/>
        </w:tabs>
        <w:spacing w:line="249" w:lineRule="auto" w:before="113" w:after="0"/>
        <w:ind w:left="141" w:right="139" w:firstLine="226"/>
        <w:jc w:val="both"/>
        <w:rPr>
          <w:sz w:val="22"/>
        </w:rPr>
      </w:pPr>
      <w:r>
        <w:rPr>
          <w:color w:val="231F20"/>
          <w:sz w:val="22"/>
        </w:rPr>
        <w:t>Los convenios preparatorios de la modificación del planeamiento territorial y urba- nístico</w:t>
      </w:r>
      <w:r>
        <w:rPr>
          <w:color w:val="231F20"/>
          <w:spacing w:val="-1"/>
          <w:sz w:val="22"/>
        </w:rPr>
        <w:t> </w:t>
      </w:r>
      <w:r>
        <w:rPr>
          <w:color w:val="231F20"/>
          <w:sz w:val="22"/>
        </w:rPr>
        <w:t>deberán</w:t>
      </w:r>
      <w:r>
        <w:rPr>
          <w:color w:val="231F20"/>
          <w:spacing w:val="-1"/>
          <w:sz w:val="22"/>
        </w:rPr>
        <w:t> </w:t>
      </w:r>
      <w:r>
        <w:rPr>
          <w:color w:val="231F20"/>
          <w:sz w:val="22"/>
        </w:rPr>
        <w:t>ser</w:t>
      </w:r>
      <w:r>
        <w:rPr>
          <w:color w:val="231F20"/>
          <w:spacing w:val="-1"/>
          <w:sz w:val="22"/>
        </w:rPr>
        <w:t> </w:t>
      </w:r>
      <w:r>
        <w:rPr>
          <w:color w:val="231F20"/>
          <w:sz w:val="22"/>
        </w:rPr>
        <w:t>aprobados</w:t>
      </w:r>
      <w:r>
        <w:rPr>
          <w:color w:val="231F20"/>
          <w:spacing w:val="-1"/>
          <w:sz w:val="22"/>
        </w:rPr>
        <w:t> </w:t>
      </w:r>
      <w:r>
        <w:rPr>
          <w:color w:val="231F20"/>
          <w:sz w:val="22"/>
        </w:rPr>
        <w:t>por</w:t>
      </w:r>
      <w:r>
        <w:rPr>
          <w:color w:val="231F20"/>
          <w:spacing w:val="-1"/>
          <w:sz w:val="22"/>
        </w:rPr>
        <w:t> </w:t>
      </w:r>
      <w:r>
        <w:rPr>
          <w:color w:val="231F20"/>
          <w:sz w:val="22"/>
        </w:rPr>
        <w:t>el</w:t>
      </w:r>
      <w:r>
        <w:rPr>
          <w:color w:val="231F20"/>
          <w:spacing w:val="-1"/>
          <w:sz w:val="22"/>
        </w:rPr>
        <w:t> </w:t>
      </w:r>
      <w:r>
        <w:rPr>
          <w:color w:val="231F20"/>
          <w:sz w:val="22"/>
        </w:rPr>
        <w:t>mismo</w:t>
      </w:r>
      <w:r>
        <w:rPr>
          <w:color w:val="231F20"/>
          <w:spacing w:val="-1"/>
          <w:sz w:val="22"/>
        </w:rPr>
        <w:t> </w:t>
      </w:r>
      <w:r>
        <w:rPr>
          <w:color w:val="231F20"/>
          <w:sz w:val="22"/>
        </w:rPr>
        <w:t>órgano</w:t>
      </w:r>
      <w:r>
        <w:rPr>
          <w:color w:val="231F20"/>
          <w:spacing w:val="-1"/>
          <w:sz w:val="22"/>
        </w:rPr>
        <w:t> </w:t>
      </w:r>
      <w:r>
        <w:rPr>
          <w:color w:val="231F20"/>
          <w:sz w:val="22"/>
        </w:rPr>
        <w:t>que</w:t>
      </w:r>
      <w:r>
        <w:rPr>
          <w:color w:val="231F20"/>
          <w:spacing w:val="-1"/>
          <w:sz w:val="22"/>
        </w:rPr>
        <w:t> </w:t>
      </w:r>
      <w:r>
        <w:rPr>
          <w:color w:val="231F20"/>
          <w:sz w:val="22"/>
        </w:rPr>
        <w:t>tenga</w:t>
      </w:r>
      <w:r>
        <w:rPr>
          <w:color w:val="231F20"/>
          <w:spacing w:val="-1"/>
          <w:sz w:val="22"/>
        </w:rPr>
        <w:t> </w:t>
      </w:r>
      <w:r>
        <w:rPr>
          <w:color w:val="231F20"/>
          <w:sz w:val="22"/>
        </w:rPr>
        <w:t>que</w:t>
      </w:r>
      <w:r>
        <w:rPr>
          <w:color w:val="231F20"/>
          <w:spacing w:val="-1"/>
          <w:sz w:val="22"/>
        </w:rPr>
        <w:t> </w:t>
      </w:r>
      <w:r>
        <w:rPr>
          <w:color w:val="231F20"/>
          <w:sz w:val="22"/>
        </w:rPr>
        <w:t>realizar</w:t>
      </w:r>
      <w:r>
        <w:rPr>
          <w:color w:val="231F20"/>
          <w:spacing w:val="-1"/>
          <w:sz w:val="22"/>
        </w:rPr>
        <w:t> </w:t>
      </w:r>
      <w:r>
        <w:rPr>
          <w:color w:val="231F20"/>
          <w:sz w:val="22"/>
        </w:rPr>
        <w:t>la</w:t>
      </w:r>
      <w:r>
        <w:rPr>
          <w:color w:val="231F20"/>
          <w:spacing w:val="-1"/>
          <w:sz w:val="22"/>
        </w:rPr>
        <w:t> </w:t>
      </w:r>
      <w:r>
        <w:rPr>
          <w:color w:val="231F20"/>
          <w:sz w:val="22"/>
        </w:rPr>
        <w:t>modifica- ción del planeamiento.</w:t>
      </w:r>
    </w:p>
    <w:p>
      <w:pPr>
        <w:pStyle w:val="ListParagraph"/>
        <w:numPr>
          <w:ilvl w:val="0"/>
          <w:numId w:val="42"/>
        </w:numPr>
        <w:tabs>
          <w:tab w:pos="612" w:val="left" w:leader="none"/>
        </w:tabs>
        <w:spacing w:line="240" w:lineRule="auto" w:before="105" w:after="0"/>
        <w:ind w:left="612" w:right="0" w:hanging="244"/>
        <w:jc w:val="both"/>
        <w:rPr>
          <w:sz w:val="22"/>
        </w:rPr>
      </w:pPr>
      <w:r>
        <w:rPr>
          <w:color w:val="231F20"/>
          <w:sz w:val="22"/>
        </w:rPr>
        <w:t>El</w:t>
      </w:r>
      <w:r>
        <w:rPr>
          <w:color w:val="231F20"/>
          <w:spacing w:val="-2"/>
          <w:sz w:val="22"/>
        </w:rPr>
        <w:t> </w:t>
      </w:r>
      <w:r>
        <w:rPr>
          <w:color w:val="231F20"/>
          <w:sz w:val="22"/>
        </w:rPr>
        <w:t>resto</w:t>
      </w:r>
      <w:r>
        <w:rPr>
          <w:color w:val="231F20"/>
          <w:spacing w:val="-2"/>
          <w:sz w:val="22"/>
        </w:rPr>
        <w:t> </w:t>
      </w:r>
      <w:r>
        <w:rPr>
          <w:color w:val="231F20"/>
          <w:sz w:val="22"/>
        </w:rPr>
        <w:t>de</w:t>
      </w:r>
      <w:r>
        <w:rPr>
          <w:color w:val="231F20"/>
          <w:spacing w:val="-1"/>
          <w:sz w:val="22"/>
        </w:rPr>
        <w:t> </w:t>
      </w:r>
      <w:r>
        <w:rPr>
          <w:color w:val="231F20"/>
          <w:sz w:val="22"/>
        </w:rPr>
        <w:t>los</w:t>
      </w:r>
      <w:r>
        <w:rPr>
          <w:color w:val="231F20"/>
          <w:spacing w:val="-2"/>
          <w:sz w:val="22"/>
        </w:rPr>
        <w:t> </w:t>
      </w:r>
      <w:r>
        <w:rPr>
          <w:color w:val="231F20"/>
          <w:sz w:val="22"/>
        </w:rPr>
        <w:t>convenios</w:t>
      </w:r>
      <w:r>
        <w:rPr>
          <w:color w:val="231F20"/>
          <w:spacing w:val="-2"/>
          <w:sz w:val="22"/>
        </w:rPr>
        <w:t> </w:t>
      </w:r>
      <w:r>
        <w:rPr>
          <w:color w:val="231F20"/>
          <w:sz w:val="22"/>
        </w:rPr>
        <w:t>serán</w:t>
      </w:r>
      <w:r>
        <w:rPr>
          <w:color w:val="231F20"/>
          <w:spacing w:val="-1"/>
          <w:sz w:val="22"/>
        </w:rPr>
        <w:t> </w:t>
      </w:r>
      <w:r>
        <w:rPr>
          <w:color w:val="231F20"/>
          <w:spacing w:val="-2"/>
          <w:sz w:val="22"/>
        </w:rPr>
        <w:t>aprobados:</w:t>
      </w:r>
    </w:p>
    <w:p>
      <w:pPr>
        <w:pStyle w:val="ListParagraph"/>
        <w:numPr>
          <w:ilvl w:val="1"/>
          <w:numId w:val="42"/>
        </w:numPr>
        <w:tabs>
          <w:tab w:pos="639" w:val="left" w:leader="none"/>
        </w:tabs>
        <w:spacing w:line="249" w:lineRule="auto" w:before="113" w:after="0"/>
        <w:ind w:left="141" w:right="139" w:firstLine="226"/>
        <w:jc w:val="both"/>
        <w:rPr>
          <w:sz w:val="22"/>
        </w:rPr>
      </w:pPr>
      <w:r>
        <w:rPr>
          <w:color w:val="231F20"/>
          <w:sz w:val="22"/>
        </w:rPr>
        <w:t>Por el Consejo de Gobierno, previo informe del departamento con competencias en materia de ordenación del territorio, cuando hayan sido suscritos inicialmente por cualquiera de los órganos de la comunidad, con excepción de la Agencia Canaria de Protección del Medio Natural.</w:t>
      </w:r>
    </w:p>
    <w:p>
      <w:pPr>
        <w:pStyle w:val="ListParagraph"/>
        <w:spacing w:after="0" w:line="249" w:lineRule="auto"/>
        <w:jc w:val="both"/>
        <w:rPr>
          <w:sz w:val="22"/>
        </w:rPr>
        <w:sectPr>
          <w:pgSz w:w="11910" w:h="16840"/>
          <w:pgMar w:header="785" w:footer="736" w:top="1560" w:bottom="920" w:left="1559" w:right="1559"/>
        </w:sectPr>
      </w:pPr>
    </w:p>
    <w:p>
      <w:pPr>
        <w:pStyle w:val="ListParagraph"/>
        <w:numPr>
          <w:ilvl w:val="1"/>
          <w:numId w:val="42"/>
        </w:numPr>
        <w:tabs>
          <w:tab w:pos="653" w:val="left" w:leader="none"/>
        </w:tabs>
        <w:spacing w:line="249" w:lineRule="auto" w:before="83" w:after="0"/>
        <w:ind w:left="141" w:right="139" w:firstLine="226"/>
        <w:jc w:val="both"/>
        <w:rPr>
          <w:sz w:val="22"/>
        </w:rPr>
      </w:pPr>
      <w:r>
        <w:rPr>
          <w:color w:val="231F20"/>
          <w:sz w:val="22"/>
        </w:rPr>
        <w:t>Por el Consejo Rector de la Agencia Canaria de Protección del Medio Natural, cuando hayan sido suscritos inicialmente por el director ejecutivo de esta.</w:t>
      </w:r>
    </w:p>
    <w:p>
      <w:pPr>
        <w:pStyle w:val="ListParagraph"/>
        <w:numPr>
          <w:ilvl w:val="1"/>
          <w:numId w:val="42"/>
        </w:numPr>
        <w:tabs>
          <w:tab w:pos="620" w:val="left" w:leader="none"/>
        </w:tabs>
        <w:spacing w:line="249" w:lineRule="auto" w:before="115" w:after="0"/>
        <w:ind w:left="141" w:right="139" w:firstLine="226"/>
        <w:jc w:val="both"/>
        <w:rPr>
          <w:sz w:val="22"/>
        </w:rPr>
      </w:pPr>
      <w:r>
        <w:rPr>
          <w:color w:val="231F20"/>
          <w:sz w:val="22"/>
        </w:rPr>
        <w:t>Por el Pleno del cabildo insular y del ayuntamiento, cuando se hayan suscrito ini- cialmente</w:t>
      </w:r>
      <w:r>
        <w:rPr>
          <w:color w:val="231F20"/>
          <w:spacing w:val="-5"/>
          <w:sz w:val="22"/>
        </w:rPr>
        <w:t> </w:t>
      </w:r>
      <w:r>
        <w:rPr>
          <w:color w:val="231F20"/>
          <w:sz w:val="22"/>
        </w:rPr>
        <w:t>en</w:t>
      </w:r>
      <w:r>
        <w:rPr>
          <w:color w:val="231F20"/>
          <w:spacing w:val="-5"/>
          <w:sz w:val="22"/>
        </w:rPr>
        <w:t> </w:t>
      </w:r>
      <w:r>
        <w:rPr>
          <w:color w:val="231F20"/>
          <w:sz w:val="22"/>
        </w:rPr>
        <w:t>nombre</w:t>
      </w:r>
      <w:r>
        <w:rPr>
          <w:color w:val="231F20"/>
          <w:spacing w:val="-5"/>
          <w:sz w:val="22"/>
        </w:rPr>
        <w:t> </w:t>
      </w:r>
      <w:r>
        <w:rPr>
          <w:color w:val="231F20"/>
          <w:sz w:val="22"/>
        </w:rPr>
        <w:t>o</w:t>
      </w:r>
      <w:r>
        <w:rPr>
          <w:color w:val="231F20"/>
          <w:spacing w:val="-5"/>
          <w:sz w:val="22"/>
        </w:rPr>
        <w:t> </w:t>
      </w:r>
      <w:r>
        <w:rPr>
          <w:color w:val="231F20"/>
          <w:sz w:val="22"/>
        </w:rPr>
        <w:t>representación</w:t>
      </w:r>
      <w:r>
        <w:rPr>
          <w:color w:val="231F20"/>
          <w:spacing w:val="-5"/>
          <w:sz w:val="22"/>
        </w:rPr>
        <w:t> </w:t>
      </w:r>
      <w:r>
        <w:rPr>
          <w:color w:val="231F20"/>
          <w:sz w:val="22"/>
        </w:rPr>
        <w:t>del</w:t>
      </w:r>
      <w:r>
        <w:rPr>
          <w:color w:val="231F20"/>
          <w:spacing w:val="-5"/>
          <w:sz w:val="22"/>
        </w:rPr>
        <w:t> </w:t>
      </w:r>
      <w:r>
        <w:rPr>
          <w:color w:val="231F20"/>
          <w:sz w:val="22"/>
        </w:rPr>
        <w:t>cabildo</w:t>
      </w:r>
      <w:r>
        <w:rPr>
          <w:color w:val="231F20"/>
          <w:spacing w:val="-5"/>
          <w:sz w:val="22"/>
        </w:rPr>
        <w:t> </w:t>
      </w:r>
      <w:r>
        <w:rPr>
          <w:color w:val="231F20"/>
          <w:sz w:val="22"/>
        </w:rPr>
        <w:t>y</w:t>
      </w:r>
      <w:r>
        <w:rPr>
          <w:color w:val="231F20"/>
          <w:spacing w:val="-5"/>
          <w:sz w:val="22"/>
        </w:rPr>
        <w:t> </w:t>
      </w:r>
      <w:r>
        <w:rPr>
          <w:color w:val="231F20"/>
          <w:sz w:val="22"/>
        </w:rPr>
        <w:t>del</w:t>
      </w:r>
      <w:r>
        <w:rPr>
          <w:color w:val="231F20"/>
          <w:spacing w:val="-5"/>
          <w:sz w:val="22"/>
        </w:rPr>
        <w:t> </w:t>
      </w:r>
      <w:r>
        <w:rPr>
          <w:color w:val="231F20"/>
          <w:sz w:val="22"/>
        </w:rPr>
        <w:t>municipio,</w:t>
      </w:r>
      <w:r>
        <w:rPr>
          <w:color w:val="231F20"/>
          <w:spacing w:val="-5"/>
          <w:sz w:val="22"/>
        </w:rPr>
        <w:t> </w:t>
      </w:r>
      <w:r>
        <w:rPr>
          <w:color w:val="231F20"/>
          <w:sz w:val="22"/>
        </w:rPr>
        <w:t>respectivamente,</w:t>
      </w:r>
      <w:r>
        <w:rPr>
          <w:color w:val="231F20"/>
          <w:spacing w:val="-5"/>
          <w:sz w:val="22"/>
        </w:rPr>
        <w:t> </w:t>
      </w:r>
      <w:r>
        <w:rPr>
          <w:color w:val="231F20"/>
          <w:sz w:val="22"/>
        </w:rPr>
        <w:t>sin perjuicio del régimen aplicable a los municipios y cabildos de gran población.</w:t>
      </w:r>
    </w:p>
    <w:p>
      <w:pPr>
        <w:pStyle w:val="ListParagraph"/>
        <w:numPr>
          <w:ilvl w:val="1"/>
          <w:numId w:val="42"/>
        </w:numPr>
        <w:tabs>
          <w:tab w:pos="614" w:val="left" w:leader="none"/>
        </w:tabs>
        <w:spacing w:line="249" w:lineRule="auto" w:before="116" w:after="0"/>
        <w:ind w:left="141" w:right="139" w:firstLine="226"/>
        <w:jc w:val="both"/>
        <w:rPr>
          <w:sz w:val="22"/>
        </w:rPr>
      </w:pPr>
      <w:r>
        <w:rPr>
          <w:color w:val="231F20"/>
          <w:sz w:val="22"/>
        </w:rPr>
        <w:t>Por</w:t>
      </w:r>
      <w:r>
        <w:rPr>
          <w:color w:val="231F20"/>
          <w:spacing w:val="-11"/>
          <w:sz w:val="22"/>
        </w:rPr>
        <w:t> </w:t>
      </w:r>
      <w:r>
        <w:rPr>
          <w:color w:val="231F20"/>
          <w:sz w:val="22"/>
        </w:rPr>
        <w:t>el</w:t>
      </w:r>
      <w:r>
        <w:rPr>
          <w:color w:val="231F20"/>
          <w:spacing w:val="-11"/>
          <w:sz w:val="22"/>
        </w:rPr>
        <w:t> </w:t>
      </w:r>
      <w:r>
        <w:rPr>
          <w:color w:val="231F20"/>
          <w:sz w:val="22"/>
        </w:rPr>
        <w:t>máximo</w:t>
      </w:r>
      <w:r>
        <w:rPr>
          <w:color w:val="231F20"/>
          <w:spacing w:val="-11"/>
          <w:sz w:val="22"/>
        </w:rPr>
        <w:t> </w:t>
      </w:r>
      <w:r>
        <w:rPr>
          <w:color w:val="231F20"/>
          <w:sz w:val="22"/>
        </w:rPr>
        <w:t>órgano</w:t>
      </w:r>
      <w:r>
        <w:rPr>
          <w:color w:val="231F20"/>
          <w:spacing w:val="-11"/>
          <w:sz w:val="22"/>
        </w:rPr>
        <w:t> </w:t>
      </w:r>
      <w:r>
        <w:rPr>
          <w:color w:val="231F20"/>
          <w:sz w:val="22"/>
        </w:rPr>
        <w:t>colegiado</w:t>
      </w:r>
      <w:r>
        <w:rPr>
          <w:color w:val="231F20"/>
          <w:spacing w:val="-11"/>
          <w:sz w:val="22"/>
        </w:rPr>
        <w:t> </w:t>
      </w:r>
      <w:r>
        <w:rPr>
          <w:color w:val="231F20"/>
          <w:sz w:val="22"/>
        </w:rPr>
        <w:t>de</w:t>
      </w:r>
      <w:r>
        <w:rPr>
          <w:color w:val="231F20"/>
          <w:spacing w:val="-11"/>
          <w:sz w:val="22"/>
        </w:rPr>
        <w:t> </w:t>
      </w:r>
      <w:r>
        <w:rPr>
          <w:color w:val="231F20"/>
          <w:sz w:val="22"/>
        </w:rPr>
        <w:t>la</w:t>
      </w:r>
      <w:r>
        <w:rPr>
          <w:color w:val="231F20"/>
          <w:spacing w:val="-12"/>
          <w:sz w:val="22"/>
        </w:rPr>
        <w:t> </w:t>
      </w:r>
      <w:r>
        <w:rPr>
          <w:color w:val="231F20"/>
          <w:sz w:val="22"/>
        </w:rPr>
        <w:t>organización</w:t>
      </w:r>
      <w:r>
        <w:rPr>
          <w:color w:val="231F20"/>
          <w:spacing w:val="-11"/>
          <w:sz w:val="22"/>
        </w:rPr>
        <w:t> </w:t>
      </w:r>
      <w:r>
        <w:rPr>
          <w:color w:val="231F20"/>
          <w:sz w:val="22"/>
        </w:rPr>
        <w:t>pública</w:t>
      </w:r>
      <w:r>
        <w:rPr>
          <w:color w:val="231F20"/>
          <w:spacing w:val="-11"/>
          <w:sz w:val="22"/>
        </w:rPr>
        <w:t> </w:t>
      </w:r>
      <w:r>
        <w:rPr>
          <w:color w:val="231F20"/>
          <w:sz w:val="22"/>
        </w:rPr>
        <w:t>de</w:t>
      </w:r>
      <w:r>
        <w:rPr>
          <w:color w:val="231F20"/>
          <w:spacing w:val="-11"/>
          <w:sz w:val="22"/>
        </w:rPr>
        <w:t> </w:t>
      </w:r>
      <w:r>
        <w:rPr>
          <w:color w:val="231F20"/>
          <w:sz w:val="22"/>
        </w:rPr>
        <w:t>que</w:t>
      </w:r>
      <w:r>
        <w:rPr>
          <w:color w:val="231F20"/>
          <w:spacing w:val="-11"/>
          <w:sz w:val="22"/>
        </w:rPr>
        <w:t> </w:t>
      </w:r>
      <w:r>
        <w:rPr>
          <w:color w:val="231F20"/>
          <w:sz w:val="22"/>
        </w:rPr>
        <w:t>se</w:t>
      </w:r>
      <w:r>
        <w:rPr>
          <w:color w:val="231F20"/>
          <w:spacing w:val="-12"/>
          <w:sz w:val="22"/>
        </w:rPr>
        <w:t> </w:t>
      </w:r>
      <w:r>
        <w:rPr>
          <w:color w:val="231F20"/>
          <w:sz w:val="22"/>
        </w:rPr>
        <w:t>trate,</w:t>
      </w:r>
      <w:r>
        <w:rPr>
          <w:color w:val="231F20"/>
          <w:spacing w:val="-12"/>
          <w:sz w:val="22"/>
        </w:rPr>
        <w:t> </w:t>
      </w:r>
      <w:r>
        <w:rPr>
          <w:color w:val="231F20"/>
          <w:sz w:val="22"/>
        </w:rPr>
        <w:t>cuando hayan sido suscritos inicialmente en nombre de la misma.</w:t>
      </w:r>
    </w:p>
    <w:p>
      <w:pPr>
        <w:pStyle w:val="ListParagraph"/>
        <w:numPr>
          <w:ilvl w:val="0"/>
          <w:numId w:val="42"/>
        </w:numPr>
        <w:tabs>
          <w:tab w:pos="629" w:val="left" w:leader="none"/>
        </w:tabs>
        <w:spacing w:line="249" w:lineRule="auto" w:before="115" w:after="0"/>
        <w:ind w:left="141" w:right="139" w:firstLine="226"/>
        <w:jc w:val="both"/>
        <w:rPr>
          <w:sz w:val="22"/>
        </w:rPr>
      </w:pPr>
      <w:r>
        <w:rPr>
          <w:color w:val="231F20"/>
          <w:sz w:val="22"/>
        </w:rPr>
        <w:t>Los convenios se entenderán aprobados una vez hayan transcurrido tres meses desde que hubiera finalizado el plazo de información pública sin que hubiere recaído resolución expresa. El convenio deberá firmarse dentro de los quince días siguientes a la</w:t>
      </w:r>
      <w:r>
        <w:rPr>
          <w:color w:val="231F20"/>
          <w:spacing w:val="-9"/>
          <w:sz w:val="22"/>
        </w:rPr>
        <w:t> </w:t>
      </w:r>
      <w:r>
        <w:rPr>
          <w:color w:val="231F20"/>
          <w:sz w:val="22"/>
        </w:rPr>
        <w:t>notificación</w:t>
      </w:r>
      <w:r>
        <w:rPr>
          <w:color w:val="231F20"/>
          <w:spacing w:val="-9"/>
          <w:sz w:val="22"/>
        </w:rPr>
        <w:t> </w:t>
      </w:r>
      <w:r>
        <w:rPr>
          <w:color w:val="231F20"/>
          <w:sz w:val="22"/>
        </w:rPr>
        <w:t>de</w:t>
      </w:r>
      <w:r>
        <w:rPr>
          <w:color w:val="231F20"/>
          <w:spacing w:val="-9"/>
          <w:sz w:val="22"/>
        </w:rPr>
        <w:t> </w:t>
      </w:r>
      <w:r>
        <w:rPr>
          <w:color w:val="231F20"/>
          <w:sz w:val="22"/>
        </w:rPr>
        <w:t>la</w:t>
      </w:r>
      <w:r>
        <w:rPr>
          <w:color w:val="231F20"/>
          <w:spacing w:val="-9"/>
          <w:sz w:val="22"/>
        </w:rPr>
        <w:t> </w:t>
      </w:r>
      <w:r>
        <w:rPr>
          <w:color w:val="231F20"/>
          <w:sz w:val="22"/>
        </w:rPr>
        <w:t>aprobación</w:t>
      </w:r>
      <w:r>
        <w:rPr>
          <w:color w:val="231F20"/>
          <w:spacing w:val="-9"/>
          <w:sz w:val="22"/>
        </w:rPr>
        <w:t> </w:t>
      </w:r>
      <w:r>
        <w:rPr>
          <w:color w:val="231F20"/>
          <w:sz w:val="22"/>
        </w:rPr>
        <w:t>del</w:t>
      </w:r>
      <w:r>
        <w:rPr>
          <w:color w:val="231F20"/>
          <w:spacing w:val="-9"/>
          <w:sz w:val="22"/>
        </w:rPr>
        <w:t> </w:t>
      </w:r>
      <w:r>
        <w:rPr>
          <w:color w:val="231F20"/>
          <w:sz w:val="22"/>
        </w:rPr>
        <w:t>texto</w:t>
      </w:r>
      <w:r>
        <w:rPr>
          <w:color w:val="231F20"/>
          <w:spacing w:val="-9"/>
          <w:sz w:val="22"/>
        </w:rPr>
        <w:t> </w:t>
      </w:r>
      <w:r>
        <w:rPr>
          <w:color w:val="231F20"/>
          <w:sz w:val="22"/>
        </w:rPr>
        <w:t>definitivo,</w:t>
      </w:r>
      <w:r>
        <w:rPr>
          <w:color w:val="231F20"/>
          <w:spacing w:val="-9"/>
          <w:sz w:val="22"/>
        </w:rPr>
        <w:t> </w:t>
      </w:r>
      <w:r>
        <w:rPr>
          <w:color w:val="231F20"/>
          <w:sz w:val="22"/>
        </w:rPr>
        <w:t>a</w:t>
      </w:r>
      <w:r>
        <w:rPr>
          <w:color w:val="231F20"/>
          <w:spacing w:val="-9"/>
          <w:sz w:val="22"/>
        </w:rPr>
        <w:t> </w:t>
      </w:r>
      <w:r>
        <w:rPr>
          <w:color w:val="231F20"/>
          <w:sz w:val="22"/>
        </w:rPr>
        <w:t>la</w:t>
      </w:r>
      <w:r>
        <w:rPr>
          <w:color w:val="231F20"/>
          <w:spacing w:val="-9"/>
          <w:sz w:val="22"/>
        </w:rPr>
        <w:t> </w:t>
      </w:r>
      <w:r>
        <w:rPr>
          <w:color w:val="231F20"/>
          <w:sz w:val="22"/>
        </w:rPr>
        <w:t>persona</w:t>
      </w:r>
      <w:r>
        <w:rPr>
          <w:color w:val="231F20"/>
          <w:spacing w:val="-9"/>
          <w:sz w:val="22"/>
        </w:rPr>
        <w:t> </w:t>
      </w:r>
      <w:r>
        <w:rPr>
          <w:color w:val="231F20"/>
          <w:sz w:val="22"/>
        </w:rPr>
        <w:t>o</w:t>
      </w:r>
      <w:r>
        <w:rPr>
          <w:color w:val="231F20"/>
          <w:spacing w:val="-9"/>
          <w:sz w:val="22"/>
        </w:rPr>
        <w:t> </w:t>
      </w:r>
      <w:r>
        <w:rPr>
          <w:color w:val="231F20"/>
          <w:sz w:val="22"/>
        </w:rPr>
        <w:t>personas</w:t>
      </w:r>
      <w:r>
        <w:rPr>
          <w:color w:val="231F20"/>
          <w:spacing w:val="-9"/>
          <w:sz w:val="22"/>
        </w:rPr>
        <w:t> </w:t>
      </w:r>
      <w:r>
        <w:rPr>
          <w:color w:val="231F20"/>
          <w:sz w:val="22"/>
        </w:rPr>
        <w:t>interesadas, privadas o públicas.</w:t>
      </w:r>
      <w:r>
        <w:rPr>
          <w:color w:val="231F20"/>
          <w:spacing w:val="-3"/>
          <w:sz w:val="22"/>
        </w:rPr>
        <w:t> </w:t>
      </w:r>
      <w:r>
        <w:rPr>
          <w:color w:val="231F20"/>
          <w:sz w:val="22"/>
        </w:rPr>
        <w:t>Transcurrido dicho plazo sin que tal firma haya tenido lugar se en- tenderá que renuncian a aquel en el supuesto de los convenios preparatorios.</w:t>
      </w:r>
    </w:p>
    <w:p>
      <w:pPr>
        <w:pStyle w:val="ListParagraph"/>
        <w:numPr>
          <w:ilvl w:val="0"/>
          <w:numId w:val="42"/>
        </w:numPr>
        <w:tabs>
          <w:tab w:pos="642" w:val="left" w:leader="none"/>
        </w:tabs>
        <w:spacing w:line="249" w:lineRule="auto" w:before="119" w:after="0"/>
        <w:ind w:left="141" w:right="139" w:firstLine="226"/>
        <w:jc w:val="both"/>
        <w:rPr>
          <w:sz w:val="22"/>
        </w:rPr>
      </w:pPr>
      <w:r>
        <w:rPr>
          <w:color w:val="231F20"/>
          <w:sz w:val="22"/>
        </w:rPr>
        <w:t>En el supuesto de convenios de gestión y ejecución de planeamiento, el plazo para dictar la resolución aprobatoria del establecimiento y adjudicación del sistema y de la documentación incorporada será de tres meses a contar desde la fecha de finali- zación de la información pública. Si no hubiera recaído resolución en el referido plazo, el promotor podrá entender otorgada la adjudicación y aprobado el convenio urbanísti- co y documentos presentados por silencio administrativo positivo, estando obligada la Administración</w:t>
      </w:r>
      <w:r>
        <w:rPr>
          <w:color w:val="231F20"/>
          <w:spacing w:val="-2"/>
          <w:sz w:val="22"/>
        </w:rPr>
        <w:t> </w:t>
      </w:r>
      <w:r>
        <w:rPr>
          <w:color w:val="231F20"/>
          <w:sz w:val="22"/>
        </w:rPr>
        <w:t>actuante</w:t>
      </w:r>
      <w:r>
        <w:rPr>
          <w:color w:val="231F20"/>
          <w:spacing w:val="-2"/>
          <w:sz w:val="22"/>
        </w:rPr>
        <w:t> </w:t>
      </w:r>
      <w:r>
        <w:rPr>
          <w:color w:val="231F20"/>
          <w:sz w:val="22"/>
        </w:rPr>
        <w:t>a</w:t>
      </w:r>
      <w:r>
        <w:rPr>
          <w:color w:val="231F20"/>
          <w:spacing w:val="-2"/>
          <w:sz w:val="22"/>
        </w:rPr>
        <w:t> </w:t>
      </w:r>
      <w:r>
        <w:rPr>
          <w:color w:val="231F20"/>
          <w:sz w:val="22"/>
        </w:rPr>
        <w:t>expedir</w:t>
      </w:r>
      <w:r>
        <w:rPr>
          <w:color w:val="231F20"/>
          <w:spacing w:val="-2"/>
          <w:sz w:val="22"/>
        </w:rPr>
        <w:t> </w:t>
      </w:r>
      <w:r>
        <w:rPr>
          <w:color w:val="231F20"/>
          <w:sz w:val="22"/>
        </w:rPr>
        <w:t>la</w:t>
      </w:r>
      <w:r>
        <w:rPr>
          <w:color w:val="231F20"/>
          <w:spacing w:val="-2"/>
          <w:sz w:val="22"/>
        </w:rPr>
        <w:t> </w:t>
      </w:r>
      <w:r>
        <w:rPr>
          <w:color w:val="231F20"/>
          <w:sz w:val="22"/>
        </w:rPr>
        <w:t>certificación</w:t>
      </w:r>
      <w:r>
        <w:rPr>
          <w:color w:val="231F20"/>
          <w:spacing w:val="-2"/>
          <w:sz w:val="22"/>
        </w:rPr>
        <w:t> </w:t>
      </w:r>
      <w:r>
        <w:rPr>
          <w:color w:val="231F20"/>
          <w:sz w:val="22"/>
        </w:rPr>
        <w:t>constitutiva</w:t>
      </w:r>
      <w:r>
        <w:rPr>
          <w:color w:val="231F20"/>
          <w:spacing w:val="-2"/>
          <w:sz w:val="22"/>
        </w:rPr>
        <w:t> </w:t>
      </w:r>
      <w:r>
        <w:rPr>
          <w:color w:val="231F20"/>
          <w:sz w:val="22"/>
        </w:rPr>
        <w:t>del</w:t>
      </w:r>
      <w:r>
        <w:rPr>
          <w:color w:val="231F20"/>
          <w:spacing w:val="-2"/>
          <w:sz w:val="22"/>
        </w:rPr>
        <w:t> </w:t>
      </w:r>
      <w:r>
        <w:rPr>
          <w:color w:val="231F20"/>
          <w:sz w:val="22"/>
        </w:rPr>
        <w:t>acto</w:t>
      </w:r>
      <w:r>
        <w:rPr>
          <w:color w:val="231F20"/>
          <w:spacing w:val="-2"/>
          <w:sz w:val="22"/>
        </w:rPr>
        <w:t> </w:t>
      </w:r>
      <w:r>
        <w:rPr>
          <w:color w:val="231F20"/>
          <w:sz w:val="22"/>
        </w:rPr>
        <w:t>presunto</w:t>
      </w:r>
      <w:r>
        <w:rPr>
          <w:color w:val="231F20"/>
          <w:spacing w:val="-2"/>
          <w:sz w:val="22"/>
        </w:rPr>
        <w:t> </w:t>
      </w:r>
      <w:r>
        <w:rPr>
          <w:color w:val="231F20"/>
          <w:sz w:val="22"/>
        </w:rPr>
        <w:t>positivo generado en el plazo de quince días desde la solicitud del propietario o propietarios afectados. Esta solicitud junto con el acuerdo de aprobación inicial será suficiente para que por el Boletín Oficial de la Provincia proceda a publicar el tenor de los Estatutos y Bases de</w:t>
      </w:r>
      <w:r>
        <w:rPr>
          <w:color w:val="231F20"/>
          <w:spacing w:val="-11"/>
          <w:sz w:val="22"/>
        </w:rPr>
        <w:t> </w:t>
      </w:r>
      <w:r>
        <w:rPr>
          <w:color w:val="231F20"/>
          <w:sz w:val="22"/>
        </w:rPr>
        <w:t>Actuación en su caso y la aprobación de la iniciativa por silencio positivo, así como para inscribir, una vez publicado en el Boletín Oficial, la entidad urbanística en el Registro de Entidades Urbanísticas Colaboradoras.</w:t>
      </w:r>
    </w:p>
    <w:p>
      <w:pPr>
        <w:pStyle w:val="ListParagraph"/>
        <w:numPr>
          <w:ilvl w:val="0"/>
          <w:numId w:val="42"/>
        </w:numPr>
        <w:tabs>
          <w:tab w:pos="605" w:val="left" w:leader="none"/>
        </w:tabs>
        <w:spacing w:line="249" w:lineRule="auto" w:before="125" w:after="0"/>
        <w:ind w:left="141" w:right="140" w:firstLine="226"/>
        <w:jc w:val="both"/>
        <w:rPr>
          <w:sz w:val="22"/>
        </w:rPr>
      </w:pPr>
      <w:r>
        <w:rPr>
          <w:color w:val="231F20"/>
          <w:sz w:val="22"/>
        </w:rPr>
        <w:t>Será</w:t>
      </w:r>
      <w:r>
        <w:rPr>
          <w:color w:val="231F20"/>
          <w:spacing w:val="-9"/>
          <w:sz w:val="22"/>
        </w:rPr>
        <w:t> </w:t>
      </w:r>
      <w:r>
        <w:rPr>
          <w:color w:val="231F20"/>
          <w:sz w:val="22"/>
        </w:rPr>
        <w:t>inscribible</w:t>
      </w:r>
      <w:r>
        <w:rPr>
          <w:color w:val="231F20"/>
          <w:spacing w:val="-8"/>
          <w:sz w:val="22"/>
        </w:rPr>
        <w:t> </w:t>
      </w:r>
      <w:r>
        <w:rPr>
          <w:color w:val="231F20"/>
          <w:sz w:val="22"/>
        </w:rPr>
        <w:t>la</w:t>
      </w:r>
      <w:r>
        <w:rPr>
          <w:color w:val="231F20"/>
          <w:spacing w:val="-9"/>
          <w:sz w:val="22"/>
        </w:rPr>
        <w:t> </w:t>
      </w:r>
      <w:r>
        <w:rPr>
          <w:color w:val="231F20"/>
          <w:sz w:val="22"/>
        </w:rPr>
        <w:t>certificación</w:t>
      </w:r>
      <w:r>
        <w:rPr>
          <w:color w:val="231F20"/>
          <w:spacing w:val="-9"/>
          <w:sz w:val="22"/>
        </w:rPr>
        <w:t> </w:t>
      </w:r>
      <w:r>
        <w:rPr>
          <w:color w:val="231F20"/>
          <w:sz w:val="22"/>
        </w:rPr>
        <w:t>expedida</w:t>
      </w:r>
      <w:r>
        <w:rPr>
          <w:color w:val="231F20"/>
          <w:spacing w:val="-9"/>
          <w:sz w:val="22"/>
        </w:rPr>
        <w:t> </w:t>
      </w:r>
      <w:r>
        <w:rPr>
          <w:color w:val="231F20"/>
          <w:sz w:val="22"/>
        </w:rPr>
        <w:t>por</w:t>
      </w:r>
      <w:r>
        <w:rPr>
          <w:color w:val="231F20"/>
          <w:spacing w:val="-9"/>
          <w:sz w:val="22"/>
        </w:rPr>
        <w:t> </w:t>
      </w:r>
      <w:r>
        <w:rPr>
          <w:color w:val="231F20"/>
          <w:sz w:val="22"/>
        </w:rPr>
        <w:t>el</w:t>
      </w:r>
      <w:r>
        <w:rPr>
          <w:color w:val="231F20"/>
          <w:spacing w:val="-9"/>
          <w:sz w:val="22"/>
        </w:rPr>
        <w:t> </w:t>
      </w:r>
      <w:r>
        <w:rPr>
          <w:color w:val="231F20"/>
          <w:sz w:val="22"/>
        </w:rPr>
        <w:t>Secretario</w:t>
      </w:r>
      <w:r>
        <w:rPr>
          <w:color w:val="231F20"/>
          <w:spacing w:val="-9"/>
          <w:sz w:val="22"/>
        </w:rPr>
        <w:t> </w:t>
      </w:r>
      <w:r>
        <w:rPr>
          <w:color w:val="231F20"/>
          <w:sz w:val="22"/>
        </w:rPr>
        <w:t>Municipal</w:t>
      </w:r>
      <w:r>
        <w:rPr>
          <w:color w:val="231F20"/>
          <w:spacing w:val="-9"/>
          <w:sz w:val="22"/>
        </w:rPr>
        <w:t> </w:t>
      </w:r>
      <w:r>
        <w:rPr>
          <w:color w:val="231F20"/>
          <w:sz w:val="22"/>
        </w:rPr>
        <w:t>del</w:t>
      </w:r>
      <w:r>
        <w:rPr>
          <w:color w:val="231F20"/>
          <w:spacing w:val="-9"/>
          <w:sz w:val="22"/>
        </w:rPr>
        <w:t> </w:t>
      </w:r>
      <w:r>
        <w:rPr>
          <w:color w:val="231F20"/>
          <w:sz w:val="22"/>
        </w:rPr>
        <w:t>acuerdo</w:t>
      </w:r>
      <w:r>
        <w:rPr>
          <w:color w:val="231F20"/>
          <w:spacing w:val="-9"/>
          <w:sz w:val="22"/>
        </w:rPr>
        <w:t> </w:t>
      </w:r>
      <w:r>
        <w:rPr>
          <w:color w:val="231F20"/>
          <w:sz w:val="22"/>
        </w:rPr>
        <w:t>de aprobación definitiva del sistema, convenio urbanístico y del resto de los documentos que lo integran o, en su caso, la certificación municipal del silencio positivo generado.</w:t>
      </w:r>
    </w:p>
    <w:p>
      <w:pPr>
        <w:pStyle w:val="ListParagraph"/>
        <w:numPr>
          <w:ilvl w:val="0"/>
          <w:numId w:val="42"/>
        </w:numPr>
        <w:tabs>
          <w:tab w:pos="604" w:val="left" w:leader="none"/>
        </w:tabs>
        <w:spacing w:line="249" w:lineRule="auto" w:before="116" w:after="0"/>
        <w:ind w:left="141" w:right="139" w:firstLine="226"/>
        <w:jc w:val="both"/>
        <w:rPr>
          <w:sz w:val="22"/>
        </w:rPr>
      </w:pPr>
      <w:r>
        <w:rPr>
          <w:color w:val="231F20"/>
          <w:sz w:val="22"/>
        </w:rPr>
        <w:t>Los</w:t>
      </w:r>
      <w:r>
        <w:rPr>
          <w:color w:val="231F20"/>
          <w:spacing w:val="-9"/>
          <w:sz w:val="22"/>
        </w:rPr>
        <w:t> </w:t>
      </w:r>
      <w:r>
        <w:rPr>
          <w:color w:val="231F20"/>
          <w:sz w:val="22"/>
        </w:rPr>
        <w:t>convenios</w:t>
      </w:r>
      <w:r>
        <w:rPr>
          <w:color w:val="231F20"/>
          <w:spacing w:val="-9"/>
          <w:sz w:val="22"/>
        </w:rPr>
        <w:t> </w:t>
      </w:r>
      <w:r>
        <w:rPr>
          <w:color w:val="231F20"/>
          <w:sz w:val="22"/>
        </w:rPr>
        <w:t>se</w:t>
      </w:r>
      <w:r>
        <w:rPr>
          <w:color w:val="231F20"/>
          <w:spacing w:val="-9"/>
          <w:sz w:val="22"/>
        </w:rPr>
        <w:t> </w:t>
      </w:r>
      <w:r>
        <w:rPr>
          <w:color w:val="231F20"/>
          <w:sz w:val="22"/>
        </w:rPr>
        <w:t>perfeccionan</w:t>
      </w:r>
      <w:r>
        <w:rPr>
          <w:color w:val="231F20"/>
          <w:spacing w:val="-9"/>
          <w:sz w:val="22"/>
        </w:rPr>
        <w:t> </w:t>
      </w:r>
      <w:r>
        <w:rPr>
          <w:color w:val="231F20"/>
          <w:sz w:val="22"/>
        </w:rPr>
        <w:t>y</w:t>
      </w:r>
      <w:r>
        <w:rPr>
          <w:color w:val="231F20"/>
          <w:spacing w:val="-9"/>
          <w:sz w:val="22"/>
        </w:rPr>
        <w:t> </w:t>
      </w:r>
      <w:r>
        <w:rPr>
          <w:color w:val="231F20"/>
          <w:sz w:val="22"/>
        </w:rPr>
        <w:t>obligan</w:t>
      </w:r>
      <w:r>
        <w:rPr>
          <w:color w:val="231F20"/>
          <w:spacing w:val="-9"/>
          <w:sz w:val="22"/>
        </w:rPr>
        <w:t> </w:t>
      </w:r>
      <w:r>
        <w:rPr>
          <w:color w:val="231F20"/>
          <w:sz w:val="22"/>
        </w:rPr>
        <w:t>desde</w:t>
      </w:r>
      <w:r>
        <w:rPr>
          <w:color w:val="231F20"/>
          <w:spacing w:val="-9"/>
          <w:sz w:val="22"/>
        </w:rPr>
        <w:t> </w:t>
      </w:r>
      <w:r>
        <w:rPr>
          <w:color w:val="231F20"/>
          <w:sz w:val="22"/>
        </w:rPr>
        <w:t>su</w:t>
      </w:r>
      <w:r>
        <w:rPr>
          <w:color w:val="231F20"/>
          <w:spacing w:val="-9"/>
          <w:sz w:val="22"/>
        </w:rPr>
        <w:t> </w:t>
      </w:r>
      <w:r>
        <w:rPr>
          <w:color w:val="231F20"/>
          <w:sz w:val="22"/>
        </w:rPr>
        <w:t>firma,</w:t>
      </w:r>
      <w:r>
        <w:rPr>
          <w:color w:val="231F20"/>
          <w:spacing w:val="-9"/>
          <w:sz w:val="22"/>
        </w:rPr>
        <w:t> </w:t>
      </w:r>
      <w:r>
        <w:rPr>
          <w:color w:val="231F20"/>
          <w:sz w:val="22"/>
        </w:rPr>
        <w:t>en</w:t>
      </w:r>
      <w:r>
        <w:rPr>
          <w:color w:val="231F20"/>
          <w:spacing w:val="-9"/>
          <w:sz w:val="22"/>
        </w:rPr>
        <w:t> </w:t>
      </w:r>
      <w:r>
        <w:rPr>
          <w:color w:val="231F20"/>
          <w:sz w:val="22"/>
        </w:rPr>
        <w:t>su</w:t>
      </w:r>
      <w:r>
        <w:rPr>
          <w:color w:val="231F20"/>
          <w:spacing w:val="-9"/>
          <w:sz w:val="22"/>
        </w:rPr>
        <w:t> </w:t>
      </w:r>
      <w:r>
        <w:rPr>
          <w:color w:val="231F20"/>
          <w:sz w:val="22"/>
        </w:rPr>
        <w:t>caso</w:t>
      </w:r>
      <w:r>
        <w:rPr>
          <w:color w:val="231F20"/>
          <w:spacing w:val="-9"/>
          <w:sz w:val="22"/>
        </w:rPr>
        <w:t> </w:t>
      </w:r>
      <w:r>
        <w:rPr>
          <w:color w:val="231F20"/>
          <w:sz w:val="22"/>
        </w:rPr>
        <w:t>tras</w:t>
      </w:r>
      <w:r>
        <w:rPr>
          <w:color w:val="231F20"/>
          <w:spacing w:val="-9"/>
          <w:sz w:val="22"/>
        </w:rPr>
        <w:t> </w:t>
      </w:r>
      <w:r>
        <w:rPr>
          <w:color w:val="231F20"/>
          <w:sz w:val="22"/>
        </w:rPr>
        <w:t>la</w:t>
      </w:r>
      <w:r>
        <w:rPr>
          <w:color w:val="231F20"/>
          <w:spacing w:val="-9"/>
          <w:sz w:val="22"/>
        </w:rPr>
        <w:t> </w:t>
      </w:r>
      <w:r>
        <w:rPr>
          <w:color w:val="231F20"/>
          <w:sz w:val="22"/>
        </w:rPr>
        <w:t>aproba- ción de su texto definitivo en la forma dispuesta en el número anterior.</w:t>
      </w:r>
    </w:p>
    <w:p>
      <w:pPr>
        <w:pStyle w:val="ListParagraph"/>
        <w:numPr>
          <w:ilvl w:val="0"/>
          <w:numId w:val="42"/>
        </w:numPr>
        <w:tabs>
          <w:tab w:pos="632" w:val="left" w:leader="none"/>
        </w:tabs>
        <w:spacing w:line="249" w:lineRule="auto" w:before="115" w:after="0"/>
        <w:ind w:left="141" w:right="139" w:firstLine="226"/>
        <w:jc w:val="both"/>
        <w:rPr>
          <w:sz w:val="22"/>
        </w:rPr>
      </w:pPr>
      <w:r>
        <w:rPr>
          <w:color w:val="231F20"/>
          <w:sz w:val="22"/>
        </w:rPr>
        <w:t>El plazo de vigencia de los convenios deberá estar concretado en el clausulado</w:t>
      </w:r>
      <w:r>
        <w:rPr>
          <w:color w:val="231F20"/>
          <w:spacing w:val="40"/>
          <w:sz w:val="22"/>
        </w:rPr>
        <w:t> </w:t>
      </w:r>
      <w:r>
        <w:rPr>
          <w:color w:val="231F20"/>
          <w:sz w:val="22"/>
        </w:rPr>
        <w:t>de los mismos, y será en todo caso el necesario para el cumplimiento de sus fines, sin que pueda exceder del asignado para la ejecución del planeamiento establecido en la ordenación</w:t>
      </w:r>
      <w:r>
        <w:rPr>
          <w:color w:val="231F20"/>
          <w:spacing w:val="-3"/>
          <w:sz w:val="22"/>
        </w:rPr>
        <w:t> </w:t>
      </w:r>
      <w:r>
        <w:rPr>
          <w:color w:val="231F20"/>
          <w:sz w:val="22"/>
        </w:rPr>
        <w:t>pormenorizada</w:t>
      </w:r>
      <w:r>
        <w:rPr>
          <w:color w:val="231F20"/>
          <w:spacing w:val="-3"/>
          <w:sz w:val="22"/>
        </w:rPr>
        <w:t> </w:t>
      </w:r>
      <w:r>
        <w:rPr>
          <w:color w:val="231F20"/>
          <w:sz w:val="22"/>
        </w:rPr>
        <w:t>que</w:t>
      </w:r>
      <w:r>
        <w:rPr>
          <w:color w:val="231F20"/>
          <w:spacing w:val="-3"/>
          <w:sz w:val="22"/>
        </w:rPr>
        <w:t> </w:t>
      </w:r>
      <w:r>
        <w:rPr>
          <w:color w:val="231F20"/>
          <w:sz w:val="22"/>
        </w:rPr>
        <w:t>se</w:t>
      </w:r>
      <w:r>
        <w:rPr>
          <w:color w:val="231F20"/>
          <w:spacing w:val="-3"/>
          <w:sz w:val="22"/>
        </w:rPr>
        <w:t> </w:t>
      </w:r>
      <w:r>
        <w:rPr>
          <w:color w:val="231F20"/>
          <w:sz w:val="22"/>
        </w:rPr>
        <w:t>ejecuta</w:t>
      </w:r>
      <w:r>
        <w:rPr>
          <w:color w:val="231F20"/>
          <w:spacing w:val="-3"/>
          <w:sz w:val="22"/>
        </w:rPr>
        <w:t> </w:t>
      </w:r>
      <w:r>
        <w:rPr>
          <w:color w:val="231F20"/>
          <w:sz w:val="22"/>
        </w:rPr>
        <w:t>o,</w:t>
      </w:r>
      <w:r>
        <w:rPr>
          <w:color w:val="231F20"/>
          <w:spacing w:val="-3"/>
          <w:sz w:val="22"/>
        </w:rPr>
        <w:t> </w:t>
      </w:r>
      <w:r>
        <w:rPr>
          <w:color w:val="231F20"/>
          <w:sz w:val="22"/>
        </w:rPr>
        <w:t>en</w:t>
      </w:r>
      <w:r>
        <w:rPr>
          <w:color w:val="231F20"/>
          <w:spacing w:val="-3"/>
          <w:sz w:val="22"/>
        </w:rPr>
        <w:t> </w:t>
      </w:r>
      <w:r>
        <w:rPr>
          <w:color w:val="231F20"/>
          <w:sz w:val="22"/>
        </w:rPr>
        <w:t>su</w:t>
      </w:r>
      <w:r>
        <w:rPr>
          <w:color w:val="231F20"/>
          <w:spacing w:val="-3"/>
          <w:sz w:val="22"/>
        </w:rPr>
        <w:t> </w:t>
      </w:r>
      <w:r>
        <w:rPr>
          <w:color w:val="231F20"/>
          <w:sz w:val="22"/>
        </w:rPr>
        <w:t>defecto,</w:t>
      </w:r>
      <w:r>
        <w:rPr>
          <w:color w:val="231F20"/>
          <w:spacing w:val="-3"/>
          <w:sz w:val="22"/>
        </w:rPr>
        <w:t> </w:t>
      </w:r>
      <w:r>
        <w:rPr>
          <w:color w:val="231F20"/>
          <w:sz w:val="22"/>
        </w:rPr>
        <w:t>el</w:t>
      </w:r>
      <w:r>
        <w:rPr>
          <w:color w:val="231F20"/>
          <w:spacing w:val="-3"/>
          <w:sz w:val="22"/>
        </w:rPr>
        <w:t> </w:t>
      </w:r>
      <w:r>
        <w:rPr>
          <w:color w:val="231F20"/>
          <w:sz w:val="22"/>
        </w:rPr>
        <w:t>plazo</w:t>
      </w:r>
      <w:r>
        <w:rPr>
          <w:color w:val="231F20"/>
          <w:spacing w:val="-3"/>
          <w:sz w:val="22"/>
        </w:rPr>
        <w:t> </w:t>
      </w:r>
      <w:r>
        <w:rPr>
          <w:color w:val="231F20"/>
          <w:sz w:val="22"/>
        </w:rPr>
        <w:t>de</w:t>
      </w:r>
      <w:r>
        <w:rPr>
          <w:color w:val="231F20"/>
          <w:spacing w:val="-3"/>
          <w:sz w:val="22"/>
        </w:rPr>
        <w:t> </w:t>
      </w:r>
      <w:r>
        <w:rPr>
          <w:color w:val="231F20"/>
          <w:sz w:val="22"/>
        </w:rPr>
        <w:t>cuatro</w:t>
      </w:r>
      <w:r>
        <w:rPr>
          <w:color w:val="231F20"/>
          <w:spacing w:val="-3"/>
          <w:sz w:val="22"/>
        </w:rPr>
        <w:t> </w:t>
      </w:r>
      <w:r>
        <w:rPr>
          <w:color w:val="231F20"/>
          <w:sz w:val="22"/>
        </w:rPr>
        <w:t>años</w:t>
      </w:r>
      <w:r>
        <w:rPr>
          <w:color w:val="231F20"/>
          <w:spacing w:val="-3"/>
          <w:sz w:val="22"/>
        </w:rPr>
        <w:t> </w:t>
      </w:r>
      <w:r>
        <w:rPr>
          <w:color w:val="231F20"/>
          <w:sz w:val="22"/>
        </w:rPr>
        <w:t>es- tablecido en la legislación estatal básica sobre convenios.</w:t>
      </w:r>
    </w:p>
    <w:p>
      <w:pPr>
        <w:pStyle w:val="BodyText"/>
        <w:spacing w:before="118"/>
        <w:ind w:left="368" w:right="0" w:firstLine="0"/>
      </w:pPr>
      <w:r>
        <w:rPr>
          <w:rFonts w:ascii="Arial" w:hAnsi="Arial"/>
          <w:b/>
          <w:color w:val="231F20"/>
        </w:rPr>
        <w:t>Artículo</w:t>
      </w:r>
      <w:r>
        <w:rPr>
          <w:rFonts w:ascii="Arial" w:hAnsi="Arial"/>
          <w:b/>
          <w:color w:val="231F20"/>
          <w:spacing w:val="-3"/>
        </w:rPr>
        <w:t> </w:t>
      </w:r>
      <w:r>
        <w:rPr>
          <w:rFonts w:ascii="Arial" w:hAnsi="Arial"/>
          <w:b/>
          <w:color w:val="231F20"/>
        </w:rPr>
        <w:t>53.</w:t>
      </w:r>
      <w:r>
        <w:rPr>
          <w:rFonts w:ascii="Arial" w:hAnsi="Arial"/>
          <w:b/>
          <w:color w:val="231F20"/>
          <w:spacing w:val="-4"/>
        </w:rPr>
        <w:t> </w:t>
      </w:r>
      <w:r>
        <w:rPr>
          <w:color w:val="231F20"/>
        </w:rPr>
        <w:t>Publicidad:</w:t>
      </w:r>
      <w:r>
        <w:rPr>
          <w:color w:val="231F20"/>
          <w:spacing w:val="-3"/>
        </w:rPr>
        <w:t> </w:t>
      </w:r>
      <w:r>
        <w:rPr>
          <w:color w:val="231F20"/>
        </w:rPr>
        <w:t>registro</w:t>
      </w:r>
      <w:r>
        <w:rPr>
          <w:color w:val="231F20"/>
          <w:spacing w:val="-2"/>
        </w:rPr>
        <w:t> </w:t>
      </w:r>
      <w:r>
        <w:rPr>
          <w:color w:val="231F20"/>
        </w:rPr>
        <w:t>centralizado</w:t>
      </w:r>
      <w:r>
        <w:rPr>
          <w:color w:val="231F20"/>
          <w:spacing w:val="-3"/>
        </w:rPr>
        <w:t> </w:t>
      </w:r>
      <w:r>
        <w:rPr>
          <w:color w:val="231F20"/>
        </w:rPr>
        <w:t>de</w:t>
      </w:r>
      <w:r>
        <w:rPr>
          <w:color w:val="231F20"/>
          <w:spacing w:val="-3"/>
        </w:rPr>
        <w:t> </w:t>
      </w:r>
      <w:r>
        <w:rPr>
          <w:color w:val="231F20"/>
        </w:rPr>
        <w:t>convenios</w:t>
      </w:r>
      <w:r>
        <w:rPr>
          <w:color w:val="231F20"/>
          <w:spacing w:val="-2"/>
        </w:rPr>
        <w:t> urbanísticos.</w:t>
      </w:r>
    </w:p>
    <w:p>
      <w:pPr>
        <w:pStyle w:val="ListParagraph"/>
        <w:numPr>
          <w:ilvl w:val="0"/>
          <w:numId w:val="43"/>
        </w:numPr>
        <w:tabs>
          <w:tab w:pos="617" w:val="left" w:leader="none"/>
        </w:tabs>
        <w:spacing w:line="249" w:lineRule="auto" w:before="124" w:after="0"/>
        <w:ind w:left="141" w:right="138" w:firstLine="226"/>
        <w:jc w:val="both"/>
        <w:rPr>
          <w:sz w:val="22"/>
        </w:rPr>
      </w:pPr>
      <w:r>
        <w:rPr>
          <w:color w:val="231F20"/>
          <w:sz w:val="22"/>
        </w:rPr>
        <w:t>En las consejerías competentes en materia de ordenación territorial y urbanística, medioambiente y conservación de la naturaleza existirá un registro centralizado de to- dos los convenios urbanísticos que celebren las diferentes administraciones públicas canarias o sus entes instrumentales. Todas las administraciones públicas deberán co- municar al citado registro el acuerdo aprobatorio de los mismos y el texto definitivo de </w:t>
      </w:r>
      <w:r>
        <w:rPr>
          <w:color w:val="231F20"/>
          <w:spacing w:val="-2"/>
          <w:sz w:val="22"/>
        </w:rPr>
        <w:t>ellos.</w:t>
      </w:r>
    </w:p>
    <w:p>
      <w:pPr>
        <w:pStyle w:val="ListParagraph"/>
        <w:numPr>
          <w:ilvl w:val="0"/>
          <w:numId w:val="43"/>
        </w:numPr>
        <w:tabs>
          <w:tab w:pos="614" w:val="left" w:leader="none"/>
        </w:tabs>
        <w:spacing w:line="240" w:lineRule="auto" w:before="119" w:after="0"/>
        <w:ind w:left="614" w:right="0" w:hanging="246"/>
        <w:jc w:val="both"/>
        <w:rPr>
          <w:sz w:val="22"/>
        </w:rPr>
      </w:pPr>
      <w:r>
        <w:rPr>
          <w:color w:val="231F20"/>
          <w:sz w:val="22"/>
        </w:rPr>
        <w:t>El</w:t>
      </w:r>
      <w:r>
        <w:rPr>
          <w:color w:val="231F20"/>
          <w:spacing w:val="-1"/>
          <w:sz w:val="22"/>
        </w:rPr>
        <w:t> </w:t>
      </w:r>
      <w:r>
        <w:rPr>
          <w:color w:val="231F20"/>
          <w:sz w:val="22"/>
        </w:rPr>
        <w:t>ejemplar custodiado en los archivos a que se refiere el número anterior dará </w:t>
      </w:r>
      <w:r>
        <w:rPr>
          <w:color w:val="231F20"/>
          <w:spacing w:val="-5"/>
          <w:sz w:val="22"/>
        </w:rPr>
        <w:t>fe,</w:t>
      </w:r>
    </w:p>
    <w:p>
      <w:pPr>
        <w:pStyle w:val="BodyText"/>
        <w:spacing w:before="11"/>
        <w:ind w:right="0" w:firstLine="0"/>
      </w:pPr>
      <w:r>
        <w:rPr>
          <w:color w:val="231F20"/>
        </w:rPr>
        <w:t>a</w:t>
      </w:r>
      <w:r>
        <w:rPr>
          <w:color w:val="231F20"/>
          <w:spacing w:val="-2"/>
        </w:rPr>
        <w:t> </w:t>
      </w:r>
      <w:r>
        <w:rPr>
          <w:color w:val="231F20"/>
        </w:rPr>
        <w:t>todos</w:t>
      </w:r>
      <w:r>
        <w:rPr>
          <w:color w:val="231F20"/>
          <w:spacing w:val="-1"/>
        </w:rPr>
        <w:t> </w:t>
      </w:r>
      <w:r>
        <w:rPr>
          <w:color w:val="231F20"/>
        </w:rPr>
        <w:t>los</w:t>
      </w:r>
      <w:r>
        <w:rPr>
          <w:color w:val="231F20"/>
          <w:spacing w:val="-1"/>
        </w:rPr>
        <w:t> </w:t>
      </w:r>
      <w:r>
        <w:rPr>
          <w:color w:val="231F20"/>
        </w:rPr>
        <w:t>efectos</w:t>
      </w:r>
      <w:r>
        <w:rPr>
          <w:color w:val="231F20"/>
          <w:spacing w:val="-1"/>
        </w:rPr>
        <w:t> </w:t>
      </w:r>
      <w:r>
        <w:rPr>
          <w:color w:val="231F20"/>
        </w:rPr>
        <w:t>legales,</w:t>
      </w:r>
      <w:r>
        <w:rPr>
          <w:color w:val="231F20"/>
          <w:spacing w:val="-2"/>
        </w:rPr>
        <w:t> </w:t>
      </w:r>
      <w:r>
        <w:rPr>
          <w:color w:val="231F20"/>
        </w:rPr>
        <w:t>del</w:t>
      </w:r>
      <w:r>
        <w:rPr>
          <w:color w:val="231F20"/>
          <w:spacing w:val="-1"/>
        </w:rPr>
        <w:t> </w:t>
      </w:r>
      <w:r>
        <w:rPr>
          <w:color w:val="231F20"/>
        </w:rPr>
        <w:t>contenido</w:t>
      </w:r>
      <w:r>
        <w:rPr>
          <w:color w:val="231F20"/>
          <w:spacing w:val="-1"/>
        </w:rPr>
        <w:t> </w:t>
      </w:r>
      <w:r>
        <w:rPr>
          <w:color w:val="231F20"/>
        </w:rPr>
        <w:t>de</w:t>
      </w:r>
      <w:r>
        <w:rPr>
          <w:color w:val="231F20"/>
          <w:spacing w:val="-1"/>
        </w:rPr>
        <w:t> </w:t>
      </w:r>
      <w:r>
        <w:rPr>
          <w:color w:val="231F20"/>
        </w:rPr>
        <w:t>los</w:t>
      </w:r>
      <w:r>
        <w:rPr>
          <w:color w:val="231F20"/>
          <w:spacing w:val="-1"/>
        </w:rPr>
        <w:t> </w:t>
      </w:r>
      <w:r>
        <w:rPr>
          <w:color w:val="231F20"/>
          <w:spacing w:val="-2"/>
        </w:rPr>
        <w:t>convenios.</w:t>
      </w:r>
    </w:p>
    <w:p>
      <w:pPr>
        <w:pStyle w:val="ListParagraph"/>
        <w:numPr>
          <w:ilvl w:val="0"/>
          <w:numId w:val="43"/>
        </w:numPr>
        <w:tabs>
          <w:tab w:pos="611" w:val="left" w:leader="none"/>
        </w:tabs>
        <w:spacing w:line="249" w:lineRule="auto" w:before="125" w:after="0"/>
        <w:ind w:left="141" w:right="139" w:firstLine="226"/>
        <w:jc w:val="both"/>
        <w:rPr>
          <w:sz w:val="22"/>
        </w:rPr>
      </w:pPr>
      <w:r>
        <w:rPr>
          <w:color w:val="231F20"/>
          <w:sz w:val="22"/>
        </w:rPr>
        <w:t>Independientemente</w:t>
      </w:r>
      <w:r>
        <w:rPr>
          <w:color w:val="231F20"/>
          <w:spacing w:val="-2"/>
          <w:sz w:val="22"/>
        </w:rPr>
        <w:t> </w:t>
      </w:r>
      <w:r>
        <w:rPr>
          <w:color w:val="231F20"/>
          <w:sz w:val="22"/>
        </w:rPr>
        <w:t>de</w:t>
      </w:r>
      <w:r>
        <w:rPr>
          <w:color w:val="231F20"/>
          <w:spacing w:val="-2"/>
          <w:sz w:val="22"/>
        </w:rPr>
        <w:t> </w:t>
      </w:r>
      <w:r>
        <w:rPr>
          <w:color w:val="231F20"/>
          <w:sz w:val="22"/>
        </w:rPr>
        <w:t>lo</w:t>
      </w:r>
      <w:r>
        <w:rPr>
          <w:color w:val="231F20"/>
          <w:spacing w:val="-2"/>
          <w:sz w:val="22"/>
        </w:rPr>
        <w:t> </w:t>
      </w:r>
      <w:r>
        <w:rPr>
          <w:color w:val="231F20"/>
          <w:sz w:val="22"/>
        </w:rPr>
        <w:t>previsto</w:t>
      </w:r>
      <w:r>
        <w:rPr>
          <w:color w:val="231F20"/>
          <w:spacing w:val="-2"/>
          <w:sz w:val="22"/>
        </w:rPr>
        <w:t> </w:t>
      </w:r>
      <w:r>
        <w:rPr>
          <w:color w:val="231F20"/>
          <w:sz w:val="22"/>
        </w:rPr>
        <w:t>en</w:t>
      </w:r>
      <w:r>
        <w:rPr>
          <w:color w:val="231F20"/>
          <w:spacing w:val="-2"/>
          <w:sz w:val="22"/>
        </w:rPr>
        <w:t> </w:t>
      </w:r>
      <w:r>
        <w:rPr>
          <w:color w:val="231F20"/>
          <w:sz w:val="22"/>
        </w:rPr>
        <w:t>el</w:t>
      </w:r>
      <w:r>
        <w:rPr>
          <w:color w:val="231F20"/>
          <w:spacing w:val="-2"/>
          <w:sz w:val="22"/>
        </w:rPr>
        <w:t> </w:t>
      </w:r>
      <w:r>
        <w:rPr>
          <w:color w:val="231F20"/>
          <w:sz w:val="22"/>
        </w:rPr>
        <w:t>apartado</w:t>
      </w:r>
      <w:r>
        <w:rPr>
          <w:color w:val="231F20"/>
          <w:spacing w:val="-2"/>
          <w:sz w:val="22"/>
        </w:rPr>
        <w:t> </w:t>
      </w:r>
      <w:r>
        <w:rPr>
          <w:color w:val="231F20"/>
          <w:sz w:val="22"/>
        </w:rPr>
        <w:t>1</w:t>
      </w:r>
      <w:r>
        <w:rPr>
          <w:color w:val="231F20"/>
          <w:spacing w:val="-2"/>
          <w:sz w:val="22"/>
        </w:rPr>
        <w:t> </w:t>
      </w:r>
      <w:r>
        <w:rPr>
          <w:color w:val="231F20"/>
          <w:sz w:val="22"/>
        </w:rPr>
        <w:t>de</w:t>
      </w:r>
      <w:r>
        <w:rPr>
          <w:color w:val="231F20"/>
          <w:spacing w:val="-2"/>
          <w:sz w:val="22"/>
        </w:rPr>
        <w:t> </w:t>
      </w:r>
      <w:r>
        <w:rPr>
          <w:color w:val="231F20"/>
          <w:sz w:val="22"/>
        </w:rPr>
        <w:t>este</w:t>
      </w:r>
      <w:r>
        <w:rPr>
          <w:color w:val="231F20"/>
          <w:spacing w:val="-2"/>
          <w:sz w:val="22"/>
        </w:rPr>
        <w:t> </w:t>
      </w:r>
      <w:r>
        <w:rPr>
          <w:color w:val="231F20"/>
          <w:sz w:val="22"/>
        </w:rPr>
        <w:t>artículo,</w:t>
      </w:r>
      <w:r>
        <w:rPr>
          <w:color w:val="231F20"/>
          <w:spacing w:val="-2"/>
          <w:sz w:val="22"/>
        </w:rPr>
        <w:t> </w:t>
      </w:r>
      <w:r>
        <w:rPr>
          <w:color w:val="231F20"/>
          <w:sz w:val="22"/>
        </w:rPr>
        <w:t>las</w:t>
      </w:r>
      <w:r>
        <w:rPr>
          <w:color w:val="231F20"/>
          <w:spacing w:val="-2"/>
          <w:sz w:val="22"/>
        </w:rPr>
        <w:t> </w:t>
      </w:r>
      <w:r>
        <w:rPr>
          <w:color w:val="231F20"/>
          <w:sz w:val="22"/>
        </w:rPr>
        <w:t>diferentes administraciones</w:t>
      </w:r>
      <w:r>
        <w:rPr>
          <w:color w:val="231F20"/>
          <w:spacing w:val="-9"/>
          <w:sz w:val="22"/>
        </w:rPr>
        <w:t> </w:t>
      </w:r>
      <w:r>
        <w:rPr>
          <w:color w:val="231F20"/>
          <w:sz w:val="22"/>
        </w:rPr>
        <w:t>harán</w:t>
      </w:r>
      <w:r>
        <w:rPr>
          <w:color w:val="231F20"/>
          <w:spacing w:val="-9"/>
          <w:sz w:val="22"/>
        </w:rPr>
        <w:t> </w:t>
      </w:r>
      <w:r>
        <w:rPr>
          <w:color w:val="231F20"/>
          <w:sz w:val="22"/>
        </w:rPr>
        <w:t>públicos</w:t>
      </w:r>
      <w:r>
        <w:rPr>
          <w:color w:val="231F20"/>
          <w:spacing w:val="-9"/>
          <w:sz w:val="22"/>
        </w:rPr>
        <w:t> </w:t>
      </w:r>
      <w:r>
        <w:rPr>
          <w:color w:val="231F20"/>
          <w:sz w:val="22"/>
        </w:rPr>
        <w:t>los</w:t>
      </w:r>
      <w:r>
        <w:rPr>
          <w:color w:val="231F20"/>
          <w:spacing w:val="-9"/>
          <w:sz w:val="22"/>
        </w:rPr>
        <w:t> </w:t>
      </w:r>
      <w:r>
        <w:rPr>
          <w:color w:val="231F20"/>
          <w:sz w:val="22"/>
        </w:rPr>
        <w:t>citados</w:t>
      </w:r>
      <w:r>
        <w:rPr>
          <w:color w:val="231F20"/>
          <w:spacing w:val="-9"/>
          <w:sz w:val="22"/>
        </w:rPr>
        <w:t> </w:t>
      </w:r>
      <w:r>
        <w:rPr>
          <w:color w:val="231F20"/>
          <w:sz w:val="22"/>
        </w:rPr>
        <w:t>convenios</w:t>
      </w:r>
      <w:r>
        <w:rPr>
          <w:color w:val="231F20"/>
          <w:spacing w:val="-9"/>
          <w:sz w:val="22"/>
        </w:rPr>
        <w:t> </w:t>
      </w:r>
      <w:r>
        <w:rPr>
          <w:color w:val="231F20"/>
          <w:sz w:val="22"/>
        </w:rPr>
        <w:t>en</w:t>
      </w:r>
      <w:r>
        <w:rPr>
          <w:color w:val="231F20"/>
          <w:spacing w:val="-9"/>
          <w:sz w:val="22"/>
        </w:rPr>
        <w:t> </w:t>
      </w:r>
      <w:r>
        <w:rPr>
          <w:color w:val="231F20"/>
          <w:sz w:val="22"/>
        </w:rPr>
        <w:t>sus</w:t>
      </w:r>
      <w:r>
        <w:rPr>
          <w:color w:val="231F20"/>
          <w:spacing w:val="-9"/>
          <w:sz w:val="22"/>
        </w:rPr>
        <w:t> </w:t>
      </w:r>
      <w:r>
        <w:rPr>
          <w:color w:val="231F20"/>
          <w:sz w:val="22"/>
        </w:rPr>
        <w:t>respectivos</w:t>
      </w:r>
      <w:r>
        <w:rPr>
          <w:color w:val="231F20"/>
          <w:spacing w:val="-9"/>
          <w:sz w:val="22"/>
        </w:rPr>
        <w:t> </w:t>
      </w:r>
      <w:r>
        <w:rPr>
          <w:color w:val="231F20"/>
          <w:sz w:val="22"/>
        </w:rPr>
        <w:t>portales</w:t>
      </w:r>
      <w:r>
        <w:rPr>
          <w:color w:val="231F20"/>
          <w:spacing w:val="-9"/>
          <w:sz w:val="22"/>
        </w:rPr>
        <w:t> </w:t>
      </w:r>
      <w:r>
        <w:rPr>
          <w:color w:val="231F20"/>
          <w:sz w:val="22"/>
        </w:rPr>
        <w:t>elec- </w:t>
      </w:r>
      <w:r>
        <w:rPr>
          <w:color w:val="231F20"/>
          <w:spacing w:val="-2"/>
          <w:sz w:val="22"/>
        </w:rPr>
        <w:t>trónicos.</w:t>
      </w:r>
    </w:p>
    <w:p>
      <w:pPr>
        <w:pStyle w:val="ListParagraph"/>
        <w:spacing w:after="0" w:line="249" w:lineRule="auto"/>
        <w:jc w:val="both"/>
        <w:rPr>
          <w:sz w:val="22"/>
        </w:rPr>
        <w:sectPr>
          <w:pgSz w:w="11910" w:h="16840"/>
          <w:pgMar w:header="785" w:footer="731" w:top="1560" w:bottom="920" w:left="1559" w:right="1559"/>
        </w:sectPr>
      </w:pPr>
    </w:p>
    <w:p>
      <w:pPr>
        <w:pStyle w:val="ListParagraph"/>
        <w:numPr>
          <w:ilvl w:val="0"/>
          <w:numId w:val="43"/>
        </w:numPr>
        <w:tabs>
          <w:tab w:pos="606" w:val="left" w:leader="none"/>
        </w:tabs>
        <w:spacing w:line="249" w:lineRule="auto" w:before="83" w:after="0"/>
        <w:ind w:left="141" w:right="139" w:firstLine="226"/>
        <w:jc w:val="both"/>
        <w:rPr>
          <w:sz w:val="22"/>
        </w:rPr>
      </w:pPr>
      <w:r>
        <w:rPr>
          <w:color w:val="231F20"/>
          <w:sz w:val="22"/>
        </w:rPr>
        <w:t>Cualquier</w:t>
      </w:r>
      <w:r>
        <w:rPr>
          <w:color w:val="231F20"/>
          <w:spacing w:val="-7"/>
          <w:sz w:val="22"/>
        </w:rPr>
        <w:t> </w:t>
      </w:r>
      <w:r>
        <w:rPr>
          <w:color w:val="231F20"/>
          <w:sz w:val="22"/>
        </w:rPr>
        <w:t>ciudadano</w:t>
      </w:r>
      <w:r>
        <w:rPr>
          <w:color w:val="231F20"/>
          <w:spacing w:val="-7"/>
          <w:sz w:val="22"/>
        </w:rPr>
        <w:t> </w:t>
      </w:r>
      <w:r>
        <w:rPr>
          <w:color w:val="231F20"/>
          <w:sz w:val="22"/>
        </w:rPr>
        <w:t>tiene</w:t>
      </w:r>
      <w:r>
        <w:rPr>
          <w:color w:val="231F20"/>
          <w:spacing w:val="-7"/>
          <w:sz w:val="22"/>
        </w:rPr>
        <w:t> </w:t>
      </w:r>
      <w:r>
        <w:rPr>
          <w:color w:val="231F20"/>
          <w:sz w:val="22"/>
        </w:rPr>
        <w:t>derecho</w:t>
      </w:r>
      <w:r>
        <w:rPr>
          <w:color w:val="231F20"/>
          <w:spacing w:val="-7"/>
          <w:sz w:val="22"/>
        </w:rPr>
        <w:t> </w:t>
      </w:r>
      <w:r>
        <w:rPr>
          <w:color w:val="231F20"/>
          <w:sz w:val="22"/>
        </w:rPr>
        <w:t>a</w:t>
      </w:r>
      <w:r>
        <w:rPr>
          <w:color w:val="231F20"/>
          <w:spacing w:val="-7"/>
          <w:sz w:val="22"/>
        </w:rPr>
        <w:t> </w:t>
      </w:r>
      <w:r>
        <w:rPr>
          <w:color w:val="231F20"/>
          <w:sz w:val="22"/>
        </w:rPr>
        <w:t>consultar</w:t>
      </w:r>
      <w:r>
        <w:rPr>
          <w:color w:val="231F20"/>
          <w:spacing w:val="-7"/>
          <w:sz w:val="22"/>
        </w:rPr>
        <w:t> </w:t>
      </w:r>
      <w:r>
        <w:rPr>
          <w:color w:val="231F20"/>
          <w:sz w:val="22"/>
        </w:rPr>
        <w:t>los</w:t>
      </w:r>
      <w:r>
        <w:rPr>
          <w:color w:val="231F20"/>
          <w:spacing w:val="-7"/>
          <w:sz w:val="22"/>
        </w:rPr>
        <w:t> </w:t>
      </w:r>
      <w:r>
        <w:rPr>
          <w:color w:val="231F20"/>
          <w:sz w:val="22"/>
        </w:rPr>
        <w:t>registros</w:t>
      </w:r>
      <w:r>
        <w:rPr>
          <w:color w:val="231F20"/>
          <w:spacing w:val="-7"/>
          <w:sz w:val="22"/>
        </w:rPr>
        <w:t> </w:t>
      </w:r>
      <w:r>
        <w:rPr>
          <w:color w:val="231F20"/>
          <w:sz w:val="22"/>
        </w:rPr>
        <w:t>y</w:t>
      </w:r>
      <w:r>
        <w:rPr>
          <w:color w:val="231F20"/>
          <w:spacing w:val="-7"/>
          <w:sz w:val="22"/>
        </w:rPr>
        <w:t> </w:t>
      </w:r>
      <w:r>
        <w:rPr>
          <w:color w:val="231F20"/>
          <w:sz w:val="22"/>
        </w:rPr>
        <w:t>los</w:t>
      </w:r>
      <w:r>
        <w:rPr>
          <w:color w:val="231F20"/>
          <w:spacing w:val="-7"/>
          <w:sz w:val="22"/>
        </w:rPr>
        <w:t> </w:t>
      </w:r>
      <w:r>
        <w:rPr>
          <w:color w:val="231F20"/>
          <w:sz w:val="22"/>
        </w:rPr>
        <w:t>archivos</w:t>
      </w:r>
      <w:r>
        <w:rPr>
          <w:color w:val="231F20"/>
          <w:spacing w:val="-7"/>
          <w:sz w:val="22"/>
        </w:rPr>
        <w:t> </w:t>
      </w:r>
      <w:r>
        <w:rPr>
          <w:color w:val="231F20"/>
          <w:sz w:val="22"/>
        </w:rPr>
        <w:t>a</w:t>
      </w:r>
      <w:r>
        <w:rPr>
          <w:color w:val="231F20"/>
          <w:spacing w:val="-7"/>
          <w:sz w:val="22"/>
        </w:rPr>
        <w:t> </w:t>
      </w:r>
      <w:r>
        <w:rPr>
          <w:color w:val="231F20"/>
          <w:sz w:val="22"/>
        </w:rPr>
        <w:t>que</w:t>
      </w:r>
      <w:r>
        <w:rPr>
          <w:color w:val="231F20"/>
          <w:spacing w:val="-7"/>
          <w:sz w:val="22"/>
        </w:rPr>
        <w:t> </w:t>
      </w:r>
      <w:r>
        <w:rPr>
          <w:color w:val="231F20"/>
          <w:sz w:val="22"/>
        </w:rPr>
        <w:t>se refiere</w:t>
      </w:r>
      <w:r>
        <w:rPr>
          <w:color w:val="231F20"/>
          <w:spacing w:val="-8"/>
          <w:sz w:val="22"/>
        </w:rPr>
        <w:t> </w:t>
      </w:r>
      <w:r>
        <w:rPr>
          <w:color w:val="231F20"/>
          <w:sz w:val="22"/>
        </w:rPr>
        <w:t>este</w:t>
      </w:r>
      <w:r>
        <w:rPr>
          <w:color w:val="231F20"/>
          <w:spacing w:val="-8"/>
          <w:sz w:val="22"/>
        </w:rPr>
        <w:t> </w:t>
      </w:r>
      <w:r>
        <w:rPr>
          <w:color w:val="231F20"/>
          <w:sz w:val="22"/>
        </w:rPr>
        <w:t>artículo,</w:t>
      </w:r>
      <w:r>
        <w:rPr>
          <w:color w:val="231F20"/>
          <w:spacing w:val="-8"/>
          <w:sz w:val="22"/>
        </w:rPr>
        <w:t> </w:t>
      </w:r>
      <w:r>
        <w:rPr>
          <w:color w:val="231F20"/>
          <w:sz w:val="22"/>
        </w:rPr>
        <w:t>así</w:t>
      </w:r>
      <w:r>
        <w:rPr>
          <w:color w:val="231F20"/>
          <w:spacing w:val="-8"/>
          <w:sz w:val="22"/>
        </w:rPr>
        <w:t> </w:t>
      </w:r>
      <w:r>
        <w:rPr>
          <w:color w:val="231F20"/>
          <w:sz w:val="22"/>
        </w:rPr>
        <w:t>como</w:t>
      </w:r>
      <w:r>
        <w:rPr>
          <w:color w:val="231F20"/>
          <w:spacing w:val="-8"/>
          <w:sz w:val="22"/>
        </w:rPr>
        <w:t> </w:t>
      </w:r>
      <w:r>
        <w:rPr>
          <w:color w:val="231F20"/>
          <w:sz w:val="22"/>
        </w:rPr>
        <w:t>a</w:t>
      </w:r>
      <w:r>
        <w:rPr>
          <w:color w:val="231F20"/>
          <w:spacing w:val="-8"/>
          <w:sz w:val="22"/>
        </w:rPr>
        <w:t> </w:t>
      </w:r>
      <w:r>
        <w:rPr>
          <w:color w:val="231F20"/>
          <w:sz w:val="22"/>
        </w:rPr>
        <w:t>obtener,</w:t>
      </w:r>
      <w:r>
        <w:rPr>
          <w:color w:val="231F20"/>
          <w:spacing w:val="-8"/>
          <w:sz w:val="22"/>
        </w:rPr>
        <w:t> </w:t>
      </w:r>
      <w:r>
        <w:rPr>
          <w:color w:val="231F20"/>
          <w:sz w:val="22"/>
        </w:rPr>
        <w:t>abonando</w:t>
      </w:r>
      <w:r>
        <w:rPr>
          <w:color w:val="231F20"/>
          <w:spacing w:val="-8"/>
          <w:sz w:val="22"/>
        </w:rPr>
        <w:t> </w:t>
      </w:r>
      <w:r>
        <w:rPr>
          <w:color w:val="231F20"/>
          <w:sz w:val="22"/>
        </w:rPr>
        <w:t>el</w:t>
      </w:r>
      <w:r>
        <w:rPr>
          <w:color w:val="231F20"/>
          <w:spacing w:val="-8"/>
          <w:sz w:val="22"/>
        </w:rPr>
        <w:t> </w:t>
      </w:r>
      <w:r>
        <w:rPr>
          <w:color w:val="231F20"/>
          <w:sz w:val="22"/>
        </w:rPr>
        <w:t>precio</w:t>
      </w:r>
      <w:r>
        <w:rPr>
          <w:color w:val="231F20"/>
          <w:spacing w:val="-8"/>
          <w:sz w:val="22"/>
        </w:rPr>
        <w:t> </w:t>
      </w:r>
      <w:r>
        <w:rPr>
          <w:color w:val="231F20"/>
          <w:sz w:val="22"/>
        </w:rPr>
        <w:t>del</w:t>
      </w:r>
      <w:r>
        <w:rPr>
          <w:color w:val="231F20"/>
          <w:spacing w:val="-8"/>
          <w:sz w:val="22"/>
        </w:rPr>
        <w:t> </w:t>
      </w:r>
      <w:r>
        <w:rPr>
          <w:color w:val="231F20"/>
          <w:sz w:val="22"/>
        </w:rPr>
        <w:t>servicio,</w:t>
      </w:r>
      <w:r>
        <w:rPr>
          <w:color w:val="231F20"/>
          <w:spacing w:val="-8"/>
          <w:sz w:val="22"/>
        </w:rPr>
        <w:t> </w:t>
      </w:r>
      <w:r>
        <w:rPr>
          <w:color w:val="231F20"/>
          <w:sz w:val="22"/>
        </w:rPr>
        <w:t>certificaciones y copias de las anotaciones practicadas y de los documentos custodiados en los mis- </w:t>
      </w:r>
      <w:r>
        <w:rPr>
          <w:color w:val="231F20"/>
          <w:spacing w:val="-4"/>
          <w:sz w:val="22"/>
        </w:rPr>
        <w:t>mos.</w:t>
      </w:r>
    </w:p>
    <w:p>
      <w:pPr>
        <w:pStyle w:val="BodyText"/>
        <w:spacing w:line="249" w:lineRule="auto" w:before="116"/>
      </w:pPr>
      <w:r>
        <w:rPr>
          <w:rFonts w:ascii="Arial" w:hAnsi="Arial"/>
          <w:b/>
          <w:color w:val="231F20"/>
        </w:rPr>
        <w:t>Artículo</w:t>
      </w:r>
      <w:r>
        <w:rPr>
          <w:rFonts w:ascii="Arial" w:hAnsi="Arial"/>
          <w:b/>
          <w:color w:val="231F20"/>
          <w:spacing w:val="-2"/>
        </w:rPr>
        <w:t> </w:t>
      </w:r>
      <w:r>
        <w:rPr>
          <w:rFonts w:ascii="Arial" w:hAnsi="Arial"/>
          <w:b/>
          <w:color w:val="231F20"/>
        </w:rPr>
        <w:t>54.</w:t>
      </w:r>
      <w:r>
        <w:rPr>
          <w:rFonts w:ascii="Arial" w:hAnsi="Arial"/>
          <w:b/>
          <w:color w:val="231F20"/>
          <w:spacing w:val="-13"/>
        </w:rPr>
        <w:t> </w:t>
      </w:r>
      <w:r>
        <w:rPr>
          <w:color w:val="231F20"/>
        </w:rPr>
        <w:t>Alcance,</w:t>
      </w:r>
      <w:r>
        <w:rPr>
          <w:color w:val="231F20"/>
          <w:spacing w:val="-1"/>
        </w:rPr>
        <w:t> </w:t>
      </w:r>
      <w:r>
        <w:rPr>
          <w:color w:val="231F20"/>
        </w:rPr>
        <w:t>límites</w:t>
      </w:r>
      <w:r>
        <w:rPr>
          <w:color w:val="231F20"/>
          <w:spacing w:val="-1"/>
        </w:rPr>
        <w:t> </w:t>
      </w:r>
      <w:r>
        <w:rPr>
          <w:color w:val="231F20"/>
        </w:rPr>
        <w:t>de</w:t>
      </w:r>
      <w:r>
        <w:rPr>
          <w:color w:val="231F20"/>
          <w:spacing w:val="-2"/>
        </w:rPr>
        <w:t> </w:t>
      </w:r>
      <w:r>
        <w:rPr>
          <w:color w:val="231F20"/>
        </w:rPr>
        <w:t>los</w:t>
      </w:r>
      <w:r>
        <w:rPr>
          <w:color w:val="231F20"/>
          <w:spacing w:val="-1"/>
        </w:rPr>
        <w:t> </w:t>
      </w:r>
      <w:r>
        <w:rPr>
          <w:color w:val="231F20"/>
        </w:rPr>
        <w:t>convenios</w:t>
      </w:r>
      <w:r>
        <w:rPr>
          <w:color w:val="231F20"/>
          <w:spacing w:val="-1"/>
        </w:rPr>
        <w:t> </w:t>
      </w:r>
      <w:r>
        <w:rPr>
          <w:color w:val="231F20"/>
        </w:rPr>
        <w:t>e</w:t>
      </w:r>
      <w:r>
        <w:rPr>
          <w:color w:val="231F20"/>
          <w:spacing w:val="-2"/>
        </w:rPr>
        <w:t> </w:t>
      </w:r>
      <w:r>
        <w:rPr>
          <w:color w:val="231F20"/>
        </w:rPr>
        <w:t>impugnación</w:t>
      </w:r>
      <w:r>
        <w:rPr>
          <w:color w:val="231F20"/>
          <w:spacing w:val="-2"/>
        </w:rPr>
        <w:t> </w:t>
      </w:r>
      <w:r>
        <w:rPr>
          <w:color w:val="231F20"/>
        </w:rPr>
        <w:t>de</w:t>
      </w:r>
      <w:r>
        <w:rPr>
          <w:color w:val="231F20"/>
          <w:spacing w:val="-2"/>
        </w:rPr>
        <w:t> </w:t>
      </w:r>
      <w:r>
        <w:rPr>
          <w:color w:val="231F20"/>
        </w:rPr>
        <w:t>los</w:t>
      </w:r>
      <w:r>
        <w:rPr>
          <w:color w:val="231F20"/>
          <w:spacing w:val="-1"/>
        </w:rPr>
        <w:t> </w:t>
      </w:r>
      <w:r>
        <w:rPr>
          <w:color w:val="231F20"/>
        </w:rPr>
        <w:t>convenios</w:t>
      </w:r>
      <w:r>
        <w:rPr>
          <w:color w:val="231F20"/>
          <w:spacing w:val="-1"/>
        </w:rPr>
        <w:t> </w:t>
      </w:r>
      <w:r>
        <w:rPr>
          <w:color w:val="231F20"/>
        </w:rPr>
        <w:t>urba- </w:t>
      </w:r>
      <w:r>
        <w:rPr>
          <w:color w:val="231F20"/>
          <w:spacing w:val="-2"/>
        </w:rPr>
        <w:t>nísticos.</w:t>
      </w:r>
    </w:p>
    <w:p>
      <w:pPr>
        <w:pStyle w:val="ListParagraph"/>
        <w:numPr>
          <w:ilvl w:val="0"/>
          <w:numId w:val="44"/>
        </w:numPr>
        <w:tabs>
          <w:tab w:pos="646" w:val="left" w:leader="none"/>
        </w:tabs>
        <w:spacing w:line="249" w:lineRule="auto" w:before="116" w:after="0"/>
        <w:ind w:left="141" w:right="140" w:firstLine="226"/>
        <w:jc w:val="both"/>
        <w:rPr>
          <w:sz w:val="22"/>
        </w:rPr>
      </w:pPr>
      <w:r>
        <w:rPr>
          <w:color w:val="231F20"/>
          <w:sz w:val="22"/>
        </w:rPr>
        <w:t>Los convenios regulados en este capítulo tendrán a todos los efectos carácter jurídico-administrativos, sin perjuicio de los acuerdos jurídico-privados que contengan.</w:t>
      </w:r>
    </w:p>
    <w:p>
      <w:pPr>
        <w:pStyle w:val="ListParagraph"/>
        <w:numPr>
          <w:ilvl w:val="0"/>
          <w:numId w:val="44"/>
        </w:numPr>
        <w:tabs>
          <w:tab w:pos="614" w:val="left" w:leader="none"/>
        </w:tabs>
        <w:spacing w:line="249" w:lineRule="auto" w:before="115" w:after="0"/>
        <w:ind w:left="141" w:right="138" w:firstLine="226"/>
        <w:jc w:val="both"/>
        <w:rPr>
          <w:sz w:val="22"/>
        </w:rPr>
      </w:pPr>
      <w:r>
        <w:rPr>
          <w:color w:val="231F20"/>
          <w:sz w:val="22"/>
        </w:rPr>
        <w:t>De conformidad con la legislación estatal, las estipulaciones de los convenios que impongan a los propietarios obligaciones o prestaciones adicionales, o más gravosas, que las previstas en la legislación, serán nulas de pleno derecho. Asimismo, los con- venios serán inválidos en los supuestos previstos en la legislación estatal básica y, en cualquier caso, podrán ser impugnados ante la jurisdicción de lo contencioso-adminis- trativo</w:t>
      </w:r>
      <w:r>
        <w:rPr>
          <w:color w:val="231F20"/>
          <w:spacing w:val="-9"/>
          <w:sz w:val="22"/>
        </w:rPr>
        <w:t> </w:t>
      </w:r>
      <w:r>
        <w:rPr>
          <w:color w:val="231F20"/>
          <w:sz w:val="22"/>
        </w:rPr>
        <w:t>ejercitando</w:t>
      </w:r>
      <w:r>
        <w:rPr>
          <w:color w:val="231F20"/>
          <w:spacing w:val="-9"/>
          <w:sz w:val="22"/>
        </w:rPr>
        <w:t> </w:t>
      </w:r>
      <w:r>
        <w:rPr>
          <w:color w:val="231F20"/>
          <w:sz w:val="22"/>
        </w:rPr>
        <w:t>la</w:t>
      </w:r>
      <w:r>
        <w:rPr>
          <w:color w:val="231F20"/>
          <w:spacing w:val="-9"/>
          <w:sz w:val="22"/>
        </w:rPr>
        <w:t> </w:t>
      </w:r>
      <w:r>
        <w:rPr>
          <w:color w:val="231F20"/>
          <w:sz w:val="22"/>
        </w:rPr>
        <w:t>acción</w:t>
      </w:r>
      <w:r>
        <w:rPr>
          <w:color w:val="231F20"/>
          <w:spacing w:val="-9"/>
          <w:sz w:val="22"/>
        </w:rPr>
        <w:t> </w:t>
      </w:r>
      <w:r>
        <w:rPr>
          <w:color w:val="231F20"/>
          <w:sz w:val="22"/>
        </w:rPr>
        <w:t>pública</w:t>
      </w:r>
      <w:r>
        <w:rPr>
          <w:color w:val="231F20"/>
          <w:spacing w:val="-9"/>
          <w:sz w:val="22"/>
        </w:rPr>
        <w:t> </w:t>
      </w:r>
      <w:r>
        <w:rPr>
          <w:color w:val="231F20"/>
          <w:sz w:val="22"/>
        </w:rPr>
        <w:t>o,</w:t>
      </w:r>
      <w:r>
        <w:rPr>
          <w:color w:val="231F20"/>
          <w:spacing w:val="-9"/>
          <w:sz w:val="22"/>
        </w:rPr>
        <w:t> </w:t>
      </w:r>
      <w:r>
        <w:rPr>
          <w:color w:val="231F20"/>
          <w:sz w:val="22"/>
        </w:rPr>
        <w:t>en</w:t>
      </w:r>
      <w:r>
        <w:rPr>
          <w:color w:val="231F20"/>
          <w:spacing w:val="-9"/>
          <w:sz w:val="22"/>
        </w:rPr>
        <w:t> </w:t>
      </w:r>
      <w:r>
        <w:rPr>
          <w:color w:val="231F20"/>
          <w:sz w:val="22"/>
        </w:rPr>
        <w:t>su</w:t>
      </w:r>
      <w:r>
        <w:rPr>
          <w:color w:val="231F20"/>
          <w:spacing w:val="-9"/>
          <w:sz w:val="22"/>
        </w:rPr>
        <w:t> </w:t>
      </w:r>
      <w:r>
        <w:rPr>
          <w:color w:val="231F20"/>
          <w:sz w:val="22"/>
        </w:rPr>
        <w:t>caso,</w:t>
      </w:r>
      <w:r>
        <w:rPr>
          <w:color w:val="231F20"/>
          <w:spacing w:val="-9"/>
          <w:sz w:val="22"/>
        </w:rPr>
        <w:t> </w:t>
      </w:r>
      <w:r>
        <w:rPr>
          <w:color w:val="231F20"/>
          <w:sz w:val="22"/>
        </w:rPr>
        <w:t>en</w:t>
      </w:r>
      <w:r>
        <w:rPr>
          <w:color w:val="231F20"/>
          <w:spacing w:val="-9"/>
          <w:sz w:val="22"/>
        </w:rPr>
        <w:t> </w:t>
      </w:r>
      <w:r>
        <w:rPr>
          <w:color w:val="231F20"/>
          <w:sz w:val="22"/>
        </w:rPr>
        <w:t>defensa</w:t>
      </w:r>
      <w:r>
        <w:rPr>
          <w:color w:val="231F20"/>
          <w:spacing w:val="-9"/>
          <w:sz w:val="22"/>
        </w:rPr>
        <w:t> </w:t>
      </w:r>
      <w:r>
        <w:rPr>
          <w:color w:val="231F20"/>
          <w:sz w:val="22"/>
        </w:rPr>
        <w:t>de</w:t>
      </w:r>
      <w:r>
        <w:rPr>
          <w:color w:val="231F20"/>
          <w:spacing w:val="-9"/>
          <w:sz w:val="22"/>
        </w:rPr>
        <w:t> </w:t>
      </w:r>
      <w:r>
        <w:rPr>
          <w:color w:val="231F20"/>
          <w:sz w:val="22"/>
        </w:rPr>
        <w:t>interés</w:t>
      </w:r>
      <w:r>
        <w:rPr>
          <w:color w:val="231F20"/>
          <w:spacing w:val="-9"/>
          <w:sz w:val="22"/>
        </w:rPr>
        <w:t> </w:t>
      </w:r>
      <w:r>
        <w:rPr>
          <w:color w:val="231F20"/>
          <w:sz w:val="22"/>
        </w:rPr>
        <w:t>directo</w:t>
      </w:r>
      <w:r>
        <w:rPr>
          <w:color w:val="231F20"/>
          <w:spacing w:val="-9"/>
          <w:sz w:val="22"/>
        </w:rPr>
        <w:t> </w:t>
      </w:r>
      <w:r>
        <w:rPr>
          <w:color w:val="231F20"/>
          <w:sz w:val="22"/>
        </w:rPr>
        <w:t>de</w:t>
      </w:r>
      <w:r>
        <w:rPr>
          <w:color w:val="231F20"/>
          <w:spacing w:val="-9"/>
          <w:sz w:val="22"/>
        </w:rPr>
        <w:t> </w:t>
      </w:r>
      <w:r>
        <w:rPr>
          <w:color w:val="231F20"/>
          <w:sz w:val="22"/>
        </w:rPr>
        <w:t>cual- quier propietario que pudiera ver afectado sus legítimos derechos.</w:t>
      </w:r>
    </w:p>
    <w:p>
      <w:pPr>
        <w:spacing w:before="114"/>
        <w:ind w:left="7" w:right="7" w:firstLine="0"/>
        <w:jc w:val="center"/>
        <w:rPr>
          <w:sz w:val="20"/>
        </w:rPr>
      </w:pPr>
      <w:r>
        <w:rPr>
          <w:color w:val="231F20"/>
          <w:sz w:val="20"/>
        </w:rPr>
        <w:t>CAPÍTULO</w:t>
      </w:r>
      <w:r>
        <w:rPr>
          <w:color w:val="231F20"/>
          <w:spacing w:val="56"/>
          <w:sz w:val="20"/>
        </w:rPr>
        <w:t> </w:t>
      </w:r>
      <w:r>
        <w:rPr>
          <w:color w:val="231F20"/>
          <w:spacing w:val="-10"/>
          <w:sz w:val="20"/>
        </w:rPr>
        <w:t>V</w:t>
      </w:r>
    </w:p>
    <w:p>
      <w:pPr>
        <w:pStyle w:val="Heading1"/>
        <w:spacing w:before="129"/>
      </w:pPr>
      <w:r>
        <w:rPr>
          <w:color w:val="231F20"/>
        </w:rPr>
        <w:t>Instrumentos</w:t>
      </w:r>
      <w:r>
        <w:rPr>
          <w:color w:val="231F20"/>
          <w:spacing w:val="-3"/>
        </w:rPr>
        <w:t> </w:t>
      </w:r>
      <w:r>
        <w:rPr>
          <w:color w:val="231F20"/>
        </w:rPr>
        <w:t>de</w:t>
      </w:r>
      <w:r>
        <w:rPr>
          <w:color w:val="231F20"/>
          <w:spacing w:val="-2"/>
        </w:rPr>
        <w:t> </w:t>
      </w:r>
      <w:r>
        <w:rPr>
          <w:color w:val="231F20"/>
        </w:rPr>
        <w:t>ejecución</w:t>
      </w:r>
      <w:r>
        <w:rPr>
          <w:color w:val="231F20"/>
          <w:spacing w:val="-3"/>
        </w:rPr>
        <w:t> </w:t>
      </w:r>
      <w:r>
        <w:rPr>
          <w:color w:val="231F20"/>
        </w:rPr>
        <w:t>material</w:t>
      </w:r>
      <w:r>
        <w:rPr>
          <w:color w:val="231F20"/>
          <w:spacing w:val="-2"/>
        </w:rPr>
        <w:t> </w:t>
      </w:r>
      <w:r>
        <w:rPr>
          <w:color w:val="231F20"/>
        </w:rPr>
        <w:t>del</w:t>
      </w:r>
      <w:r>
        <w:rPr>
          <w:color w:val="231F20"/>
          <w:spacing w:val="-2"/>
        </w:rPr>
        <w:t> planeamiento</w:t>
      </w:r>
    </w:p>
    <w:p>
      <w:pPr>
        <w:pStyle w:val="BodyText"/>
        <w:ind w:left="368" w:right="0" w:firstLine="0"/>
      </w:pPr>
      <w:r>
        <w:rPr>
          <w:rFonts w:ascii="Arial" w:hAnsi="Arial"/>
          <w:b/>
          <w:color w:val="231F20"/>
        </w:rPr>
        <w:t>Artículo</w:t>
      </w:r>
      <w:r>
        <w:rPr>
          <w:rFonts w:ascii="Arial" w:hAnsi="Arial"/>
          <w:b/>
          <w:color w:val="231F20"/>
          <w:spacing w:val="-3"/>
        </w:rPr>
        <w:t> </w:t>
      </w:r>
      <w:r>
        <w:rPr>
          <w:rFonts w:ascii="Arial" w:hAnsi="Arial"/>
          <w:b/>
          <w:color w:val="231F20"/>
        </w:rPr>
        <w:t>55.</w:t>
      </w:r>
      <w:r>
        <w:rPr>
          <w:rFonts w:ascii="Arial" w:hAnsi="Arial"/>
          <w:b/>
          <w:color w:val="231F20"/>
          <w:spacing w:val="-3"/>
        </w:rPr>
        <w:t> </w:t>
      </w:r>
      <w:r>
        <w:rPr>
          <w:color w:val="231F20"/>
        </w:rPr>
        <w:t>Proyectos</w:t>
      </w:r>
      <w:r>
        <w:rPr>
          <w:color w:val="231F20"/>
          <w:spacing w:val="-3"/>
        </w:rPr>
        <w:t> </w:t>
      </w:r>
      <w:r>
        <w:rPr>
          <w:color w:val="231F20"/>
        </w:rPr>
        <w:t>de</w:t>
      </w:r>
      <w:r>
        <w:rPr>
          <w:color w:val="231F20"/>
          <w:spacing w:val="-2"/>
        </w:rPr>
        <w:t> </w:t>
      </w:r>
      <w:r>
        <w:rPr>
          <w:color w:val="231F20"/>
        </w:rPr>
        <w:t>Urbanización</w:t>
      </w:r>
      <w:r>
        <w:rPr>
          <w:color w:val="231F20"/>
          <w:spacing w:val="-3"/>
        </w:rPr>
        <w:t> </w:t>
      </w:r>
      <w:r>
        <w:rPr>
          <w:color w:val="231F20"/>
        </w:rPr>
        <w:t>y</w:t>
      </w:r>
      <w:r>
        <w:rPr>
          <w:color w:val="231F20"/>
          <w:spacing w:val="-2"/>
        </w:rPr>
        <w:t> </w:t>
      </w:r>
      <w:r>
        <w:rPr>
          <w:color w:val="231F20"/>
        </w:rPr>
        <w:t>de</w:t>
      </w:r>
      <w:r>
        <w:rPr>
          <w:color w:val="231F20"/>
          <w:spacing w:val="-3"/>
        </w:rPr>
        <w:t> </w:t>
      </w:r>
      <w:r>
        <w:rPr>
          <w:color w:val="231F20"/>
        </w:rPr>
        <w:t>ejecución</w:t>
      </w:r>
      <w:r>
        <w:rPr>
          <w:color w:val="231F20"/>
          <w:spacing w:val="-2"/>
        </w:rPr>
        <w:t> </w:t>
      </w:r>
      <w:r>
        <w:rPr>
          <w:color w:val="231F20"/>
        </w:rPr>
        <w:t>de</w:t>
      </w:r>
      <w:r>
        <w:rPr>
          <w:color w:val="231F20"/>
          <w:spacing w:val="-2"/>
        </w:rPr>
        <w:t> sistemas.</w:t>
      </w:r>
    </w:p>
    <w:p>
      <w:pPr>
        <w:pStyle w:val="ListParagraph"/>
        <w:numPr>
          <w:ilvl w:val="0"/>
          <w:numId w:val="45"/>
        </w:numPr>
        <w:tabs>
          <w:tab w:pos="639" w:val="left" w:leader="none"/>
        </w:tabs>
        <w:spacing w:line="249" w:lineRule="auto" w:before="125" w:after="0"/>
        <w:ind w:left="141" w:right="139" w:firstLine="226"/>
        <w:jc w:val="both"/>
        <w:rPr>
          <w:sz w:val="22"/>
        </w:rPr>
      </w:pPr>
      <w:r>
        <w:rPr>
          <w:color w:val="231F20"/>
          <w:sz w:val="22"/>
        </w:rPr>
        <w:t>Los proyectos de urbanización son proyectos de obras cuyo objeto consiste en posibilitar la ejecución material de las determinaciones de los planes, en materia de infraestructuras, mobiliario, ajardinamiento y demás servicios urbanísticos.</w:t>
      </w:r>
    </w:p>
    <w:p>
      <w:pPr>
        <w:pStyle w:val="ListParagraph"/>
        <w:numPr>
          <w:ilvl w:val="0"/>
          <w:numId w:val="45"/>
        </w:numPr>
        <w:tabs>
          <w:tab w:pos="631" w:val="left" w:leader="none"/>
        </w:tabs>
        <w:spacing w:line="249" w:lineRule="auto" w:before="116" w:after="0"/>
        <w:ind w:left="141" w:right="138" w:firstLine="226"/>
        <w:jc w:val="both"/>
        <w:rPr>
          <w:sz w:val="22"/>
        </w:rPr>
      </w:pPr>
      <w:r>
        <w:rPr>
          <w:color w:val="231F20"/>
          <w:sz w:val="22"/>
        </w:rPr>
        <w:t>Los proyectos de ejecución de sistemas son igualmente proyectos de obra, nor- malmente de edificación, que tienen por objeto la ejecución de los sistemas generales, desarrollando</w:t>
      </w:r>
      <w:r>
        <w:rPr>
          <w:color w:val="231F20"/>
          <w:spacing w:val="-15"/>
          <w:sz w:val="22"/>
        </w:rPr>
        <w:t> </w:t>
      </w:r>
      <w:r>
        <w:rPr>
          <w:color w:val="231F20"/>
          <w:sz w:val="22"/>
        </w:rPr>
        <w:t>en</w:t>
      </w:r>
      <w:r>
        <w:rPr>
          <w:color w:val="231F20"/>
          <w:spacing w:val="-15"/>
          <w:sz w:val="22"/>
        </w:rPr>
        <w:t> </w:t>
      </w:r>
      <w:r>
        <w:rPr>
          <w:color w:val="231F20"/>
          <w:sz w:val="22"/>
        </w:rPr>
        <w:t>tal</w:t>
      </w:r>
      <w:r>
        <w:rPr>
          <w:color w:val="231F20"/>
          <w:spacing w:val="-15"/>
          <w:sz w:val="22"/>
        </w:rPr>
        <w:t> </w:t>
      </w:r>
      <w:r>
        <w:rPr>
          <w:color w:val="231F20"/>
          <w:sz w:val="22"/>
        </w:rPr>
        <w:t>sentido</w:t>
      </w:r>
      <w:r>
        <w:rPr>
          <w:color w:val="231F20"/>
          <w:spacing w:val="-15"/>
          <w:sz w:val="22"/>
        </w:rPr>
        <w:t> </w:t>
      </w:r>
      <w:r>
        <w:rPr>
          <w:color w:val="231F20"/>
          <w:sz w:val="22"/>
        </w:rPr>
        <w:t>las</w:t>
      </w:r>
      <w:r>
        <w:rPr>
          <w:color w:val="231F20"/>
          <w:spacing w:val="-15"/>
          <w:sz w:val="22"/>
        </w:rPr>
        <w:t> </w:t>
      </w:r>
      <w:r>
        <w:rPr>
          <w:color w:val="231F20"/>
          <w:sz w:val="22"/>
        </w:rPr>
        <w:t>determinaciones</w:t>
      </w:r>
      <w:r>
        <w:rPr>
          <w:color w:val="231F20"/>
          <w:spacing w:val="-15"/>
          <w:sz w:val="22"/>
        </w:rPr>
        <w:t> </w:t>
      </w:r>
      <w:r>
        <w:rPr>
          <w:color w:val="231F20"/>
          <w:sz w:val="22"/>
        </w:rPr>
        <w:t>de</w:t>
      </w:r>
      <w:r>
        <w:rPr>
          <w:color w:val="231F20"/>
          <w:spacing w:val="-15"/>
          <w:sz w:val="22"/>
        </w:rPr>
        <w:t> </w:t>
      </w:r>
      <w:r>
        <w:rPr>
          <w:color w:val="231F20"/>
          <w:sz w:val="22"/>
        </w:rPr>
        <w:t>los</w:t>
      </w:r>
      <w:r>
        <w:rPr>
          <w:color w:val="231F20"/>
          <w:spacing w:val="-15"/>
          <w:sz w:val="22"/>
        </w:rPr>
        <w:t> </w:t>
      </w:r>
      <w:r>
        <w:rPr>
          <w:color w:val="231F20"/>
          <w:sz w:val="22"/>
        </w:rPr>
        <w:t>planes</w:t>
      </w:r>
      <w:r>
        <w:rPr>
          <w:color w:val="231F20"/>
          <w:spacing w:val="-15"/>
          <w:sz w:val="22"/>
        </w:rPr>
        <w:t> </w:t>
      </w:r>
      <w:r>
        <w:rPr>
          <w:color w:val="231F20"/>
          <w:sz w:val="22"/>
        </w:rPr>
        <w:t>especiales</w:t>
      </w:r>
      <w:r>
        <w:rPr>
          <w:color w:val="231F20"/>
          <w:spacing w:val="-15"/>
          <w:sz w:val="22"/>
        </w:rPr>
        <w:t> </w:t>
      </w:r>
      <w:r>
        <w:rPr>
          <w:color w:val="231F20"/>
          <w:sz w:val="22"/>
        </w:rPr>
        <w:t>que</w:t>
      </w:r>
      <w:r>
        <w:rPr>
          <w:color w:val="231F20"/>
          <w:spacing w:val="-15"/>
          <w:sz w:val="22"/>
        </w:rPr>
        <w:t> </w:t>
      </w:r>
      <w:r>
        <w:rPr>
          <w:color w:val="231F20"/>
          <w:sz w:val="22"/>
        </w:rPr>
        <w:t>ordenen</w:t>
      </w:r>
      <w:r>
        <w:rPr>
          <w:color w:val="231F20"/>
          <w:spacing w:val="-15"/>
          <w:sz w:val="22"/>
        </w:rPr>
        <w:t> </w:t>
      </w:r>
      <w:r>
        <w:rPr>
          <w:color w:val="231F20"/>
          <w:sz w:val="22"/>
        </w:rPr>
        <w:t>y definan</w:t>
      </w:r>
      <w:r>
        <w:rPr>
          <w:color w:val="231F20"/>
          <w:spacing w:val="-9"/>
          <w:sz w:val="22"/>
        </w:rPr>
        <w:t> </w:t>
      </w:r>
      <w:r>
        <w:rPr>
          <w:color w:val="231F20"/>
          <w:sz w:val="22"/>
        </w:rPr>
        <w:t>aquellos</w:t>
      </w:r>
      <w:r>
        <w:rPr>
          <w:color w:val="231F20"/>
          <w:spacing w:val="-8"/>
          <w:sz w:val="22"/>
        </w:rPr>
        <w:t> </w:t>
      </w:r>
      <w:r>
        <w:rPr>
          <w:color w:val="231F20"/>
          <w:sz w:val="22"/>
        </w:rPr>
        <w:t>o</w:t>
      </w:r>
      <w:r>
        <w:rPr>
          <w:color w:val="231F20"/>
          <w:spacing w:val="-9"/>
          <w:sz w:val="22"/>
        </w:rPr>
        <w:t> </w:t>
      </w:r>
      <w:r>
        <w:rPr>
          <w:color w:val="231F20"/>
          <w:sz w:val="22"/>
        </w:rPr>
        <w:t>las</w:t>
      </w:r>
      <w:r>
        <w:rPr>
          <w:color w:val="231F20"/>
          <w:spacing w:val="-9"/>
          <w:sz w:val="22"/>
        </w:rPr>
        <w:t> </w:t>
      </w:r>
      <w:r>
        <w:rPr>
          <w:color w:val="231F20"/>
          <w:sz w:val="22"/>
        </w:rPr>
        <w:t>de</w:t>
      </w:r>
      <w:r>
        <w:rPr>
          <w:color w:val="231F20"/>
          <w:spacing w:val="-9"/>
          <w:sz w:val="22"/>
        </w:rPr>
        <w:t> </w:t>
      </w:r>
      <w:r>
        <w:rPr>
          <w:color w:val="231F20"/>
          <w:sz w:val="22"/>
        </w:rPr>
        <w:t>los</w:t>
      </w:r>
      <w:r>
        <w:rPr>
          <w:color w:val="231F20"/>
          <w:spacing w:val="-9"/>
          <w:sz w:val="22"/>
        </w:rPr>
        <w:t> </w:t>
      </w:r>
      <w:r>
        <w:rPr>
          <w:color w:val="231F20"/>
          <w:sz w:val="22"/>
        </w:rPr>
        <w:t>planes</w:t>
      </w:r>
      <w:r>
        <w:rPr>
          <w:color w:val="231F20"/>
          <w:spacing w:val="-9"/>
          <w:sz w:val="22"/>
        </w:rPr>
        <w:t> </w:t>
      </w:r>
      <w:r>
        <w:rPr>
          <w:color w:val="231F20"/>
          <w:sz w:val="22"/>
        </w:rPr>
        <w:t>generales</w:t>
      </w:r>
      <w:r>
        <w:rPr>
          <w:color w:val="231F20"/>
          <w:spacing w:val="-8"/>
          <w:sz w:val="22"/>
        </w:rPr>
        <w:t> </w:t>
      </w:r>
      <w:r>
        <w:rPr>
          <w:color w:val="231F20"/>
          <w:sz w:val="22"/>
        </w:rPr>
        <w:t>cuando</w:t>
      </w:r>
      <w:r>
        <w:rPr>
          <w:color w:val="231F20"/>
          <w:spacing w:val="-9"/>
          <w:sz w:val="22"/>
        </w:rPr>
        <w:t> </w:t>
      </w:r>
      <w:r>
        <w:rPr>
          <w:color w:val="231F20"/>
          <w:sz w:val="22"/>
        </w:rPr>
        <w:t>estos</w:t>
      </w:r>
      <w:r>
        <w:rPr>
          <w:color w:val="231F20"/>
          <w:spacing w:val="-9"/>
          <w:sz w:val="22"/>
        </w:rPr>
        <w:t> </w:t>
      </w:r>
      <w:r>
        <w:rPr>
          <w:color w:val="231F20"/>
          <w:sz w:val="22"/>
        </w:rPr>
        <w:t>determinen</w:t>
      </w:r>
      <w:r>
        <w:rPr>
          <w:color w:val="231F20"/>
          <w:spacing w:val="-9"/>
          <w:sz w:val="22"/>
        </w:rPr>
        <w:t> </w:t>
      </w:r>
      <w:r>
        <w:rPr>
          <w:color w:val="231F20"/>
          <w:sz w:val="22"/>
        </w:rPr>
        <w:t>expresamente, por las características de los sistemas generales afectados, su directa ejecución me- diante proyecto.</w:t>
      </w:r>
    </w:p>
    <w:p>
      <w:pPr>
        <w:pStyle w:val="ListParagraph"/>
        <w:numPr>
          <w:ilvl w:val="0"/>
          <w:numId w:val="45"/>
        </w:numPr>
        <w:tabs>
          <w:tab w:pos="612" w:val="left" w:leader="none"/>
        </w:tabs>
        <w:spacing w:line="240" w:lineRule="auto" w:before="119" w:after="0"/>
        <w:ind w:left="612" w:right="0" w:hanging="244"/>
        <w:jc w:val="both"/>
        <w:rPr>
          <w:sz w:val="22"/>
        </w:rPr>
      </w:pPr>
      <w:r>
        <w:rPr>
          <w:color w:val="231F20"/>
          <w:sz w:val="22"/>
        </w:rPr>
        <w:t>Los</w:t>
      </w:r>
      <w:r>
        <w:rPr>
          <w:color w:val="231F20"/>
          <w:spacing w:val="-3"/>
          <w:sz w:val="22"/>
        </w:rPr>
        <w:t> </w:t>
      </w:r>
      <w:r>
        <w:rPr>
          <w:color w:val="231F20"/>
          <w:sz w:val="22"/>
        </w:rPr>
        <w:t>proyectos</w:t>
      </w:r>
      <w:r>
        <w:rPr>
          <w:color w:val="231F20"/>
          <w:spacing w:val="-3"/>
          <w:sz w:val="22"/>
        </w:rPr>
        <w:t> </w:t>
      </w:r>
      <w:r>
        <w:rPr>
          <w:color w:val="231F20"/>
          <w:sz w:val="22"/>
        </w:rPr>
        <w:t>de</w:t>
      </w:r>
      <w:r>
        <w:rPr>
          <w:color w:val="231F20"/>
          <w:spacing w:val="-3"/>
          <w:sz w:val="22"/>
        </w:rPr>
        <w:t> </w:t>
      </w:r>
      <w:r>
        <w:rPr>
          <w:color w:val="231F20"/>
          <w:sz w:val="22"/>
        </w:rPr>
        <w:t>urbanización</w:t>
      </w:r>
      <w:r>
        <w:rPr>
          <w:color w:val="231F20"/>
          <w:spacing w:val="-2"/>
          <w:sz w:val="22"/>
        </w:rPr>
        <w:t> </w:t>
      </w:r>
      <w:r>
        <w:rPr>
          <w:color w:val="231F20"/>
          <w:sz w:val="22"/>
        </w:rPr>
        <w:t>y</w:t>
      </w:r>
      <w:r>
        <w:rPr>
          <w:color w:val="231F20"/>
          <w:spacing w:val="-3"/>
          <w:sz w:val="22"/>
        </w:rPr>
        <w:t> </w:t>
      </w:r>
      <w:r>
        <w:rPr>
          <w:color w:val="231F20"/>
          <w:sz w:val="22"/>
        </w:rPr>
        <w:t>de</w:t>
      </w:r>
      <w:r>
        <w:rPr>
          <w:color w:val="231F20"/>
          <w:spacing w:val="-3"/>
          <w:sz w:val="22"/>
        </w:rPr>
        <w:t> </w:t>
      </w:r>
      <w:r>
        <w:rPr>
          <w:color w:val="231F20"/>
          <w:sz w:val="22"/>
        </w:rPr>
        <w:t>ejecución</w:t>
      </w:r>
      <w:r>
        <w:rPr>
          <w:color w:val="231F20"/>
          <w:spacing w:val="-3"/>
          <w:sz w:val="22"/>
        </w:rPr>
        <w:t> </w:t>
      </w:r>
      <w:r>
        <w:rPr>
          <w:color w:val="231F20"/>
          <w:sz w:val="22"/>
        </w:rPr>
        <w:t>de</w:t>
      </w:r>
      <w:r>
        <w:rPr>
          <w:color w:val="231F20"/>
          <w:spacing w:val="-2"/>
          <w:sz w:val="22"/>
        </w:rPr>
        <w:t> sistemas:</w:t>
      </w:r>
    </w:p>
    <w:p>
      <w:pPr>
        <w:pStyle w:val="ListParagraph"/>
        <w:numPr>
          <w:ilvl w:val="1"/>
          <w:numId w:val="45"/>
        </w:numPr>
        <w:tabs>
          <w:tab w:pos="615" w:val="left" w:leader="none"/>
        </w:tabs>
        <w:spacing w:line="249" w:lineRule="auto" w:before="124" w:after="0"/>
        <w:ind w:left="141" w:right="139" w:firstLine="226"/>
        <w:jc w:val="both"/>
        <w:rPr>
          <w:sz w:val="22"/>
        </w:rPr>
      </w:pPr>
      <w:r>
        <w:rPr>
          <w:color w:val="231F20"/>
          <w:sz w:val="22"/>
        </w:rPr>
        <w:t>No</w:t>
      </w:r>
      <w:r>
        <w:rPr>
          <w:color w:val="231F20"/>
          <w:spacing w:val="-11"/>
          <w:sz w:val="22"/>
        </w:rPr>
        <w:t> </w:t>
      </w:r>
      <w:r>
        <w:rPr>
          <w:color w:val="231F20"/>
          <w:sz w:val="22"/>
        </w:rPr>
        <w:t>podrán</w:t>
      </w:r>
      <w:r>
        <w:rPr>
          <w:color w:val="231F20"/>
          <w:spacing w:val="-11"/>
          <w:sz w:val="22"/>
        </w:rPr>
        <w:t> </w:t>
      </w:r>
      <w:r>
        <w:rPr>
          <w:color w:val="231F20"/>
          <w:sz w:val="22"/>
        </w:rPr>
        <w:t>contener</w:t>
      </w:r>
      <w:r>
        <w:rPr>
          <w:color w:val="231F20"/>
          <w:spacing w:val="-11"/>
          <w:sz w:val="22"/>
        </w:rPr>
        <w:t> </w:t>
      </w:r>
      <w:r>
        <w:rPr>
          <w:color w:val="231F20"/>
          <w:sz w:val="22"/>
        </w:rPr>
        <w:t>determinaciones</w:t>
      </w:r>
      <w:r>
        <w:rPr>
          <w:color w:val="231F20"/>
          <w:spacing w:val="-11"/>
          <w:sz w:val="22"/>
        </w:rPr>
        <w:t> </w:t>
      </w:r>
      <w:r>
        <w:rPr>
          <w:color w:val="231F20"/>
          <w:sz w:val="22"/>
        </w:rPr>
        <w:t>sobre</w:t>
      </w:r>
      <w:r>
        <w:rPr>
          <w:color w:val="231F20"/>
          <w:spacing w:val="-11"/>
          <w:sz w:val="22"/>
        </w:rPr>
        <w:t> </w:t>
      </w:r>
      <w:r>
        <w:rPr>
          <w:color w:val="231F20"/>
          <w:sz w:val="22"/>
        </w:rPr>
        <w:t>ordenación</w:t>
      </w:r>
      <w:r>
        <w:rPr>
          <w:color w:val="231F20"/>
          <w:spacing w:val="-11"/>
          <w:sz w:val="22"/>
        </w:rPr>
        <w:t> </w:t>
      </w:r>
      <w:r>
        <w:rPr>
          <w:color w:val="231F20"/>
          <w:sz w:val="22"/>
        </w:rPr>
        <w:t>ni</w:t>
      </w:r>
      <w:r>
        <w:rPr>
          <w:color w:val="231F20"/>
          <w:spacing w:val="-11"/>
          <w:sz w:val="22"/>
        </w:rPr>
        <w:t> </w:t>
      </w:r>
      <w:r>
        <w:rPr>
          <w:color w:val="231F20"/>
          <w:sz w:val="22"/>
        </w:rPr>
        <w:t>régimen</w:t>
      </w:r>
      <w:r>
        <w:rPr>
          <w:color w:val="231F20"/>
          <w:spacing w:val="-11"/>
          <w:sz w:val="22"/>
        </w:rPr>
        <w:t> </w:t>
      </w:r>
      <w:r>
        <w:rPr>
          <w:color w:val="231F20"/>
          <w:sz w:val="22"/>
        </w:rPr>
        <w:t>del</w:t>
      </w:r>
      <w:r>
        <w:rPr>
          <w:color w:val="231F20"/>
          <w:spacing w:val="-11"/>
          <w:sz w:val="22"/>
        </w:rPr>
        <w:t> </w:t>
      </w:r>
      <w:r>
        <w:rPr>
          <w:color w:val="231F20"/>
          <w:sz w:val="22"/>
        </w:rPr>
        <w:t>suelo</w:t>
      </w:r>
      <w:r>
        <w:rPr>
          <w:color w:val="231F20"/>
          <w:spacing w:val="-11"/>
          <w:sz w:val="22"/>
        </w:rPr>
        <w:t> </w:t>
      </w:r>
      <w:r>
        <w:rPr>
          <w:color w:val="231F20"/>
          <w:sz w:val="22"/>
        </w:rPr>
        <w:t>y</w:t>
      </w:r>
      <w:r>
        <w:rPr>
          <w:color w:val="231F20"/>
          <w:spacing w:val="-11"/>
          <w:sz w:val="22"/>
        </w:rPr>
        <w:t> </w:t>
      </w:r>
      <w:r>
        <w:rPr>
          <w:color w:val="231F20"/>
          <w:sz w:val="22"/>
        </w:rPr>
        <w:t>de</w:t>
      </w:r>
      <w:r>
        <w:rPr>
          <w:color w:val="231F20"/>
          <w:spacing w:val="-11"/>
          <w:sz w:val="22"/>
        </w:rPr>
        <w:t> </w:t>
      </w:r>
      <w:r>
        <w:rPr>
          <w:color w:val="231F20"/>
          <w:sz w:val="22"/>
        </w:rPr>
        <w:t>la edificación,</w:t>
      </w:r>
      <w:r>
        <w:rPr>
          <w:color w:val="231F20"/>
          <w:spacing w:val="-2"/>
          <w:sz w:val="22"/>
        </w:rPr>
        <w:t> </w:t>
      </w:r>
      <w:r>
        <w:rPr>
          <w:color w:val="231F20"/>
          <w:sz w:val="22"/>
        </w:rPr>
        <w:t>debiendo</w:t>
      </w:r>
      <w:r>
        <w:rPr>
          <w:color w:val="231F20"/>
          <w:spacing w:val="-2"/>
          <w:sz w:val="22"/>
        </w:rPr>
        <w:t> </w:t>
      </w:r>
      <w:r>
        <w:rPr>
          <w:color w:val="231F20"/>
          <w:sz w:val="22"/>
        </w:rPr>
        <w:t>cumplir</w:t>
      </w:r>
      <w:r>
        <w:rPr>
          <w:color w:val="231F20"/>
          <w:spacing w:val="-2"/>
          <w:sz w:val="22"/>
        </w:rPr>
        <w:t> </w:t>
      </w:r>
      <w:r>
        <w:rPr>
          <w:color w:val="231F20"/>
          <w:sz w:val="22"/>
        </w:rPr>
        <w:t>las</w:t>
      </w:r>
      <w:r>
        <w:rPr>
          <w:color w:val="231F20"/>
          <w:spacing w:val="-2"/>
          <w:sz w:val="22"/>
        </w:rPr>
        <w:t> </w:t>
      </w:r>
      <w:r>
        <w:rPr>
          <w:color w:val="231F20"/>
          <w:sz w:val="22"/>
        </w:rPr>
        <w:t>previsiones</w:t>
      </w:r>
      <w:r>
        <w:rPr>
          <w:color w:val="231F20"/>
          <w:spacing w:val="-2"/>
          <w:sz w:val="22"/>
        </w:rPr>
        <w:t> </w:t>
      </w:r>
      <w:r>
        <w:rPr>
          <w:color w:val="231F20"/>
          <w:sz w:val="22"/>
        </w:rPr>
        <w:t>que</w:t>
      </w:r>
      <w:r>
        <w:rPr>
          <w:color w:val="231F20"/>
          <w:spacing w:val="-2"/>
          <w:sz w:val="22"/>
        </w:rPr>
        <w:t> </w:t>
      </w:r>
      <w:r>
        <w:rPr>
          <w:color w:val="231F20"/>
          <w:sz w:val="22"/>
        </w:rPr>
        <w:t>para</w:t>
      </w:r>
      <w:r>
        <w:rPr>
          <w:color w:val="231F20"/>
          <w:spacing w:val="-2"/>
          <w:sz w:val="22"/>
        </w:rPr>
        <w:t> </w:t>
      </w:r>
      <w:r>
        <w:rPr>
          <w:color w:val="231F20"/>
          <w:sz w:val="22"/>
        </w:rPr>
        <w:t>ellos</w:t>
      </w:r>
      <w:r>
        <w:rPr>
          <w:color w:val="231F20"/>
          <w:spacing w:val="-2"/>
          <w:sz w:val="22"/>
        </w:rPr>
        <w:t> </w:t>
      </w:r>
      <w:r>
        <w:rPr>
          <w:color w:val="231F20"/>
          <w:sz w:val="22"/>
        </w:rPr>
        <w:t>establezcan</w:t>
      </w:r>
      <w:r>
        <w:rPr>
          <w:color w:val="231F20"/>
          <w:spacing w:val="-2"/>
          <w:sz w:val="22"/>
        </w:rPr>
        <w:t> </w:t>
      </w:r>
      <w:r>
        <w:rPr>
          <w:color w:val="231F20"/>
          <w:sz w:val="22"/>
        </w:rPr>
        <w:t>los</w:t>
      </w:r>
      <w:r>
        <w:rPr>
          <w:color w:val="231F20"/>
          <w:spacing w:val="-2"/>
          <w:sz w:val="22"/>
        </w:rPr>
        <w:t> </w:t>
      </w:r>
      <w:r>
        <w:rPr>
          <w:color w:val="231F20"/>
          <w:sz w:val="22"/>
        </w:rPr>
        <w:t>correspon- dientes</w:t>
      </w:r>
      <w:r>
        <w:rPr>
          <w:color w:val="231F20"/>
          <w:spacing w:val="-16"/>
          <w:sz w:val="22"/>
        </w:rPr>
        <w:t> </w:t>
      </w:r>
      <w:r>
        <w:rPr>
          <w:color w:val="231F20"/>
          <w:sz w:val="22"/>
        </w:rPr>
        <w:t>instrumentos</w:t>
      </w:r>
      <w:r>
        <w:rPr>
          <w:color w:val="231F20"/>
          <w:spacing w:val="-15"/>
          <w:sz w:val="22"/>
        </w:rPr>
        <w:t> </w:t>
      </w:r>
      <w:r>
        <w:rPr>
          <w:color w:val="231F20"/>
          <w:sz w:val="22"/>
        </w:rPr>
        <w:t>de</w:t>
      </w:r>
      <w:r>
        <w:rPr>
          <w:color w:val="231F20"/>
          <w:spacing w:val="-15"/>
          <w:sz w:val="22"/>
        </w:rPr>
        <w:t> </w:t>
      </w:r>
      <w:r>
        <w:rPr>
          <w:color w:val="231F20"/>
          <w:sz w:val="22"/>
        </w:rPr>
        <w:t>planeamiento</w:t>
      </w:r>
      <w:r>
        <w:rPr>
          <w:color w:val="231F20"/>
          <w:spacing w:val="-16"/>
          <w:sz w:val="22"/>
        </w:rPr>
        <w:t> </w:t>
      </w:r>
      <w:r>
        <w:rPr>
          <w:color w:val="231F20"/>
          <w:sz w:val="22"/>
        </w:rPr>
        <w:t>urbanístico</w:t>
      </w:r>
      <w:r>
        <w:rPr>
          <w:color w:val="231F20"/>
          <w:spacing w:val="-15"/>
          <w:sz w:val="22"/>
        </w:rPr>
        <w:t> </w:t>
      </w:r>
      <w:r>
        <w:rPr>
          <w:color w:val="231F20"/>
          <w:sz w:val="22"/>
        </w:rPr>
        <w:t>y,</w:t>
      </w:r>
      <w:r>
        <w:rPr>
          <w:color w:val="231F20"/>
          <w:spacing w:val="-15"/>
          <w:sz w:val="22"/>
        </w:rPr>
        <w:t> </w:t>
      </w:r>
      <w:r>
        <w:rPr>
          <w:color w:val="231F20"/>
          <w:sz w:val="22"/>
        </w:rPr>
        <w:t>en</w:t>
      </w:r>
      <w:r>
        <w:rPr>
          <w:color w:val="231F20"/>
          <w:spacing w:val="-15"/>
          <w:sz w:val="22"/>
        </w:rPr>
        <w:t> </w:t>
      </w:r>
      <w:r>
        <w:rPr>
          <w:color w:val="231F20"/>
          <w:sz w:val="22"/>
        </w:rPr>
        <w:t>su</w:t>
      </w:r>
      <w:r>
        <w:rPr>
          <w:color w:val="231F20"/>
          <w:spacing w:val="-16"/>
          <w:sz w:val="22"/>
        </w:rPr>
        <w:t> </w:t>
      </w:r>
      <w:r>
        <w:rPr>
          <w:color w:val="231F20"/>
          <w:sz w:val="22"/>
        </w:rPr>
        <w:t>caso,</w:t>
      </w:r>
      <w:r>
        <w:rPr>
          <w:color w:val="231F20"/>
          <w:spacing w:val="-15"/>
          <w:sz w:val="22"/>
        </w:rPr>
        <w:t> </w:t>
      </w:r>
      <w:r>
        <w:rPr>
          <w:color w:val="231F20"/>
          <w:sz w:val="22"/>
        </w:rPr>
        <w:t>las</w:t>
      </w:r>
      <w:r>
        <w:rPr>
          <w:color w:val="231F20"/>
          <w:spacing w:val="-15"/>
          <w:sz w:val="22"/>
        </w:rPr>
        <w:t> </w:t>
      </w:r>
      <w:r>
        <w:rPr>
          <w:color w:val="231F20"/>
          <w:sz w:val="22"/>
        </w:rPr>
        <w:t>normas</w:t>
      </w:r>
      <w:r>
        <w:rPr>
          <w:color w:val="231F20"/>
          <w:spacing w:val="-16"/>
          <w:sz w:val="22"/>
        </w:rPr>
        <w:t> </w:t>
      </w:r>
      <w:r>
        <w:rPr>
          <w:color w:val="231F20"/>
          <w:sz w:val="22"/>
        </w:rPr>
        <w:t>e</w:t>
      </w:r>
      <w:r>
        <w:rPr>
          <w:color w:val="231F20"/>
          <w:spacing w:val="-15"/>
          <w:sz w:val="22"/>
        </w:rPr>
        <w:t> </w:t>
      </w:r>
      <w:r>
        <w:rPr>
          <w:color w:val="231F20"/>
          <w:sz w:val="22"/>
        </w:rPr>
        <w:t>instruccio- nes técnicas del planeamiento urbanístico y las ordenanzas municipales de edificación y urbanización.</w:t>
      </w:r>
    </w:p>
    <w:p>
      <w:pPr>
        <w:pStyle w:val="ListParagraph"/>
        <w:numPr>
          <w:ilvl w:val="1"/>
          <w:numId w:val="45"/>
        </w:numPr>
        <w:tabs>
          <w:tab w:pos="613" w:val="left" w:leader="none"/>
        </w:tabs>
        <w:spacing w:line="240" w:lineRule="auto" w:before="118" w:after="0"/>
        <w:ind w:left="613" w:right="0" w:hanging="245"/>
        <w:jc w:val="both"/>
        <w:rPr>
          <w:sz w:val="22"/>
        </w:rPr>
      </w:pPr>
      <w:r>
        <w:rPr>
          <w:color w:val="231F20"/>
          <w:sz w:val="22"/>
        </w:rPr>
        <w:t>Deberán</w:t>
      </w:r>
      <w:r>
        <w:rPr>
          <w:color w:val="231F20"/>
          <w:spacing w:val="-16"/>
          <w:sz w:val="22"/>
        </w:rPr>
        <w:t> </w:t>
      </w:r>
      <w:r>
        <w:rPr>
          <w:color w:val="231F20"/>
          <w:sz w:val="22"/>
        </w:rPr>
        <w:t>detallar</w:t>
      </w:r>
      <w:r>
        <w:rPr>
          <w:color w:val="231F20"/>
          <w:spacing w:val="-14"/>
          <w:sz w:val="22"/>
        </w:rPr>
        <w:t> </w:t>
      </w:r>
      <w:r>
        <w:rPr>
          <w:color w:val="231F20"/>
          <w:sz w:val="22"/>
        </w:rPr>
        <w:t>y</w:t>
      </w:r>
      <w:r>
        <w:rPr>
          <w:color w:val="231F20"/>
          <w:spacing w:val="-13"/>
          <w:sz w:val="22"/>
        </w:rPr>
        <w:t> </w:t>
      </w:r>
      <w:r>
        <w:rPr>
          <w:color w:val="231F20"/>
          <w:sz w:val="22"/>
        </w:rPr>
        <w:t>programar</w:t>
      </w:r>
      <w:r>
        <w:rPr>
          <w:color w:val="231F20"/>
          <w:spacing w:val="-14"/>
          <w:sz w:val="22"/>
        </w:rPr>
        <w:t> </w:t>
      </w:r>
      <w:r>
        <w:rPr>
          <w:color w:val="231F20"/>
          <w:sz w:val="22"/>
        </w:rPr>
        <w:t>las</w:t>
      </w:r>
      <w:r>
        <w:rPr>
          <w:color w:val="231F20"/>
          <w:spacing w:val="-13"/>
          <w:sz w:val="22"/>
        </w:rPr>
        <w:t> </w:t>
      </w:r>
      <w:r>
        <w:rPr>
          <w:color w:val="231F20"/>
          <w:sz w:val="22"/>
        </w:rPr>
        <w:t>obras</w:t>
      </w:r>
      <w:r>
        <w:rPr>
          <w:color w:val="231F20"/>
          <w:spacing w:val="-14"/>
          <w:sz w:val="22"/>
        </w:rPr>
        <w:t> </w:t>
      </w:r>
      <w:r>
        <w:rPr>
          <w:color w:val="231F20"/>
          <w:sz w:val="22"/>
        </w:rPr>
        <w:t>que</w:t>
      </w:r>
      <w:r>
        <w:rPr>
          <w:color w:val="231F20"/>
          <w:spacing w:val="-13"/>
          <w:sz w:val="22"/>
        </w:rPr>
        <w:t> </w:t>
      </w:r>
      <w:r>
        <w:rPr>
          <w:color w:val="231F20"/>
          <w:sz w:val="22"/>
        </w:rPr>
        <w:t>comprendan</w:t>
      </w:r>
      <w:r>
        <w:rPr>
          <w:color w:val="231F20"/>
          <w:spacing w:val="-14"/>
          <w:sz w:val="22"/>
        </w:rPr>
        <w:t> </w:t>
      </w:r>
      <w:r>
        <w:rPr>
          <w:color w:val="231F20"/>
          <w:sz w:val="22"/>
        </w:rPr>
        <w:t>con</w:t>
      </w:r>
      <w:r>
        <w:rPr>
          <w:color w:val="231F20"/>
          <w:spacing w:val="-13"/>
          <w:sz w:val="22"/>
        </w:rPr>
        <w:t> </w:t>
      </w:r>
      <w:r>
        <w:rPr>
          <w:color w:val="231F20"/>
          <w:sz w:val="22"/>
        </w:rPr>
        <w:t>la</w:t>
      </w:r>
      <w:r>
        <w:rPr>
          <w:color w:val="231F20"/>
          <w:spacing w:val="-14"/>
          <w:sz w:val="22"/>
        </w:rPr>
        <w:t> </w:t>
      </w:r>
      <w:r>
        <w:rPr>
          <w:color w:val="231F20"/>
          <w:sz w:val="22"/>
        </w:rPr>
        <w:t>precisión</w:t>
      </w:r>
      <w:r>
        <w:rPr>
          <w:color w:val="231F20"/>
          <w:spacing w:val="-13"/>
          <w:sz w:val="22"/>
        </w:rPr>
        <w:t> </w:t>
      </w:r>
      <w:r>
        <w:rPr>
          <w:color w:val="231F20"/>
          <w:spacing w:val="-2"/>
          <w:sz w:val="22"/>
        </w:rPr>
        <w:t>necesaria</w:t>
      </w:r>
    </w:p>
    <w:p>
      <w:pPr>
        <w:pStyle w:val="BodyText"/>
        <w:spacing w:before="11"/>
        <w:ind w:right="0" w:firstLine="0"/>
      </w:pPr>
      <w:r>
        <w:rPr>
          <w:color w:val="231F20"/>
        </w:rPr>
        <w:t>para</w:t>
      </w:r>
      <w:r>
        <w:rPr>
          <w:color w:val="231F20"/>
          <w:spacing w:val="-3"/>
        </w:rPr>
        <w:t> </w:t>
      </w:r>
      <w:r>
        <w:rPr>
          <w:color w:val="231F20"/>
        </w:rPr>
        <w:t>que</w:t>
      </w:r>
      <w:r>
        <w:rPr>
          <w:color w:val="231F20"/>
          <w:spacing w:val="-2"/>
        </w:rPr>
        <w:t> </w:t>
      </w:r>
      <w:r>
        <w:rPr>
          <w:color w:val="231F20"/>
        </w:rPr>
        <w:t>puedan</w:t>
      </w:r>
      <w:r>
        <w:rPr>
          <w:color w:val="231F20"/>
          <w:spacing w:val="-3"/>
        </w:rPr>
        <w:t> </w:t>
      </w:r>
      <w:r>
        <w:rPr>
          <w:color w:val="231F20"/>
        </w:rPr>
        <w:t>ser</w:t>
      </w:r>
      <w:r>
        <w:rPr>
          <w:color w:val="231F20"/>
          <w:spacing w:val="-2"/>
        </w:rPr>
        <w:t> </w:t>
      </w:r>
      <w:r>
        <w:rPr>
          <w:color w:val="231F20"/>
        </w:rPr>
        <w:t>ejecutadas</w:t>
      </w:r>
      <w:r>
        <w:rPr>
          <w:color w:val="231F20"/>
          <w:spacing w:val="-3"/>
        </w:rPr>
        <w:t> </w:t>
      </w:r>
      <w:r>
        <w:rPr>
          <w:color w:val="231F20"/>
        </w:rPr>
        <w:t>por</w:t>
      </w:r>
      <w:r>
        <w:rPr>
          <w:color w:val="231F20"/>
          <w:spacing w:val="-2"/>
        </w:rPr>
        <w:t> </w:t>
      </w:r>
      <w:r>
        <w:rPr>
          <w:color w:val="231F20"/>
        </w:rPr>
        <w:t>técnico</w:t>
      </w:r>
      <w:r>
        <w:rPr>
          <w:color w:val="231F20"/>
          <w:spacing w:val="-3"/>
        </w:rPr>
        <w:t> </w:t>
      </w:r>
      <w:r>
        <w:rPr>
          <w:color w:val="231F20"/>
        </w:rPr>
        <w:t>distinto</w:t>
      </w:r>
      <w:r>
        <w:rPr>
          <w:color w:val="231F20"/>
          <w:spacing w:val="-2"/>
        </w:rPr>
        <w:t> </w:t>
      </w:r>
      <w:r>
        <w:rPr>
          <w:color w:val="231F20"/>
        </w:rPr>
        <w:t>del</w:t>
      </w:r>
      <w:r>
        <w:rPr>
          <w:color w:val="231F20"/>
          <w:spacing w:val="-3"/>
        </w:rPr>
        <w:t> </w:t>
      </w:r>
      <w:r>
        <w:rPr>
          <w:color w:val="231F20"/>
        </w:rPr>
        <w:t>autor</w:t>
      </w:r>
      <w:r>
        <w:rPr>
          <w:color w:val="231F20"/>
          <w:spacing w:val="-2"/>
        </w:rPr>
        <w:t> </w:t>
      </w:r>
      <w:r>
        <w:rPr>
          <w:color w:val="231F20"/>
        </w:rPr>
        <w:t>del</w:t>
      </w:r>
      <w:r>
        <w:rPr>
          <w:color w:val="231F20"/>
          <w:spacing w:val="-2"/>
        </w:rPr>
        <w:t> proyecto.</w:t>
      </w:r>
    </w:p>
    <w:p>
      <w:pPr>
        <w:pStyle w:val="ListParagraph"/>
        <w:numPr>
          <w:ilvl w:val="1"/>
          <w:numId w:val="45"/>
        </w:numPr>
        <w:tabs>
          <w:tab w:pos="621" w:val="left" w:leader="none"/>
        </w:tabs>
        <w:spacing w:line="249" w:lineRule="auto" w:before="124" w:after="0"/>
        <w:ind w:left="141" w:right="139" w:firstLine="226"/>
        <w:jc w:val="both"/>
        <w:rPr>
          <w:sz w:val="22"/>
        </w:rPr>
      </w:pPr>
      <w:r>
        <w:rPr>
          <w:color w:val="231F20"/>
          <w:sz w:val="22"/>
        </w:rPr>
        <w:t>No podrán modificar las determinaciones del planeamiento que ejecutan, sin per- juicio</w:t>
      </w:r>
      <w:r>
        <w:rPr>
          <w:color w:val="231F20"/>
          <w:spacing w:val="-7"/>
          <w:sz w:val="22"/>
        </w:rPr>
        <w:t> </w:t>
      </w:r>
      <w:r>
        <w:rPr>
          <w:color w:val="231F20"/>
          <w:sz w:val="22"/>
        </w:rPr>
        <w:t>de</w:t>
      </w:r>
      <w:r>
        <w:rPr>
          <w:color w:val="231F20"/>
          <w:spacing w:val="-7"/>
          <w:sz w:val="22"/>
        </w:rPr>
        <w:t> </w:t>
      </w:r>
      <w:r>
        <w:rPr>
          <w:color w:val="231F20"/>
          <w:sz w:val="22"/>
        </w:rPr>
        <w:t>que</w:t>
      </w:r>
      <w:r>
        <w:rPr>
          <w:color w:val="231F20"/>
          <w:spacing w:val="-7"/>
          <w:sz w:val="22"/>
        </w:rPr>
        <w:t> </w:t>
      </w:r>
      <w:r>
        <w:rPr>
          <w:color w:val="231F20"/>
          <w:sz w:val="22"/>
        </w:rPr>
        <w:t>puedan</w:t>
      </w:r>
      <w:r>
        <w:rPr>
          <w:color w:val="231F20"/>
          <w:spacing w:val="-7"/>
          <w:sz w:val="22"/>
        </w:rPr>
        <w:t> </w:t>
      </w:r>
      <w:r>
        <w:rPr>
          <w:color w:val="231F20"/>
          <w:sz w:val="22"/>
        </w:rPr>
        <w:t>efectuar</w:t>
      </w:r>
      <w:r>
        <w:rPr>
          <w:color w:val="231F20"/>
          <w:spacing w:val="-7"/>
          <w:sz w:val="22"/>
        </w:rPr>
        <w:t> </w:t>
      </w:r>
      <w:r>
        <w:rPr>
          <w:color w:val="231F20"/>
          <w:sz w:val="22"/>
        </w:rPr>
        <w:t>las</w:t>
      </w:r>
      <w:r>
        <w:rPr>
          <w:color w:val="231F20"/>
          <w:spacing w:val="-7"/>
          <w:sz w:val="22"/>
        </w:rPr>
        <w:t> </w:t>
      </w:r>
      <w:r>
        <w:rPr>
          <w:color w:val="231F20"/>
          <w:sz w:val="22"/>
        </w:rPr>
        <w:t>adaptaciones</w:t>
      </w:r>
      <w:r>
        <w:rPr>
          <w:color w:val="231F20"/>
          <w:spacing w:val="-7"/>
          <w:sz w:val="22"/>
        </w:rPr>
        <w:t> </w:t>
      </w:r>
      <w:r>
        <w:rPr>
          <w:color w:val="231F20"/>
          <w:sz w:val="22"/>
        </w:rPr>
        <w:t>exigidas</w:t>
      </w:r>
      <w:r>
        <w:rPr>
          <w:color w:val="231F20"/>
          <w:spacing w:val="-7"/>
          <w:sz w:val="22"/>
        </w:rPr>
        <w:t> </w:t>
      </w:r>
      <w:r>
        <w:rPr>
          <w:color w:val="231F20"/>
          <w:sz w:val="22"/>
        </w:rPr>
        <w:t>por</w:t>
      </w:r>
      <w:r>
        <w:rPr>
          <w:color w:val="231F20"/>
          <w:spacing w:val="-7"/>
          <w:sz w:val="22"/>
        </w:rPr>
        <w:t> </w:t>
      </w:r>
      <w:r>
        <w:rPr>
          <w:color w:val="231F20"/>
          <w:sz w:val="22"/>
        </w:rPr>
        <w:t>la</w:t>
      </w:r>
      <w:r>
        <w:rPr>
          <w:color w:val="231F20"/>
          <w:spacing w:val="-7"/>
          <w:sz w:val="22"/>
        </w:rPr>
        <w:t> </w:t>
      </w:r>
      <w:r>
        <w:rPr>
          <w:color w:val="231F20"/>
          <w:sz w:val="22"/>
        </w:rPr>
        <w:t>ejecución</w:t>
      </w:r>
      <w:r>
        <w:rPr>
          <w:color w:val="231F20"/>
          <w:spacing w:val="-7"/>
          <w:sz w:val="22"/>
        </w:rPr>
        <w:t> </w:t>
      </w:r>
      <w:r>
        <w:rPr>
          <w:color w:val="231F20"/>
          <w:sz w:val="22"/>
        </w:rPr>
        <w:t>material</w:t>
      </w:r>
      <w:r>
        <w:rPr>
          <w:color w:val="231F20"/>
          <w:spacing w:val="-7"/>
          <w:sz w:val="22"/>
        </w:rPr>
        <w:t> </w:t>
      </w:r>
      <w:r>
        <w:rPr>
          <w:color w:val="231F20"/>
          <w:sz w:val="22"/>
        </w:rPr>
        <w:t>de</w:t>
      </w:r>
      <w:r>
        <w:rPr>
          <w:color w:val="231F20"/>
          <w:spacing w:val="-7"/>
          <w:sz w:val="22"/>
        </w:rPr>
        <w:t> </w:t>
      </w:r>
      <w:r>
        <w:rPr>
          <w:color w:val="231F20"/>
          <w:sz w:val="22"/>
        </w:rPr>
        <w:t>las obras, salvo que se desarrolle técnicamente las adaptaciones de la ordenación porme- norizada</w:t>
      </w:r>
      <w:r>
        <w:rPr>
          <w:color w:val="231F20"/>
          <w:spacing w:val="-13"/>
          <w:sz w:val="22"/>
        </w:rPr>
        <w:t> </w:t>
      </w:r>
      <w:r>
        <w:rPr>
          <w:color w:val="231F20"/>
          <w:sz w:val="22"/>
        </w:rPr>
        <w:t>contenida</w:t>
      </w:r>
      <w:r>
        <w:rPr>
          <w:color w:val="231F20"/>
          <w:spacing w:val="-13"/>
          <w:sz w:val="22"/>
        </w:rPr>
        <w:t> </w:t>
      </w:r>
      <w:r>
        <w:rPr>
          <w:color w:val="231F20"/>
          <w:sz w:val="22"/>
        </w:rPr>
        <w:t>en</w:t>
      </w:r>
      <w:r>
        <w:rPr>
          <w:color w:val="231F20"/>
          <w:spacing w:val="-13"/>
          <w:sz w:val="22"/>
        </w:rPr>
        <w:t> </w:t>
      </w:r>
      <w:r>
        <w:rPr>
          <w:color w:val="231F20"/>
          <w:sz w:val="22"/>
        </w:rPr>
        <w:t>un</w:t>
      </w:r>
      <w:r>
        <w:rPr>
          <w:color w:val="231F20"/>
          <w:spacing w:val="-13"/>
          <w:sz w:val="22"/>
        </w:rPr>
        <w:t> </w:t>
      </w:r>
      <w:r>
        <w:rPr>
          <w:color w:val="231F20"/>
          <w:sz w:val="22"/>
        </w:rPr>
        <w:t>convenio</w:t>
      </w:r>
      <w:r>
        <w:rPr>
          <w:color w:val="231F20"/>
          <w:spacing w:val="-13"/>
          <w:sz w:val="22"/>
        </w:rPr>
        <w:t> </w:t>
      </w:r>
      <w:r>
        <w:rPr>
          <w:color w:val="231F20"/>
          <w:sz w:val="22"/>
        </w:rPr>
        <w:t>urbanístico</w:t>
      </w:r>
      <w:r>
        <w:rPr>
          <w:color w:val="231F20"/>
          <w:spacing w:val="-13"/>
          <w:sz w:val="22"/>
        </w:rPr>
        <w:t> </w:t>
      </w:r>
      <w:r>
        <w:rPr>
          <w:color w:val="231F20"/>
          <w:sz w:val="22"/>
        </w:rPr>
        <w:t>que</w:t>
      </w:r>
      <w:r>
        <w:rPr>
          <w:color w:val="231F20"/>
          <w:spacing w:val="-13"/>
          <w:sz w:val="22"/>
        </w:rPr>
        <w:t> </w:t>
      </w:r>
      <w:r>
        <w:rPr>
          <w:color w:val="231F20"/>
          <w:sz w:val="22"/>
        </w:rPr>
        <w:t>tenga</w:t>
      </w:r>
      <w:r>
        <w:rPr>
          <w:color w:val="231F20"/>
          <w:spacing w:val="-13"/>
          <w:sz w:val="22"/>
        </w:rPr>
        <w:t> </w:t>
      </w:r>
      <w:r>
        <w:rPr>
          <w:color w:val="231F20"/>
          <w:sz w:val="22"/>
        </w:rPr>
        <w:t>efecto</w:t>
      </w:r>
      <w:r>
        <w:rPr>
          <w:color w:val="231F20"/>
          <w:spacing w:val="-13"/>
          <w:sz w:val="22"/>
        </w:rPr>
        <w:t> </w:t>
      </w:r>
      <w:r>
        <w:rPr>
          <w:color w:val="231F20"/>
          <w:sz w:val="22"/>
        </w:rPr>
        <w:t>de</w:t>
      </w:r>
      <w:r>
        <w:rPr>
          <w:color w:val="231F20"/>
          <w:spacing w:val="-13"/>
          <w:sz w:val="22"/>
        </w:rPr>
        <w:t> </w:t>
      </w:r>
      <w:r>
        <w:rPr>
          <w:color w:val="231F20"/>
          <w:sz w:val="22"/>
        </w:rPr>
        <w:t>modificar</w:t>
      </w:r>
      <w:r>
        <w:rPr>
          <w:color w:val="231F20"/>
          <w:spacing w:val="-13"/>
          <w:sz w:val="22"/>
        </w:rPr>
        <w:t> </w:t>
      </w:r>
      <w:r>
        <w:rPr>
          <w:color w:val="231F20"/>
          <w:sz w:val="22"/>
        </w:rPr>
        <w:t>instrumen- to</w:t>
      </w:r>
      <w:r>
        <w:rPr>
          <w:color w:val="231F20"/>
          <w:spacing w:val="-6"/>
          <w:sz w:val="22"/>
        </w:rPr>
        <w:t> </w:t>
      </w:r>
      <w:r>
        <w:rPr>
          <w:color w:val="231F20"/>
          <w:sz w:val="22"/>
        </w:rPr>
        <w:t>de</w:t>
      </w:r>
      <w:r>
        <w:rPr>
          <w:color w:val="231F20"/>
          <w:spacing w:val="-6"/>
          <w:sz w:val="22"/>
        </w:rPr>
        <w:t> </w:t>
      </w:r>
      <w:r>
        <w:rPr>
          <w:color w:val="231F20"/>
          <w:sz w:val="22"/>
        </w:rPr>
        <w:t>ordenación</w:t>
      </w:r>
      <w:r>
        <w:rPr>
          <w:color w:val="231F20"/>
          <w:spacing w:val="-6"/>
          <w:sz w:val="22"/>
        </w:rPr>
        <w:t> </w:t>
      </w:r>
      <w:r>
        <w:rPr>
          <w:color w:val="231F20"/>
          <w:sz w:val="22"/>
        </w:rPr>
        <w:t>en</w:t>
      </w:r>
      <w:r>
        <w:rPr>
          <w:color w:val="231F20"/>
          <w:spacing w:val="-6"/>
          <w:sz w:val="22"/>
        </w:rPr>
        <w:t> </w:t>
      </w:r>
      <w:r>
        <w:rPr>
          <w:color w:val="231F20"/>
          <w:sz w:val="22"/>
        </w:rPr>
        <w:t>el</w:t>
      </w:r>
      <w:r>
        <w:rPr>
          <w:color w:val="231F20"/>
          <w:spacing w:val="-6"/>
          <w:sz w:val="22"/>
        </w:rPr>
        <w:t> </w:t>
      </w:r>
      <w:r>
        <w:rPr>
          <w:color w:val="231F20"/>
          <w:sz w:val="22"/>
        </w:rPr>
        <w:t>supuesto</w:t>
      </w:r>
      <w:r>
        <w:rPr>
          <w:color w:val="231F20"/>
          <w:spacing w:val="-6"/>
          <w:sz w:val="22"/>
        </w:rPr>
        <w:t> </w:t>
      </w:r>
      <w:r>
        <w:rPr>
          <w:color w:val="231F20"/>
          <w:sz w:val="22"/>
        </w:rPr>
        <w:t>contemplado</w:t>
      </w:r>
      <w:r>
        <w:rPr>
          <w:color w:val="231F20"/>
          <w:spacing w:val="-6"/>
          <w:sz w:val="22"/>
        </w:rPr>
        <w:t> </w:t>
      </w:r>
      <w:r>
        <w:rPr>
          <w:color w:val="231F20"/>
          <w:sz w:val="22"/>
        </w:rPr>
        <w:t>en</w:t>
      </w:r>
      <w:r>
        <w:rPr>
          <w:color w:val="231F20"/>
          <w:spacing w:val="-6"/>
          <w:sz w:val="22"/>
        </w:rPr>
        <w:t> </w:t>
      </w:r>
      <w:r>
        <w:rPr>
          <w:color w:val="231F20"/>
          <w:sz w:val="22"/>
        </w:rPr>
        <w:t>el</w:t>
      </w:r>
      <w:r>
        <w:rPr>
          <w:color w:val="231F20"/>
          <w:spacing w:val="-6"/>
          <w:sz w:val="22"/>
        </w:rPr>
        <w:t> </w:t>
      </w:r>
      <w:r>
        <w:rPr>
          <w:color w:val="231F20"/>
          <w:sz w:val="22"/>
        </w:rPr>
        <w:t>artículo</w:t>
      </w:r>
      <w:r>
        <w:rPr>
          <w:color w:val="231F20"/>
          <w:spacing w:val="-6"/>
          <w:sz w:val="22"/>
        </w:rPr>
        <w:t> </w:t>
      </w:r>
      <w:r>
        <w:rPr>
          <w:color w:val="231F20"/>
          <w:sz w:val="22"/>
        </w:rPr>
        <w:t>290</w:t>
      </w:r>
      <w:r>
        <w:rPr>
          <w:color w:val="231F20"/>
          <w:spacing w:val="-6"/>
          <w:sz w:val="22"/>
        </w:rPr>
        <w:t> </w:t>
      </w:r>
      <w:r>
        <w:rPr>
          <w:color w:val="231F20"/>
          <w:sz w:val="22"/>
        </w:rPr>
        <w:t>de</w:t>
      </w:r>
      <w:r>
        <w:rPr>
          <w:color w:val="231F20"/>
          <w:spacing w:val="-6"/>
          <w:sz w:val="22"/>
        </w:rPr>
        <w:t> </w:t>
      </w:r>
      <w:r>
        <w:rPr>
          <w:color w:val="231F20"/>
          <w:sz w:val="22"/>
        </w:rPr>
        <w:t>la</w:t>
      </w:r>
      <w:r>
        <w:rPr>
          <w:color w:val="231F20"/>
          <w:spacing w:val="-6"/>
          <w:sz w:val="22"/>
        </w:rPr>
        <w:t> </w:t>
      </w:r>
      <w:hyperlink r:id="rId10">
        <w:r>
          <w:rPr>
            <w:color w:val="25408F"/>
            <w:sz w:val="22"/>
          </w:rPr>
          <w:t>Ley</w:t>
        </w:r>
        <w:r>
          <w:rPr>
            <w:color w:val="25408F"/>
            <w:spacing w:val="-6"/>
            <w:sz w:val="22"/>
          </w:rPr>
          <w:t> </w:t>
        </w:r>
        <w:r>
          <w:rPr>
            <w:color w:val="25408F"/>
            <w:sz w:val="22"/>
          </w:rPr>
          <w:t>4/2017,</w:t>
        </w:r>
        <w:r>
          <w:rPr>
            <w:color w:val="25408F"/>
            <w:spacing w:val="-6"/>
            <w:sz w:val="22"/>
          </w:rPr>
          <w:t> </w:t>
        </w:r>
        <w:r>
          <w:rPr>
            <w:color w:val="25408F"/>
            <w:sz w:val="22"/>
          </w:rPr>
          <w:t>de</w:t>
        </w:r>
        <w:r>
          <w:rPr>
            <w:color w:val="25408F"/>
            <w:spacing w:val="-6"/>
            <w:sz w:val="22"/>
          </w:rPr>
          <w:t> </w:t>
        </w:r>
        <w:r>
          <w:rPr>
            <w:color w:val="25408F"/>
            <w:sz w:val="22"/>
          </w:rPr>
          <w:t>13</w:t>
        </w:r>
      </w:hyperlink>
      <w:r>
        <w:rPr>
          <w:color w:val="25408F"/>
          <w:sz w:val="22"/>
        </w:rPr>
        <w:t> </w:t>
      </w:r>
      <w:hyperlink r:id="rId10">
        <w:r>
          <w:rPr>
            <w:color w:val="25408F"/>
            <w:sz w:val="22"/>
          </w:rPr>
          <w:t>de julio</w:t>
        </w:r>
      </w:hyperlink>
      <w:r>
        <w:rPr>
          <w:color w:val="231F20"/>
          <w:sz w:val="22"/>
        </w:rPr>
        <w:t>, del Suelo y de los Espacios Naturales Protegidos de Canarias.</w:t>
      </w:r>
    </w:p>
    <w:p>
      <w:pPr>
        <w:pStyle w:val="ListParagraph"/>
        <w:numPr>
          <w:ilvl w:val="0"/>
          <w:numId w:val="45"/>
        </w:numPr>
        <w:tabs>
          <w:tab w:pos="617" w:val="left" w:leader="none"/>
        </w:tabs>
        <w:spacing w:line="249" w:lineRule="auto" w:before="119" w:after="0"/>
        <w:ind w:left="141" w:right="139" w:firstLine="226"/>
        <w:jc w:val="both"/>
        <w:rPr>
          <w:sz w:val="22"/>
        </w:rPr>
      </w:pPr>
      <w:r>
        <w:rPr>
          <w:color w:val="231F20"/>
          <w:sz w:val="22"/>
        </w:rPr>
        <w:t>Los Proyectos podrán ser formulados por cualquier persona pública o privada. Su tramitación</w:t>
      </w:r>
      <w:r>
        <w:rPr>
          <w:color w:val="231F20"/>
          <w:spacing w:val="-3"/>
          <w:sz w:val="22"/>
        </w:rPr>
        <w:t> </w:t>
      </w:r>
      <w:r>
        <w:rPr>
          <w:color w:val="231F20"/>
          <w:sz w:val="22"/>
        </w:rPr>
        <w:t>y</w:t>
      </w:r>
      <w:r>
        <w:rPr>
          <w:color w:val="231F20"/>
          <w:spacing w:val="-3"/>
          <w:sz w:val="22"/>
        </w:rPr>
        <w:t> </w:t>
      </w:r>
      <w:r>
        <w:rPr>
          <w:color w:val="231F20"/>
          <w:sz w:val="22"/>
        </w:rPr>
        <w:t>aprobación</w:t>
      </w:r>
      <w:r>
        <w:rPr>
          <w:color w:val="231F20"/>
          <w:spacing w:val="-3"/>
          <w:sz w:val="22"/>
        </w:rPr>
        <w:t> </w:t>
      </w:r>
      <w:r>
        <w:rPr>
          <w:color w:val="231F20"/>
          <w:sz w:val="22"/>
        </w:rPr>
        <w:t>corresponderá</w:t>
      </w:r>
      <w:r>
        <w:rPr>
          <w:color w:val="231F20"/>
          <w:spacing w:val="-3"/>
          <w:sz w:val="22"/>
        </w:rPr>
        <w:t> </w:t>
      </w:r>
      <w:r>
        <w:rPr>
          <w:color w:val="231F20"/>
          <w:sz w:val="22"/>
        </w:rPr>
        <w:t>a</w:t>
      </w:r>
      <w:r>
        <w:rPr>
          <w:color w:val="231F20"/>
          <w:spacing w:val="-3"/>
          <w:sz w:val="22"/>
        </w:rPr>
        <w:t> </w:t>
      </w:r>
      <w:r>
        <w:rPr>
          <w:color w:val="231F20"/>
          <w:sz w:val="22"/>
        </w:rPr>
        <w:t>la</w:t>
      </w:r>
      <w:r>
        <w:rPr>
          <w:color w:val="231F20"/>
          <w:spacing w:val="-3"/>
          <w:sz w:val="22"/>
        </w:rPr>
        <w:t> </w:t>
      </w:r>
      <w:r>
        <w:rPr>
          <w:color w:val="231F20"/>
          <w:sz w:val="22"/>
        </w:rPr>
        <w:t>persona</w:t>
      </w:r>
      <w:r>
        <w:rPr>
          <w:color w:val="231F20"/>
          <w:spacing w:val="-3"/>
          <w:sz w:val="22"/>
        </w:rPr>
        <w:t> </w:t>
      </w:r>
      <w:r>
        <w:rPr>
          <w:color w:val="231F20"/>
          <w:sz w:val="22"/>
        </w:rPr>
        <w:t>titular</w:t>
      </w:r>
      <w:r>
        <w:rPr>
          <w:color w:val="231F20"/>
          <w:spacing w:val="-3"/>
          <w:sz w:val="22"/>
        </w:rPr>
        <w:t> </w:t>
      </w:r>
      <w:r>
        <w:rPr>
          <w:color w:val="231F20"/>
          <w:sz w:val="22"/>
        </w:rPr>
        <w:t>de</w:t>
      </w:r>
      <w:r>
        <w:rPr>
          <w:color w:val="231F20"/>
          <w:spacing w:val="-3"/>
          <w:sz w:val="22"/>
        </w:rPr>
        <w:t> </w:t>
      </w:r>
      <w:r>
        <w:rPr>
          <w:color w:val="231F20"/>
          <w:sz w:val="22"/>
        </w:rPr>
        <w:t>la</w:t>
      </w:r>
      <w:r>
        <w:rPr>
          <w:color w:val="231F20"/>
          <w:spacing w:val="-14"/>
          <w:sz w:val="22"/>
        </w:rPr>
        <w:t> </w:t>
      </w:r>
      <w:r>
        <w:rPr>
          <w:color w:val="231F20"/>
          <w:sz w:val="22"/>
        </w:rPr>
        <w:t>Alcaldía</w:t>
      </w:r>
      <w:r>
        <w:rPr>
          <w:color w:val="231F20"/>
          <w:spacing w:val="-3"/>
          <w:sz w:val="22"/>
        </w:rPr>
        <w:t> </w:t>
      </w:r>
      <w:r>
        <w:rPr>
          <w:color w:val="231F20"/>
          <w:sz w:val="22"/>
        </w:rPr>
        <w:t>o,</w:t>
      </w:r>
      <w:r>
        <w:rPr>
          <w:color w:val="231F20"/>
          <w:spacing w:val="-3"/>
          <w:sz w:val="22"/>
        </w:rPr>
        <w:t> </w:t>
      </w:r>
      <w:r>
        <w:rPr>
          <w:color w:val="231F20"/>
          <w:sz w:val="22"/>
        </w:rPr>
        <w:t>en</w:t>
      </w:r>
      <w:r>
        <w:rPr>
          <w:color w:val="231F20"/>
          <w:spacing w:val="-3"/>
          <w:sz w:val="22"/>
        </w:rPr>
        <w:t> </w:t>
      </w:r>
      <w:r>
        <w:rPr>
          <w:color w:val="231F20"/>
          <w:sz w:val="22"/>
        </w:rPr>
        <w:t>caso</w:t>
      </w:r>
      <w:r>
        <w:rPr>
          <w:color w:val="231F20"/>
          <w:spacing w:val="-3"/>
          <w:sz w:val="22"/>
        </w:rPr>
        <w:t> </w:t>
      </w:r>
      <w:r>
        <w:rPr>
          <w:color w:val="231F20"/>
          <w:sz w:val="22"/>
        </w:rPr>
        <w:t>de los</w:t>
      </w:r>
      <w:r>
        <w:rPr>
          <w:color w:val="231F20"/>
          <w:spacing w:val="-2"/>
          <w:sz w:val="22"/>
        </w:rPr>
        <w:t> </w:t>
      </w:r>
      <w:r>
        <w:rPr>
          <w:color w:val="231F20"/>
          <w:sz w:val="22"/>
        </w:rPr>
        <w:t>municipios</w:t>
      </w:r>
      <w:r>
        <w:rPr>
          <w:color w:val="231F20"/>
          <w:spacing w:val="-2"/>
          <w:sz w:val="22"/>
        </w:rPr>
        <w:t> </w:t>
      </w:r>
      <w:r>
        <w:rPr>
          <w:color w:val="231F20"/>
          <w:sz w:val="22"/>
        </w:rPr>
        <w:t>de</w:t>
      </w:r>
      <w:r>
        <w:rPr>
          <w:color w:val="231F20"/>
          <w:spacing w:val="-2"/>
          <w:sz w:val="22"/>
        </w:rPr>
        <w:t> </w:t>
      </w:r>
      <w:r>
        <w:rPr>
          <w:color w:val="231F20"/>
          <w:sz w:val="22"/>
        </w:rPr>
        <w:t>gran</w:t>
      </w:r>
      <w:r>
        <w:rPr>
          <w:color w:val="231F20"/>
          <w:spacing w:val="-2"/>
          <w:sz w:val="22"/>
        </w:rPr>
        <w:t> </w:t>
      </w:r>
      <w:r>
        <w:rPr>
          <w:color w:val="231F20"/>
          <w:sz w:val="22"/>
        </w:rPr>
        <w:t>población,</w:t>
      </w:r>
      <w:r>
        <w:rPr>
          <w:color w:val="231F20"/>
          <w:spacing w:val="-2"/>
          <w:sz w:val="22"/>
        </w:rPr>
        <w:t> </w:t>
      </w:r>
      <w:r>
        <w:rPr>
          <w:color w:val="231F20"/>
          <w:sz w:val="22"/>
        </w:rPr>
        <w:t>a</w:t>
      </w:r>
      <w:r>
        <w:rPr>
          <w:color w:val="231F20"/>
          <w:spacing w:val="-2"/>
          <w:sz w:val="22"/>
        </w:rPr>
        <w:t> </w:t>
      </w:r>
      <w:r>
        <w:rPr>
          <w:color w:val="231F20"/>
          <w:sz w:val="22"/>
        </w:rPr>
        <w:t>la</w:t>
      </w:r>
      <w:r>
        <w:rPr>
          <w:color w:val="231F20"/>
          <w:spacing w:val="-2"/>
          <w:sz w:val="22"/>
        </w:rPr>
        <w:t> </w:t>
      </w:r>
      <w:r>
        <w:rPr>
          <w:color w:val="231F20"/>
          <w:sz w:val="22"/>
        </w:rPr>
        <w:t>Junta</w:t>
      </w:r>
      <w:r>
        <w:rPr>
          <w:color w:val="231F20"/>
          <w:spacing w:val="-2"/>
          <w:sz w:val="22"/>
        </w:rPr>
        <w:t> </w:t>
      </w:r>
      <w:r>
        <w:rPr>
          <w:color w:val="231F20"/>
          <w:sz w:val="22"/>
        </w:rPr>
        <w:t>de</w:t>
      </w:r>
      <w:r>
        <w:rPr>
          <w:color w:val="231F20"/>
          <w:spacing w:val="-2"/>
          <w:sz w:val="22"/>
        </w:rPr>
        <w:t> </w:t>
      </w:r>
      <w:r>
        <w:rPr>
          <w:color w:val="231F20"/>
          <w:sz w:val="22"/>
        </w:rPr>
        <w:t>Gobierno</w:t>
      </w:r>
      <w:r>
        <w:rPr>
          <w:color w:val="231F20"/>
          <w:spacing w:val="-2"/>
          <w:sz w:val="22"/>
        </w:rPr>
        <w:t> </w:t>
      </w:r>
      <w:r>
        <w:rPr>
          <w:color w:val="231F20"/>
          <w:sz w:val="22"/>
        </w:rPr>
        <w:t>Local,</w:t>
      </w:r>
      <w:r>
        <w:rPr>
          <w:color w:val="231F20"/>
          <w:spacing w:val="-2"/>
          <w:sz w:val="22"/>
        </w:rPr>
        <w:t> </w:t>
      </w:r>
      <w:r>
        <w:rPr>
          <w:color w:val="231F20"/>
          <w:sz w:val="22"/>
        </w:rPr>
        <w:t>de</w:t>
      </w:r>
      <w:r>
        <w:rPr>
          <w:color w:val="231F20"/>
          <w:spacing w:val="-2"/>
          <w:sz w:val="22"/>
        </w:rPr>
        <w:t> </w:t>
      </w:r>
      <w:r>
        <w:rPr>
          <w:color w:val="231F20"/>
          <w:sz w:val="22"/>
        </w:rPr>
        <w:t>acuerdo</w:t>
      </w:r>
      <w:r>
        <w:rPr>
          <w:color w:val="231F20"/>
          <w:spacing w:val="-2"/>
          <w:sz w:val="22"/>
        </w:rPr>
        <w:t> </w:t>
      </w:r>
      <w:r>
        <w:rPr>
          <w:color w:val="231F20"/>
          <w:sz w:val="22"/>
        </w:rPr>
        <w:t>con</w:t>
      </w:r>
      <w:r>
        <w:rPr>
          <w:color w:val="231F20"/>
          <w:spacing w:val="-2"/>
          <w:sz w:val="22"/>
        </w:rPr>
        <w:t> </w:t>
      </w:r>
      <w:r>
        <w:rPr>
          <w:color w:val="231F20"/>
          <w:sz w:val="22"/>
        </w:rPr>
        <w:t>alguna de las siguientes formas:</w:t>
      </w:r>
    </w:p>
    <w:p>
      <w:pPr>
        <w:pStyle w:val="ListParagraph"/>
        <w:numPr>
          <w:ilvl w:val="1"/>
          <w:numId w:val="45"/>
        </w:numPr>
        <w:tabs>
          <w:tab w:pos="640" w:val="left" w:leader="none"/>
        </w:tabs>
        <w:spacing w:line="249" w:lineRule="auto" w:before="117" w:after="0"/>
        <w:ind w:left="141" w:right="139" w:firstLine="226"/>
        <w:jc w:val="both"/>
        <w:rPr>
          <w:sz w:val="22"/>
        </w:rPr>
      </w:pPr>
      <w:r>
        <w:rPr>
          <w:color w:val="231F20"/>
          <w:sz w:val="22"/>
        </w:rPr>
        <w:t>Como documento del procedimiento a seguir para el establecimiento y adjudica- ción de un sistema privado de ejecución.</w:t>
      </w:r>
    </w:p>
    <w:p>
      <w:pPr>
        <w:pStyle w:val="ListParagraph"/>
        <w:spacing w:after="0" w:line="249" w:lineRule="auto"/>
        <w:jc w:val="both"/>
        <w:rPr>
          <w:sz w:val="22"/>
        </w:rPr>
        <w:sectPr>
          <w:pgSz w:w="11910" w:h="16840"/>
          <w:pgMar w:header="785" w:footer="736" w:top="1560" w:bottom="920" w:left="1559" w:right="1559"/>
        </w:sectPr>
      </w:pPr>
    </w:p>
    <w:p>
      <w:pPr>
        <w:pStyle w:val="ListParagraph"/>
        <w:numPr>
          <w:ilvl w:val="1"/>
          <w:numId w:val="45"/>
        </w:numPr>
        <w:tabs>
          <w:tab w:pos="618" w:val="left" w:leader="none"/>
        </w:tabs>
        <w:spacing w:line="249" w:lineRule="auto" w:before="83" w:after="0"/>
        <w:ind w:left="141" w:right="139" w:firstLine="226"/>
        <w:jc w:val="both"/>
        <w:rPr>
          <w:sz w:val="22"/>
        </w:rPr>
      </w:pPr>
      <w:r>
        <w:rPr>
          <w:color w:val="231F20"/>
          <w:sz w:val="22"/>
        </w:rPr>
        <w:t>Siguiendo</w:t>
      </w:r>
      <w:r>
        <w:rPr>
          <w:color w:val="231F20"/>
          <w:spacing w:val="-8"/>
          <w:sz w:val="22"/>
        </w:rPr>
        <w:t> </w:t>
      </w:r>
      <w:r>
        <w:rPr>
          <w:color w:val="231F20"/>
          <w:sz w:val="22"/>
        </w:rPr>
        <w:t>el</w:t>
      </w:r>
      <w:r>
        <w:rPr>
          <w:color w:val="231F20"/>
          <w:spacing w:val="-8"/>
          <w:sz w:val="22"/>
        </w:rPr>
        <w:t> </w:t>
      </w:r>
      <w:r>
        <w:rPr>
          <w:color w:val="231F20"/>
          <w:sz w:val="22"/>
        </w:rPr>
        <w:t>procedimiento</w:t>
      </w:r>
      <w:r>
        <w:rPr>
          <w:color w:val="231F20"/>
          <w:spacing w:val="-8"/>
          <w:sz w:val="22"/>
        </w:rPr>
        <w:t> </w:t>
      </w:r>
      <w:r>
        <w:rPr>
          <w:color w:val="231F20"/>
          <w:sz w:val="22"/>
        </w:rPr>
        <w:t>establecido</w:t>
      </w:r>
      <w:r>
        <w:rPr>
          <w:color w:val="231F20"/>
          <w:spacing w:val="-8"/>
          <w:sz w:val="22"/>
        </w:rPr>
        <w:t> </w:t>
      </w:r>
      <w:r>
        <w:rPr>
          <w:color w:val="231F20"/>
          <w:sz w:val="22"/>
        </w:rPr>
        <w:t>para</w:t>
      </w:r>
      <w:r>
        <w:rPr>
          <w:color w:val="231F20"/>
          <w:spacing w:val="-8"/>
          <w:sz w:val="22"/>
        </w:rPr>
        <w:t> </w:t>
      </w:r>
      <w:r>
        <w:rPr>
          <w:color w:val="231F20"/>
          <w:sz w:val="22"/>
        </w:rPr>
        <w:t>el</w:t>
      </w:r>
      <w:r>
        <w:rPr>
          <w:color w:val="231F20"/>
          <w:spacing w:val="-8"/>
          <w:sz w:val="22"/>
        </w:rPr>
        <w:t> </w:t>
      </w:r>
      <w:r>
        <w:rPr>
          <w:color w:val="231F20"/>
          <w:sz w:val="22"/>
        </w:rPr>
        <w:t>otorgamiento</w:t>
      </w:r>
      <w:r>
        <w:rPr>
          <w:color w:val="231F20"/>
          <w:spacing w:val="-8"/>
          <w:sz w:val="22"/>
        </w:rPr>
        <w:t> </w:t>
      </w:r>
      <w:r>
        <w:rPr>
          <w:color w:val="231F20"/>
          <w:sz w:val="22"/>
        </w:rPr>
        <w:t>de</w:t>
      </w:r>
      <w:r>
        <w:rPr>
          <w:color w:val="231F20"/>
          <w:spacing w:val="-8"/>
          <w:sz w:val="22"/>
        </w:rPr>
        <w:t> </w:t>
      </w:r>
      <w:r>
        <w:rPr>
          <w:color w:val="231F20"/>
          <w:sz w:val="22"/>
        </w:rPr>
        <w:t>las</w:t>
      </w:r>
      <w:r>
        <w:rPr>
          <w:color w:val="231F20"/>
          <w:spacing w:val="-8"/>
          <w:sz w:val="22"/>
        </w:rPr>
        <w:t> </w:t>
      </w:r>
      <w:r>
        <w:rPr>
          <w:color w:val="231F20"/>
          <w:sz w:val="22"/>
        </w:rPr>
        <w:t>licencias</w:t>
      </w:r>
      <w:r>
        <w:rPr>
          <w:color w:val="231F20"/>
          <w:spacing w:val="-8"/>
          <w:sz w:val="22"/>
        </w:rPr>
        <w:t> </w:t>
      </w:r>
      <w:r>
        <w:rPr>
          <w:color w:val="231F20"/>
          <w:sz w:val="22"/>
        </w:rPr>
        <w:t>muni- cipales de obras en el resto de casos.</w:t>
      </w:r>
    </w:p>
    <w:p>
      <w:pPr>
        <w:pStyle w:val="ListParagraph"/>
        <w:numPr>
          <w:ilvl w:val="0"/>
          <w:numId w:val="45"/>
        </w:numPr>
        <w:tabs>
          <w:tab w:pos="618" w:val="left" w:leader="none"/>
        </w:tabs>
        <w:spacing w:line="249" w:lineRule="auto" w:before="109" w:after="0"/>
        <w:ind w:left="141" w:right="139" w:firstLine="226"/>
        <w:jc w:val="both"/>
        <w:rPr>
          <w:sz w:val="22"/>
        </w:rPr>
      </w:pPr>
      <w:r>
        <w:rPr>
          <w:color w:val="231F20"/>
          <w:sz w:val="22"/>
        </w:rPr>
        <w:t>La documentación de los proyectos estará integrada por una memoria descriptiva de las características de las obras, plano de situación, planos de proyecto y de detalle, mediciones, cuadros de precios, presupuesto y pliego de condiciones de las obras, es- tudio o estudio básico de seguridad y salud y estudio de gestión de residuos.</w:t>
      </w:r>
    </w:p>
    <w:p>
      <w:pPr>
        <w:pStyle w:val="ListParagraph"/>
        <w:numPr>
          <w:ilvl w:val="0"/>
          <w:numId w:val="45"/>
        </w:numPr>
        <w:tabs>
          <w:tab w:pos="609" w:val="left" w:leader="none"/>
        </w:tabs>
        <w:spacing w:line="249" w:lineRule="auto" w:before="111" w:after="0"/>
        <w:ind w:left="141" w:right="140" w:firstLine="226"/>
        <w:jc w:val="both"/>
        <w:rPr>
          <w:sz w:val="22"/>
        </w:rPr>
      </w:pPr>
      <w:r>
        <w:rPr>
          <w:color w:val="231F20"/>
          <w:sz w:val="22"/>
        </w:rPr>
        <w:t>Los</w:t>
      </w:r>
      <w:r>
        <w:rPr>
          <w:color w:val="231F20"/>
          <w:spacing w:val="-5"/>
          <w:sz w:val="22"/>
        </w:rPr>
        <w:t> </w:t>
      </w:r>
      <w:r>
        <w:rPr>
          <w:color w:val="231F20"/>
          <w:sz w:val="22"/>
        </w:rPr>
        <w:t>proyectos</w:t>
      </w:r>
      <w:r>
        <w:rPr>
          <w:color w:val="231F20"/>
          <w:spacing w:val="-5"/>
          <w:sz w:val="22"/>
        </w:rPr>
        <w:t> </w:t>
      </w:r>
      <w:r>
        <w:rPr>
          <w:color w:val="231F20"/>
          <w:sz w:val="22"/>
        </w:rPr>
        <w:t>de</w:t>
      </w:r>
      <w:r>
        <w:rPr>
          <w:color w:val="231F20"/>
          <w:spacing w:val="-5"/>
          <w:sz w:val="22"/>
        </w:rPr>
        <w:t> </w:t>
      </w:r>
      <w:r>
        <w:rPr>
          <w:color w:val="231F20"/>
          <w:sz w:val="22"/>
        </w:rPr>
        <w:t>urbanización</w:t>
      </w:r>
      <w:r>
        <w:rPr>
          <w:color w:val="231F20"/>
          <w:spacing w:val="-4"/>
          <w:sz w:val="22"/>
        </w:rPr>
        <w:t> </w:t>
      </w:r>
      <w:r>
        <w:rPr>
          <w:color w:val="231F20"/>
          <w:sz w:val="22"/>
        </w:rPr>
        <w:t>se</w:t>
      </w:r>
      <w:r>
        <w:rPr>
          <w:color w:val="231F20"/>
          <w:spacing w:val="-5"/>
          <w:sz w:val="22"/>
        </w:rPr>
        <w:t> </w:t>
      </w:r>
      <w:r>
        <w:rPr>
          <w:color w:val="231F20"/>
          <w:sz w:val="22"/>
        </w:rPr>
        <w:t>complementarán</w:t>
      </w:r>
      <w:r>
        <w:rPr>
          <w:color w:val="231F20"/>
          <w:spacing w:val="-4"/>
          <w:sz w:val="22"/>
        </w:rPr>
        <w:t> </w:t>
      </w:r>
      <w:r>
        <w:rPr>
          <w:color w:val="231F20"/>
          <w:sz w:val="22"/>
        </w:rPr>
        <w:t>con</w:t>
      </w:r>
      <w:r>
        <w:rPr>
          <w:color w:val="231F20"/>
          <w:spacing w:val="-5"/>
          <w:sz w:val="22"/>
        </w:rPr>
        <w:t> </w:t>
      </w:r>
      <w:r>
        <w:rPr>
          <w:color w:val="231F20"/>
          <w:sz w:val="22"/>
        </w:rPr>
        <w:t>la</w:t>
      </w:r>
      <w:r>
        <w:rPr>
          <w:color w:val="231F20"/>
          <w:spacing w:val="-5"/>
          <w:sz w:val="22"/>
        </w:rPr>
        <w:t> </w:t>
      </w:r>
      <w:r>
        <w:rPr>
          <w:color w:val="231F20"/>
          <w:sz w:val="22"/>
        </w:rPr>
        <w:t>Memoria</w:t>
      </w:r>
      <w:r>
        <w:rPr>
          <w:color w:val="231F20"/>
          <w:spacing w:val="-5"/>
          <w:sz w:val="22"/>
        </w:rPr>
        <w:t> </w:t>
      </w:r>
      <w:r>
        <w:rPr>
          <w:color w:val="231F20"/>
          <w:sz w:val="22"/>
        </w:rPr>
        <w:t>Justificativa</w:t>
      </w:r>
      <w:r>
        <w:rPr>
          <w:color w:val="231F20"/>
          <w:spacing w:val="-5"/>
          <w:sz w:val="22"/>
        </w:rPr>
        <w:t> </w:t>
      </w:r>
      <w:r>
        <w:rPr>
          <w:color w:val="231F20"/>
          <w:sz w:val="22"/>
        </w:rPr>
        <w:t>de Desviaciones que se redacte con ocasión del procedimiento de recepción de las obras de urbanización de una actuación a que se refiere el artículo 149 de este Reglamento.</w:t>
      </w:r>
    </w:p>
    <w:p>
      <w:pPr>
        <w:pStyle w:val="ListParagraph"/>
        <w:numPr>
          <w:ilvl w:val="0"/>
          <w:numId w:val="45"/>
        </w:numPr>
        <w:tabs>
          <w:tab w:pos="642" w:val="left" w:leader="none"/>
        </w:tabs>
        <w:spacing w:line="249" w:lineRule="auto" w:before="111" w:after="0"/>
        <w:ind w:left="141" w:right="137" w:firstLine="226"/>
        <w:jc w:val="both"/>
        <w:rPr>
          <w:sz w:val="22"/>
        </w:rPr>
      </w:pPr>
      <w:r>
        <w:rPr>
          <w:color w:val="231F20"/>
          <w:sz w:val="22"/>
        </w:rPr>
        <w:t>Dentro de las obras de urbanización se contemplarán las de pavimentación de calzadas,</w:t>
      </w:r>
      <w:r>
        <w:rPr>
          <w:color w:val="231F20"/>
          <w:spacing w:val="-5"/>
          <w:sz w:val="22"/>
        </w:rPr>
        <w:t> </w:t>
      </w:r>
      <w:r>
        <w:rPr>
          <w:color w:val="231F20"/>
          <w:sz w:val="22"/>
        </w:rPr>
        <w:t>aparcamientos,</w:t>
      </w:r>
      <w:r>
        <w:rPr>
          <w:color w:val="231F20"/>
          <w:spacing w:val="-5"/>
          <w:sz w:val="22"/>
        </w:rPr>
        <w:t> </w:t>
      </w:r>
      <w:r>
        <w:rPr>
          <w:color w:val="231F20"/>
          <w:sz w:val="22"/>
        </w:rPr>
        <w:t>aceras,</w:t>
      </w:r>
      <w:r>
        <w:rPr>
          <w:color w:val="231F20"/>
          <w:spacing w:val="-5"/>
          <w:sz w:val="22"/>
        </w:rPr>
        <w:t> </w:t>
      </w:r>
      <w:r>
        <w:rPr>
          <w:color w:val="231F20"/>
          <w:sz w:val="22"/>
        </w:rPr>
        <w:t>red</w:t>
      </w:r>
      <w:r>
        <w:rPr>
          <w:color w:val="231F20"/>
          <w:spacing w:val="-5"/>
          <w:sz w:val="22"/>
        </w:rPr>
        <w:t> </w:t>
      </w:r>
      <w:r>
        <w:rPr>
          <w:color w:val="231F20"/>
          <w:sz w:val="22"/>
        </w:rPr>
        <w:t>peatonal,</w:t>
      </w:r>
      <w:r>
        <w:rPr>
          <w:color w:val="231F20"/>
          <w:spacing w:val="-5"/>
          <w:sz w:val="22"/>
        </w:rPr>
        <w:t> </w:t>
      </w:r>
      <w:r>
        <w:rPr>
          <w:color w:val="231F20"/>
          <w:sz w:val="22"/>
        </w:rPr>
        <w:t>itinerarios</w:t>
      </w:r>
      <w:r>
        <w:rPr>
          <w:color w:val="231F20"/>
          <w:spacing w:val="-5"/>
          <w:sz w:val="22"/>
        </w:rPr>
        <w:t> </w:t>
      </w:r>
      <w:r>
        <w:rPr>
          <w:color w:val="231F20"/>
          <w:sz w:val="22"/>
        </w:rPr>
        <w:t>de</w:t>
      </w:r>
      <w:r>
        <w:rPr>
          <w:color w:val="231F20"/>
          <w:spacing w:val="-5"/>
          <w:sz w:val="22"/>
        </w:rPr>
        <w:t> </w:t>
      </w:r>
      <w:r>
        <w:rPr>
          <w:color w:val="231F20"/>
          <w:sz w:val="22"/>
        </w:rPr>
        <w:t>ciclistas</w:t>
      </w:r>
      <w:r>
        <w:rPr>
          <w:color w:val="231F20"/>
          <w:spacing w:val="-5"/>
          <w:sz w:val="22"/>
        </w:rPr>
        <w:t> </w:t>
      </w:r>
      <w:r>
        <w:rPr>
          <w:color w:val="231F20"/>
          <w:sz w:val="22"/>
        </w:rPr>
        <w:t>y</w:t>
      </w:r>
      <w:r>
        <w:rPr>
          <w:color w:val="231F20"/>
          <w:spacing w:val="-5"/>
          <w:sz w:val="22"/>
        </w:rPr>
        <w:t> </w:t>
      </w:r>
      <w:r>
        <w:rPr>
          <w:color w:val="231F20"/>
          <w:sz w:val="22"/>
        </w:rPr>
        <w:t>espacios</w:t>
      </w:r>
      <w:r>
        <w:rPr>
          <w:color w:val="231F20"/>
          <w:spacing w:val="-5"/>
          <w:sz w:val="22"/>
        </w:rPr>
        <w:t> </w:t>
      </w:r>
      <w:r>
        <w:rPr>
          <w:color w:val="231F20"/>
          <w:sz w:val="22"/>
        </w:rPr>
        <w:t>libres; redes de distribución de agua potable, de riego y de hidrantes contra incendios; red de alcantarillado para evacuación de aguas pluviales y residuales; red de distribución de energía eléctrica y de telecomunicaciones; red de alumbrado público; red de jardinería de</w:t>
      </w:r>
      <w:r>
        <w:rPr>
          <w:color w:val="231F20"/>
          <w:spacing w:val="-3"/>
          <w:sz w:val="22"/>
        </w:rPr>
        <w:t> </w:t>
      </w:r>
      <w:r>
        <w:rPr>
          <w:color w:val="231F20"/>
          <w:sz w:val="22"/>
        </w:rPr>
        <w:t>espacios</w:t>
      </w:r>
      <w:r>
        <w:rPr>
          <w:color w:val="231F20"/>
          <w:spacing w:val="-3"/>
          <w:sz w:val="22"/>
        </w:rPr>
        <w:t> </w:t>
      </w:r>
      <w:r>
        <w:rPr>
          <w:color w:val="231F20"/>
          <w:sz w:val="22"/>
        </w:rPr>
        <w:t>públicos,</w:t>
      </w:r>
      <w:r>
        <w:rPr>
          <w:color w:val="231F20"/>
          <w:spacing w:val="-3"/>
          <w:sz w:val="22"/>
        </w:rPr>
        <w:t> </w:t>
      </w:r>
      <w:r>
        <w:rPr>
          <w:color w:val="231F20"/>
          <w:sz w:val="22"/>
        </w:rPr>
        <w:t>así</w:t>
      </w:r>
      <w:r>
        <w:rPr>
          <w:color w:val="231F20"/>
          <w:spacing w:val="-3"/>
          <w:sz w:val="22"/>
        </w:rPr>
        <w:t> </w:t>
      </w:r>
      <w:r>
        <w:rPr>
          <w:color w:val="231F20"/>
          <w:sz w:val="22"/>
        </w:rPr>
        <w:t>como</w:t>
      </w:r>
      <w:r>
        <w:rPr>
          <w:color w:val="231F20"/>
          <w:spacing w:val="-3"/>
          <w:sz w:val="22"/>
        </w:rPr>
        <w:t> </w:t>
      </w:r>
      <w:r>
        <w:rPr>
          <w:color w:val="231F20"/>
          <w:sz w:val="22"/>
        </w:rPr>
        <w:t>todas</w:t>
      </w:r>
      <w:r>
        <w:rPr>
          <w:color w:val="231F20"/>
          <w:spacing w:val="-3"/>
          <w:sz w:val="22"/>
        </w:rPr>
        <w:t> </w:t>
      </w:r>
      <w:r>
        <w:rPr>
          <w:color w:val="231F20"/>
          <w:sz w:val="22"/>
        </w:rPr>
        <w:t>aquellas</w:t>
      </w:r>
      <w:r>
        <w:rPr>
          <w:color w:val="231F20"/>
          <w:spacing w:val="-3"/>
          <w:sz w:val="22"/>
        </w:rPr>
        <w:t> </w:t>
      </w:r>
      <w:r>
        <w:rPr>
          <w:color w:val="231F20"/>
          <w:sz w:val="22"/>
        </w:rPr>
        <w:t>obras</w:t>
      </w:r>
      <w:r>
        <w:rPr>
          <w:color w:val="231F20"/>
          <w:spacing w:val="-3"/>
          <w:sz w:val="22"/>
        </w:rPr>
        <w:t> </w:t>
      </w:r>
      <w:r>
        <w:rPr>
          <w:color w:val="231F20"/>
          <w:sz w:val="22"/>
        </w:rPr>
        <w:t>de</w:t>
      </w:r>
      <w:r>
        <w:rPr>
          <w:color w:val="231F20"/>
          <w:spacing w:val="-3"/>
          <w:sz w:val="22"/>
        </w:rPr>
        <w:t> </w:t>
      </w:r>
      <w:r>
        <w:rPr>
          <w:color w:val="231F20"/>
          <w:sz w:val="22"/>
        </w:rPr>
        <w:t>urbanización</w:t>
      </w:r>
      <w:r>
        <w:rPr>
          <w:color w:val="231F20"/>
          <w:spacing w:val="-3"/>
          <w:sz w:val="22"/>
        </w:rPr>
        <w:t> </w:t>
      </w:r>
      <w:r>
        <w:rPr>
          <w:color w:val="231F20"/>
          <w:sz w:val="22"/>
        </w:rPr>
        <w:t>contempladas</w:t>
      </w:r>
      <w:r>
        <w:rPr>
          <w:color w:val="231F20"/>
          <w:spacing w:val="-3"/>
          <w:sz w:val="22"/>
        </w:rPr>
        <w:t> </w:t>
      </w:r>
      <w:r>
        <w:rPr>
          <w:color w:val="231F20"/>
          <w:sz w:val="22"/>
        </w:rPr>
        <w:t>en los</w:t>
      </w:r>
      <w:r>
        <w:rPr>
          <w:color w:val="231F20"/>
          <w:spacing w:val="-5"/>
          <w:sz w:val="22"/>
        </w:rPr>
        <w:t> </w:t>
      </w:r>
      <w:r>
        <w:rPr>
          <w:color w:val="231F20"/>
          <w:sz w:val="22"/>
        </w:rPr>
        <w:t>planes</w:t>
      </w:r>
      <w:r>
        <w:rPr>
          <w:color w:val="231F20"/>
          <w:spacing w:val="-4"/>
          <w:sz w:val="22"/>
        </w:rPr>
        <w:t> </w:t>
      </w:r>
      <w:r>
        <w:rPr>
          <w:color w:val="231F20"/>
          <w:sz w:val="22"/>
        </w:rPr>
        <w:t>y</w:t>
      </w:r>
      <w:r>
        <w:rPr>
          <w:color w:val="231F20"/>
          <w:spacing w:val="-4"/>
          <w:sz w:val="22"/>
        </w:rPr>
        <w:t> </w:t>
      </w:r>
      <w:r>
        <w:rPr>
          <w:color w:val="231F20"/>
          <w:sz w:val="22"/>
        </w:rPr>
        <w:t>programas</w:t>
      </w:r>
      <w:r>
        <w:rPr>
          <w:color w:val="231F20"/>
          <w:spacing w:val="-4"/>
          <w:sz w:val="22"/>
        </w:rPr>
        <w:t> </w:t>
      </w:r>
      <w:r>
        <w:rPr>
          <w:color w:val="231F20"/>
          <w:sz w:val="22"/>
        </w:rPr>
        <w:t>que</w:t>
      </w:r>
      <w:r>
        <w:rPr>
          <w:color w:val="231F20"/>
          <w:spacing w:val="-4"/>
          <w:sz w:val="22"/>
        </w:rPr>
        <w:t> </w:t>
      </w:r>
      <w:r>
        <w:rPr>
          <w:color w:val="231F20"/>
          <w:sz w:val="22"/>
        </w:rPr>
        <w:t>se</w:t>
      </w:r>
      <w:r>
        <w:rPr>
          <w:color w:val="231F20"/>
          <w:spacing w:val="-4"/>
          <w:sz w:val="22"/>
        </w:rPr>
        <w:t> </w:t>
      </w:r>
      <w:r>
        <w:rPr>
          <w:color w:val="231F20"/>
          <w:sz w:val="22"/>
        </w:rPr>
        <w:t>ejecuten.</w:t>
      </w:r>
      <w:r>
        <w:rPr>
          <w:color w:val="231F20"/>
          <w:spacing w:val="-16"/>
          <w:sz w:val="22"/>
        </w:rPr>
        <w:t> </w:t>
      </w:r>
      <w:r>
        <w:rPr>
          <w:color w:val="231F20"/>
          <w:sz w:val="22"/>
        </w:rPr>
        <w:t>Asimismo,</w:t>
      </w:r>
      <w:r>
        <w:rPr>
          <w:color w:val="231F20"/>
          <w:spacing w:val="-4"/>
          <w:sz w:val="22"/>
        </w:rPr>
        <w:t> </w:t>
      </w:r>
      <w:r>
        <w:rPr>
          <w:color w:val="231F20"/>
          <w:sz w:val="22"/>
        </w:rPr>
        <w:t>el</w:t>
      </w:r>
      <w:r>
        <w:rPr>
          <w:color w:val="231F20"/>
          <w:spacing w:val="-4"/>
          <w:sz w:val="22"/>
        </w:rPr>
        <w:t> </w:t>
      </w:r>
      <w:r>
        <w:rPr>
          <w:color w:val="231F20"/>
          <w:sz w:val="22"/>
        </w:rPr>
        <w:t>proyecto</w:t>
      </w:r>
      <w:r>
        <w:rPr>
          <w:color w:val="231F20"/>
          <w:spacing w:val="-4"/>
          <w:sz w:val="22"/>
        </w:rPr>
        <w:t> </w:t>
      </w:r>
      <w:r>
        <w:rPr>
          <w:color w:val="231F20"/>
          <w:sz w:val="22"/>
        </w:rPr>
        <w:t>deberá</w:t>
      </w:r>
      <w:r>
        <w:rPr>
          <w:color w:val="231F20"/>
          <w:spacing w:val="-4"/>
          <w:sz w:val="22"/>
        </w:rPr>
        <w:t> </w:t>
      </w:r>
      <w:r>
        <w:rPr>
          <w:color w:val="231F20"/>
          <w:sz w:val="22"/>
        </w:rPr>
        <w:t>diseñar</w:t>
      </w:r>
      <w:r>
        <w:rPr>
          <w:color w:val="231F20"/>
          <w:spacing w:val="-4"/>
          <w:sz w:val="22"/>
        </w:rPr>
        <w:t> </w:t>
      </w:r>
      <w:r>
        <w:rPr>
          <w:color w:val="231F20"/>
          <w:sz w:val="22"/>
        </w:rPr>
        <w:t>el</w:t>
      </w:r>
      <w:r>
        <w:rPr>
          <w:color w:val="231F20"/>
          <w:spacing w:val="-4"/>
          <w:sz w:val="22"/>
        </w:rPr>
        <w:t> </w:t>
      </w:r>
      <w:r>
        <w:rPr>
          <w:color w:val="231F20"/>
          <w:sz w:val="22"/>
        </w:rPr>
        <w:t>mobi- liario</w:t>
      </w:r>
      <w:r>
        <w:rPr>
          <w:color w:val="231F20"/>
          <w:spacing w:val="-10"/>
          <w:sz w:val="22"/>
        </w:rPr>
        <w:t> </w:t>
      </w:r>
      <w:r>
        <w:rPr>
          <w:color w:val="231F20"/>
          <w:sz w:val="22"/>
        </w:rPr>
        <w:t>urbano</w:t>
      </w:r>
      <w:r>
        <w:rPr>
          <w:color w:val="231F20"/>
          <w:spacing w:val="-10"/>
          <w:sz w:val="22"/>
        </w:rPr>
        <w:t> </w:t>
      </w:r>
      <w:r>
        <w:rPr>
          <w:color w:val="231F20"/>
          <w:sz w:val="22"/>
        </w:rPr>
        <w:t>y</w:t>
      </w:r>
      <w:r>
        <w:rPr>
          <w:color w:val="231F20"/>
          <w:spacing w:val="-11"/>
          <w:sz w:val="22"/>
        </w:rPr>
        <w:t> </w:t>
      </w:r>
      <w:r>
        <w:rPr>
          <w:color w:val="231F20"/>
          <w:sz w:val="22"/>
        </w:rPr>
        <w:t>la</w:t>
      </w:r>
      <w:r>
        <w:rPr>
          <w:color w:val="231F20"/>
          <w:spacing w:val="-11"/>
          <w:sz w:val="22"/>
        </w:rPr>
        <w:t> </w:t>
      </w:r>
      <w:r>
        <w:rPr>
          <w:color w:val="231F20"/>
          <w:sz w:val="22"/>
        </w:rPr>
        <w:t>señalética</w:t>
      </w:r>
      <w:r>
        <w:rPr>
          <w:color w:val="231F20"/>
          <w:spacing w:val="-10"/>
          <w:sz w:val="22"/>
        </w:rPr>
        <w:t> </w:t>
      </w:r>
      <w:r>
        <w:rPr>
          <w:color w:val="231F20"/>
          <w:sz w:val="22"/>
        </w:rPr>
        <w:t>mínima</w:t>
      </w:r>
      <w:r>
        <w:rPr>
          <w:color w:val="231F20"/>
          <w:spacing w:val="-11"/>
          <w:sz w:val="22"/>
        </w:rPr>
        <w:t> </w:t>
      </w:r>
      <w:r>
        <w:rPr>
          <w:color w:val="231F20"/>
          <w:sz w:val="22"/>
        </w:rPr>
        <w:t>estimada</w:t>
      </w:r>
      <w:r>
        <w:rPr>
          <w:color w:val="231F20"/>
          <w:spacing w:val="-10"/>
          <w:sz w:val="22"/>
        </w:rPr>
        <w:t> </w:t>
      </w:r>
      <w:r>
        <w:rPr>
          <w:color w:val="231F20"/>
          <w:sz w:val="22"/>
        </w:rPr>
        <w:t>procurando</w:t>
      </w:r>
      <w:r>
        <w:rPr>
          <w:color w:val="231F20"/>
          <w:spacing w:val="-10"/>
          <w:sz w:val="22"/>
        </w:rPr>
        <w:t> </w:t>
      </w:r>
      <w:r>
        <w:rPr>
          <w:color w:val="231F20"/>
          <w:sz w:val="22"/>
        </w:rPr>
        <w:t>siempre</w:t>
      </w:r>
      <w:r>
        <w:rPr>
          <w:color w:val="231F20"/>
          <w:spacing w:val="-10"/>
          <w:sz w:val="22"/>
        </w:rPr>
        <w:t> </w:t>
      </w:r>
      <w:r>
        <w:rPr>
          <w:color w:val="231F20"/>
          <w:sz w:val="22"/>
        </w:rPr>
        <w:t>que</w:t>
      </w:r>
      <w:r>
        <w:rPr>
          <w:color w:val="231F20"/>
          <w:spacing w:val="-11"/>
          <w:sz w:val="22"/>
        </w:rPr>
        <w:t> </w:t>
      </w:r>
      <w:r>
        <w:rPr>
          <w:color w:val="231F20"/>
          <w:sz w:val="22"/>
        </w:rPr>
        <w:t>la</w:t>
      </w:r>
      <w:r>
        <w:rPr>
          <w:color w:val="231F20"/>
          <w:spacing w:val="-11"/>
          <w:sz w:val="22"/>
        </w:rPr>
        <w:t> </w:t>
      </w:r>
      <w:r>
        <w:rPr>
          <w:color w:val="231F20"/>
          <w:sz w:val="22"/>
        </w:rPr>
        <w:t>ejecución</w:t>
      </w:r>
      <w:r>
        <w:rPr>
          <w:color w:val="231F20"/>
          <w:spacing w:val="-10"/>
          <w:sz w:val="22"/>
        </w:rPr>
        <w:t> </w:t>
      </w:r>
      <w:r>
        <w:rPr>
          <w:color w:val="231F20"/>
          <w:sz w:val="22"/>
        </w:rPr>
        <w:t>de</w:t>
      </w:r>
      <w:r>
        <w:rPr>
          <w:color w:val="231F20"/>
          <w:spacing w:val="-11"/>
          <w:sz w:val="22"/>
        </w:rPr>
        <w:t> </w:t>
      </w:r>
      <w:r>
        <w:rPr>
          <w:color w:val="231F20"/>
          <w:sz w:val="22"/>
        </w:rPr>
        <w:t>la urbanización</w:t>
      </w:r>
      <w:r>
        <w:rPr>
          <w:color w:val="231F20"/>
          <w:spacing w:val="-11"/>
          <w:sz w:val="22"/>
        </w:rPr>
        <w:t> </w:t>
      </w:r>
      <w:r>
        <w:rPr>
          <w:color w:val="231F20"/>
          <w:sz w:val="22"/>
        </w:rPr>
        <w:t>se</w:t>
      </w:r>
      <w:r>
        <w:rPr>
          <w:color w:val="231F20"/>
          <w:spacing w:val="-12"/>
          <w:sz w:val="22"/>
        </w:rPr>
        <w:t> </w:t>
      </w:r>
      <w:r>
        <w:rPr>
          <w:color w:val="231F20"/>
          <w:sz w:val="22"/>
        </w:rPr>
        <w:t>realice</w:t>
      </w:r>
      <w:r>
        <w:rPr>
          <w:color w:val="231F20"/>
          <w:spacing w:val="-11"/>
          <w:sz w:val="22"/>
        </w:rPr>
        <w:t> </w:t>
      </w:r>
      <w:r>
        <w:rPr>
          <w:color w:val="231F20"/>
          <w:sz w:val="22"/>
        </w:rPr>
        <w:t>con</w:t>
      </w:r>
      <w:r>
        <w:rPr>
          <w:color w:val="231F20"/>
          <w:spacing w:val="-11"/>
          <w:sz w:val="22"/>
        </w:rPr>
        <w:t> </w:t>
      </w:r>
      <w:r>
        <w:rPr>
          <w:color w:val="231F20"/>
          <w:sz w:val="22"/>
        </w:rPr>
        <w:t>materiales</w:t>
      </w:r>
      <w:r>
        <w:rPr>
          <w:color w:val="231F20"/>
          <w:spacing w:val="-11"/>
          <w:sz w:val="22"/>
        </w:rPr>
        <w:t> </w:t>
      </w:r>
      <w:r>
        <w:rPr>
          <w:color w:val="231F20"/>
          <w:sz w:val="22"/>
        </w:rPr>
        <w:t>y</w:t>
      </w:r>
      <w:r>
        <w:rPr>
          <w:color w:val="231F20"/>
          <w:spacing w:val="-12"/>
          <w:sz w:val="22"/>
        </w:rPr>
        <w:t> </w:t>
      </w:r>
      <w:r>
        <w:rPr>
          <w:color w:val="231F20"/>
          <w:sz w:val="22"/>
        </w:rPr>
        <w:t>soluciones</w:t>
      </w:r>
      <w:r>
        <w:rPr>
          <w:color w:val="231F20"/>
          <w:spacing w:val="-11"/>
          <w:sz w:val="22"/>
        </w:rPr>
        <w:t> </w:t>
      </w:r>
      <w:r>
        <w:rPr>
          <w:color w:val="231F20"/>
          <w:sz w:val="22"/>
        </w:rPr>
        <w:t>constructivas</w:t>
      </w:r>
      <w:r>
        <w:rPr>
          <w:color w:val="231F20"/>
          <w:spacing w:val="-11"/>
          <w:sz w:val="22"/>
        </w:rPr>
        <w:t> </w:t>
      </w:r>
      <w:r>
        <w:rPr>
          <w:color w:val="231F20"/>
          <w:sz w:val="22"/>
        </w:rPr>
        <w:t>de</w:t>
      </w:r>
      <w:r>
        <w:rPr>
          <w:color w:val="231F20"/>
          <w:spacing w:val="-11"/>
          <w:sz w:val="22"/>
        </w:rPr>
        <w:t> </w:t>
      </w:r>
      <w:r>
        <w:rPr>
          <w:color w:val="231F20"/>
          <w:sz w:val="22"/>
        </w:rPr>
        <w:t>sencilla</w:t>
      </w:r>
      <w:r>
        <w:rPr>
          <w:color w:val="231F20"/>
          <w:spacing w:val="-11"/>
          <w:sz w:val="22"/>
        </w:rPr>
        <w:t> </w:t>
      </w:r>
      <w:r>
        <w:rPr>
          <w:color w:val="231F20"/>
          <w:sz w:val="22"/>
        </w:rPr>
        <w:t>reposición, fácil ejecución y mantenimiento sostenible a lo largo de su vida útil.</w:t>
      </w:r>
    </w:p>
    <w:p>
      <w:pPr>
        <w:spacing w:before="111"/>
        <w:ind w:left="8" w:right="1" w:firstLine="0"/>
        <w:jc w:val="center"/>
        <w:rPr>
          <w:sz w:val="20"/>
        </w:rPr>
      </w:pPr>
      <w:r>
        <w:rPr>
          <w:color w:val="231F20"/>
          <w:sz w:val="20"/>
        </w:rPr>
        <w:t>TÍTULO</w:t>
      </w:r>
      <w:r>
        <w:rPr>
          <w:color w:val="231F20"/>
          <w:spacing w:val="42"/>
          <w:sz w:val="20"/>
        </w:rPr>
        <w:t> </w:t>
      </w:r>
      <w:r>
        <w:rPr>
          <w:color w:val="231F20"/>
          <w:spacing w:val="-2"/>
          <w:sz w:val="20"/>
        </w:rPr>
        <w:t>PRIMERO</w:t>
      </w:r>
    </w:p>
    <w:p>
      <w:pPr>
        <w:spacing w:before="118"/>
        <w:ind w:left="7" w:right="1" w:firstLine="0"/>
        <w:jc w:val="center"/>
        <w:rPr>
          <w:rFonts w:ascii="Arial" w:hAnsi="Arial"/>
          <w:b/>
          <w:sz w:val="20"/>
        </w:rPr>
      </w:pPr>
      <w:r>
        <w:rPr>
          <w:rFonts w:ascii="Arial" w:hAnsi="Arial"/>
          <w:b/>
          <w:color w:val="231F20"/>
          <w:sz w:val="20"/>
        </w:rPr>
        <w:t>EJECUCIÓN</w:t>
      </w:r>
      <w:r>
        <w:rPr>
          <w:rFonts w:ascii="Arial" w:hAnsi="Arial"/>
          <w:b/>
          <w:color w:val="231F20"/>
          <w:spacing w:val="-5"/>
          <w:sz w:val="20"/>
        </w:rPr>
        <w:t> </w:t>
      </w:r>
      <w:r>
        <w:rPr>
          <w:rFonts w:ascii="Arial" w:hAnsi="Arial"/>
          <w:b/>
          <w:color w:val="231F20"/>
          <w:sz w:val="20"/>
        </w:rPr>
        <w:t>DE</w:t>
      </w:r>
      <w:r>
        <w:rPr>
          <w:rFonts w:ascii="Arial" w:hAnsi="Arial"/>
          <w:b/>
          <w:color w:val="231F20"/>
          <w:spacing w:val="-5"/>
          <w:sz w:val="20"/>
        </w:rPr>
        <w:t> </w:t>
      </w:r>
      <w:r>
        <w:rPr>
          <w:rFonts w:ascii="Arial" w:hAnsi="Arial"/>
          <w:b/>
          <w:color w:val="231F20"/>
          <w:sz w:val="20"/>
        </w:rPr>
        <w:t>LA</w:t>
      </w:r>
      <w:r>
        <w:rPr>
          <w:rFonts w:ascii="Arial" w:hAnsi="Arial"/>
          <w:b/>
          <w:color w:val="231F20"/>
          <w:spacing w:val="-12"/>
          <w:sz w:val="20"/>
        </w:rPr>
        <w:t> </w:t>
      </w:r>
      <w:r>
        <w:rPr>
          <w:rFonts w:ascii="Arial" w:hAnsi="Arial"/>
          <w:b/>
          <w:color w:val="231F20"/>
          <w:sz w:val="20"/>
        </w:rPr>
        <w:t>ORDENACIÓN</w:t>
      </w:r>
      <w:r>
        <w:rPr>
          <w:rFonts w:ascii="Arial" w:hAnsi="Arial"/>
          <w:b/>
          <w:color w:val="231F20"/>
          <w:spacing w:val="-4"/>
          <w:sz w:val="20"/>
        </w:rPr>
        <w:t> </w:t>
      </w:r>
      <w:r>
        <w:rPr>
          <w:rFonts w:ascii="Arial" w:hAnsi="Arial"/>
          <w:b/>
          <w:color w:val="231F20"/>
          <w:spacing w:val="-2"/>
          <w:sz w:val="20"/>
        </w:rPr>
        <w:t>PORMENORIZADA</w:t>
      </w:r>
    </w:p>
    <w:p>
      <w:pPr>
        <w:spacing w:before="118"/>
        <w:ind w:left="8" w:right="1" w:firstLine="0"/>
        <w:jc w:val="center"/>
        <w:rPr>
          <w:sz w:val="20"/>
        </w:rPr>
      </w:pPr>
      <w:r>
        <w:rPr>
          <w:color w:val="231F20"/>
          <w:sz w:val="20"/>
        </w:rPr>
        <w:t>CAPÍTULO</w:t>
      </w:r>
      <w:r>
        <w:rPr>
          <w:color w:val="231F20"/>
          <w:spacing w:val="56"/>
          <w:sz w:val="20"/>
        </w:rPr>
        <w:t> </w:t>
      </w:r>
      <w:r>
        <w:rPr>
          <w:color w:val="231F20"/>
          <w:spacing w:val="-2"/>
          <w:sz w:val="20"/>
        </w:rPr>
        <w:t>PRIMERO</w:t>
      </w:r>
    </w:p>
    <w:p>
      <w:pPr>
        <w:pStyle w:val="Heading1"/>
        <w:spacing w:before="123"/>
      </w:pPr>
      <w:r>
        <w:rPr>
          <w:color w:val="231F20"/>
        </w:rPr>
        <w:t>De</w:t>
      </w:r>
      <w:r>
        <w:rPr>
          <w:color w:val="231F20"/>
          <w:spacing w:val="-3"/>
        </w:rPr>
        <w:t> </w:t>
      </w:r>
      <w:r>
        <w:rPr>
          <w:color w:val="231F20"/>
        </w:rPr>
        <w:t>la</w:t>
      </w:r>
      <w:r>
        <w:rPr>
          <w:color w:val="231F20"/>
          <w:spacing w:val="-2"/>
        </w:rPr>
        <w:t> </w:t>
      </w:r>
      <w:r>
        <w:rPr>
          <w:color w:val="231F20"/>
        </w:rPr>
        <w:t>ejecución</w:t>
      </w:r>
      <w:r>
        <w:rPr>
          <w:color w:val="231F20"/>
          <w:spacing w:val="-3"/>
        </w:rPr>
        <w:t> </w:t>
      </w:r>
      <w:r>
        <w:rPr>
          <w:color w:val="231F20"/>
        </w:rPr>
        <w:t>de</w:t>
      </w:r>
      <w:r>
        <w:rPr>
          <w:color w:val="231F20"/>
          <w:spacing w:val="-2"/>
        </w:rPr>
        <w:t> </w:t>
      </w:r>
      <w:r>
        <w:rPr>
          <w:color w:val="231F20"/>
        </w:rPr>
        <w:t>las</w:t>
      </w:r>
      <w:r>
        <w:rPr>
          <w:color w:val="231F20"/>
          <w:spacing w:val="-3"/>
        </w:rPr>
        <w:t> </w:t>
      </w:r>
      <w:r>
        <w:rPr>
          <w:color w:val="231F20"/>
        </w:rPr>
        <w:t>actuaciones</w:t>
      </w:r>
      <w:r>
        <w:rPr>
          <w:color w:val="231F20"/>
          <w:spacing w:val="-2"/>
        </w:rPr>
        <w:t> </w:t>
      </w:r>
      <w:r>
        <w:rPr>
          <w:color w:val="231F20"/>
        </w:rPr>
        <w:t>de</w:t>
      </w:r>
      <w:r>
        <w:rPr>
          <w:color w:val="231F20"/>
          <w:spacing w:val="-3"/>
        </w:rPr>
        <w:t> </w:t>
      </w:r>
      <w:r>
        <w:rPr>
          <w:color w:val="231F20"/>
        </w:rPr>
        <w:t>nueva</w:t>
      </w:r>
      <w:r>
        <w:rPr>
          <w:color w:val="231F20"/>
          <w:spacing w:val="-2"/>
        </w:rPr>
        <w:t> urbanización</w:t>
      </w:r>
    </w:p>
    <w:p>
      <w:pPr>
        <w:pStyle w:val="BodyText"/>
        <w:spacing w:before="118"/>
        <w:ind w:left="7" w:right="8" w:firstLine="0"/>
        <w:jc w:val="center"/>
      </w:pPr>
      <w:r>
        <w:rPr>
          <w:color w:val="231F20"/>
        </w:rPr>
        <w:t>Sección</w:t>
      </w:r>
      <w:r>
        <w:rPr>
          <w:color w:val="231F20"/>
          <w:spacing w:val="-6"/>
        </w:rPr>
        <w:t> </w:t>
      </w:r>
      <w:r>
        <w:rPr>
          <w:color w:val="231F20"/>
          <w:spacing w:val="-5"/>
        </w:rPr>
        <w:t>1ª</w:t>
      </w:r>
    </w:p>
    <w:p>
      <w:pPr>
        <w:pStyle w:val="Heading1"/>
        <w:ind w:right="8"/>
      </w:pPr>
      <w:r>
        <w:rPr>
          <w:color w:val="231F20"/>
        </w:rPr>
        <w:t>Disposiciones</w:t>
      </w:r>
      <w:r>
        <w:rPr>
          <w:color w:val="231F20"/>
          <w:spacing w:val="-12"/>
        </w:rPr>
        <w:t> </w:t>
      </w:r>
      <w:r>
        <w:rPr>
          <w:color w:val="231F20"/>
          <w:spacing w:val="-2"/>
        </w:rPr>
        <w:t>generales</w:t>
      </w:r>
    </w:p>
    <w:p>
      <w:pPr>
        <w:pStyle w:val="BodyText"/>
        <w:spacing w:line="370" w:lineRule="atLeast" w:before="2"/>
        <w:ind w:left="368" w:firstLine="0"/>
      </w:pPr>
      <w:r>
        <w:rPr>
          <w:rFonts w:ascii="Arial" w:hAnsi="Arial"/>
          <w:b/>
          <w:color w:val="231F20"/>
        </w:rPr>
        <w:t>Artículo 56. </w:t>
      </w:r>
      <w:r>
        <w:rPr>
          <w:color w:val="231F20"/>
        </w:rPr>
        <w:t>Modalidades de ejecución de las actuaciones de nueva urbanización. Para conseguir el objetivo de transformar el suelo de la situación de rural a la de ur-</w:t>
      </w:r>
    </w:p>
    <w:p>
      <w:pPr>
        <w:pStyle w:val="BodyText"/>
        <w:spacing w:line="249" w:lineRule="auto" w:before="13"/>
        <w:ind w:firstLine="0"/>
      </w:pPr>
      <w:r>
        <w:rPr>
          <w:color w:val="231F20"/>
        </w:rPr>
        <w:t>banizado y crear así, tanto registral como físicamente, junto con las correspondientes infraestructuras</w:t>
      </w:r>
      <w:r>
        <w:rPr>
          <w:color w:val="231F20"/>
          <w:spacing w:val="-11"/>
        </w:rPr>
        <w:t> </w:t>
      </w:r>
      <w:r>
        <w:rPr>
          <w:color w:val="231F20"/>
        </w:rPr>
        <w:t>y</w:t>
      </w:r>
      <w:r>
        <w:rPr>
          <w:color w:val="231F20"/>
          <w:spacing w:val="-11"/>
        </w:rPr>
        <w:t> </w:t>
      </w:r>
      <w:r>
        <w:rPr>
          <w:color w:val="231F20"/>
        </w:rPr>
        <w:t>dotaciones</w:t>
      </w:r>
      <w:r>
        <w:rPr>
          <w:color w:val="231F20"/>
          <w:spacing w:val="-11"/>
        </w:rPr>
        <w:t> </w:t>
      </w:r>
      <w:r>
        <w:rPr>
          <w:color w:val="231F20"/>
        </w:rPr>
        <w:t>públicas,</w:t>
      </w:r>
      <w:r>
        <w:rPr>
          <w:color w:val="231F20"/>
          <w:spacing w:val="-11"/>
        </w:rPr>
        <w:t> </w:t>
      </w:r>
      <w:r>
        <w:rPr>
          <w:color w:val="231F20"/>
        </w:rPr>
        <w:t>parcelas</w:t>
      </w:r>
      <w:r>
        <w:rPr>
          <w:color w:val="231F20"/>
          <w:spacing w:val="-11"/>
        </w:rPr>
        <w:t> </w:t>
      </w:r>
      <w:r>
        <w:rPr>
          <w:color w:val="231F20"/>
        </w:rPr>
        <w:t>aptas</w:t>
      </w:r>
      <w:r>
        <w:rPr>
          <w:color w:val="231F20"/>
          <w:spacing w:val="-11"/>
        </w:rPr>
        <w:t> </w:t>
      </w:r>
      <w:r>
        <w:rPr>
          <w:color w:val="231F20"/>
        </w:rPr>
        <w:t>para</w:t>
      </w:r>
      <w:r>
        <w:rPr>
          <w:color w:val="231F20"/>
          <w:spacing w:val="-11"/>
        </w:rPr>
        <w:t> </w:t>
      </w:r>
      <w:r>
        <w:rPr>
          <w:color w:val="231F20"/>
        </w:rPr>
        <w:t>la</w:t>
      </w:r>
      <w:r>
        <w:rPr>
          <w:color w:val="231F20"/>
          <w:spacing w:val="-11"/>
        </w:rPr>
        <w:t> </w:t>
      </w:r>
      <w:r>
        <w:rPr>
          <w:color w:val="231F20"/>
        </w:rPr>
        <w:t>edificación</w:t>
      </w:r>
      <w:r>
        <w:rPr>
          <w:color w:val="231F20"/>
          <w:spacing w:val="-11"/>
        </w:rPr>
        <w:t> </w:t>
      </w:r>
      <w:r>
        <w:rPr>
          <w:color w:val="231F20"/>
        </w:rPr>
        <w:t>o</w:t>
      </w:r>
      <w:r>
        <w:rPr>
          <w:color w:val="231F20"/>
          <w:spacing w:val="-11"/>
        </w:rPr>
        <w:t> </w:t>
      </w:r>
      <w:r>
        <w:rPr>
          <w:color w:val="231F20"/>
        </w:rPr>
        <w:t>uso</w:t>
      </w:r>
      <w:r>
        <w:rPr>
          <w:color w:val="231F20"/>
          <w:spacing w:val="-11"/>
        </w:rPr>
        <w:t> </w:t>
      </w:r>
      <w:r>
        <w:rPr>
          <w:color w:val="231F20"/>
        </w:rPr>
        <w:t>indepen- diente y conectadas funcionalmente con la red de los servicios exigidos por la ordena- ción territorial y urbanística en ejecución del planeamiento pertinente, de conformidad con los sistemas regulados en el artículo 22 de este Reglamento.</w:t>
      </w:r>
    </w:p>
    <w:p>
      <w:pPr>
        <w:pStyle w:val="BodyText"/>
        <w:spacing w:before="112"/>
        <w:ind w:left="368" w:right="0" w:firstLine="0"/>
      </w:pPr>
      <w:r>
        <w:rPr>
          <w:rFonts w:ascii="Arial" w:hAnsi="Arial"/>
          <w:b/>
          <w:color w:val="231F20"/>
        </w:rPr>
        <w:t>Artículo</w:t>
      </w:r>
      <w:r>
        <w:rPr>
          <w:rFonts w:ascii="Arial" w:hAnsi="Arial"/>
          <w:b/>
          <w:color w:val="231F20"/>
          <w:spacing w:val="-3"/>
        </w:rPr>
        <w:t> </w:t>
      </w:r>
      <w:r>
        <w:rPr>
          <w:rFonts w:ascii="Arial" w:hAnsi="Arial"/>
          <w:b/>
          <w:color w:val="231F20"/>
        </w:rPr>
        <w:t>57.</w:t>
      </w:r>
      <w:r>
        <w:rPr>
          <w:rFonts w:ascii="Arial" w:hAnsi="Arial"/>
          <w:b/>
          <w:color w:val="231F20"/>
          <w:spacing w:val="-4"/>
        </w:rPr>
        <w:t> </w:t>
      </w:r>
      <w:r>
        <w:rPr>
          <w:color w:val="231F20"/>
        </w:rPr>
        <w:t>Determinación</w:t>
      </w:r>
      <w:r>
        <w:rPr>
          <w:color w:val="231F20"/>
          <w:spacing w:val="-2"/>
        </w:rPr>
        <w:t> </w:t>
      </w:r>
      <w:r>
        <w:rPr>
          <w:color w:val="231F20"/>
        </w:rPr>
        <w:t>de</w:t>
      </w:r>
      <w:r>
        <w:rPr>
          <w:color w:val="231F20"/>
          <w:spacing w:val="-3"/>
        </w:rPr>
        <w:t> </w:t>
      </w:r>
      <w:r>
        <w:rPr>
          <w:color w:val="231F20"/>
        </w:rPr>
        <w:t>los</w:t>
      </w:r>
      <w:r>
        <w:rPr>
          <w:color w:val="231F20"/>
          <w:spacing w:val="-3"/>
        </w:rPr>
        <w:t> </w:t>
      </w:r>
      <w:r>
        <w:rPr>
          <w:color w:val="231F20"/>
        </w:rPr>
        <w:t>sistemas</w:t>
      </w:r>
      <w:r>
        <w:rPr>
          <w:color w:val="231F20"/>
          <w:spacing w:val="-2"/>
        </w:rPr>
        <w:t> </w:t>
      </w:r>
      <w:r>
        <w:rPr>
          <w:color w:val="231F20"/>
        </w:rPr>
        <w:t>de</w:t>
      </w:r>
      <w:r>
        <w:rPr>
          <w:color w:val="231F20"/>
          <w:spacing w:val="-3"/>
        </w:rPr>
        <w:t> </w:t>
      </w:r>
      <w:r>
        <w:rPr>
          <w:color w:val="231F20"/>
        </w:rPr>
        <w:t>ejecución</w:t>
      </w:r>
      <w:r>
        <w:rPr>
          <w:color w:val="231F20"/>
          <w:spacing w:val="-3"/>
        </w:rPr>
        <w:t> </w:t>
      </w:r>
      <w:r>
        <w:rPr>
          <w:color w:val="231F20"/>
        </w:rPr>
        <w:t>del</w:t>
      </w:r>
      <w:r>
        <w:rPr>
          <w:color w:val="231F20"/>
          <w:spacing w:val="-2"/>
        </w:rPr>
        <w:t> planeamiento.</w:t>
      </w:r>
    </w:p>
    <w:p>
      <w:pPr>
        <w:pStyle w:val="ListParagraph"/>
        <w:numPr>
          <w:ilvl w:val="0"/>
          <w:numId w:val="46"/>
        </w:numPr>
        <w:tabs>
          <w:tab w:pos="604" w:val="left" w:leader="none"/>
        </w:tabs>
        <w:spacing w:line="249" w:lineRule="auto" w:before="119" w:after="0"/>
        <w:ind w:left="141" w:right="138" w:firstLine="226"/>
        <w:jc w:val="both"/>
        <w:rPr>
          <w:sz w:val="22"/>
        </w:rPr>
      </w:pPr>
      <w:r>
        <w:rPr>
          <w:color w:val="231F20"/>
          <w:sz w:val="22"/>
        </w:rPr>
        <w:t>Para</w:t>
      </w:r>
      <w:r>
        <w:rPr>
          <w:color w:val="231F20"/>
          <w:spacing w:val="-9"/>
          <w:sz w:val="22"/>
        </w:rPr>
        <w:t> </w:t>
      </w:r>
      <w:r>
        <w:rPr>
          <w:color w:val="231F20"/>
          <w:sz w:val="22"/>
        </w:rPr>
        <w:t>cada</w:t>
      </w:r>
      <w:r>
        <w:rPr>
          <w:color w:val="231F20"/>
          <w:spacing w:val="-9"/>
          <w:sz w:val="22"/>
        </w:rPr>
        <w:t> </w:t>
      </w:r>
      <w:r>
        <w:rPr>
          <w:color w:val="231F20"/>
          <w:sz w:val="22"/>
        </w:rPr>
        <w:t>ámbito</w:t>
      </w:r>
      <w:r>
        <w:rPr>
          <w:color w:val="231F20"/>
          <w:spacing w:val="-9"/>
          <w:sz w:val="22"/>
        </w:rPr>
        <w:t> </w:t>
      </w:r>
      <w:r>
        <w:rPr>
          <w:color w:val="231F20"/>
          <w:sz w:val="22"/>
        </w:rPr>
        <w:t>o</w:t>
      </w:r>
      <w:r>
        <w:rPr>
          <w:color w:val="231F20"/>
          <w:spacing w:val="-9"/>
          <w:sz w:val="22"/>
        </w:rPr>
        <w:t> </w:t>
      </w:r>
      <w:r>
        <w:rPr>
          <w:color w:val="231F20"/>
          <w:sz w:val="22"/>
        </w:rPr>
        <w:t>sector</w:t>
      </w:r>
      <w:r>
        <w:rPr>
          <w:color w:val="231F20"/>
          <w:spacing w:val="-9"/>
          <w:sz w:val="22"/>
        </w:rPr>
        <w:t> </w:t>
      </w:r>
      <w:r>
        <w:rPr>
          <w:color w:val="231F20"/>
          <w:sz w:val="22"/>
        </w:rPr>
        <w:t>o,</w:t>
      </w:r>
      <w:r>
        <w:rPr>
          <w:color w:val="231F20"/>
          <w:spacing w:val="-9"/>
          <w:sz w:val="22"/>
        </w:rPr>
        <w:t> </w:t>
      </w:r>
      <w:r>
        <w:rPr>
          <w:color w:val="231F20"/>
          <w:sz w:val="22"/>
        </w:rPr>
        <w:t>en</w:t>
      </w:r>
      <w:r>
        <w:rPr>
          <w:color w:val="231F20"/>
          <w:spacing w:val="-9"/>
          <w:sz w:val="22"/>
        </w:rPr>
        <w:t> </w:t>
      </w:r>
      <w:r>
        <w:rPr>
          <w:color w:val="231F20"/>
          <w:sz w:val="22"/>
        </w:rPr>
        <w:t>su</w:t>
      </w:r>
      <w:r>
        <w:rPr>
          <w:color w:val="231F20"/>
          <w:spacing w:val="-9"/>
          <w:sz w:val="22"/>
        </w:rPr>
        <w:t> </w:t>
      </w:r>
      <w:r>
        <w:rPr>
          <w:color w:val="231F20"/>
          <w:sz w:val="22"/>
        </w:rPr>
        <w:t>caso,</w:t>
      </w:r>
      <w:r>
        <w:rPr>
          <w:color w:val="231F20"/>
          <w:spacing w:val="-9"/>
          <w:sz w:val="22"/>
        </w:rPr>
        <w:t> </w:t>
      </w:r>
      <w:r>
        <w:rPr>
          <w:color w:val="231F20"/>
          <w:sz w:val="22"/>
        </w:rPr>
        <w:t>unidad</w:t>
      </w:r>
      <w:r>
        <w:rPr>
          <w:color w:val="231F20"/>
          <w:spacing w:val="-9"/>
          <w:sz w:val="22"/>
        </w:rPr>
        <w:t> </w:t>
      </w:r>
      <w:r>
        <w:rPr>
          <w:color w:val="231F20"/>
          <w:sz w:val="22"/>
        </w:rPr>
        <w:t>de</w:t>
      </w:r>
      <w:r>
        <w:rPr>
          <w:color w:val="231F20"/>
          <w:spacing w:val="-9"/>
          <w:sz w:val="22"/>
        </w:rPr>
        <w:t> </w:t>
      </w:r>
      <w:r>
        <w:rPr>
          <w:color w:val="231F20"/>
          <w:sz w:val="22"/>
        </w:rPr>
        <w:t>actuación,</w:t>
      </w:r>
      <w:r>
        <w:rPr>
          <w:color w:val="231F20"/>
          <w:spacing w:val="-9"/>
          <w:sz w:val="22"/>
        </w:rPr>
        <w:t> </w:t>
      </w:r>
      <w:r>
        <w:rPr>
          <w:color w:val="231F20"/>
          <w:sz w:val="22"/>
        </w:rPr>
        <w:t>el</w:t>
      </w:r>
      <w:r>
        <w:rPr>
          <w:color w:val="231F20"/>
          <w:spacing w:val="-9"/>
          <w:sz w:val="22"/>
        </w:rPr>
        <w:t> </w:t>
      </w:r>
      <w:r>
        <w:rPr>
          <w:color w:val="231F20"/>
          <w:sz w:val="22"/>
        </w:rPr>
        <w:t>planeamiento</w:t>
      </w:r>
      <w:r>
        <w:rPr>
          <w:color w:val="231F20"/>
          <w:spacing w:val="-9"/>
          <w:sz w:val="22"/>
        </w:rPr>
        <w:t> </w:t>
      </w:r>
      <w:r>
        <w:rPr>
          <w:color w:val="231F20"/>
          <w:sz w:val="22"/>
        </w:rPr>
        <w:t>que contenga su delimitación deberá optar expresamente entre los sistemas de ejecución privada</w:t>
      </w:r>
      <w:r>
        <w:rPr>
          <w:color w:val="231F20"/>
          <w:spacing w:val="-12"/>
          <w:sz w:val="22"/>
        </w:rPr>
        <w:t> </w:t>
      </w:r>
      <w:r>
        <w:rPr>
          <w:color w:val="231F20"/>
          <w:sz w:val="22"/>
        </w:rPr>
        <w:t>y</w:t>
      </w:r>
      <w:r>
        <w:rPr>
          <w:color w:val="231F20"/>
          <w:spacing w:val="-12"/>
          <w:sz w:val="22"/>
        </w:rPr>
        <w:t> </w:t>
      </w:r>
      <w:r>
        <w:rPr>
          <w:color w:val="231F20"/>
          <w:sz w:val="22"/>
        </w:rPr>
        <w:t>pública</w:t>
      </w:r>
      <w:r>
        <w:rPr>
          <w:color w:val="231F20"/>
          <w:spacing w:val="-12"/>
          <w:sz w:val="22"/>
        </w:rPr>
        <w:t> </w:t>
      </w:r>
      <w:r>
        <w:rPr>
          <w:color w:val="231F20"/>
          <w:sz w:val="22"/>
        </w:rPr>
        <w:t>para</w:t>
      </w:r>
      <w:r>
        <w:rPr>
          <w:color w:val="231F20"/>
          <w:spacing w:val="-12"/>
          <w:sz w:val="22"/>
        </w:rPr>
        <w:t> </w:t>
      </w:r>
      <w:r>
        <w:rPr>
          <w:color w:val="231F20"/>
          <w:sz w:val="22"/>
        </w:rPr>
        <w:t>el</w:t>
      </w:r>
      <w:r>
        <w:rPr>
          <w:color w:val="231F20"/>
          <w:spacing w:val="-12"/>
          <w:sz w:val="22"/>
        </w:rPr>
        <w:t> </w:t>
      </w:r>
      <w:r>
        <w:rPr>
          <w:color w:val="231F20"/>
          <w:sz w:val="22"/>
        </w:rPr>
        <w:t>desarrollo</w:t>
      </w:r>
      <w:r>
        <w:rPr>
          <w:color w:val="231F20"/>
          <w:spacing w:val="-12"/>
          <w:sz w:val="22"/>
        </w:rPr>
        <w:t> </w:t>
      </w:r>
      <w:r>
        <w:rPr>
          <w:color w:val="231F20"/>
          <w:sz w:val="22"/>
        </w:rPr>
        <w:t>de</w:t>
      </w:r>
      <w:r>
        <w:rPr>
          <w:color w:val="231F20"/>
          <w:spacing w:val="-12"/>
          <w:sz w:val="22"/>
        </w:rPr>
        <w:t> </w:t>
      </w:r>
      <w:r>
        <w:rPr>
          <w:color w:val="231F20"/>
          <w:sz w:val="22"/>
        </w:rPr>
        <w:t>la</w:t>
      </w:r>
      <w:r>
        <w:rPr>
          <w:color w:val="231F20"/>
          <w:spacing w:val="-12"/>
          <w:sz w:val="22"/>
        </w:rPr>
        <w:t> </w:t>
      </w:r>
      <w:r>
        <w:rPr>
          <w:color w:val="231F20"/>
          <w:sz w:val="22"/>
        </w:rPr>
        <w:t>actividad</w:t>
      </w:r>
      <w:r>
        <w:rPr>
          <w:color w:val="231F20"/>
          <w:spacing w:val="-12"/>
          <w:sz w:val="22"/>
        </w:rPr>
        <w:t> </w:t>
      </w:r>
      <w:r>
        <w:rPr>
          <w:color w:val="231F20"/>
          <w:sz w:val="22"/>
        </w:rPr>
        <w:t>de</w:t>
      </w:r>
      <w:r>
        <w:rPr>
          <w:color w:val="231F20"/>
          <w:spacing w:val="-12"/>
          <w:sz w:val="22"/>
        </w:rPr>
        <w:t> </w:t>
      </w:r>
      <w:r>
        <w:rPr>
          <w:color w:val="231F20"/>
          <w:sz w:val="22"/>
        </w:rPr>
        <w:t>ejecución,</w:t>
      </w:r>
      <w:r>
        <w:rPr>
          <w:color w:val="231F20"/>
          <w:spacing w:val="-12"/>
          <w:sz w:val="22"/>
        </w:rPr>
        <w:t> </w:t>
      </w:r>
      <w:r>
        <w:rPr>
          <w:color w:val="231F20"/>
          <w:sz w:val="22"/>
        </w:rPr>
        <w:t>especificando,</w:t>
      </w:r>
      <w:r>
        <w:rPr>
          <w:color w:val="231F20"/>
          <w:spacing w:val="-12"/>
          <w:sz w:val="22"/>
        </w:rPr>
        <w:t> </w:t>
      </w:r>
      <w:r>
        <w:rPr>
          <w:color w:val="231F20"/>
          <w:sz w:val="22"/>
        </w:rPr>
        <w:t>además, y solo cuando opte por los segundos, el concreto sistema elegido. Cuando la opción elegida</w:t>
      </w:r>
      <w:r>
        <w:rPr>
          <w:color w:val="231F20"/>
          <w:spacing w:val="-9"/>
          <w:sz w:val="22"/>
        </w:rPr>
        <w:t> </w:t>
      </w:r>
      <w:r>
        <w:rPr>
          <w:color w:val="231F20"/>
          <w:sz w:val="22"/>
        </w:rPr>
        <w:t>haya</w:t>
      </w:r>
      <w:r>
        <w:rPr>
          <w:color w:val="231F20"/>
          <w:spacing w:val="-10"/>
          <w:sz w:val="22"/>
        </w:rPr>
        <w:t> </w:t>
      </w:r>
      <w:r>
        <w:rPr>
          <w:color w:val="231F20"/>
          <w:sz w:val="22"/>
        </w:rPr>
        <w:t>sido</w:t>
      </w:r>
      <w:r>
        <w:rPr>
          <w:color w:val="231F20"/>
          <w:spacing w:val="-10"/>
          <w:sz w:val="22"/>
        </w:rPr>
        <w:t> </w:t>
      </w:r>
      <w:r>
        <w:rPr>
          <w:color w:val="231F20"/>
          <w:sz w:val="22"/>
        </w:rPr>
        <w:t>la</w:t>
      </w:r>
      <w:r>
        <w:rPr>
          <w:color w:val="231F20"/>
          <w:spacing w:val="-10"/>
          <w:sz w:val="22"/>
        </w:rPr>
        <w:t> </w:t>
      </w:r>
      <w:r>
        <w:rPr>
          <w:color w:val="231F20"/>
          <w:sz w:val="22"/>
        </w:rPr>
        <w:t>de</w:t>
      </w:r>
      <w:r>
        <w:rPr>
          <w:color w:val="231F20"/>
          <w:spacing w:val="-10"/>
          <w:sz w:val="22"/>
        </w:rPr>
        <w:t> </w:t>
      </w:r>
      <w:r>
        <w:rPr>
          <w:color w:val="231F20"/>
          <w:sz w:val="22"/>
        </w:rPr>
        <w:t>ejecución</w:t>
      </w:r>
      <w:r>
        <w:rPr>
          <w:color w:val="231F20"/>
          <w:spacing w:val="-10"/>
          <w:sz w:val="22"/>
        </w:rPr>
        <w:t> </w:t>
      </w:r>
      <w:r>
        <w:rPr>
          <w:color w:val="231F20"/>
          <w:sz w:val="22"/>
        </w:rPr>
        <w:t>privada,</w:t>
      </w:r>
      <w:r>
        <w:rPr>
          <w:color w:val="231F20"/>
          <w:spacing w:val="-10"/>
          <w:sz w:val="22"/>
        </w:rPr>
        <w:t> </w:t>
      </w:r>
      <w:r>
        <w:rPr>
          <w:color w:val="231F20"/>
          <w:sz w:val="22"/>
        </w:rPr>
        <w:t>el</w:t>
      </w:r>
      <w:r>
        <w:rPr>
          <w:color w:val="231F20"/>
          <w:spacing w:val="-10"/>
          <w:sz w:val="22"/>
        </w:rPr>
        <w:t> </w:t>
      </w:r>
      <w:r>
        <w:rPr>
          <w:color w:val="231F20"/>
          <w:sz w:val="22"/>
        </w:rPr>
        <w:t>planeamiento</w:t>
      </w:r>
      <w:r>
        <w:rPr>
          <w:color w:val="231F20"/>
          <w:spacing w:val="-10"/>
          <w:sz w:val="22"/>
        </w:rPr>
        <w:t> </w:t>
      </w:r>
      <w:r>
        <w:rPr>
          <w:color w:val="231F20"/>
          <w:sz w:val="22"/>
        </w:rPr>
        <w:t>no</w:t>
      </w:r>
      <w:r>
        <w:rPr>
          <w:color w:val="231F20"/>
          <w:spacing w:val="-10"/>
          <w:sz w:val="22"/>
        </w:rPr>
        <w:t> </w:t>
      </w:r>
      <w:r>
        <w:rPr>
          <w:color w:val="231F20"/>
          <w:sz w:val="22"/>
        </w:rPr>
        <w:t>determinará</w:t>
      </w:r>
      <w:r>
        <w:rPr>
          <w:color w:val="231F20"/>
          <w:spacing w:val="-10"/>
          <w:sz w:val="22"/>
        </w:rPr>
        <w:t> </w:t>
      </w:r>
      <w:r>
        <w:rPr>
          <w:color w:val="231F20"/>
          <w:sz w:val="22"/>
        </w:rPr>
        <w:t>el</w:t>
      </w:r>
      <w:r>
        <w:rPr>
          <w:color w:val="231F20"/>
          <w:spacing w:val="-10"/>
          <w:sz w:val="22"/>
        </w:rPr>
        <w:t> </w:t>
      </w:r>
      <w:r>
        <w:rPr>
          <w:color w:val="231F20"/>
          <w:sz w:val="22"/>
        </w:rPr>
        <w:t>sistema</w:t>
      </w:r>
      <w:r>
        <w:rPr>
          <w:color w:val="231F20"/>
          <w:spacing w:val="-10"/>
          <w:sz w:val="22"/>
        </w:rPr>
        <w:t> </w:t>
      </w:r>
      <w:r>
        <w:rPr>
          <w:color w:val="231F20"/>
          <w:sz w:val="22"/>
        </w:rPr>
        <w:t>de ejecución</w:t>
      </w:r>
      <w:r>
        <w:rPr>
          <w:color w:val="231F20"/>
          <w:spacing w:val="-2"/>
          <w:sz w:val="22"/>
        </w:rPr>
        <w:t> </w:t>
      </w:r>
      <w:r>
        <w:rPr>
          <w:color w:val="231F20"/>
          <w:sz w:val="22"/>
        </w:rPr>
        <w:t>concreto</w:t>
      </w:r>
      <w:r>
        <w:rPr>
          <w:color w:val="231F20"/>
          <w:spacing w:val="-2"/>
          <w:sz w:val="22"/>
        </w:rPr>
        <w:t> </w:t>
      </w:r>
      <w:r>
        <w:rPr>
          <w:color w:val="231F20"/>
          <w:sz w:val="22"/>
        </w:rPr>
        <w:t>que</w:t>
      </w:r>
      <w:r>
        <w:rPr>
          <w:color w:val="231F20"/>
          <w:spacing w:val="-2"/>
          <w:sz w:val="22"/>
        </w:rPr>
        <w:t> </w:t>
      </w:r>
      <w:r>
        <w:rPr>
          <w:color w:val="231F20"/>
          <w:sz w:val="22"/>
        </w:rPr>
        <w:t>se</w:t>
      </w:r>
      <w:r>
        <w:rPr>
          <w:color w:val="231F20"/>
          <w:spacing w:val="-2"/>
          <w:sz w:val="22"/>
        </w:rPr>
        <w:t> </w:t>
      </w:r>
      <w:r>
        <w:rPr>
          <w:color w:val="231F20"/>
          <w:sz w:val="22"/>
        </w:rPr>
        <w:t>determinará</w:t>
      </w:r>
      <w:r>
        <w:rPr>
          <w:color w:val="231F20"/>
          <w:spacing w:val="-2"/>
          <w:sz w:val="22"/>
        </w:rPr>
        <w:t> </w:t>
      </w:r>
      <w:r>
        <w:rPr>
          <w:color w:val="231F20"/>
          <w:sz w:val="22"/>
        </w:rPr>
        <w:t>mediante</w:t>
      </w:r>
      <w:r>
        <w:rPr>
          <w:color w:val="231F20"/>
          <w:spacing w:val="-2"/>
          <w:sz w:val="22"/>
        </w:rPr>
        <w:t> </w:t>
      </w:r>
      <w:r>
        <w:rPr>
          <w:color w:val="231F20"/>
          <w:sz w:val="22"/>
        </w:rPr>
        <w:t>el</w:t>
      </w:r>
      <w:r>
        <w:rPr>
          <w:color w:val="231F20"/>
          <w:spacing w:val="-2"/>
          <w:sz w:val="22"/>
        </w:rPr>
        <w:t> </w:t>
      </w:r>
      <w:r>
        <w:rPr>
          <w:color w:val="231F20"/>
          <w:sz w:val="22"/>
        </w:rPr>
        <w:t>procedimiento</w:t>
      </w:r>
      <w:r>
        <w:rPr>
          <w:color w:val="231F20"/>
          <w:spacing w:val="-2"/>
          <w:sz w:val="22"/>
        </w:rPr>
        <w:t> </w:t>
      </w:r>
      <w:r>
        <w:rPr>
          <w:color w:val="231F20"/>
          <w:sz w:val="22"/>
        </w:rPr>
        <w:t>regulado</w:t>
      </w:r>
      <w:r>
        <w:rPr>
          <w:color w:val="231F20"/>
          <w:spacing w:val="-2"/>
          <w:sz w:val="22"/>
        </w:rPr>
        <w:t> </w:t>
      </w:r>
      <w:r>
        <w:rPr>
          <w:color w:val="231F20"/>
          <w:sz w:val="22"/>
        </w:rPr>
        <w:t>en</w:t>
      </w:r>
      <w:r>
        <w:rPr>
          <w:color w:val="231F20"/>
          <w:spacing w:val="-2"/>
          <w:sz w:val="22"/>
        </w:rPr>
        <w:t> </w:t>
      </w:r>
      <w:r>
        <w:rPr>
          <w:color w:val="231F20"/>
          <w:sz w:val="22"/>
        </w:rPr>
        <w:t>el</w:t>
      </w:r>
      <w:r>
        <w:rPr>
          <w:color w:val="231F20"/>
          <w:spacing w:val="-2"/>
          <w:sz w:val="22"/>
        </w:rPr>
        <w:t> </w:t>
      </w:r>
      <w:r>
        <w:rPr>
          <w:color w:val="231F20"/>
          <w:sz w:val="22"/>
        </w:rPr>
        <w:t>Capí- tulo siguiente del presente Título.</w:t>
      </w:r>
    </w:p>
    <w:p>
      <w:pPr>
        <w:pStyle w:val="ListParagraph"/>
        <w:numPr>
          <w:ilvl w:val="0"/>
          <w:numId w:val="46"/>
        </w:numPr>
        <w:tabs>
          <w:tab w:pos="617" w:val="left" w:leader="none"/>
        </w:tabs>
        <w:spacing w:line="249" w:lineRule="auto" w:before="114" w:after="0"/>
        <w:ind w:left="141" w:right="139" w:firstLine="226"/>
        <w:jc w:val="both"/>
        <w:rPr>
          <w:sz w:val="22"/>
        </w:rPr>
      </w:pPr>
      <w:r>
        <w:rPr>
          <w:color w:val="231F20"/>
          <w:sz w:val="22"/>
        </w:rPr>
        <w:t>La elección por el planeamiento entre el sistema de ejecución público o ejecución privada</w:t>
      </w:r>
      <w:r>
        <w:rPr>
          <w:color w:val="231F20"/>
          <w:spacing w:val="-4"/>
          <w:sz w:val="22"/>
        </w:rPr>
        <w:t> </w:t>
      </w:r>
      <w:r>
        <w:rPr>
          <w:color w:val="231F20"/>
          <w:sz w:val="22"/>
        </w:rPr>
        <w:t>deberá</w:t>
      </w:r>
      <w:r>
        <w:rPr>
          <w:color w:val="231F20"/>
          <w:spacing w:val="-4"/>
          <w:sz w:val="22"/>
        </w:rPr>
        <w:t> </w:t>
      </w:r>
      <w:r>
        <w:rPr>
          <w:color w:val="231F20"/>
          <w:sz w:val="22"/>
        </w:rPr>
        <w:t>estar</w:t>
      </w:r>
      <w:r>
        <w:rPr>
          <w:color w:val="231F20"/>
          <w:spacing w:val="-4"/>
          <w:sz w:val="22"/>
        </w:rPr>
        <w:t> </w:t>
      </w:r>
      <w:r>
        <w:rPr>
          <w:color w:val="231F20"/>
          <w:sz w:val="22"/>
        </w:rPr>
        <w:t>motivada,</w:t>
      </w:r>
      <w:r>
        <w:rPr>
          <w:color w:val="231F20"/>
          <w:spacing w:val="-4"/>
          <w:sz w:val="22"/>
        </w:rPr>
        <w:t> </w:t>
      </w:r>
      <w:r>
        <w:rPr>
          <w:color w:val="231F20"/>
          <w:sz w:val="22"/>
        </w:rPr>
        <w:t>y</w:t>
      </w:r>
      <w:r>
        <w:rPr>
          <w:color w:val="231F20"/>
          <w:spacing w:val="-4"/>
          <w:sz w:val="22"/>
        </w:rPr>
        <w:t> </w:t>
      </w:r>
      <w:r>
        <w:rPr>
          <w:color w:val="231F20"/>
          <w:sz w:val="22"/>
        </w:rPr>
        <w:t>se</w:t>
      </w:r>
      <w:r>
        <w:rPr>
          <w:color w:val="231F20"/>
          <w:spacing w:val="-4"/>
          <w:sz w:val="22"/>
        </w:rPr>
        <w:t> </w:t>
      </w:r>
      <w:r>
        <w:rPr>
          <w:color w:val="231F20"/>
          <w:sz w:val="22"/>
        </w:rPr>
        <w:t>realizará</w:t>
      </w:r>
      <w:r>
        <w:rPr>
          <w:color w:val="231F20"/>
          <w:spacing w:val="-4"/>
          <w:sz w:val="22"/>
        </w:rPr>
        <w:t> </w:t>
      </w:r>
      <w:r>
        <w:rPr>
          <w:color w:val="231F20"/>
          <w:sz w:val="22"/>
        </w:rPr>
        <w:t>de</w:t>
      </w:r>
      <w:r>
        <w:rPr>
          <w:color w:val="231F20"/>
          <w:spacing w:val="-4"/>
          <w:sz w:val="22"/>
        </w:rPr>
        <w:t> </w:t>
      </w:r>
      <w:r>
        <w:rPr>
          <w:color w:val="231F20"/>
          <w:sz w:val="22"/>
        </w:rPr>
        <w:t>acuerdo</w:t>
      </w:r>
      <w:r>
        <w:rPr>
          <w:color w:val="231F20"/>
          <w:spacing w:val="-4"/>
          <w:sz w:val="22"/>
        </w:rPr>
        <w:t> </w:t>
      </w:r>
      <w:r>
        <w:rPr>
          <w:color w:val="231F20"/>
          <w:sz w:val="22"/>
        </w:rPr>
        <w:t>con</w:t>
      </w:r>
      <w:r>
        <w:rPr>
          <w:color w:val="231F20"/>
          <w:spacing w:val="-4"/>
          <w:sz w:val="22"/>
        </w:rPr>
        <w:t> </w:t>
      </w:r>
      <w:r>
        <w:rPr>
          <w:color w:val="231F20"/>
          <w:sz w:val="22"/>
        </w:rPr>
        <w:t>los</w:t>
      </w:r>
      <w:r>
        <w:rPr>
          <w:color w:val="231F20"/>
          <w:spacing w:val="-4"/>
          <w:sz w:val="22"/>
        </w:rPr>
        <w:t> </w:t>
      </w:r>
      <w:r>
        <w:rPr>
          <w:color w:val="231F20"/>
          <w:sz w:val="22"/>
        </w:rPr>
        <w:t>siguientes</w:t>
      </w:r>
      <w:r>
        <w:rPr>
          <w:color w:val="231F20"/>
          <w:spacing w:val="-4"/>
          <w:sz w:val="22"/>
        </w:rPr>
        <w:t> </w:t>
      </w:r>
      <w:r>
        <w:rPr>
          <w:color w:val="231F20"/>
          <w:sz w:val="22"/>
        </w:rPr>
        <w:t>criterios</w:t>
      </w:r>
      <w:r>
        <w:rPr>
          <w:color w:val="231F20"/>
          <w:spacing w:val="-4"/>
          <w:sz w:val="22"/>
        </w:rPr>
        <w:t> </w:t>
      </w:r>
      <w:r>
        <w:rPr>
          <w:color w:val="231F20"/>
          <w:sz w:val="22"/>
        </w:rPr>
        <w:t>de </w:t>
      </w:r>
      <w:r>
        <w:rPr>
          <w:color w:val="231F20"/>
          <w:spacing w:val="-2"/>
          <w:sz w:val="22"/>
        </w:rPr>
        <w:t>preferencia:</w:t>
      </w:r>
    </w:p>
    <w:p>
      <w:pPr>
        <w:pStyle w:val="ListParagraph"/>
        <w:numPr>
          <w:ilvl w:val="1"/>
          <w:numId w:val="46"/>
        </w:numPr>
        <w:tabs>
          <w:tab w:pos="624" w:val="left" w:leader="none"/>
        </w:tabs>
        <w:spacing w:line="240" w:lineRule="auto" w:before="110" w:after="0"/>
        <w:ind w:left="624" w:right="0" w:hanging="256"/>
        <w:jc w:val="both"/>
        <w:rPr>
          <w:sz w:val="22"/>
        </w:rPr>
      </w:pPr>
      <w:r>
        <w:rPr>
          <w:color w:val="231F20"/>
          <w:sz w:val="22"/>
        </w:rPr>
        <w:t>En</w:t>
      </w:r>
      <w:r>
        <w:rPr>
          <w:color w:val="231F20"/>
          <w:spacing w:val="-4"/>
          <w:sz w:val="22"/>
        </w:rPr>
        <w:t> </w:t>
      </w:r>
      <w:r>
        <w:rPr>
          <w:color w:val="231F20"/>
          <w:sz w:val="22"/>
        </w:rPr>
        <w:t>suelo</w:t>
      </w:r>
      <w:r>
        <w:rPr>
          <w:color w:val="231F20"/>
          <w:spacing w:val="-3"/>
          <w:sz w:val="22"/>
        </w:rPr>
        <w:t> </w:t>
      </w:r>
      <w:r>
        <w:rPr>
          <w:color w:val="231F20"/>
          <w:sz w:val="22"/>
        </w:rPr>
        <w:t>urbano</w:t>
      </w:r>
      <w:r>
        <w:rPr>
          <w:color w:val="231F20"/>
          <w:spacing w:val="-4"/>
          <w:sz w:val="22"/>
        </w:rPr>
        <w:t> </w:t>
      </w:r>
      <w:r>
        <w:rPr>
          <w:color w:val="231F20"/>
          <w:sz w:val="22"/>
        </w:rPr>
        <w:t>no</w:t>
      </w:r>
      <w:r>
        <w:rPr>
          <w:color w:val="231F20"/>
          <w:spacing w:val="-3"/>
          <w:sz w:val="22"/>
        </w:rPr>
        <w:t> </w:t>
      </w:r>
      <w:r>
        <w:rPr>
          <w:color w:val="231F20"/>
          <w:sz w:val="22"/>
        </w:rPr>
        <w:t>consolidado</w:t>
      </w:r>
      <w:r>
        <w:rPr>
          <w:color w:val="231F20"/>
          <w:spacing w:val="-4"/>
          <w:sz w:val="22"/>
        </w:rPr>
        <w:t> </w:t>
      </w:r>
      <w:r>
        <w:rPr>
          <w:color w:val="231F20"/>
          <w:sz w:val="22"/>
        </w:rPr>
        <w:t>y</w:t>
      </w:r>
      <w:r>
        <w:rPr>
          <w:color w:val="231F20"/>
          <w:spacing w:val="-3"/>
          <w:sz w:val="22"/>
        </w:rPr>
        <w:t> </w:t>
      </w:r>
      <w:r>
        <w:rPr>
          <w:color w:val="231F20"/>
          <w:spacing w:val="-2"/>
          <w:sz w:val="22"/>
        </w:rPr>
        <w:t>urbanizable:</w:t>
      </w:r>
    </w:p>
    <w:p>
      <w:pPr>
        <w:pStyle w:val="ListParagraph"/>
        <w:numPr>
          <w:ilvl w:val="2"/>
          <w:numId w:val="46"/>
        </w:numPr>
        <w:tabs>
          <w:tab w:pos="623" w:val="left" w:leader="none"/>
        </w:tabs>
        <w:spacing w:line="249" w:lineRule="auto" w:before="119" w:after="0"/>
        <w:ind w:left="141" w:right="139" w:firstLine="226"/>
        <w:jc w:val="both"/>
        <w:rPr>
          <w:sz w:val="22"/>
        </w:rPr>
      </w:pPr>
      <w:r>
        <w:rPr>
          <w:color w:val="231F20"/>
          <w:sz w:val="22"/>
        </w:rPr>
        <w:t>Preferencia</w:t>
      </w:r>
      <w:r>
        <w:rPr>
          <w:color w:val="231F20"/>
          <w:spacing w:val="-2"/>
          <w:sz w:val="22"/>
        </w:rPr>
        <w:t> </w:t>
      </w:r>
      <w:r>
        <w:rPr>
          <w:color w:val="231F20"/>
          <w:sz w:val="22"/>
        </w:rPr>
        <w:t>de</w:t>
      </w:r>
      <w:r>
        <w:rPr>
          <w:color w:val="231F20"/>
          <w:spacing w:val="-2"/>
          <w:sz w:val="22"/>
        </w:rPr>
        <w:t> </w:t>
      </w:r>
      <w:r>
        <w:rPr>
          <w:color w:val="231F20"/>
          <w:sz w:val="22"/>
        </w:rPr>
        <w:t>los</w:t>
      </w:r>
      <w:r>
        <w:rPr>
          <w:color w:val="231F20"/>
          <w:spacing w:val="-2"/>
          <w:sz w:val="22"/>
        </w:rPr>
        <w:t> </w:t>
      </w:r>
      <w:r>
        <w:rPr>
          <w:color w:val="231F20"/>
          <w:sz w:val="22"/>
        </w:rPr>
        <w:t>sistemas</w:t>
      </w:r>
      <w:r>
        <w:rPr>
          <w:color w:val="231F20"/>
          <w:spacing w:val="-2"/>
          <w:sz w:val="22"/>
        </w:rPr>
        <w:t> </w:t>
      </w:r>
      <w:r>
        <w:rPr>
          <w:color w:val="231F20"/>
          <w:sz w:val="22"/>
        </w:rPr>
        <w:t>de</w:t>
      </w:r>
      <w:r>
        <w:rPr>
          <w:color w:val="231F20"/>
          <w:spacing w:val="-2"/>
          <w:sz w:val="22"/>
        </w:rPr>
        <w:t> </w:t>
      </w:r>
      <w:r>
        <w:rPr>
          <w:color w:val="231F20"/>
          <w:sz w:val="22"/>
        </w:rPr>
        <w:t>ejecución</w:t>
      </w:r>
      <w:r>
        <w:rPr>
          <w:color w:val="231F20"/>
          <w:spacing w:val="-2"/>
          <w:sz w:val="22"/>
        </w:rPr>
        <w:t> </w:t>
      </w:r>
      <w:r>
        <w:rPr>
          <w:color w:val="231F20"/>
          <w:sz w:val="22"/>
        </w:rPr>
        <w:t>privada,</w:t>
      </w:r>
      <w:r>
        <w:rPr>
          <w:color w:val="231F20"/>
          <w:spacing w:val="-2"/>
          <w:sz w:val="22"/>
        </w:rPr>
        <w:t> </w:t>
      </w:r>
      <w:r>
        <w:rPr>
          <w:color w:val="231F20"/>
          <w:sz w:val="22"/>
        </w:rPr>
        <w:t>sin</w:t>
      </w:r>
      <w:r>
        <w:rPr>
          <w:color w:val="231F20"/>
          <w:spacing w:val="-2"/>
          <w:sz w:val="22"/>
        </w:rPr>
        <w:t> </w:t>
      </w:r>
      <w:r>
        <w:rPr>
          <w:color w:val="231F20"/>
          <w:sz w:val="22"/>
        </w:rPr>
        <w:t>perjuicio</w:t>
      </w:r>
      <w:r>
        <w:rPr>
          <w:color w:val="231F20"/>
          <w:spacing w:val="-1"/>
          <w:sz w:val="22"/>
        </w:rPr>
        <w:t> </w:t>
      </w:r>
      <w:r>
        <w:rPr>
          <w:color w:val="231F20"/>
          <w:sz w:val="22"/>
        </w:rPr>
        <w:t>de</w:t>
      </w:r>
      <w:r>
        <w:rPr>
          <w:color w:val="231F20"/>
          <w:spacing w:val="-2"/>
          <w:sz w:val="22"/>
        </w:rPr>
        <w:t> </w:t>
      </w:r>
      <w:r>
        <w:rPr>
          <w:color w:val="231F20"/>
          <w:sz w:val="22"/>
        </w:rPr>
        <w:t>la</w:t>
      </w:r>
      <w:r>
        <w:rPr>
          <w:color w:val="231F20"/>
          <w:spacing w:val="-2"/>
          <w:sz w:val="22"/>
        </w:rPr>
        <w:t> </w:t>
      </w:r>
      <w:r>
        <w:rPr>
          <w:color w:val="231F20"/>
          <w:sz w:val="22"/>
        </w:rPr>
        <w:t>posibilidad</w:t>
      </w:r>
      <w:r>
        <w:rPr>
          <w:color w:val="231F20"/>
          <w:spacing w:val="-1"/>
          <w:sz w:val="22"/>
        </w:rPr>
        <w:t> </w:t>
      </w:r>
      <w:r>
        <w:rPr>
          <w:color w:val="231F20"/>
          <w:sz w:val="22"/>
        </w:rPr>
        <w:t>de opción por un sistema de ejecución pública cuando razones de interés público así lo </w:t>
      </w:r>
      <w:r>
        <w:rPr>
          <w:color w:val="231F20"/>
          <w:spacing w:val="-2"/>
          <w:sz w:val="22"/>
        </w:rPr>
        <w:t>justifiquen.</w:t>
      </w:r>
    </w:p>
    <w:p>
      <w:pPr>
        <w:pStyle w:val="ListParagraph"/>
        <w:spacing w:after="0" w:line="249" w:lineRule="auto"/>
        <w:jc w:val="both"/>
        <w:rPr>
          <w:sz w:val="22"/>
        </w:rPr>
        <w:sectPr>
          <w:pgSz w:w="11910" w:h="16840"/>
          <w:pgMar w:header="785" w:footer="731" w:top="1560" w:bottom="920" w:left="1559" w:right="1559"/>
        </w:sectPr>
      </w:pPr>
    </w:p>
    <w:p>
      <w:pPr>
        <w:pStyle w:val="ListParagraph"/>
        <w:numPr>
          <w:ilvl w:val="2"/>
          <w:numId w:val="46"/>
        </w:numPr>
        <w:tabs>
          <w:tab w:pos="630" w:val="left" w:leader="none"/>
        </w:tabs>
        <w:spacing w:line="249" w:lineRule="auto" w:before="83" w:after="0"/>
        <w:ind w:left="141" w:right="138" w:firstLine="226"/>
        <w:jc w:val="both"/>
        <w:rPr>
          <w:sz w:val="22"/>
        </w:rPr>
      </w:pPr>
      <w:r>
        <w:rPr>
          <w:color w:val="231F20"/>
          <w:sz w:val="22"/>
        </w:rPr>
        <w:t>Entre los sistemas de ejecución pública tendrá carácter preferente el de coopera- ción. El sistema de expropiación, que tendrá carácter excepcional, deberá basarse en motivos suficientes de interés público que lo justifiquen.</w:t>
      </w:r>
    </w:p>
    <w:p>
      <w:pPr>
        <w:pStyle w:val="ListParagraph"/>
        <w:numPr>
          <w:ilvl w:val="1"/>
          <w:numId w:val="46"/>
        </w:numPr>
        <w:tabs>
          <w:tab w:pos="624" w:val="left" w:leader="none"/>
        </w:tabs>
        <w:spacing w:line="240" w:lineRule="auto" w:before="116" w:after="0"/>
        <w:ind w:left="624" w:right="0" w:hanging="256"/>
        <w:jc w:val="both"/>
        <w:rPr>
          <w:sz w:val="22"/>
        </w:rPr>
      </w:pPr>
      <w:r>
        <w:rPr>
          <w:color w:val="231F20"/>
          <w:sz w:val="22"/>
        </w:rPr>
        <w:t>En</w:t>
      </w:r>
      <w:r>
        <w:rPr>
          <w:color w:val="231F20"/>
          <w:spacing w:val="-4"/>
          <w:sz w:val="22"/>
        </w:rPr>
        <w:t> </w:t>
      </w:r>
      <w:r>
        <w:rPr>
          <w:color w:val="231F20"/>
          <w:sz w:val="22"/>
        </w:rPr>
        <w:t>suelo</w:t>
      </w:r>
      <w:r>
        <w:rPr>
          <w:color w:val="231F20"/>
          <w:spacing w:val="-3"/>
          <w:sz w:val="22"/>
        </w:rPr>
        <w:t> </w:t>
      </w:r>
      <w:r>
        <w:rPr>
          <w:color w:val="231F20"/>
          <w:sz w:val="22"/>
        </w:rPr>
        <w:t>urbano</w:t>
      </w:r>
      <w:r>
        <w:rPr>
          <w:color w:val="231F20"/>
          <w:spacing w:val="-3"/>
          <w:sz w:val="22"/>
        </w:rPr>
        <w:t> </w:t>
      </w:r>
      <w:r>
        <w:rPr>
          <w:color w:val="231F20"/>
          <w:spacing w:val="-2"/>
          <w:sz w:val="22"/>
        </w:rPr>
        <w:t>consolidado:</w:t>
      </w:r>
    </w:p>
    <w:p>
      <w:pPr>
        <w:pStyle w:val="BodyText"/>
        <w:spacing w:line="249" w:lineRule="auto"/>
        <w:ind w:right="138"/>
      </w:pPr>
      <w:r>
        <w:rPr>
          <w:color w:val="231F20"/>
        </w:rPr>
        <w:t>Se ejecutará por sistema de ejecución privada las actuaciones de iniciativa de na- turaleza privada y por un sistema de ejecución público para las de naturaleza pública. No</w:t>
      </w:r>
      <w:r>
        <w:rPr>
          <w:color w:val="231F20"/>
          <w:spacing w:val="-1"/>
        </w:rPr>
        <w:t> </w:t>
      </w:r>
      <w:r>
        <w:rPr>
          <w:color w:val="231F20"/>
        </w:rPr>
        <w:t>obstante,</w:t>
      </w:r>
      <w:r>
        <w:rPr>
          <w:color w:val="231F20"/>
          <w:spacing w:val="-2"/>
        </w:rPr>
        <w:t> </w:t>
      </w:r>
      <w:r>
        <w:rPr>
          <w:color w:val="231F20"/>
        </w:rPr>
        <w:t>en</w:t>
      </w:r>
      <w:r>
        <w:rPr>
          <w:color w:val="231F20"/>
          <w:spacing w:val="-1"/>
        </w:rPr>
        <w:t> </w:t>
      </w:r>
      <w:r>
        <w:rPr>
          <w:color w:val="231F20"/>
        </w:rPr>
        <w:t>aplicación</w:t>
      </w:r>
      <w:r>
        <w:rPr>
          <w:color w:val="231F20"/>
          <w:spacing w:val="-1"/>
        </w:rPr>
        <w:t> </w:t>
      </w:r>
      <w:r>
        <w:rPr>
          <w:color w:val="231F20"/>
        </w:rPr>
        <w:t>de</w:t>
      </w:r>
      <w:r>
        <w:rPr>
          <w:color w:val="231F20"/>
          <w:spacing w:val="-2"/>
        </w:rPr>
        <w:t> </w:t>
      </w:r>
      <w:r>
        <w:rPr>
          <w:color w:val="231F20"/>
        </w:rPr>
        <w:t>lo</w:t>
      </w:r>
      <w:r>
        <w:rPr>
          <w:color w:val="231F20"/>
          <w:spacing w:val="-1"/>
        </w:rPr>
        <w:t> </w:t>
      </w:r>
      <w:r>
        <w:rPr>
          <w:color w:val="231F20"/>
        </w:rPr>
        <w:t>dispuesto</w:t>
      </w:r>
      <w:r>
        <w:rPr>
          <w:color w:val="231F20"/>
          <w:spacing w:val="-1"/>
        </w:rPr>
        <w:t> </w:t>
      </w:r>
      <w:r>
        <w:rPr>
          <w:color w:val="231F20"/>
        </w:rPr>
        <w:t>en</w:t>
      </w:r>
      <w:r>
        <w:rPr>
          <w:color w:val="231F20"/>
          <w:spacing w:val="-1"/>
        </w:rPr>
        <w:t> </w:t>
      </w:r>
      <w:r>
        <w:rPr>
          <w:color w:val="231F20"/>
        </w:rPr>
        <w:t>el</w:t>
      </w:r>
      <w:r>
        <w:rPr>
          <w:color w:val="231F20"/>
          <w:spacing w:val="-1"/>
        </w:rPr>
        <w:t> </w:t>
      </w:r>
      <w:r>
        <w:rPr>
          <w:color w:val="231F20"/>
        </w:rPr>
        <w:t>artículo309</w:t>
      </w:r>
      <w:r>
        <w:rPr>
          <w:color w:val="231F20"/>
          <w:spacing w:val="-1"/>
        </w:rPr>
        <w:t> </w:t>
      </w:r>
      <w:r>
        <w:rPr>
          <w:color w:val="231F20"/>
        </w:rPr>
        <w:t>de</w:t>
      </w:r>
      <w:r>
        <w:rPr>
          <w:color w:val="231F20"/>
          <w:spacing w:val="-2"/>
        </w:rPr>
        <w:t> </w:t>
      </w:r>
      <w:r>
        <w:rPr>
          <w:color w:val="231F20"/>
        </w:rPr>
        <w:t>la</w:t>
      </w:r>
      <w:r>
        <w:rPr>
          <w:color w:val="231F20"/>
          <w:spacing w:val="-1"/>
        </w:rPr>
        <w:t> </w:t>
      </w:r>
      <w:hyperlink r:id="rId10">
        <w:r>
          <w:rPr>
            <w:color w:val="25408F"/>
          </w:rPr>
          <w:t>Ley</w:t>
        </w:r>
        <w:r>
          <w:rPr>
            <w:color w:val="25408F"/>
            <w:spacing w:val="-1"/>
          </w:rPr>
          <w:t> </w:t>
        </w:r>
        <w:r>
          <w:rPr>
            <w:color w:val="25408F"/>
          </w:rPr>
          <w:t>4/2017,</w:t>
        </w:r>
        <w:r>
          <w:rPr>
            <w:color w:val="25408F"/>
            <w:spacing w:val="-1"/>
          </w:rPr>
          <w:t> </w:t>
        </w:r>
        <w:r>
          <w:rPr>
            <w:color w:val="25408F"/>
          </w:rPr>
          <w:t>de</w:t>
        </w:r>
        <w:r>
          <w:rPr>
            <w:color w:val="25408F"/>
            <w:spacing w:val="-1"/>
          </w:rPr>
          <w:t> </w:t>
        </w:r>
        <w:r>
          <w:rPr>
            <w:color w:val="25408F"/>
          </w:rPr>
          <w:t>13</w:t>
        </w:r>
        <w:r>
          <w:rPr>
            <w:color w:val="25408F"/>
            <w:spacing w:val="-1"/>
          </w:rPr>
          <w:t> </w:t>
        </w:r>
        <w:r>
          <w:rPr>
            <w:color w:val="25408F"/>
          </w:rPr>
          <w:t>de</w:t>
        </w:r>
      </w:hyperlink>
      <w:r>
        <w:rPr>
          <w:color w:val="25408F"/>
        </w:rPr>
        <w:t> </w:t>
      </w:r>
      <w:hyperlink r:id="rId10">
        <w:r>
          <w:rPr>
            <w:color w:val="25408F"/>
          </w:rPr>
          <w:t>julio</w:t>
        </w:r>
      </w:hyperlink>
      <w:r>
        <w:rPr>
          <w:color w:val="231F20"/>
        </w:rPr>
        <w:t>,</w:t>
      </w:r>
      <w:r>
        <w:rPr>
          <w:color w:val="231F20"/>
          <w:spacing w:val="-13"/>
        </w:rPr>
        <w:t> </w:t>
      </w:r>
      <w:r>
        <w:rPr>
          <w:color w:val="231F20"/>
        </w:rPr>
        <w:t>del</w:t>
      </w:r>
      <w:r>
        <w:rPr>
          <w:color w:val="231F20"/>
          <w:spacing w:val="-13"/>
        </w:rPr>
        <w:t> </w:t>
      </w:r>
      <w:r>
        <w:rPr>
          <w:color w:val="231F20"/>
        </w:rPr>
        <w:t>Suelo</w:t>
      </w:r>
      <w:r>
        <w:rPr>
          <w:color w:val="231F20"/>
          <w:spacing w:val="-13"/>
        </w:rPr>
        <w:t> </w:t>
      </w:r>
      <w:r>
        <w:rPr>
          <w:color w:val="231F20"/>
        </w:rPr>
        <w:t>y</w:t>
      </w:r>
      <w:r>
        <w:rPr>
          <w:color w:val="231F20"/>
          <w:spacing w:val="-14"/>
        </w:rPr>
        <w:t> </w:t>
      </w:r>
      <w:r>
        <w:rPr>
          <w:color w:val="231F20"/>
        </w:rPr>
        <w:t>de</w:t>
      </w:r>
      <w:r>
        <w:rPr>
          <w:color w:val="231F20"/>
          <w:spacing w:val="-13"/>
        </w:rPr>
        <w:t> </w:t>
      </w:r>
      <w:r>
        <w:rPr>
          <w:color w:val="231F20"/>
        </w:rPr>
        <w:t>los</w:t>
      </w:r>
      <w:r>
        <w:rPr>
          <w:color w:val="231F20"/>
          <w:spacing w:val="-13"/>
        </w:rPr>
        <w:t> </w:t>
      </w:r>
      <w:r>
        <w:rPr>
          <w:color w:val="231F20"/>
        </w:rPr>
        <w:t>Espacios</w:t>
      </w:r>
      <w:r>
        <w:rPr>
          <w:color w:val="231F20"/>
          <w:spacing w:val="-13"/>
        </w:rPr>
        <w:t> </w:t>
      </w:r>
      <w:r>
        <w:rPr>
          <w:color w:val="231F20"/>
        </w:rPr>
        <w:t>Naturales</w:t>
      </w:r>
      <w:r>
        <w:rPr>
          <w:color w:val="231F20"/>
          <w:spacing w:val="-13"/>
        </w:rPr>
        <w:t> </w:t>
      </w:r>
      <w:r>
        <w:rPr>
          <w:color w:val="231F20"/>
        </w:rPr>
        <w:t>Protegidos</w:t>
      </w:r>
      <w:r>
        <w:rPr>
          <w:color w:val="231F20"/>
          <w:spacing w:val="-14"/>
        </w:rPr>
        <w:t> </w:t>
      </w:r>
      <w:r>
        <w:rPr>
          <w:color w:val="231F20"/>
        </w:rPr>
        <w:t>de</w:t>
      </w:r>
      <w:r>
        <w:rPr>
          <w:color w:val="231F20"/>
          <w:spacing w:val="-13"/>
        </w:rPr>
        <w:t> </w:t>
      </w:r>
      <w:r>
        <w:rPr>
          <w:color w:val="231F20"/>
        </w:rPr>
        <w:t>Canarias,</w:t>
      </w:r>
      <w:r>
        <w:rPr>
          <w:color w:val="231F20"/>
          <w:spacing w:val="-13"/>
        </w:rPr>
        <w:t> </w:t>
      </w:r>
      <w:r>
        <w:rPr>
          <w:color w:val="231F20"/>
        </w:rPr>
        <w:t>podrá</w:t>
      </w:r>
      <w:r>
        <w:rPr>
          <w:color w:val="231F20"/>
          <w:spacing w:val="-13"/>
        </w:rPr>
        <w:t> </w:t>
      </w:r>
      <w:r>
        <w:rPr>
          <w:color w:val="231F20"/>
        </w:rPr>
        <w:t>ser</w:t>
      </w:r>
      <w:r>
        <w:rPr>
          <w:color w:val="231F20"/>
          <w:spacing w:val="-13"/>
        </w:rPr>
        <w:t> </w:t>
      </w:r>
      <w:r>
        <w:rPr>
          <w:color w:val="231F20"/>
        </w:rPr>
        <w:t>ejecutada también</w:t>
      </w:r>
      <w:r>
        <w:rPr>
          <w:color w:val="231F20"/>
          <w:spacing w:val="-11"/>
        </w:rPr>
        <w:t> </w:t>
      </w:r>
      <w:r>
        <w:rPr>
          <w:color w:val="231F20"/>
        </w:rPr>
        <w:t>por</w:t>
      </w:r>
      <w:r>
        <w:rPr>
          <w:color w:val="231F20"/>
          <w:spacing w:val="-11"/>
        </w:rPr>
        <w:t> </w:t>
      </w:r>
      <w:r>
        <w:rPr>
          <w:color w:val="231F20"/>
        </w:rPr>
        <w:t>cualquiera</w:t>
      </w:r>
      <w:r>
        <w:rPr>
          <w:color w:val="231F20"/>
          <w:spacing w:val="-11"/>
        </w:rPr>
        <w:t> </w:t>
      </w:r>
      <w:r>
        <w:rPr>
          <w:color w:val="231F20"/>
        </w:rPr>
        <w:t>de</w:t>
      </w:r>
      <w:r>
        <w:rPr>
          <w:color w:val="231F20"/>
          <w:spacing w:val="-11"/>
        </w:rPr>
        <w:t> </w:t>
      </w:r>
      <w:r>
        <w:rPr>
          <w:color w:val="231F20"/>
        </w:rPr>
        <w:t>los</w:t>
      </w:r>
      <w:r>
        <w:rPr>
          <w:color w:val="231F20"/>
          <w:spacing w:val="-11"/>
        </w:rPr>
        <w:t> </w:t>
      </w:r>
      <w:r>
        <w:rPr>
          <w:color w:val="231F20"/>
        </w:rPr>
        <w:t>sistemas</w:t>
      </w:r>
      <w:r>
        <w:rPr>
          <w:color w:val="231F20"/>
          <w:spacing w:val="-11"/>
        </w:rPr>
        <w:t> </w:t>
      </w:r>
      <w:r>
        <w:rPr>
          <w:color w:val="231F20"/>
        </w:rPr>
        <w:t>establecidos</w:t>
      </w:r>
      <w:r>
        <w:rPr>
          <w:color w:val="231F20"/>
          <w:spacing w:val="-11"/>
        </w:rPr>
        <w:t> </w:t>
      </w:r>
      <w:r>
        <w:rPr>
          <w:color w:val="231F20"/>
        </w:rPr>
        <w:t>en</w:t>
      </w:r>
      <w:r>
        <w:rPr>
          <w:color w:val="231F20"/>
          <w:spacing w:val="-11"/>
        </w:rPr>
        <w:t> </w:t>
      </w:r>
      <w:r>
        <w:rPr>
          <w:color w:val="231F20"/>
        </w:rPr>
        <w:t>la</w:t>
      </w:r>
      <w:r>
        <w:rPr>
          <w:color w:val="231F20"/>
          <w:spacing w:val="-11"/>
        </w:rPr>
        <w:t> </w:t>
      </w:r>
      <w:r>
        <w:rPr>
          <w:color w:val="231F20"/>
        </w:rPr>
        <w:t>legislación</w:t>
      </w:r>
      <w:r>
        <w:rPr>
          <w:color w:val="231F20"/>
          <w:spacing w:val="-11"/>
        </w:rPr>
        <w:t> </w:t>
      </w:r>
      <w:r>
        <w:rPr>
          <w:color w:val="231F20"/>
        </w:rPr>
        <w:t>de</w:t>
      </w:r>
      <w:r>
        <w:rPr>
          <w:color w:val="231F20"/>
          <w:spacing w:val="-11"/>
        </w:rPr>
        <w:t> </w:t>
      </w:r>
      <w:r>
        <w:rPr>
          <w:color w:val="231F20"/>
        </w:rPr>
        <w:t>contratación</w:t>
      </w:r>
      <w:r>
        <w:rPr>
          <w:color w:val="231F20"/>
          <w:spacing w:val="-11"/>
        </w:rPr>
        <w:t> </w:t>
      </w:r>
      <w:r>
        <w:rPr>
          <w:color w:val="231F20"/>
        </w:rPr>
        <w:t>de las administraciones públicas y régimen local, así como los regulados a estos efectos en este reglamento.</w:t>
      </w:r>
    </w:p>
    <w:p>
      <w:pPr>
        <w:pStyle w:val="ListParagraph"/>
        <w:numPr>
          <w:ilvl w:val="1"/>
          <w:numId w:val="46"/>
        </w:numPr>
        <w:tabs>
          <w:tab w:pos="612" w:val="left" w:leader="none"/>
        </w:tabs>
        <w:spacing w:line="240" w:lineRule="auto" w:before="120" w:after="0"/>
        <w:ind w:left="612" w:right="0" w:hanging="244"/>
        <w:jc w:val="both"/>
        <w:rPr>
          <w:sz w:val="22"/>
        </w:rPr>
      </w:pPr>
      <w:r>
        <w:rPr>
          <w:color w:val="231F20"/>
          <w:sz w:val="22"/>
        </w:rPr>
        <w:t>En</w:t>
      </w:r>
      <w:r>
        <w:rPr>
          <w:color w:val="231F20"/>
          <w:spacing w:val="-2"/>
          <w:sz w:val="22"/>
        </w:rPr>
        <w:t> </w:t>
      </w:r>
      <w:r>
        <w:rPr>
          <w:color w:val="231F20"/>
          <w:sz w:val="22"/>
        </w:rPr>
        <w:t>asentamientos</w:t>
      </w:r>
      <w:r>
        <w:rPr>
          <w:color w:val="231F20"/>
          <w:spacing w:val="-1"/>
          <w:sz w:val="22"/>
        </w:rPr>
        <w:t> </w:t>
      </w:r>
      <w:r>
        <w:rPr>
          <w:color w:val="231F20"/>
          <w:sz w:val="22"/>
        </w:rPr>
        <w:t>en</w:t>
      </w:r>
      <w:r>
        <w:rPr>
          <w:color w:val="231F20"/>
          <w:spacing w:val="-2"/>
          <w:sz w:val="22"/>
        </w:rPr>
        <w:t> </w:t>
      </w:r>
      <w:r>
        <w:rPr>
          <w:color w:val="231F20"/>
          <w:sz w:val="22"/>
        </w:rPr>
        <w:t>suelo</w:t>
      </w:r>
      <w:r>
        <w:rPr>
          <w:color w:val="231F20"/>
          <w:spacing w:val="-1"/>
          <w:sz w:val="22"/>
        </w:rPr>
        <w:t> </w:t>
      </w:r>
      <w:r>
        <w:rPr>
          <w:color w:val="231F20"/>
          <w:spacing w:val="-2"/>
          <w:sz w:val="22"/>
        </w:rPr>
        <w:t>rústico:</w:t>
      </w:r>
    </w:p>
    <w:p>
      <w:pPr>
        <w:pStyle w:val="ListParagraph"/>
        <w:numPr>
          <w:ilvl w:val="2"/>
          <w:numId w:val="46"/>
        </w:numPr>
        <w:tabs>
          <w:tab w:pos="625" w:val="left" w:leader="none"/>
        </w:tabs>
        <w:spacing w:line="249" w:lineRule="auto" w:before="124" w:after="0"/>
        <w:ind w:left="141" w:right="141" w:firstLine="226"/>
        <w:jc w:val="both"/>
        <w:rPr>
          <w:sz w:val="22"/>
        </w:rPr>
      </w:pPr>
      <w:r>
        <w:rPr>
          <w:color w:val="231F20"/>
          <w:sz w:val="22"/>
        </w:rPr>
        <w:t>Preferencia</w:t>
      </w:r>
      <w:r>
        <w:rPr>
          <w:color w:val="231F20"/>
          <w:spacing w:val="-1"/>
          <w:sz w:val="22"/>
        </w:rPr>
        <w:t> </w:t>
      </w:r>
      <w:r>
        <w:rPr>
          <w:color w:val="231F20"/>
          <w:sz w:val="22"/>
        </w:rPr>
        <w:t>de</w:t>
      </w:r>
      <w:r>
        <w:rPr>
          <w:color w:val="231F20"/>
          <w:spacing w:val="-1"/>
          <w:sz w:val="22"/>
        </w:rPr>
        <w:t> </w:t>
      </w:r>
      <w:r>
        <w:rPr>
          <w:color w:val="231F20"/>
          <w:sz w:val="22"/>
        </w:rPr>
        <w:t>los</w:t>
      </w:r>
      <w:r>
        <w:rPr>
          <w:color w:val="231F20"/>
          <w:spacing w:val="-1"/>
          <w:sz w:val="22"/>
        </w:rPr>
        <w:t> </w:t>
      </w:r>
      <w:r>
        <w:rPr>
          <w:color w:val="231F20"/>
          <w:sz w:val="22"/>
        </w:rPr>
        <w:t>sistemas</w:t>
      </w:r>
      <w:r>
        <w:rPr>
          <w:color w:val="231F20"/>
          <w:spacing w:val="-1"/>
          <w:sz w:val="22"/>
        </w:rPr>
        <w:t> </w:t>
      </w:r>
      <w:r>
        <w:rPr>
          <w:color w:val="231F20"/>
          <w:sz w:val="22"/>
        </w:rPr>
        <w:t>de</w:t>
      </w:r>
      <w:r>
        <w:rPr>
          <w:color w:val="231F20"/>
          <w:spacing w:val="-1"/>
          <w:sz w:val="22"/>
        </w:rPr>
        <w:t> </w:t>
      </w:r>
      <w:r>
        <w:rPr>
          <w:color w:val="231F20"/>
          <w:sz w:val="22"/>
        </w:rPr>
        <w:t>ejecución</w:t>
      </w:r>
      <w:r>
        <w:rPr>
          <w:color w:val="231F20"/>
          <w:spacing w:val="-1"/>
          <w:sz w:val="22"/>
        </w:rPr>
        <w:t> </w:t>
      </w:r>
      <w:r>
        <w:rPr>
          <w:color w:val="231F20"/>
          <w:sz w:val="22"/>
        </w:rPr>
        <w:t>pública,</w:t>
      </w:r>
      <w:r>
        <w:rPr>
          <w:color w:val="231F20"/>
          <w:spacing w:val="-1"/>
          <w:sz w:val="22"/>
        </w:rPr>
        <w:t> </w:t>
      </w:r>
      <w:r>
        <w:rPr>
          <w:color w:val="231F20"/>
          <w:sz w:val="22"/>
        </w:rPr>
        <w:t>sin</w:t>
      </w:r>
      <w:r>
        <w:rPr>
          <w:color w:val="231F20"/>
          <w:spacing w:val="-1"/>
          <w:sz w:val="22"/>
        </w:rPr>
        <w:t> </w:t>
      </w:r>
      <w:r>
        <w:rPr>
          <w:color w:val="231F20"/>
          <w:sz w:val="22"/>
        </w:rPr>
        <w:t>perjuicio</w:t>
      </w:r>
      <w:r>
        <w:rPr>
          <w:color w:val="231F20"/>
          <w:spacing w:val="-1"/>
          <w:sz w:val="22"/>
        </w:rPr>
        <w:t> </w:t>
      </w:r>
      <w:r>
        <w:rPr>
          <w:color w:val="231F20"/>
          <w:sz w:val="22"/>
        </w:rPr>
        <w:t>de</w:t>
      </w:r>
      <w:r>
        <w:rPr>
          <w:color w:val="231F20"/>
          <w:spacing w:val="-1"/>
          <w:sz w:val="22"/>
        </w:rPr>
        <w:t> </w:t>
      </w:r>
      <w:r>
        <w:rPr>
          <w:color w:val="231F20"/>
          <w:sz w:val="22"/>
        </w:rPr>
        <w:t>la</w:t>
      </w:r>
      <w:r>
        <w:rPr>
          <w:color w:val="231F20"/>
          <w:spacing w:val="-1"/>
          <w:sz w:val="22"/>
        </w:rPr>
        <w:t> </w:t>
      </w:r>
      <w:r>
        <w:rPr>
          <w:color w:val="231F20"/>
          <w:sz w:val="22"/>
        </w:rPr>
        <w:t>posibilidad de opción por un sistema de ejecución privada cuando así lo permita la estructura de la propiedad y las circunstancias socioeconómicas del ámbito.</w:t>
      </w:r>
    </w:p>
    <w:p>
      <w:pPr>
        <w:pStyle w:val="ListParagraph"/>
        <w:numPr>
          <w:ilvl w:val="2"/>
          <w:numId w:val="46"/>
        </w:numPr>
        <w:tabs>
          <w:tab w:pos="638" w:val="left" w:leader="none"/>
        </w:tabs>
        <w:spacing w:line="249" w:lineRule="auto" w:before="116" w:after="0"/>
        <w:ind w:left="141" w:right="139" w:firstLine="226"/>
        <w:jc w:val="both"/>
        <w:rPr>
          <w:sz w:val="22"/>
        </w:rPr>
      </w:pPr>
      <w:r>
        <w:rPr>
          <w:color w:val="231F20"/>
          <w:sz w:val="22"/>
        </w:rPr>
        <w:t>Entre los sistemas de ejecución pública, tendrá preferencia el de la expropiación forzosa y la ejecución mediante obras públicas ordinarias con imposición de contribu- ciones especiales, para la adquisición del suelo preciso para los sistemas generales, sistemas locales y equipamientos públicos y la ejecución de los mismos.</w:t>
      </w:r>
      <w:r>
        <w:rPr>
          <w:color w:val="231F20"/>
          <w:spacing w:val="-9"/>
          <w:sz w:val="22"/>
        </w:rPr>
        <w:t> </w:t>
      </w:r>
      <w:r>
        <w:rPr>
          <w:color w:val="231F20"/>
          <w:sz w:val="22"/>
        </w:rPr>
        <w:t>Asimismo, en los</w:t>
      </w:r>
      <w:r>
        <w:rPr>
          <w:color w:val="231F20"/>
          <w:spacing w:val="-10"/>
          <w:sz w:val="22"/>
        </w:rPr>
        <w:t> </w:t>
      </w:r>
      <w:r>
        <w:rPr>
          <w:color w:val="231F20"/>
          <w:sz w:val="22"/>
        </w:rPr>
        <w:t>supuestos</w:t>
      </w:r>
      <w:r>
        <w:rPr>
          <w:color w:val="231F20"/>
          <w:spacing w:val="-10"/>
          <w:sz w:val="22"/>
        </w:rPr>
        <w:t> </w:t>
      </w:r>
      <w:r>
        <w:rPr>
          <w:color w:val="231F20"/>
          <w:sz w:val="22"/>
        </w:rPr>
        <w:t>que</w:t>
      </w:r>
      <w:r>
        <w:rPr>
          <w:color w:val="231F20"/>
          <w:spacing w:val="-10"/>
          <w:sz w:val="22"/>
        </w:rPr>
        <w:t> </w:t>
      </w:r>
      <w:r>
        <w:rPr>
          <w:color w:val="231F20"/>
          <w:sz w:val="22"/>
        </w:rPr>
        <w:t>así</w:t>
      </w:r>
      <w:r>
        <w:rPr>
          <w:color w:val="231F20"/>
          <w:spacing w:val="-10"/>
          <w:sz w:val="22"/>
        </w:rPr>
        <w:t> </w:t>
      </w:r>
      <w:r>
        <w:rPr>
          <w:color w:val="231F20"/>
          <w:sz w:val="22"/>
        </w:rPr>
        <w:t>lo</w:t>
      </w:r>
      <w:r>
        <w:rPr>
          <w:color w:val="231F20"/>
          <w:spacing w:val="-10"/>
          <w:sz w:val="22"/>
        </w:rPr>
        <w:t> </w:t>
      </w:r>
      <w:r>
        <w:rPr>
          <w:color w:val="231F20"/>
          <w:sz w:val="22"/>
        </w:rPr>
        <w:t>requiera,</w:t>
      </w:r>
      <w:r>
        <w:rPr>
          <w:color w:val="231F20"/>
          <w:spacing w:val="-10"/>
          <w:sz w:val="22"/>
        </w:rPr>
        <w:t> </w:t>
      </w:r>
      <w:r>
        <w:rPr>
          <w:color w:val="231F20"/>
          <w:sz w:val="22"/>
        </w:rPr>
        <w:t>podrá</w:t>
      </w:r>
      <w:r>
        <w:rPr>
          <w:color w:val="231F20"/>
          <w:spacing w:val="-10"/>
          <w:sz w:val="22"/>
        </w:rPr>
        <w:t> </w:t>
      </w:r>
      <w:r>
        <w:rPr>
          <w:color w:val="231F20"/>
          <w:sz w:val="22"/>
        </w:rPr>
        <w:t>implantarse</w:t>
      </w:r>
      <w:r>
        <w:rPr>
          <w:color w:val="231F20"/>
          <w:spacing w:val="-9"/>
          <w:sz w:val="22"/>
        </w:rPr>
        <w:t> </w:t>
      </w:r>
      <w:r>
        <w:rPr>
          <w:color w:val="231F20"/>
          <w:sz w:val="22"/>
        </w:rPr>
        <w:t>el</w:t>
      </w:r>
      <w:r>
        <w:rPr>
          <w:color w:val="231F20"/>
          <w:spacing w:val="-10"/>
          <w:sz w:val="22"/>
        </w:rPr>
        <w:t> </w:t>
      </w:r>
      <w:r>
        <w:rPr>
          <w:color w:val="231F20"/>
          <w:sz w:val="22"/>
        </w:rPr>
        <w:t>sistema</w:t>
      </w:r>
      <w:r>
        <w:rPr>
          <w:color w:val="231F20"/>
          <w:spacing w:val="-10"/>
          <w:sz w:val="22"/>
        </w:rPr>
        <w:t> </w:t>
      </w:r>
      <w:r>
        <w:rPr>
          <w:color w:val="231F20"/>
          <w:sz w:val="22"/>
        </w:rPr>
        <w:t>de</w:t>
      </w:r>
      <w:r>
        <w:rPr>
          <w:color w:val="231F20"/>
          <w:spacing w:val="-10"/>
          <w:sz w:val="22"/>
        </w:rPr>
        <w:t> </w:t>
      </w:r>
      <w:r>
        <w:rPr>
          <w:color w:val="231F20"/>
          <w:sz w:val="22"/>
        </w:rPr>
        <w:t>ejecución</w:t>
      </w:r>
      <w:r>
        <w:rPr>
          <w:color w:val="231F20"/>
          <w:spacing w:val="-9"/>
          <w:sz w:val="22"/>
        </w:rPr>
        <w:t> </w:t>
      </w:r>
      <w:r>
        <w:rPr>
          <w:color w:val="231F20"/>
          <w:sz w:val="22"/>
        </w:rPr>
        <w:t>pública</w:t>
      </w:r>
      <w:r>
        <w:rPr>
          <w:color w:val="231F20"/>
          <w:spacing w:val="-9"/>
          <w:sz w:val="22"/>
        </w:rPr>
        <w:t> </w:t>
      </w:r>
      <w:r>
        <w:rPr>
          <w:color w:val="231F20"/>
          <w:sz w:val="22"/>
        </w:rPr>
        <w:t>por cooperación con reparcelación económica.</w:t>
      </w:r>
    </w:p>
    <w:p>
      <w:pPr>
        <w:pStyle w:val="ListParagraph"/>
        <w:numPr>
          <w:ilvl w:val="1"/>
          <w:numId w:val="46"/>
        </w:numPr>
        <w:tabs>
          <w:tab w:pos="621" w:val="left" w:leader="none"/>
        </w:tabs>
        <w:spacing w:line="249" w:lineRule="auto" w:before="119" w:after="0"/>
        <w:ind w:left="141" w:right="139" w:firstLine="226"/>
        <w:jc w:val="both"/>
        <w:rPr>
          <w:sz w:val="22"/>
        </w:rPr>
      </w:pPr>
      <w:r>
        <w:rPr>
          <w:color w:val="231F20"/>
          <w:sz w:val="22"/>
        </w:rPr>
        <w:t>En</w:t>
      </w:r>
      <w:r>
        <w:rPr>
          <w:color w:val="231F20"/>
          <w:spacing w:val="-5"/>
          <w:sz w:val="22"/>
        </w:rPr>
        <w:t> </w:t>
      </w:r>
      <w:r>
        <w:rPr>
          <w:color w:val="231F20"/>
          <w:sz w:val="22"/>
        </w:rPr>
        <w:t>sistemas</w:t>
      </w:r>
      <w:r>
        <w:rPr>
          <w:color w:val="231F20"/>
          <w:spacing w:val="-5"/>
          <w:sz w:val="22"/>
        </w:rPr>
        <w:t> </w:t>
      </w:r>
      <w:r>
        <w:rPr>
          <w:color w:val="231F20"/>
          <w:sz w:val="22"/>
        </w:rPr>
        <w:t>generales:</w:t>
      </w:r>
      <w:r>
        <w:rPr>
          <w:color w:val="231F20"/>
          <w:spacing w:val="-5"/>
          <w:sz w:val="22"/>
        </w:rPr>
        <w:t> </w:t>
      </w:r>
      <w:r>
        <w:rPr>
          <w:color w:val="231F20"/>
          <w:sz w:val="22"/>
        </w:rPr>
        <w:t>preferencia</w:t>
      </w:r>
      <w:r>
        <w:rPr>
          <w:color w:val="231F20"/>
          <w:spacing w:val="-5"/>
          <w:sz w:val="22"/>
        </w:rPr>
        <w:t> </w:t>
      </w:r>
      <w:r>
        <w:rPr>
          <w:color w:val="231F20"/>
          <w:sz w:val="22"/>
        </w:rPr>
        <w:t>del</w:t>
      </w:r>
      <w:r>
        <w:rPr>
          <w:color w:val="231F20"/>
          <w:spacing w:val="-5"/>
          <w:sz w:val="22"/>
        </w:rPr>
        <w:t> </w:t>
      </w:r>
      <w:r>
        <w:rPr>
          <w:color w:val="231F20"/>
          <w:sz w:val="22"/>
        </w:rPr>
        <w:t>sistema</w:t>
      </w:r>
      <w:r>
        <w:rPr>
          <w:color w:val="231F20"/>
          <w:spacing w:val="-5"/>
          <w:sz w:val="22"/>
        </w:rPr>
        <w:t> </w:t>
      </w:r>
      <w:r>
        <w:rPr>
          <w:color w:val="231F20"/>
          <w:sz w:val="22"/>
        </w:rPr>
        <w:t>de</w:t>
      </w:r>
      <w:r>
        <w:rPr>
          <w:color w:val="231F20"/>
          <w:spacing w:val="-5"/>
          <w:sz w:val="22"/>
        </w:rPr>
        <w:t> </w:t>
      </w:r>
      <w:r>
        <w:rPr>
          <w:color w:val="231F20"/>
          <w:sz w:val="22"/>
        </w:rPr>
        <w:t>ejecución</w:t>
      </w:r>
      <w:r>
        <w:rPr>
          <w:color w:val="231F20"/>
          <w:spacing w:val="-5"/>
          <w:sz w:val="22"/>
        </w:rPr>
        <w:t> </w:t>
      </w:r>
      <w:r>
        <w:rPr>
          <w:color w:val="231F20"/>
          <w:sz w:val="22"/>
        </w:rPr>
        <w:t>pública</w:t>
      </w:r>
      <w:r>
        <w:rPr>
          <w:color w:val="231F20"/>
          <w:spacing w:val="-5"/>
          <w:sz w:val="22"/>
        </w:rPr>
        <w:t> </w:t>
      </w:r>
      <w:r>
        <w:rPr>
          <w:color w:val="231F20"/>
          <w:sz w:val="22"/>
        </w:rPr>
        <w:t>por</w:t>
      </w:r>
      <w:r>
        <w:rPr>
          <w:color w:val="231F20"/>
          <w:spacing w:val="-5"/>
          <w:sz w:val="22"/>
        </w:rPr>
        <w:t> </w:t>
      </w:r>
      <w:r>
        <w:rPr>
          <w:color w:val="231F20"/>
          <w:sz w:val="22"/>
        </w:rPr>
        <w:t>expropia- </w:t>
      </w:r>
      <w:r>
        <w:rPr>
          <w:color w:val="231F20"/>
          <w:spacing w:val="-2"/>
          <w:sz w:val="22"/>
        </w:rPr>
        <w:t>ción.</w:t>
      </w:r>
    </w:p>
    <w:p>
      <w:pPr>
        <w:pStyle w:val="BodyText"/>
        <w:spacing w:line="249" w:lineRule="auto" w:before="115"/>
      </w:pPr>
      <w:r>
        <w:rPr>
          <w:rFonts w:ascii="Arial" w:hAnsi="Arial"/>
          <w:b/>
          <w:color w:val="231F20"/>
        </w:rPr>
        <w:t>Artículo</w:t>
      </w:r>
      <w:r>
        <w:rPr>
          <w:rFonts w:ascii="Arial" w:hAnsi="Arial"/>
          <w:b/>
          <w:color w:val="231F20"/>
          <w:spacing w:val="-9"/>
        </w:rPr>
        <w:t> </w:t>
      </w:r>
      <w:r>
        <w:rPr>
          <w:rFonts w:ascii="Arial" w:hAnsi="Arial"/>
          <w:b/>
          <w:color w:val="231F20"/>
        </w:rPr>
        <w:t>58.</w:t>
      </w:r>
      <w:r>
        <w:rPr>
          <w:rFonts w:ascii="Arial" w:hAnsi="Arial"/>
          <w:b/>
          <w:color w:val="231F20"/>
          <w:spacing w:val="-16"/>
        </w:rPr>
        <w:t> </w:t>
      </w:r>
      <w:r>
        <w:rPr>
          <w:color w:val="231F20"/>
        </w:rPr>
        <w:t>Afectación</w:t>
      </w:r>
      <w:r>
        <w:rPr>
          <w:color w:val="231F20"/>
          <w:spacing w:val="-6"/>
        </w:rPr>
        <w:t> </w:t>
      </w:r>
      <w:r>
        <w:rPr>
          <w:color w:val="231F20"/>
        </w:rPr>
        <w:t>real</w:t>
      </w:r>
      <w:r>
        <w:rPr>
          <w:color w:val="231F20"/>
          <w:spacing w:val="-6"/>
        </w:rPr>
        <w:t> </w:t>
      </w:r>
      <w:r>
        <w:rPr>
          <w:color w:val="231F20"/>
        </w:rPr>
        <w:t>de</w:t>
      </w:r>
      <w:r>
        <w:rPr>
          <w:color w:val="231F20"/>
          <w:spacing w:val="-6"/>
        </w:rPr>
        <w:t> </w:t>
      </w:r>
      <w:r>
        <w:rPr>
          <w:color w:val="231F20"/>
        </w:rPr>
        <w:t>los</w:t>
      </w:r>
      <w:r>
        <w:rPr>
          <w:color w:val="231F20"/>
          <w:spacing w:val="-6"/>
        </w:rPr>
        <w:t> </w:t>
      </w:r>
      <w:r>
        <w:rPr>
          <w:color w:val="231F20"/>
        </w:rPr>
        <w:t>terrenos</w:t>
      </w:r>
      <w:r>
        <w:rPr>
          <w:color w:val="231F20"/>
          <w:spacing w:val="-6"/>
        </w:rPr>
        <w:t> </w:t>
      </w:r>
      <w:r>
        <w:rPr>
          <w:color w:val="231F20"/>
        </w:rPr>
        <w:t>al</w:t>
      </w:r>
      <w:r>
        <w:rPr>
          <w:color w:val="231F20"/>
          <w:spacing w:val="-6"/>
        </w:rPr>
        <w:t> </w:t>
      </w:r>
      <w:r>
        <w:rPr>
          <w:color w:val="231F20"/>
        </w:rPr>
        <w:t>cumplimiento</w:t>
      </w:r>
      <w:r>
        <w:rPr>
          <w:color w:val="231F20"/>
          <w:spacing w:val="-6"/>
        </w:rPr>
        <w:t> </w:t>
      </w:r>
      <w:r>
        <w:rPr>
          <w:color w:val="231F20"/>
        </w:rPr>
        <w:t>de</w:t>
      </w:r>
      <w:r>
        <w:rPr>
          <w:color w:val="231F20"/>
          <w:spacing w:val="-6"/>
        </w:rPr>
        <w:t> </w:t>
      </w:r>
      <w:r>
        <w:rPr>
          <w:color w:val="231F20"/>
        </w:rPr>
        <w:t>las</w:t>
      </w:r>
      <w:r>
        <w:rPr>
          <w:color w:val="231F20"/>
          <w:spacing w:val="-6"/>
        </w:rPr>
        <w:t> </w:t>
      </w:r>
      <w:r>
        <w:rPr>
          <w:color w:val="231F20"/>
        </w:rPr>
        <w:t>obligaciones</w:t>
      </w:r>
      <w:r>
        <w:rPr>
          <w:color w:val="231F20"/>
          <w:spacing w:val="-5"/>
        </w:rPr>
        <w:t> </w:t>
      </w:r>
      <w:r>
        <w:rPr>
          <w:color w:val="231F20"/>
        </w:rPr>
        <w:t>urba- </w:t>
      </w:r>
      <w:r>
        <w:rPr>
          <w:color w:val="231F20"/>
          <w:spacing w:val="-2"/>
        </w:rPr>
        <w:t>nísticas.</w:t>
      </w:r>
    </w:p>
    <w:p>
      <w:pPr>
        <w:pStyle w:val="ListParagraph"/>
        <w:numPr>
          <w:ilvl w:val="0"/>
          <w:numId w:val="47"/>
        </w:numPr>
        <w:tabs>
          <w:tab w:pos="634" w:val="left" w:leader="none"/>
        </w:tabs>
        <w:spacing w:line="249" w:lineRule="auto" w:before="115" w:after="0"/>
        <w:ind w:left="141" w:right="138" w:firstLine="226"/>
        <w:jc w:val="both"/>
        <w:rPr>
          <w:sz w:val="22"/>
        </w:rPr>
      </w:pPr>
      <w:r>
        <w:rPr>
          <w:color w:val="231F20"/>
          <w:sz w:val="22"/>
        </w:rPr>
        <w:t>El establecimiento del sistema de ejecución determinará la afectación real de la totalidad de los terrenos incluidos en el sector, ámbito o unidad de actuación al cumpli- miento de las obligaciones legales exigibles, quedando en situación de reparcelación, salvo</w:t>
      </w:r>
      <w:r>
        <w:rPr>
          <w:color w:val="231F20"/>
          <w:spacing w:val="-7"/>
          <w:sz w:val="22"/>
        </w:rPr>
        <w:t> </w:t>
      </w:r>
      <w:r>
        <w:rPr>
          <w:color w:val="231F20"/>
          <w:sz w:val="22"/>
        </w:rPr>
        <w:t>que</w:t>
      </w:r>
      <w:r>
        <w:rPr>
          <w:color w:val="231F20"/>
          <w:spacing w:val="-7"/>
          <w:sz w:val="22"/>
        </w:rPr>
        <w:t> </w:t>
      </w:r>
      <w:r>
        <w:rPr>
          <w:color w:val="231F20"/>
          <w:sz w:val="22"/>
        </w:rPr>
        <w:t>se</w:t>
      </w:r>
      <w:r>
        <w:rPr>
          <w:color w:val="231F20"/>
          <w:spacing w:val="-7"/>
          <w:sz w:val="22"/>
        </w:rPr>
        <w:t> </w:t>
      </w:r>
      <w:r>
        <w:rPr>
          <w:color w:val="231F20"/>
          <w:sz w:val="22"/>
        </w:rPr>
        <w:t>declare</w:t>
      </w:r>
      <w:r>
        <w:rPr>
          <w:color w:val="231F20"/>
          <w:spacing w:val="-7"/>
          <w:sz w:val="22"/>
        </w:rPr>
        <w:t> </w:t>
      </w:r>
      <w:r>
        <w:rPr>
          <w:color w:val="231F20"/>
          <w:sz w:val="22"/>
        </w:rPr>
        <w:t>su</w:t>
      </w:r>
      <w:r>
        <w:rPr>
          <w:color w:val="231F20"/>
          <w:spacing w:val="-7"/>
          <w:sz w:val="22"/>
        </w:rPr>
        <w:t> </w:t>
      </w:r>
      <w:r>
        <w:rPr>
          <w:color w:val="231F20"/>
          <w:sz w:val="22"/>
        </w:rPr>
        <w:t>innecesariedad</w:t>
      </w:r>
      <w:r>
        <w:rPr>
          <w:color w:val="231F20"/>
          <w:spacing w:val="-7"/>
          <w:sz w:val="22"/>
        </w:rPr>
        <w:t> </w:t>
      </w:r>
      <w:r>
        <w:rPr>
          <w:color w:val="231F20"/>
          <w:sz w:val="22"/>
        </w:rPr>
        <w:t>o</w:t>
      </w:r>
      <w:r>
        <w:rPr>
          <w:color w:val="231F20"/>
          <w:spacing w:val="-7"/>
          <w:sz w:val="22"/>
        </w:rPr>
        <w:t> </w:t>
      </w:r>
      <w:r>
        <w:rPr>
          <w:color w:val="231F20"/>
          <w:sz w:val="22"/>
        </w:rPr>
        <w:t>se</w:t>
      </w:r>
      <w:r>
        <w:rPr>
          <w:color w:val="231F20"/>
          <w:spacing w:val="-7"/>
          <w:sz w:val="22"/>
        </w:rPr>
        <w:t> </w:t>
      </w:r>
      <w:r>
        <w:rPr>
          <w:color w:val="231F20"/>
          <w:sz w:val="22"/>
        </w:rPr>
        <w:t>establezca</w:t>
      </w:r>
      <w:r>
        <w:rPr>
          <w:color w:val="231F20"/>
          <w:spacing w:val="-7"/>
          <w:sz w:val="22"/>
        </w:rPr>
        <w:t> </w:t>
      </w:r>
      <w:r>
        <w:rPr>
          <w:color w:val="231F20"/>
          <w:sz w:val="22"/>
        </w:rPr>
        <w:t>el</w:t>
      </w:r>
      <w:r>
        <w:rPr>
          <w:color w:val="231F20"/>
          <w:spacing w:val="-7"/>
          <w:sz w:val="22"/>
        </w:rPr>
        <w:t> </w:t>
      </w:r>
      <w:r>
        <w:rPr>
          <w:color w:val="231F20"/>
          <w:sz w:val="22"/>
        </w:rPr>
        <w:t>sistema</w:t>
      </w:r>
      <w:r>
        <w:rPr>
          <w:color w:val="231F20"/>
          <w:spacing w:val="-7"/>
          <w:sz w:val="22"/>
        </w:rPr>
        <w:t> </w:t>
      </w:r>
      <w:r>
        <w:rPr>
          <w:color w:val="231F20"/>
          <w:sz w:val="22"/>
        </w:rPr>
        <w:t>de</w:t>
      </w:r>
      <w:r>
        <w:rPr>
          <w:color w:val="231F20"/>
          <w:spacing w:val="-7"/>
          <w:sz w:val="22"/>
        </w:rPr>
        <w:t> </w:t>
      </w:r>
      <w:r>
        <w:rPr>
          <w:color w:val="231F20"/>
          <w:sz w:val="22"/>
        </w:rPr>
        <w:t>ejecución</w:t>
      </w:r>
      <w:r>
        <w:rPr>
          <w:color w:val="231F20"/>
          <w:spacing w:val="-7"/>
          <w:sz w:val="22"/>
        </w:rPr>
        <w:t> </w:t>
      </w:r>
      <w:r>
        <w:rPr>
          <w:color w:val="231F20"/>
          <w:sz w:val="22"/>
        </w:rPr>
        <w:t>pública por expropiación, con prohibición del otorgamiento de licencias de parcelación y edi- ficación hasta la firmeza en vía administrativa del instrumento reparcelatorio, con las salvedades expresadas en el presente Reglamento. Esta afectación producida como consecuencia del establecimiento del concreto sistema de ejecución puede ser inscrita en</w:t>
      </w:r>
      <w:r>
        <w:rPr>
          <w:color w:val="231F20"/>
          <w:spacing w:val="-7"/>
          <w:sz w:val="22"/>
        </w:rPr>
        <w:t> </w:t>
      </w:r>
      <w:r>
        <w:rPr>
          <w:color w:val="231F20"/>
          <w:sz w:val="22"/>
        </w:rPr>
        <w:t>el</w:t>
      </w:r>
      <w:r>
        <w:rPr>
          <w:color w:val="231F20"/>
          <w:spacing w:val="-7"/>
          <w:sz w:val="22"/>
        </w:rPr>
        <w:t> </w:t>
      </w:r>
      <w:r>
        <w:rPr>
          <w:color w:val="231F20"/>
          <w:sz w:val="22"/>
        </w:rPr>
        <w:t>Registro</w:t>
      </w:r>
      <w:r>
        <w:rPr>
          <w:color w:val="231F20"/>
          <w:spacing w:val="-7"/>
          <w:sz w:val="22"/>
        </w:rPr>
        <w:t> </w:t>
      </w:r>
      <w:r>
        <w:rPr>
          <w:color w:val="231F20"/>
          <w:sz w:val="22"/>
        </w:rPr>
        <w:t>de</w:t>
      </w:r>
      <w:r>
        <w:rPr>
          <w:color w:val="231F20"/>
          <w:spacing w:val="-7"/>
          <w:sz w:val="22"/>
        </w:rPr>
        <w:t> </w:t>
      </w:r>
      <w:r>
        <w:rPr>
          <w:color w:val="231F20"/>
          <w:sz w:val="22"/>
        </w:rPr>
        <w:t>la</w:t>
      </w:r>
      <w:r>
        <w:rPr>
          <w:color w:val="231F20"/>
          <w:spacing w:val="-7"/>
          <w:sz w:val="22"/>
        </w:rPr>
        <w:t> </w:t>
      </w:r>
      <w:r>
        <w:rPr>
          <w:color w:val="231F20"/>
          <w:sz w:val="22"/>
        </w:rPr>
        <w:t>Propiedad</w:t>
      </w:r>
      <w:r>
        <w:rPr>
          <w:color w:val="231F20"/>
          <w:spacing w:val="-7"/>
          <w:sz w:val="22"/>
        </w:rPr>
        <w:t> </w:t>
      </w:r>
      <w:r>
        <w:rPr>
          <w:color w:val="231F20"/>
          <w:sz w:val="22"/>
        </w:rPr>
        <w:t>mediante</w:t>
      </w:r>
      <w:r>
        <w:rPr>
          <w:color w:val="231F20"/>
          <w:spacing w:val="-7"/>
          <w:sz w:val="22"/>
        </w:rPr>
        <w:t> </w:t>
      </w:r>
      <w:r>
        <w:rPr>
          <w:color w:val="231F20"/>
          <w:sz w:val="22"/>
        </w:rPr>
        <w:t>nota</w:t>
      </w:r>
      <w:r>
        <w:rPr>
          <w:color w:val="231F20"/>
          <w:spacing w:val="-7"/>
          <w:sz w:val="22"/>
        </w:rPr>
        <w:t> </w:t>
      </w:r>
      <w:r>
        <w:rPr>
          <w:color w:val="231F20"/>
          <w:sz w:val="22"/>
        </w:rPr>
        <w:t>marginal</w:t>
      </w:r>
      <w:r>
        <w:rPr>
          <w:color w:val="231F20"/>
          <w:spacing w:val="-7"/>
          <w:sz w:val="22"/>
        </w:rPr>
        <w:t> </w:t>
      </w:r>
      <w:r>
        <w:rPr>
          <w:color w:val="231F20"/>
          <w:sz w:val="22"/>
        </w:rPr>
        <w:t>constituyendo</w:t>
      </w:r>
      <w:r>
        <w:rPr>
          <w:color w:val="231F20"/>
          <w:spacing w:val="-7"/>
          <w:sz w:val="22"/>
        </w:rPr>
        <w:t> </w:t>
      </w:r>
      <w:r>
        <w:rPr>
          <w:color w:val="231F20"/>
          <w:sz w:val="22"/>
        </w:rPr>
        <w:t>el</w:t>
      </w:r>
      <w:r>
        <w:rPr>
          <w:color w:val="231F20"/>
          <w:spacing w:val="-7"/>
          <w:sz w:val="22"/>
        </w:rPr>
        <w:t> </w:t>
      </w:r>
      <w:r>
        <w:rPr>
          <w:color w:val="231F20"/>
          <w:sz w:val="22"/>
        </w:rPr>
        <w:t>título</w:t>
      </w:r>
      <w:r>
        <w:rPr>
          <w:color w:val="231F20"/>
          <w:spacing w:val="-7"/>
          <w:sz w:val="22"/>
        </w:rPr>
        <w:t> </w:t>
      </w:r>
      <w:r>
        <w:rPr>
          <w:color w:val="231F20"/>
          <w:sz w:val="22"/>
        </w:rPr>
        <w:t>inscribible el</w:t>
      </w:r>
      <w:r>
        <w:rPr>
          <w:color w:val="231F20"/>
          <w:spacing w:val="-3"/>
          <w:sz w:val="22"/>
        </w:rPr>
        <w:t> </w:t>
      </w:r>
      <w:r>
        <w:rPr>
          <w:color w:val="231F20"/>
          <w:sz w:val="22"/>
        </w:rPr>
        <w:t>acuerdo</w:t>
      </w:r>
      <w:r>
        <w:rPr>
          <w:color w:val="231F20"/>
          <w:spacing w:val="-3"/>
          <w:sz w:val="22"/>
        </w:rPr>
        <w:t> </w:t>
      </w:r>
      <w:r>
        <w:rPr>
          <w:color w:val="231F20"/>
          <w:sz w:val="22"/>
        </w:rPr>
        <w:t>administrativo</w:t>
      </w:r>
      <w:r>
        <w:rPr>
          <w:color w:val="231F20"/>
          <w:spacing w:val="-3"/>
          <w:sz w:val="22"/>
        </w:rPr>
        <w:t> </w:t>
      </w:r>
      <w:r>
        <w:rPr>
          <w:color w:val="231F20"/>
          <w:sz w:val="22"/>
        </w:rPr>
        <w:t>de</w:t>
      </w:r>
      <w:r>
        <w:rPr>
          <w:color w:val="231F20"/>
          <w:spacing w:val="-3"/>
          <w:sz w:val="22"/>
        </w:rPr>
        <w:t> </w:t>
      </w:r>
      <w:r>
        <w:rPr>
          <w:color w:val="231F20"/>
          <w:sz w:val="22"/>
        </w:rPr>
        <w:t>aprobación</w:t>
      </w:r>
      <w:r>
        <w:rPr>
          <w:color w:val="231F20"/>
          <w:spacing w:val="-3"/>
          <w:sz w:val="22"/>
        </w:rPr>
        <w:t> </w:t>
      </w:r>
      <w:r>
        <w:rPr>
          <w:color w:val="231F20"/>
          <w:sz w:val="22"/>
        </w:rPr>
        <w:t>de</w:t>
      </w:r>
      <w:r>
        <w:rPr>
          <w:color w:val="231F20"/>
          <w:spacing w:val="-3"/>
          <w:sz w:val="22"/>
        </w:rPr>
        <w:t> </w:t>
      </w:r>
      <w:r>
        <w:rPr>
          <w:color w:val="231F20"/>
          <w:sz w:val="22"/>
        </w:rPr>
        <w:t>la</w:t>
      </w:r>
      <w:r>
        <w:rPr>
          <w:color w:val="231F20"/>
          <w:spacing w:val="-3"/>
          <w:sz w:val="22"/>
        </w:rPr>
        <w:t> </w:t>
      </w:r>
      <w:r>
        <w:rPr>
          <w:color w:val="231F20"/>
          <w:sz w:val="22"/>
        </w:rPr>
        <w:t>ordenación</w:t>
      </w:r>
      <w:r>
        <w:rPr>
          <w:color w:val="231F20"/>
          <w:spacing w:val="-3"/>
          <w:sz w:val="22"/>
        </w:rPr>
        <w:t> </w:t>
      </w:r>
      <w:r>
        <w:rPr>
          <w:color w:val="231F20"/>
          <w:sz w:val="22"/>
        </w:rPr>
        <w:t>pormenorizada</w:t>
      </w:r>
      <w:r>
        <w:rPr>
          <w:color w:val="231F20"/>
          <w:spacing w:val="-3"/>
          <w:sz w:val="22"/>
        </w:rPr>
        <w:t> </w:t>
      </w:r>
      <w:r>
        <w:rPr>
          <w:color w:val="231F20"/>
          <w:sz w:val="22"/>
        </w:rPr>
        <w:t>que</w:t>
      </w:r>
      <w:r>
        <w:rPr>
          <w:color w:val="231F20"/>
          <w:spacing w:val="-3"/>
          <w:sz w:val="22"/>
        </w:rPr>
        <w:t> </w:t>
      </w:r>
      <w:r>
        <w:rPr>
          <w:color w:val="231F20"/>
          <w:sz w:val="22"/>
        </w:rPr>
        <w:t>establez- ca el concreto sistema público o, el acuerdo administrativo de establecimiento del con- creto sistema de ejecución privada.</w:t>
      </w:r>
    </w:p>
    <w:p>
      <w:pPr>
        <w:pStyle w:val="ListParagraph"/>
        <w:numPr>
          <w:ilvl w:val="0"/>
          <w:numId w:val="47"/>
        </w:numPr>
        <w:tabs>
          <w:tab w:pos="624" w:val="left" w:leader="none"/>
        </w:tabs>
        <w:spacing w:line="249" w:lineRule="auto" w:before="125" w:after="0"/>
        <w:ind w:left="141" w:right="139" w:firstLine="226"/>
        <w:jc w:val="both"/>
        <w:rPr>
          <w:sz w:val="22"/>
        </w:rPr>
      </w:pPr>
      <w:r>
        <w:rPr>
          <w:color w:val="231F20"/>
          <w:sz w:val="22"/>
        </w:rPr>
        <w:t>Cuando el planeamiento opte por un sistema de ejecución pública, el órgano de- signado</w:t>
      </w:r>
      <w:r>
        <w:rPr>
          <w:color w:val="231F20"/>
          <w:spacing w:val="28"/>
          <w:sz w:val="22"/>
        </w:rPr>
        <w:t> </w:t>
      </w:r>
      <w:r>
        <w:rPr>
          <w:color w:val="231F20"/>
          <w:sz w:val="22"/>
        </w:rPr>
        <w:t>por</w:t>
      </w:r>
      <w:r>
        <w:rPr>
          <w:color w:val="231F20"/>
          <w:spacing w:val="28"/>
          <w:sz w:val="22"/>
        </w:rPr>
        <w:t> </w:t>
      </w:r>
      <w:r>
        <w:rPr>
          <w:color w:val="231F20"/>
          <w:sz w:val="22"/>
        </w:rPr>
        <w:t>la</w:t>
      </w:r>
      <w:r>
        <w:rPr>
          <w:color w:val="231F20"/>
          <w:spacing w:val="28"/>
          <w:sz w:val="22"/>
        </w:rPr>
        <w:t> </w:t>
      </w:r>
      <w:r>
        <w:rPr>
          <w:color w:val="231F20"/>
          <w:sz w:val="22"/>
        </w:rPr>
        <w:t>Corporación</w:t>
      </w:r>
      <w:r>
        <w:rPr>
          <w:color w:val="231F20"/>
          <w:spacing w:val="28"/>
          <w:sz w:val="22"/>
        </w:rPr>
        <w:t> </w:t>
      </w:r>
      <w:r>
        <w:rPr>
          <w:color w:val="231F20"/>
          <w:sz w:val="22"/>
        </w:rPr>
        <w:t>Municipal</w:t>
      </w:r>
      <w:r>
        <w:rPr>
          <w:color w:val="231F20"/>
          <w:spacing w:val="28"/>
          <w:sz w:val="22"/>
        </w:rPr>
        <w:t> </w:t>
      </w:r>
      <w:r>
        <w:rPr>
          <w:color w:val="231F20"/>
          <w:sz w:val="22"/>
        </w:rPr>
        <w:t>o,</w:t>
      </w:r>
      <w:r>
        <w:rPr>
          <w:color w:val="231F20"/>
          <w:spacing w:val="28"/>
          <w:sz w:val="22"/>
        </w:rPr>
        <w:t> </w:t>
      </w:r>
      <w:r>
        <w:rPr>
          <w:color w:val="231F20"/>
          <w:sz w:val="22"/>
        </w:rPr>
        <w:t>en</w:t>
      </w:r>
      <w:r>
        <w:rPr>
          <w:color w:val="231F20"/>
          <w:spacing w:val="28"/>
          <w:sz w:val="22"/>
        </w:rPr>
        <w:t> </w:t>
      </w:r>
      <w:r>
        <w:rPr>
          <w:color w:val="231F20"/>
          <w:sz w:val="22"/>
        </w:rPr>
        <w:t>su</w:t>
      </w:r>
      <w:r>
        <w:rPr>
          <w:color w:val="231F20"/>
          <w:spacing w:val="28"/>
          <w:sz w:val="22"/>
        </w:rPr>
        <w:t> </w:t>
      </w:r>
      <w:r>
        <w:rPr>
          <w:color w:val="231F20"/>
          <w:sz w:val="22"/>
        </w:rPr>
        <w:t>caso,</w:t>
      </w:r>
      <w:r>
        <w:rPr>
          <w:color w:val="231F20"/>
          <w:spacing w:val="28"/>
          <w:sz w:val="22"/>
        </w:rPr>
        <w:t> </w:t>
      </w:r>
      <w:r>
        <w:rPr>
          <w:color w:val="231F20"/>
          <w:sz w:val="22"/>
        </w:rPr>
        <w:t>por</w:t>
      </w:r>
      <w:r>
        <w:rPr>
          <w:color w:val="231F20"/>
          <w:spacing w:val="28"/>
          <w:sz w:val="22"/>
        </w:rPr>
        <w:t> </w:t>
      </w:r>
      <w:r>
        <w:rPr>
          <w:color w:val="231F20"/>
          <w:sz w:val="22"/>
        </w:rPr>
        <w:t>la Administración</w:t>
      </w:r>
      <w:r>
        <w:rPr>
          <w:color w:val="231F20"/>
          <w:spacing w:val="28"/>
          <w:sz w:val="22"/>
        </w:rPr>
        <w:t> </w:t>
      </w:r>
      <w:r>
        <w:rPr>
          <w:color w:val="231F20"/>
          <w:sz w:val="22"/>
        </w:rPr>
        <w:t>actuante, en el plazo de seis meses desde la entrada en vigor del instrumento de planeamiento, deberá</w:t>
      </w:r>
      <w:r>
        <w:rPr>
          <w:color w:val="231F20"/>
          <w:spacing w:val="-7"/>
          <w:sz w:val="22"/>
        </w:rPr>
        <w:t> </w:t>
      </w:r>
      <w:r>
        <w:rPr>
          <w:color w:val="231F20"/>
          <w:sz w:val="22"/>
        </w:rPr>
        <w:t>ordenar</w:t>
      </w:r>
      <w:r>
        <w:rPr>
          <w:color w:val="231F20"/>
          <w:spacing w:val="-7"/>
          <w:sz w:val="22"/>
        </w:rPr>
        <w:t> </w:t>
      </w:r>
      <w:r>
        <w:rPr>
          <w:color w:val="231F20"/>
          <w:sz w:val="22"/>
        </w:rPr>
        <w:t>las</w:t>
      </w:r>
      <w:r>
        <w:rPr>
          <w:color w:val="231F20"/>
          <w:spacing w:val="-7"/>
          <w:sz w:val="22"/>
        </w:rPr>
        <w:t> </w:t>
      </w:r>
      <w:r>
        <w:rPr>
          <w:color w:val="231F20"/>
          <w:sz w:val="22"/>
        </w:rPr>
        <w:t>actuaciones</w:t>
      </w:r>
      <w:r>
        <w:rPr>
          <w:color w:val="231F20"/>
          <w:spacing w:val="-7"/>
          <w:sz w:val="22"/>
        </w:rPr>
        <w:t> </w:t>
      </w:r>
      <w:r>
        <w:rPr>
          <w:color w:val="231F20"/>
          <w:sz w:val="22"/>
        </w:rPr>
        <w:t>pertinentes</w:t>
      </w:r>
      <w:r>
        <w:rPr>
          <w:color w:val="231F20"/>
          <w:spacing w:val="-7"/>
          <w:sz w:val="22"/>
        </w:rPr>
        <w:t> </w:t>
      </w:r>
      <w:r>
        <w:rPr>
          <w:color w:val="231F20"/>
          <w:sz w:val="22"/>
        </w:rPr>
        <w:t>y</w:t>
      </w:r>
      <w:r>
        <w:rPr>
          <w:color w:val="231F20"/>
          <w:spacing w:val="-7"/>
          <w:sz w:val="22"/>
        </w:rPr>
        <w:t> </w:t>
      </w:r>
      <w:r>
        <w:rPr>
          <w:color w:val="231F20"/>
          <w:sz w:val="22"/>
        </w:rPr>
        <w:t>solicitar</w:t>
      </w:r>
      <w:r>
        <w:rPr>
          <w:color w:val="231F20"/>
          <w:spacing w:val="-7"/>
          <w:sz w:val="22"/>
        </w:rPr>
        <w:t> </w:t>
      </w:r>
      <w:r>
        <w:rPr>
          <w:color w:val="231F20"/>
          <w:sz w:val="22"/>
        </w:rPr>
        <w:t>la</w:t>
      </w:r>
      <w:r>
        <w:rPr>
          <w:color w:val="231F20"/>
          <w:spacing w:val="-7"/>
          <w:sz w:val="22"/>
        </w:rPr>
        <w:t> </w:t>
      </w:r>
      <w:r>
        <w:rPr>
          <w:color w:val="231F20"/>
          <w:sz w:val="22"/>
        </w:rPr>
        <w:t>información</w:t>
      </w:r>
      <w:r>
        <w:rPr>
          <w:color w:val="231F20"/>
          <w:spacing w:val="-7"/>
          <w:sz w:val="22"/>
        </w:rPr>
        <w:t> </w:t>
      </w:r>
      <w:r>
        <w:rPr>
          <w:color w:val="231F20"/>
          <w:sz w:val="22"/>
        </w:rPr>
        <w:t>registral</w:t>
      </w:r>
      <w:r>
        <w:rPr>
          <w:color w:val="231F20"/>
          <w:spacing w:val="-7"/>
          <w:sz w:val="22"/>
        </w:rPr>
        <w:t> </w:t>
      </w:r>
      <w:r>
        <w:rPr>
          <w:color w:val="231F20"/>
          <w:sz w:val="22"/>
        </w:rPr>
        <w:t>y</w:t>
      </w:r>
      <w:r>
        <w:rPr>
          <w:color w:val="231F20"/>
          <w:spacing w:val="-7"/>
          <w:sz w:val="22"/>
        </w:rPr>
        <w:t> </w:t>
      </w:r>
      <w:r>
        <w:rPr>
          <w:color w:val="231F20"/>
          <w:sz w:val="22"/>
        </w:rPr>
        <w:t>catastral oportuna,</w:t>
      </w:r>
      <w:r>
        <w:rPr>
          <w:color w:val="231F20"/>
          <w:spacing w:val="-1"/>
          <w:sz w:val="22"/>
        </w:rPr>
        <w:t> </w:t>
      </w:r>
      <w:r>
        <w:rPr>
          <w:color w:val="231F20"/>
          <w:sz w:val="22"/>
        </w:rPr>
        <w:t>para</w:t>
      </w:r>
      <w:r>
        <w:rPr>
          <w:color w:val="231F20"/>
          <w:spacing w:val="-1"/>
          <w:sz w:val="22"/>
        </w:rPr>
        <w:t> </w:t>
      </w:r>
      <w:r>
        <w:rPr>
          <w:color w:val="231F20"/>
          <w:sz w:val="22"/>
        </w:rPr>
        <w:t>formalizar</w:t>
      </w:r>
      <w:r>
        <w:rPr>
          <w:color w:val="231F20"/>
          <w:spacing w:val="-1"/>
          <w:sz w:val="22"/>
        </w:rPr>
        <w:t> </w:t>
      </w:r>
      <w:r>
        <w:rPr>
          <w:color w:val="231F20"/>
          <w:sz w:val="22"/>
        </w:rPr>
        <w:t>ante</w:t>
      </w:r>
      <w:r>
        <w:rPr>
          <w:color w:val="231F20"/>
          <w:spacing w:val="-1"/>
          <w:sz w:val="22"/>
        </w:rPr>
        <w:t> </w:t>
      </w:r>
      <w:r>
        <w:rPr>
          <w:color w:val="231F20"/>
          <w:sz w:val="22"/>
        </w:rPr>
        <w:t>el</w:t>
      </w:r>
      <w:r>
        <w:rPr>
          <w:color w:val="231F20"/>
          <w:spacing w:val="-1"/>
          <w:sz w:val="22"/>
        </w:rPr>
        <w:t> </w:t>
      </w:r>
      <w:r>
        <w:rPr>
          <w:color w:val="231F20"/>
          <w:sz w:val="22"/>
        </w:rPr>
        <w:t>Registrador</w:t>
      </w:r>
      <w:r>
        <w:rPr>
          <w:color w:val="231F20"/>
          <w:spacing w:val="-1"/>
          <w:sz w:val="22"/>
        </w:rPr>
        <w:t> </w:t>
      </w:r>
      <w:r>
        <w:rPr>
          <w:color w:val="231F20"/>
          <w:sz w:val="22"/>
        </w:rPr>
        <w:t>de</w:t>
      </w:r>
      <w:r>
        <w:rPr>
          <w:color w:val="231F20"/>
          <w:spacing w:val="-1"/>
          <w:sz w:val="22"/>
        </w:rPr>
        <w:t> </w:t>
      </w:r>
      <w:r>
        <w:rPr>
          <w:color w:val="231F20"/>
          <w:sz w:val="22"/>
        </w:rPr>
        <w:t>la</w:t>
      </w:r>
      <w:r>
        <w:rPr>
          <w:color w:val="231F20"/>
          <w:spacing w:val="-1"/>
          <w:sz w:val="22"/>
        </w:rPr>
        <w:t> </w:t>
      </w:r>
      <w:r>
        <w:rPr>
          <w:color w:val="231F20"/>
          <w:sz w:val="22"/>
        </w:rPr>
        <w:t>Propiedad</w:t>
      </w:r>
      <w:r>
        <w:rPr>
          <w:color w:val="231F20"/>
          <w:spacing w:val="-1"/>
          <w:sz w:val="22"/>
        </w:rPr>
        <w:t> </w:t>
      </w:r>
      <w:r>
        <w:rPr>
          <w:color w:val="231F20"/>
          <w:sz w:val="22"/>
        </w:rPr>
        <w:t>la</w:t>
      </w:r>
      <w:r>
        <w:rPr>
          <w:color w:val="231F20"/>
          <w:spacing w:val="-1"/>
          <w:sz w:val="22"/>
        </w:rPr>
        <w:t> </w:t>
      </w:r>
      <w:r>
        <w:rPr>
          <w:color w:val="231F20"/>
          <w:sz w:val="22"/>
        </w:rPr>
        <w:t>solicitud</w:t>
      </w:r>
      <w:r>
        <w:rPr>
          <w:color w:val="231F20"/>
          <w:spacing w:val="-1"/>
          <w:sz w:val="22"/>
        </w:rPr>
        <w:t> </w:t>
      </w:r>
      <w:r>
        <w:rPr>
          <w:color w:val="231F20"/>
          <w:sz w:val="22"/>
        </w:rPr>
        <w:t>de</w:t>
      </w:r>
      <w:r>
        <w:rPr>
          <w:color w:val="231F20"/>
          <w:spacing w:val="-1"/>
          <w:sz w:val="22"/>
        </w:rPr>
        <w:t> </w:t>
      </w:r>
      <w:r>
        <w:rPr>
          <w:color w:val="231F20"/>
          <w:sz w:val="22"/>
        </w:rPr>
        <w:t>inscripción referida en el número anterior.</w:t>
      </w:r>
    </w:p>
    <w:p>
      <w:pPr>
        <w:pStyle w:val="BodyText"/>
        <w:spacing w:line="249" w:lineRule="auto" w:before="118"/>
        <w:ind w:right="140"/>
      </w:pPr>
      <w:r>
        <w:rPr>
          <w:rFonts w:ascii="Arial" w:hAnsi="Arial"/>
          <w:b/>
          <w:color w:val="231F20"/>
        </w:rPr>
        <w:t>Artículo 59. </w:t>
      </w:r>
      <w:r>
        <w:rPr>
          <w:color w:val="231F20"/>
        </w:rPr>
        <w:t>Cambio de la opción establecida en el planeamiento sobre la ejecución pública o privada.</w:t>
      </w:r>
    </w:p>
    <w:p>
      <w:pPr>
        <w:pStyle w:val="ListParagraph"/>
        <w:numPr>
          <w:ilvl w:val="0"/>
          <w:numId w:val="48"/>
        </w:numPr>
        <w:tabs>
          <w:tab w:pos="611" w:val="left" w:leader="none"/>
        </w:tabs>
        <w:spacing w:line="249" w:lineRule="auto" w:before="116" w:after="0"/>
        <w:ind w:left="141" w:right="139" w:firstLine="226"/>
        <w:jc w:val="both"/>
        <w:rPr>
          <w:sz w:val="22"/>
        </w:rPr>
      </w:pPr>
      <w:r>
        <w:rPr>
          <w:color w:val="231F20"/>
          <w:sz w:val="22"/>
        </w:rPr>
        <w:t>El</w:t>
      </w:r>
      <w:r>
        <w:rPr>
          <w:color w:val="231F20"/>
          <w:spacing w:val="-2"/>
          <w:sz w:val="22"/>
        </w:rPr>
        <w:t> </w:t>
      </w:r>
      <w:r>
        <w:rPr>
          <w:color w:val="231F20"/>
          <w:sz w:val="22"/>
        </w:rPr>
        <w:t>cambio</w:t>
      </w:r>
      <w:r>
        <w:rPr>
          <w:color w:val="231F20"/>
          <w:spacing w:val="-2"/>
          <w:sz w:val="22"/>
        </w:rPr>
        <w:t> </w:t>
      </w:r>
      <w:r>
        <w:rPr>
          <w:color w:val="231F20"/>
          <w:sz w:val="22"/>
        </w:rPr>
        <w:t>de</w:t>
      </w:r>
      <w:r>
        <w:rPr>
          <w:color w:val="231F20"/>
          <w:spacing w:val="-2"/>
          <w:sz w:val="22"/>
        </w:rPr>
        <w:t> </w:t>
      </w:r>
      <w:r>
        <w:rPr>
          <w:color w:val="231F20"/>
          <w:sz w:val="22"/>
        </w:rPr>
        <w:t>la</w:t>
      </w:r>
      <w:r>
        <w:rPr>
          <w:color w:val="231F20"/>
          <w:spacing w:val="-2"/>
          <w:sz w:val="22"/>
        </w:rPr>
        <w:t> </w:t>
      </w:r>
      <w:r>
        <w:rPr>
          <w:color w:val="231F20"/>
          <w:sz w:val="22"/>
        </w:rPr>
        <w:t>opción</w:t>
      </w:r>
      <w:r>
        <w:rPr>
          <w:color w:val="231F20"/>
          <w:spacing w:val="-2"/>
          <w:sz w:val="22"/>
        </w:rPr>
        <w:t> </w:t>
      </w:r>
      <w:r>
        <w:rPr>
          <w:color w:val="231F20"/>
          <w:sz w:val="22"/>
        </w:rPr>
        <w:t>elegida</w:t>
      </w:r>
      <w:r>
        <w:rPr>
          <w:color w:val="231F20"/>
          <w:spacing w:val="-2"/>
          <w:sz w:val="22"/>
        </w:rPr>
        <w:t> </w:t>
      </w:r>
      <w:r>
        <w:rPr>
          <w:color w:val="231F20"/>
          <w:sz w:val="22"/>
        </w:rPr>
        <w:t>entre</w:t>
      </w:r>
      <w:r>
        <w:rPr>
          <w:color w:val="231F20"/>
          <w:spacing w:val="-2"/>
          <w:sz w:val="22"/>
        </w:rPr>
        <w:t> </w:t>
      </w:r>
      <w:r>
        <w:rPr>
          <w:color w:val="231F20"/>
          <w:sz w:val="22"/>
        </w:rPr>
        <w:t>los</w:t>
      </w:r>
      <w:r>
        <w:rPr>
          <w:color w:val="231F20"/>
          <w:spacing w:val="-2"/>
          <w:sz w:val="22"/>
        </w:rPr>
        <w:t> </w:t>
      </w:r>
      <w:r>
        <w:rPr>
          <w:color w:val="231F20"/>
          <w:sz w:val="22"/>
        </w:rPr>
        <w:t>sistemas</w:t>
      </w:r>
      <w:r>
        <w:rPr>
          <w:color w:val="231F20"/>
          <w:spacing w:val="-2"/>
          <w:sz w:val="22"/>
        </w:rPr>
        <w:t> </w:t>
      </w:r>
      <w:r>
        <w:rPr>
          <w:color w:val="231F20"/>
          <w:sz w:val="22"/>
        </w:rPr>
        <w:t>de</w:t>
      </w:r>
      <w:r>
        <w:rPr>
          <w:color w:val="231F20"/>
          <w:spacing w:val="-2"/>
          <w:sz w:val="22"/>
        </w:rPr>
        <w:t> </w:t>
      </w:r>
      <w:r>
        <w:rPr>
          <w:color w:val="231F20"/>
          <w:sz w:val="22"/>
        </w:rPr>
        <w:t>ejecución</w:t>
      </w:r>
      <w:r>
        <w:rPr>
          <w:color w:val="231F20"/>
          <w:spacing w:val="-2"/>
          <w:sz w:val="22"/>
        </w:rPr>
        <w:t> </w:t>
      </w:r>
      <w:r>
        <w:rPr>
          <w:color w:val="231F20"/>
          <w:sz w:val="22"/>
        </w:rPr>
        <w:t>pública</w:t>
      </w:r>
      <w:r>
        <w:rPr>
          <w:color w:val="231F20"/>
          <w:spacing w:val="-2"/>
          <w:sz w:val="22"/>
        </w:rPr>
        <w:t> </w:t>
      </w:r>
      <w:r>
        <w:rPr>
          <w:color w:val="231F20"/>
          <w:sz w:val="22"/>
        </w:rPr>
        <w:t>o</w:t>
      </w:r>
      <w:r>
        <w:rPr>
          <w:color w:val="231F20"/>
          <w:spacing w:val="-2"/>
          <w:sz w:val="22"/>
        </w:rPr>
        <w:t> </w:t>
      </w:r>
      <w:r>
        <w:rPr>
          <w:color w:val="231F20"/>
          <w:sz w:val="22"/>
        </w:rPr>
        <w:t>de</w:t>
      </w:r>
      <w:r>
        <w:rPr>
          <w:color w:val="231F20"/>
          <w:spacing w:val="-2"/>
          <w:sz w:val="22"/>
        </w:rPr>
        <w:t> </w:t>
      </w:r>
      <w:r>
        <w:rPr>
          <w:color w:val="231F20"/>
          <w:sz w:val="22"/>
        </w:rPr>
        <w:t>ejecu- ción</w:t>
      </w:r>
      <w:r>
        <w:rPr>
          <w:color w:val="231F20"/>
          <w:spacing w:val="-1"/>
          <w:sz w:val="22"/>
        </w:rPr>
        <w:t> </w:t>
      </w:r>
      <w:r>
        <w:rPr>
          <w:color w:val="231F20"/>
          <w:sz w:val="22"/>
        </w:rPr>
        <w:t>privada</w:t>
      </w:r>
      <w:r>
        <w:rPr>
          <w:color w:val="231F20"/>
          <w:spacing w:val="-1"/>
          <w:sz w:val="22"/>
        </w:rPr>
        <w:t> </w:t>
      </w:r>
      <w:r>
        <w:rPr>
          <w:color w:val="231F20"/>
          <w:sz w:val="22"/>
        </w:rPr>
        <w:t>para</w:t>
      </w:r>
      <w:r>
        <w:rPr>
          <w:color w:val="231F20"/>
          <w:spacing w:val="-1"/>
          <w:sz w:val="22"/>
        </w:rPr>
        <w:t> </w:t>
      </w:r>
      <w:r>
        <w:rPr>
          <w:color w:val="231F20"/>
          <w:sz w:val="22"/>
        </w:rPr>
        <w:t>un</w:t>
      </w:r>
      <w:r>
        <w:rPr>
          <w:color w:val="231F20"/>
          <w:spacing w:val="-1"/>
          <w:sz w:val="22"/>
        </w:rPr>
        <w:t> </w:t>
      </w:r>
      <w:r>
        <w:rPr>
          <w:color w:val="231F20"/>
          <w:sz w:val="22"/>
        </w:rPr>
        <w:t>ámbito,</w:t>
      </w:r>
      <w:r>
        <w:rPr>
          <w:color w:val="231F20"/>
          <w:spacing w:val="-1"/>
          <w:sz w:val="22"/>
        </w:rPr>
        <w:t> </w:t>
      </w:r>
      <w:r>
        <w:rPr>
          <w:color w:val="231F20"/>
          <w:sz w:val="22"/>
        </w:rPr>
        <w:t>sector</w:t>
      </w:r>
      <w:r>
        <w:rPr>
          <w:color w:val="231F20"/>
          <w:spacing w:val="-1"/>
          <w:sz w:val="22"/>
        </w:rPr>
        <w:t> </w:t>
      </w:r>
      <w:r>
        <w:rPr>
          <w:color w:val="231F20"/>
          <w:sz w:val="22"/>
        </w:rPr>
        <w:t>o</w:t>
      </w:r>
      <w:r>
        <w:rPr>
          <w:color w:val="231F20"/>
          <w:spacing w:val="-1"/>
          <w:sz w:val="22"/>
        </w:rPr>
        <w:t> </w:t>
      </w:r>
      <w:r>
        <w:rPr>
          <w:color w:val="231F20"/>
          <w:sz w:val="22"/>
        </w:rPr>
        <w:t>unidad</w:t>
      </w:r>
      <w:r>
        <w:rPr>
          <w:color w:val="231F20"/>
          <w:spacing w:val="-1"/>
          <w:sz w:val="22"/>
        </w:rPr>
        <w:t> </w:t>
      </w:r>
      <w:r>
        <w:rPr>
          <w:color w:val="231F20"/>
          <w:sz w:val="22"/>
        </w:rPr>
        <w:t>de</w:t>
      </w:r>
      <w:r>
        <w:rPr>
          <w:color w:val="231F20"/>
          <w:spacing w:val="-1"/>
          <w:sz w:val="22"/>
        </w:rPr>
        <w:t> </w:t>
      </w:r>
      <w:r>
        <w:rPr>
          <w:color w:val="231F20"/>
          <w:sz w:val="22"/>
        </w:rPr>
        <w:t>actuación,</w:t>
      </w:r>
      <w:r>
        <w:rPr>
          <w:color w:val="231F20"/>
          <w:spacing w:val="-1"/>
          <w:sz w:val="22"/>
        </w:rPr>
        <w:t> </w:t>
      </w:r>
      <w:r>
        <w:rPr>
          <w:color w:val="231F20"/>
          <w:sz w:val="22"/>
        </w:rPr>
        <w:t>no</w:t>
      </w:r>
      <w:r>
        <w:rPr>
          <w:color w:val="231F20"/>
          <w:spacing w:val="-1"/>
          <w:sz w:val="22"/>
        </w:rPr>
        <w:t> </w:t>
      </w:r>
      <w:r>
        <w:rPr>
          <w:color w:val="231F20"/>
          <w:sz w:val="22"/>
        </w:rPr>
        <w:t>se</w:t>
      </w:r>
      <w:r>
        <w:rPr>
          <w:color w:val="231F20"/>
          <w:spacing w:val="-1"/>
          <w:sz w:val="22"/>
        </w:rPr>
        <w:t> </w:t>
      </w:r>
      <w:r>
        <w:rPr>
          <w:color w:val="231F20"/>
          <w:sz w:val="22"/>
        </w:rPr>
        <w:t>considerará</w:t>
      </w:r>
      <w:r>
        <w:rPr>
          <w:color w:val="231F20"/>
          <w:spacing w:val="-1"/>
          <w:sz w:val="22"/>
        </w:rPr>
        <w:t> </w:t>
      </w:r>
      <w:r>
        <w:rPr>
          <w:color w:val="231F20"/>
          <w:sz w:val="22"/>
        </w:rPr>
        <w:t>modifica- ción del instrumento de planeamiento, debiendo someterse al procedimiento regulado</w:t>
      </w:r>
    </w:p>
    <w:p>
      <w:pPr>
        <w:pStyle w:val="ListParagraph"/>
        <w:spacing w:after="0" w:line="249" w:lineRule="auto"/>
        <w:jc w:val="both"/>
        <w:rPr>
          <w:sz w:val="22"/>
        </w:rPr>
        <w:sectPr>
          <w:pgSz w:w="11910" w:h="16840"/>
          <w:pgMar w:header="785" w:footer="736" w:top="1560" w:bottom="920" w:left="1559" w:right="1559"/>
        </w:sectPr>
      </w:pPr>
    </w:p>
    <w:p>
      <w:pPr>
        <w:pStyle w:val="BodyText"/>
        <w:spacing w:line="249" w:lineRule="auto" w:before="83"/>
        <w:ind w:firstLine="0"/>
      </w:pPr>
      <w:r>
        <w:rPr>
          <w:color w:val="231F20"/>
        </w:rPr>
        <w:t>al</w:t>
      </w:r>
      <w:r>
        <w:rPr>
          <w:color w:val="231F20"/>
          <w:spacing w:val="-2"/>
        </w:rPr>
        <w:t> </w:t>
      </w:r>
      <w:r>
        <w:rPr>
          <w:color w:val="231F20"/>
        </w:rPr>
        <w:t>efecto</w:t>
      </w:r>
      <w:r>
        <w:rPr>
          <w:color w:val="231F20"/>
          <w:spacing w:val="-2"/>
        </w:rPr>
        <w:t> </w:t>
      </w:r>
      <w:r>
        <w:rPr>
          <w:color w:val="231F20"/>
        </w:rPr>
        <w:t>en</w:t>
      </w:r>
      <w:r>
        <w:rPr>
          <w:color w:val="231F20"/>
          <w:spacing w:val="-2"/>
        </w:rPr>
        <w:t> </w:t>
      </w:r>
      <w:r>
        <w:rPr>
          <w:color w:val="231F20"/>
        </w:rPr>
        <w:t>este</w:t>
      </w:r>
      <w:r>
        <w:rPr>
          <w:color w:val="231F20"/>
          <w:spacing w:val="-2"/>
        </w:rPr>
        <w:t> </w:t>
      </w:r>
      <w:r>
        <w:rPr>
          <w:color w:val="231F20"/>
        </w:rPr>
        <w:t>mismo</w:t>
      </w:r>
      <w:r>
        <w:rPr>
          <w:color w:val="231F20"/>
          <w:spacing w:val="-2"/>
        </w:rPr>
        <w:t> </w:t>
      </w:r>
      <w:r>
        <w:rPr>
          <w:color w:val="231F20"/>
        </w:rPr>
        <w:t>artículo</w:t>
      </w:r>
      <w:r>
        <w:rPr>
          <w:color w:val="231F20"/>
          <w:spacing w:val="-2"/>
        </w:rPr>
        <w:t> </w:t>
      </w:r>
      <w:r>
        <w:rPr>
          <w:color w:val="231F20"/>
        </w:rPr>
        <w:t>y,</w:t>
      </w:r>
      <w:r>
        <w:rPr>
          <w:color w:val="231F20"/>
          <w:spacing w:val="-2"/>
        </w:rPr>
        <w:t> </w:t>
      </w:r>
      <w:r>
        <w:rPr>
          <w:color w:val="231F20"/>
        </w:rPr>
        <w:t>en</w:t>
      </w:r>
      <w:r>
        <w:rPr>
          <w:color w:val="231F20"/>
          <w:spacing w:val="-2"/>
        </w:rPr>
        <w:t> </w:t>
      </w:r>
      <w:r>
        <w:rPr>
          <w:color w:val="231F20"/>
        </w:rPr>
        <w:t>su</w:t>
      </w:r>
      <w:r>
        <w:rPr>
          <w:color w:val="231F20"/>
          <w:spacing w:val="-2"/>
        </w:rPr>
        <w:t> </w:t>
      </w:r>
      <w:r>
        <w:rPr>
          <w:color w:val="231F20"/>
        </w:rPr>
        <w:t>caso,</w:t>
      </w:r>
      <w:r>
        <w:rPr>
          <w:color w:val="231F20"/>
          <w:spacing w:val="-2"/>
        </w:rPr>
        <w:t> </w:t>
      </w:r>
      <w:r>
        <w:rPr>
          <w:color w:val="231F20"/>
        </w:rPr>
        <w:t>a</w:t>
      </w:r>
      <w:r>
        <w:rPr>
          <w:color w:val="231F20"/>
          <w:spacing w:val="-2"/>
        </w:rPr>
        <w:t> </w:t>
      </w:r>
      <w:r>
        <w:rPr>
          <w:color w:val="231F20"/>
        </w:rPr>
        <w:t>los</w:t>
      </w:r>
      <w:r>
        <w:rPr>
          <w:color w:val="231F20"/>
          <w:spacing w:val="-2"/>
        </w:rPr>
        <w:t> </w:t>
      </w:r>
      <w:r>
        <w:rPr>
          <w:color w:val="231F20"/>
        </w:rPr>
        <w:t>criterios</w:t>
      </w:r>
      <w:r>
        <w:rPr>
          <w:color w:val="231F20"/>
          <w:spacing w:val="-2"/>
        </w:rPr>
        <w:t> </w:t>
      </w:r>
      <w:r>
        <w:rPr>
          <w:color w:val="231F20"/>
        </w:rPr>
        <w:t>establecidos</w:t>
      </w:r>
      <w:r>
        <w:rPr>
          <w:color w:val="231F20"/>
          <w:spacing w:val="-2"/>
        </w:rPr>
        <w:t> </w:t>
      </w:r>
      <w:r>
        <w:rPr>
          <w:color w:val="231F20"/>
        </w:rPr>
        <w:t>en</w:t>
      </w:r>
      <w:r>
        <w:rPr>
          <w:color w:val="231F20"/>
          <w:spacing w:val="-2"/>
        </w:rPr>
        <w:t> </w:t>
      </w:r>
      <w:r>
        <w:rPr>
          <w:color w:val="231F20"/>
        </w:rPr>
        <w:t>el</w:t>
      </w:r>
      <w:r>
        <w:rPr>
          <w:color w:val="231F20"/>
          <w:spacing w:val="-2"/>
        </w:rPr>
        <w:t> </w:t>
      </w:r>
      <w:r>
        <w:rPr>
          <w:color w:val="231F20"/>
        </w:rPr>
        <w:t>planea- miento aplicable.</w:t>
      </w:r>
    </w:p>
    <w:p>
      <w:pPr>
        <w:pStyle w:val="ListParagraph"/>
        <w:numPr>
          <w:ilvl w:val="0"/>
          <w:numId w:val="48"/>
        </w:numPr>
        <w:tabs>
          <w:tab w:pos="610" w:val="left" w:leader="none"/>
        </w:tabs>
        <w:spacing w:line="249" w:lineRule="auto" w:before="103" w:after="0"/>
        <w:ind w:left="141" w:right="139" w:firstLine="226"/>
        <w:jc w:val="both"/>
        <w:rPr>
          <w:sz w:val="22"/>
        </w:rPr>
      </w:pPr>
      <w:r>
        <w:rPr>
          <w:color w:val="231F20"/>
          <w:sz w:val="22"/>
        </w:rPr>
        <w:t>En</w:t>
      </w:r>
      <w:r>
        <w:rPr>
          <w:color w:val="231F20"/>
          <w:spacing w:val="-3"/>
          <w:sz w:val="22"/>
        </w:rPr>
        <w:t> </w:t>
      </w:r>
      <w:r>
        <w:rPr>
          <w:color w:val="231F20"/>
          <w:sz w:val="22"/>
        </w:rPr>
        <w:t>el</w:t>
      </w:r>
      <w:r>
        <w:rPr>
          <w:color w:val="231F20"/>
          <w:spacing w:val="-3"/>
          <w:sz w:val="22"/>
        </w:rPr>
        <w:t> </w:t>
      </w:r>
      <w:r>
        <w:rPr>
          <w:color w:val="231F20"/>
          <w:sz w:val="22"/>
        </w:rPr>
        <w:t>caso</w:t>
      </w:r>
      <w:r>
        <w:rPr>
          <w:color w:val="231F20"/>
          <w:spacing w:val="-3"/>
          <w:sz w:val="22"/>
        </w:rPr>
        <w:t> </w:t>
      </w:r>
      <w:r>
        <w:rPr>
          <w:color w:val="231F20"/>
          <w:sz w:val="22"/>
        </w:rPr>
        <w:t>de</w:t>
      </w:r>
      <w:r>
        <w:rPr>
          <w:color w:val="231F20"/>
          <w:spacing w:val="-3"/>
          <w:sz w:val="22"/>
        </w:rPr>
        <w:t> </w:t>
      </w:r>
      <w:r>
        <w:rPr>
          <w:color w:val="231F20"/>
          <w:sz w:val="22"/>
        </w:rPr>
        <w:t>que</w:t>
      </w:r>
      <w:r>
        <w:rPr>
          <w:color w:val="231F20"/>
          <w:spacing w:val="-3"/>
          <w:sz w:val="22"/>
        </w:rPr>
        <w:t> </w:t>
      </w:r>
      <w:r>
        <w:rPr>
          <w:color w:val="231F20"/>
          <w:sz w:val="22"/>
        </w:rPr>
        <w:t>el</w:t>
      </w:r>
      <w:r>
        <w:rPr>
          <w:color w:val="231F20"/>
          <w:spacing w:val="-3"/>
          <w:sz w:val="22"/>
        </w:rPr>
        <w:t> </w:t>
      </w:r>
      <w:r>
        <w:rPr>
          <w:color w:val="231F20"/>
          <w:sz w:val="22"/>
        </w:rPr>
        <w:t>planeamiento</w:t>
      </w:r>
      <w:r>
        <w:rPr>
          <w:color w:val="231F20"/>
          <w:spacing w:val="-3"/>
          <w:sz w:val="22"/>
        </w:rPr>
        <w:t> </w:t>
      </w:r>
      <w:r>
        <w:rPr>
          <w:color w:val="231F20"/>
          <w:sz w:val="22"/>
        </w:rPr>
        <w:t>hubiese</w:t>
      </w:r>
      <w:r>
        <w:rPr>
          <w:color w:val="231F20"/>
          <w:spacing w:val="-3"/>
          <w:sz w:val="22"/>
        </w:rPr>
        <w:t> </w:t>
      </w:r>
      <w:r>
        <w:rPr>
          <w:color w:val="231F20"/>
          <w:sz w:val="22"/>
        </w:rPr>
        <w:t>optado</w:t>
      </w:r>
      <w:r>
        <w:rPr>
          <w:color w:val="231F20"/>
          <w:spacing w:val="-3"/>
          <w:sz w:val="22"/>
        </w:rPr>
        <w:t> </w:t>
      </w:r>
      <w:r>
        <w:rPr>
          <w:color w:val="231F20"/>
          <w:sz w:val="22"/>
        </w:rPr>
        <w:t>por</w:t>
      </w:r>
      <w:r>
        <w:rPr>
          <w:color w:val="231F20"/>
          <w:spacing w:val="-3"/>
          <w:sz w:val="22"/>
        </w:rPr>
        <w:t> </w:t>
      </w:r>
      <w:r>
        <w:rPr>
          <w:color w:val="231F20"/>
          <w:sz w:val="22"/>
        </w:rPr>
        <w:t>determinar</w:t>
      </w:r>
      <w:r>
        <w:rPr>
          <w:color w:val="231F20"/>
          <w:spacing w:val="-2"/>
          <w:sz w:val="22"/>
        </w:rPr>
        <w:t> </w:t>
      </w:r>
      <w:r>
        <w:rPr>
          <w:color w:val="231F20"/>
          <w:sz w:val="22"/>
        </w:rPr>
        <w:t>la</w:t>
      </w:r>
      <w:r>
        <w:rPr>
          <w:color w:val="231F20"/>
          <w:spacing w:val="-3"/>
          <w:sz w:val="22"/>
        </w:rPr>
        <w:t> </w:t>
      </w:r>
      <w:r>
        <w:rPr>
          <w:color w:val="231F20"/>
          <w:sz w:val="22"/>
        </w:rPr>
        <w:t>ejecución</w:t>
      </w:r>
      <w:r>
        <w:rPr>
          <w:color w:val="231F20"/>
          <w:spacing w:val="-2"/>
          <w:sz w:val="22"/>
        </w:rPr>
        <w:t> </w:t>
      </w:r>
      <w:r>
        <w:rPr>
          <w:color w:val="231F20"/>
          <w:sz w:val="22"/>
        </w:rPr>
        <w:t>pri- vada, se podrá sustituir por uno de ejecución pública o por otro de naturaleza privada, por los siguientes motivos:</w:t>
      </w:r>
    </w:p>
    <w:p>
      <w:pPr>
        <w:pStyle w:val="ListParagraph"/>
        <w:numPr>
          <w:ilvl w:val="1"/>
          <w:numId w:val="48"/>
        </w:numPr>
        <w:tabs>
          <w:tab w:pos="625" w:val="left" w:leader="none"/>
        </w:tabs>
        <w:spacing w:line="249" w:lineRule="auto" w:before="105" w:after="0"/>
        <w:ind w:left="141" w:right="139" w:firstLine="226"/>
        <w:jc w:val="both"/>
        <w:rPr>
          <w:sz w:val="22"/>
        </w:rPr>
      </w:pPr>
      <w:r>
        <w:rPr>
          <w:color w:val="231F20"/>
          <w:sz w:val="22"/>
        </w:rPr>
        <w:t>Por desistimiento, con pérdida de la fianza o garantías constituidas, de los propie- tarios que representen la mayoría de las cuotas de propiedad. En el supuesto de que</w:t>
      </w:r>
      <w:r>
        <w:rPr>
          <w:color w:val="231F20"/>
          <w:spacing w:val="40"/>
          <w:sz w:val="22"/>
        </w:rPr>
        <w:t> </w:t>
      </w:r>
      <w:r>
        <w:rPr>
          <w:color w:val="231F20"/>
          <w:sz w:val="22"/>
        </w:rPr>
        <w:t>el sistema a sustituir por desistimiento sea el de concierto o compensación, se podrá acordar la convocatoria para la presentación de ofertas del sistema de ejecución em- presarial. Cuando se produzca el desistimiento del adjudicatario de la ejecución no es necesaria la previa declaración expresa de incumplimiento para adoptar el acuerdo de sustitución del sistema.</w:t>
      </w:r>
    </w:p>
    <w:p>
      <w:pPr>
        <w:pStyle w:val="ListParagraph"/>
        <w:numPr>
          <w:ilvl w:val="1"/>
          <w:numId w:val="48"/>
        </w:numPr>
        <w:tabs>
          <w:tab w:pos="625" w:val="left" w:leader="none"/>
        </w:tabs>
        <w:spacing w:line="249" w:lineRule="auto" w:before="108" w:after="0"/>
        <w:ind w:left="141" w:right="139" w:firstLine="226"/>
        <w:jc w:val="both"/>
        <w:rPr>
          <w:sz w:val="22"/>
        </w:rPr>
      </w:pPr>
      <w:r>
        <w:rPr>
          <w:color w:val="231F20"/>
          <w:sz w:val="22"/>
        </w:rPr>
        <w:t>Por</w:t>
      </w:r>
      <w:r>
        <w:rPr>
          <w:color w:val="231F20"/>
          <w:spacing w:val="-1"/>
          <w:sz w:val="22"/>
        </w:rPr>
        <w:t> </w:t>
      </w:r>
      <w:r>
        <w:rPr>
          <w:color w:val="231F20"/>
          <w:sz w:val="22"/>
        </w:rPr>
        <w:t>incumplimiento</w:t>
      </w:r>
      <w:r>
        <w:rPr>
          <w:color w:val="231F20"/>
          <w:spacing w:val="-1"/>
          <w:sz w:val="22"/>
        </w:rPr>
        <w:t> </w:t>
      </w:r>
      <w:r>
        <w:rPr>
          <w:color w:val="231F20"/>
          <w:sz w:val="22"/>
        </w:rPr>
        <w:t>de</w:t>
      </w:r>
      <w:r>
        <w:rPr>
          <w:color w:val="231F20"/>
          <w:spacing w:val="-1"/>
          <w:sz w:val="22"/>
        </w:rPr>
        <w:t> </w:t>
      </w:r>
      <w:r>
        <w:rPr>
          <w:color w:val="231F20"/>
          <w:sz w:val="22"/>
        </w:rPr>
        <w:t>los</w:t>
      </w:r>
      <w:r>
        <w:rPr>
          <w:color w:val="231F20"/>
          <w:spacing w:val="-1"/>
          <w:sz w:val="22"/>
        </w:rPr>
        <w:t> </w:t>
      </w:r>
      <w:r>
        <w:rPr>
          <w:color w:val="231F20"/>
          <w:sz w:val="22"/>
        </w:rPr>
        <w:t>deberes,</w:t>
      </w:r>
      <w:r>
        <w:rPr>
          <w:color w:val="231F20"/>
          <w:spacing w:val="-1"/>
          <w:sz w:val="22"/>
        </w:rPr>
        <w:t> </w:t>
      </w:r>
      <w:r>
        <w:rPr>
          <w:color w:val="231F20"/>
          <w:sz w:val="22"/>
        </w:rPr>
        <w:t>obligaciones</w:t>
      </w:r>
      <w:r>
        <w:rPr>
          <w:color w:val="231F20"/>
          <w:spacing w:val="-1"/>
          <w:sz w:val="22"/>
        </w:rPr>
        <w:t> </w:t>
      </w:r>
      <w:r>
        <w:rPr>
          <w:color w:val="231F20"/>
          <w:sz w:val="22"/>
        </w:rPr>
        <w:t>o</w:t>
      </w:r>
      <w:r>
        <w:rPr>
          <w:color w:val="231F20"/>
          <w:spacing w:val="-1"/>
          <w:sz w:val="22"/>
        </w:rPr>
        <w:t> </w:t>
      </w:r>
      <w:r>
        <w:rPr>
          <w:color w:val="231F20"/>
          <w:sz w:val="22"/>
        </w:rPr>
        <w:t>compromisos</w:t>
      </w:r>
      <w:r>
        <w:rPr>
          <w:color w:val="231F20"/>
          <w:spacing w:val="-1"/>
          <w:sz w:val="22"/>
        </w:rPr>
        <w:t> </w:t>
      </w:r>
      <w:r>
        <w:rPr>
          <w:color w:val="231F20"/>
          <w:sz w:val="22"/>
        </w:rPr>
        <w:t>inherentes</w:t>
      </w:r>
      <w:r>
        <w:rPr>
          <w:color w:val="231F20"/>
          <w:spacing w:val="-1"/>
          <w:sz w:val="22"/>
        </w:rPr>
        <w:t> </w:t>
      </w:r>
      <w:r>
        <w:rPr>
          <w:color w:val="231F20"/>
          <w:sz w:val="22"/>
        </w:rPr>
        <w:t>al</w:t>
      </w:r>
      <w:r>
        <w:rPr>
          <w:color w:val="231F20"/>
          <w:spacing w:val="-1"/>
          <w:sz w:val="22"/>
        </w:rPr>
        <w:t> </w:t>
      </w:r>
      <w:r>
        <w:rPr>
          <w:color w:val="231F20"/>
          <w:sz w:val="22"/>
        </w:rPr>
        <w:t>sis- tema establecido, con perjuicio grave para el interés público o para los legítimos inte- reses</w:t>
      </w:r>
      <w:r>
        <w:rPr>
          <w:color w:val="231F20"/>
          <w:spacing w:val="-2"/>
          <w:sz w:val="22"/>
        </w:rPr>
        <w:t> </w:t>
      </w:r>
      <w:r>
        <w:rPr>
          <w:color w:val="231F20"/>
          <w:sz w:val="22"/>
        </w:rPr>
        <w:t>de</w:t>
      </w:r>
      <w:r>
        <w:rPr>
          <w:color w:val="231F20"/>
          <w:spacing w:val="-2"/>
          <w:sz w:val="22"/>
        </w:rPr>
        <w:t> </w:t>
      </w:r>
      <w:r>
        <w:rPr>
          <w:color w:val="231F20"/>
          <w:sz w:val="22"/>
        </w:rPr>
        <w:t>terceros.</w:t>
      </w:r>
      <w:r>
        <w:rPr>
          <w:color w:val="231F20"/>
          <w:spacing w:val="-2"/>
          <w:sz w:val="22"/>
        </w:rPr>
        <w:t> </w:t>
      </w:r>
      <w:r>
        <w:rPr>
          <w:color w:val="231F20"/>
          <w:sz w:val="22"/>
        </w:rPr>
        <w:t>En</w:t>
      </w:r>
      <w:r>
        <w:rPr>
          <w:color w:val="231F20"/>
          <w:spacing w:val="-2"/>
          <w:sz w:val="22"/>
        </w:rPr>
        <w:t> </w:t>
      </w:r>
      <w:r>
        <w:rPr>
          <w:color w:val="231F20"/>
          <w:sz w:val="22"/>
        </w:rPr>
        <w:t>este</w:t>
      </w:r>
      <w:r>
        <w:rPr>
          <w:color w:val="231F20"/>
          <w:spacing w:val="-2"/>
          <w:sz w:val="22"/>
        </w:rPr>
        <w:t> </w:t>
      </w:r>
      <w:r>
        <w:rPr>
          <w:color w:val="231F20"/>
          <w:sz w:val="22"/>
        </w:rPr>
        <w:t>supuesto</w:t>
      </w:r>
      <w:r>
        <w:rPr>
          <w:color w:val="231F20"/>
          <w:spacing w:val="-2"/>
          <w:sz w:val="22"/>
        </w:rPr>
        <w:t> </w:t>
      </w:r>
      <w:r>
        <w:rPr>
          <w:color w:val="231F20"/>
          <w:sz w:val="22"/>
        </w:rPr>
        <w:t>se</w:t>
      </w:r>
      <w:r>
        <w:rPr>
          <w:color w:val="231F20"/>
          <w:spacing w:val="-2"/>
          <w:sz w:val="22"/>
        </w:rPr>
        <w:t> </w:t>
      </w:r>
      <w:r>
        <w:rPr>
          <w:color w:val="231F20"/>
          <w:sz w:val="22"/>
        </w:rPr>
        <w:t>sustituirá</w:t>
      </w:r>
      <w:r>
        <w:rPr>
          <w:color w:val="231F20"/>
          <w:spacing w:val="-2"/>
          <w:sz w:val="22"/>
        </w:rPr>
        <w:t> </w:t>
      </w:r>
      <w:r>
        <w:rPr>
          <w:color w:val="231F20"/>
          <w:sz w:val="22"/>
        </w:rPr>
        <w:t>el</w:t>
      </w:r>
      <w:r>
        <w:rPr>
          <w:color w:val="231F20"/>
          <w:spacing w:val="-2"/>
          <w:sz w:val="22"/>
        </w:rPr>
        <w:t> </w:t>
      </w:r>
      <w:r>
        <w:rPr>
          <w:color w:val="231F20"/>
          <w:sz w:val="22"/>
        </w:rPr>
        <w:t>sistema</w:t>
      </w:r>
      <w:r>
        <w:rPr>
          <w:color w:val="231F20"/>
          <w:spacing w:val="-2"/>
          <w:sz w:val="22"/>
        </w:rPr>
        <w:t> </w:t>
      </w:r>
      <w:r>
        <w:rPr>
          <w:color w:val="231F20"/>
          <w:sz w:val="22"/>
        </w:rPr>
        <w:t>de</w:t>
      </w:r>
      <w:r>
        <w:rPr>
          <w:color w:val="231F20"/>
          <w:spacing w:val="-2"/>
          <w:sz w:val="22"/>
        </w:rPr>
        <w:t> </w:t>
      </w:r>
      <w:r>
        <w:rPr>
          <w:color w:val="231F20"/>
          <w:sz w:val="22"/>
        </w:rPr>
        <w:t>ejecución</w:t>
      </w:r>
      <w:r>
        <w:rPr>
          <w:color w:val="231F20"/>
          <w:spacing w:val="-2"/>
          <w:sz w:val="22"/>
        </w:rPr>
        <w:t> </w:t>
      </w:r>
      <w:r>
        <w:rPr>
          <w:color w:val="231F20"/>
          <w:sz w:val="22"/>
        </w:rPr>
        <w:t>privada</w:t>
      </w:r>
      <w:r>
        <w:rPr>
          <w:color w:val="231F20"/>
          <w:spacing w:val="-2"/>
          <w:sz w:val="22"/>
        </w:rPr>
        <w:t> </w:t>
      </w:r>
      <w:r>
        <w:rPr>
          <w:color w:val="231F20"/>
          <w:sz w:val="22"/>
        </w:rPr>
        <w:t>por</w:t>
      </w:r>
      <w:r>
        <w:rPr>
          <w:color w:val="231F20"/>
          <w:spacing w:val="-2"/>
          <w:sz w:val="22"/>
        </w:rPr>
        <w:t> </w:t>
      </w:r>
      <w:r>
        <w:rPr>
          <w:color w:val="231F20"/>
          <w:sz w:val="22"/>
        </w:rPr>
        <w:t>el público</w:t>
      </w:r>
      <w:r>
        <w:rPr>
          <w:color w:val="231F20"/>
          <w:spacing w:val="-3"/>
          <w:sz w:val="22"/>
        </w:rPr>
        <w:t> </w:t>
      </w:r>
      <w:r>
        <w:rPr>
          <w:color w:val="231F20"/>
          <w:sz w:val="22"/>
        </w:rPr>
        <w:t>de</w:t>
      </w:r>
      <w:r>
        <w:rPr>
          <w:color w:val="231F20"/>
          <w:spacing w:val="-3"/>
          <w:sz w:val="22"/>
        </w:rPr>
        <w:t> </w:t>
      </w:r>
      <w:r>
        <w:rPr>
          <w:color w:val="231F20"/>
          <w:sz w:val="22"/>
        </w:rPr>
        <w:t>ejecución</w:t>
      </w:r>
      <w:r>
        <w:rPr>
          <w:color w:val="231F20"/>
          <w:spacing w:val="-3"/>
          <w:sz w:val="22"/>
        </w:rPr>
        <w:t> </w:t>
      </w:r>
      <w:r>
        <w:rPr>
          <w:color w:val="231F20"/>
          <w:sz w:val="22"/>
        </w:rPr>
        <w:t>forzosa</w:t>
      </w:r>
      <w:r>
        <w:rPr>
          <w:color w:val="231F20"/>
          <w:spacing w:val="-3"/>
          <w:sz w:val="22"/>
        </w:rPr>
        <w:t> </w:t>
      </w:r>
      <w:r>
        <w:rPr>
          <w:color w:val="231F20"/>
          <w:sz w:val="22"/>
        </w:rPr>
        <w:t>previa</w:t>
      </w:r>
      <w:r>
        <w:rPr>
          <w:color w:val="231F20"/>
          <w:spacing w:val="-3"/>
          <w:sz w:val="22"/>
        </w:rPr>
        <w:t> </w:t>
      </w:r>
      <w:r>
        <w:rPr>
          <w:color w:val="231F20"/>
          <w:sz w:val="22"/>
        </w:rPr>
        <w:t>declaración</w:t>
      </w:r>
      <w:r>
        <w:rPr>
          <w:color w:val="231F20"/>
          <w:spacing w:val="-3"/>
          <w:sz w:val="22"/>
        </w:rPr>
        <w:t> </w:t>
      </w:r>
      <w:r>
        <w:rPr>
          <w:color w:val="231F20"/>
          <w:sz w:val="22"/>
        </w:rPr>
        <w:t>del</w:t>
      </w:r>
      <w:r>
        <w:rPr>
          <w:color w:val="231F20"/>
          <w:spacing w:val="-3"/>
          <w:sz w:val="22"/>
        </w:rPr>
        <w:t> </w:t>
      </w:r>
      <w:r>
        <w:rPr>
          <w:color w:val="231F20"/>
          <w:sz w:val="22"/>
        </w:rPr>
        <w:t>incumplimiento</w:t>
      </w:r>
      <w:r>
        <w:rPr>
          <w:color w:val="231F20"/>
          <w:spacing w:val="-3"/>
          <w:sz w:val="22"/>
        </w:rPr>
        <w:t> </w:t>
      </w:r>
      <w:r>
        <w:rPr>
          <w:color w:val="231F20"/>
          <w:sz w:val="22"/>
        </w:rPr>
        <w:t>de</w:t>
      </w:r>
      <w:r>
        <w:rPr>
          <w:color w:val="231F20"/>
          <w:spacing w:val="-3"/>
          <w:sz w:val="22"/>
        </w:rPr>
        <w:t> </w:t>
      </w:r>
      <w:r>
        <w:rPr>
          <w:color w:val="231F20"/>
          <w:sz w:val="22"/>
        </w:rPr>
        <w:t>conformidad</w:t>
      </w:r>
      <w:r>
        <w:rPr>
          <w:color w:val="231F20"/>
          <w:spacing w:val="-3"/>
          <w:sz w:val="22"/>
        </w:rPr>
        <w:t> </w:t>
      </w:r>
      <w:r>
        <w:rPr>
          <w:color w:val="231F20"/>
          <w:sz w:val="22"/>
        </w:rPr>
        <w:t>con el procedimiento establecido en el artículo 115 y concordantes de este reglamento.</w:t>
      </w:r>
    </w:p>
    <w:p>
      <w:pPr>
        <w:pStyle w:val="ListParagraph"/>
        <w:numPr>
          <w:ilvl w:val="1"/>
          <w:numId w:val="48"/>
        </w:numPr>
        <w:tabs>
          <w:tab w:pos="617" w:val="left" w:leader="none"/>
        </w:tabs>
        <w:spacing w:line="249" w:lineRule="auto" w:before="107" w:after="0"/>
        <w:ind w:left="141" w:right="141" w:firstLine="226"/>
        <w:jc w:val="both"/>
        <w:rPr>
          <w:sz w:val="22"/>
        </w:rPr>
      </w:pPr>
      <w:r>
        <w:rPr>
          <w:color w:val="231F20"/>
          <w:sz w:val="22"/>
        </w:rPr>
        <w:t>Mediante acuerdo entre la</w:t>
      </w:r>
      <w:r>
        <w:rPr>
          <w:color w:val="231F20"/>
          <w:spacing w:val="-8"/>
          <w:sz w:val="22"/>
        </w:rPr>
        <w:t> </w:t>
      </w:r>
      <w:r>
        <w:rPr>
          <w:color w:val="231F20"/>
          <w:sz w:val="22"/>
        </w:rPr>
        <w:t>Administración y la entidad de gestión por otro sistema privado diferente.</w:t>
      </w:r>
    </w:p>
    <w:p>
      <w:pPr>
        <w:pStyle w:val="ListParagraph"/>
        <w:numPr>
          <w:ilvl w:val="0"/>
          <w:numId w:val="48"/>
        </w:numPr>
        <w:tabs>
          <w:tab w:pos="626" w:val="left" w:leader="none"/>
        </w:tabs>
        <w:spacing w:line="249" w:lineRule="auto" w:before="104" w:after="0"/>
        <w:ind w:left="141" w:right="139" w:firstLine="226"/>
        <w:jc w:val="both"/>
        <w:rPr>
          <w:sz w:val="22"/>
        </w:rPr>
      </w:pPr>
      <w:r>
        <w:rPr>
          <w:color w:val="231F20"/>
          <w:sz w:val="22"/>
        </w:rPr>
        <w:t>Si el planeamiento hubiera optado por un sistema de ejecución pública, será po- sible el cambio a ejecución privada si la</w:t>
      </w:r>
      <w:r>
        <w:rPr>
          <w:color w:val="231F20"/>
          <w:spacing w:val="-8"/>
          <w:sz w:val="22"/>
        </w:rPr>
        <w:t> </w:t>
      </w:r>
      <w:r>
        <w:rPr>
          <w:color w:val="231F20"/>
          <w:sz w:val="22"/>
        </w:rPr>
        <w:t>Administración actuante lo formula de oficio, o cuando lo soliciten propietarios que representen más del 50% de la superficie total del ámbito, sector o unidad, y se justifique de acuerdo con los criterios aplicables según</w:t>
      </w:r>
      <w:r>
        <w:rPr>
          <w:color w:val="231F20"/>
          <w:spacing w:val="40"/>
          <w:sz w:val="22"/>
        </w:rPr>
        <w:t> </w:t>
      </w:r>
      <w:r>
        <w:rPr>
          <w:color w:val="231F20"/>
          <w:sz w:val="22"/>
        </w:rPr>
        <w:t>las condiciones y circunstancias que concurran de conformidad con lo dispuesto en el artículo 105 de este reglamento.</w:t>
      </w:r>
    </w:p>
    <w:p>
      <w:pPr>
        <w:pStyle w:val="ListParagraph"/>
        <w:numPr>
          <w:ilvl w:val="0"/>
          <w:numId w:val="48"/>
        </w:numPr>
        <w:tabs>
          <w:tab w:pos="614" w:val="left" w:leader="none"/>
        </w:tabs>
        <w:spacing w:line="249" w:lineRule="auto" w:before="107" w:after="0"/>
        <w:ind w:left="141" w:right="139" w:firstLine="226"/>
        <w:jc w:val="both"/>
        <w:rPr>
          <w:sz w:val="22"/>
        </w:rPr>
      </w:pPr>
      <w:r>
        <w:rPr>
          <w:color w:val="231F20"/>
          <w:sz w:val="22"/>
        </w:rPr>
        <w:t>A petición de los propietarios que representen más del 50% de la superficie total del ámbito, sector o unidad, y lo justifiquen debidamente en base a las condiciones y circunstancias</w:t>
      </w:r>
      <w:r>
        <w:rPr>
          <w:color w:val="231F20"/>
          <w:spacing w:val="-4"/>
          <w:sz w:val="22"/>
        </w:rPr>
        <w:t> </w:t>
      </w:r>
      <w:r>
        <w:rPr>
          <w:color w:val="231F20"/>
          <w:sz w:val="22"/>
        </w:rPr>
        <w:t>que</w:t>
      </w:r>
      <w:r>
        <w:rPr>
          <w:color w:val="231F20"/>
          <w:spacing w:val="-4"/>
          <w:sz w:val="22"/>
        </w:rPr>
        <w:t> </w:t>
      </w:r>
      <w:r>
        <w:rPr>
          <w:color w:val="231F20"/>
          <w:sz w:val="22"/>
        </w:rPr>
        <w:t>concurran,</w:t>
      </w:r>
      <w:r>
        <w:rPr>
          <w:color w:val="231F20"/>
          <w:spacing w:val="-4"/>
          <w:sz w:val="22"/>
        </w:rPr>
        <w:t> </w:t>
      </w:r>
      <w:r>
        <w:rPr>
          <w:color w:val="231F20"/>
          <w:sz w:val="22"/>
        </w:rPr>
        <w:t>será</w:t>
      </w:r>
      <w:r>
        <w:rPr>
          <w:color w:val="231F20"/>
          <w:spacing w:val="-4"/>
          <w:sz w:val="22"/>
        </w:rPr>
        <w:t> </w:t>
      </w:r>
      <w:r>
        <w:rPr>
          <w:color w:val="231F20"/>
          <w:sz w:val="22"/>
        </w:rPr>
        <w:t>posible</w:t>
      </w:r>
      <w:r>
        <w:rPr>
          <w:color w:val="231F20"/>
          <w:spacing w:val="-4"/>
          <w:sz w:val="22"/>
        </w:rPr>
        <w:t> </w:t>
      </w:r>
      <w:r>
        <w:rPr>
          <w:color w:val="231F20"/>
          <w:sz w:val="22"/>
        </w:rPr>
        <w:t>también</w:t>
      </w:r>
      <w:r>
        <w:rPr>
          <w:color w:val="231F20"/>
          <w:spacing w:val="-4"/>
          <w:sz w:val="22"/>
        </w:rPr>
        <w:t> </w:t>
      </w:r>
      <w:r>
        <w:rPr>
          <w:color w:val="231F20"/>
          <w:sz w:val="22"/>
        </w:rPr>
        <w:t>el</w:t>
      </w:r>
      <w:r>
        <w:rPr>
          <w:color w:val="231F20"/>
          <w:spacing w:val="-4"/>
          <w:sz w:val="22"/>
        </w:rPr>
        <w:t> </w:t>
      </w:r>
      <w:r>
        <w:rPr>
          <w:color w:val="231F20"/>
          <w:sz w:val="22"/>
        </w:rPr>
        <w:t>cambio</w:t>
      </w:r>
      <w:r>
        <w:rPr>
          <w:color w:val="231F20"/>
          <w:spacing w:val="-4"/>
          <w:sz w:val="22"/>
        </w:rPr>
        <w:t> </w:t>
      </w:r>
      <w:r>
        <w:rPr>
          <w:color w:val="231F20"/>
          <w:sz w:val="22"/>
        </w:rPr>
        <w:t>de</w:t>
      </w:r>
      <w:r>
        <w:rPr>
          <w:color w:val="231F20"/>
          <w:spacing w:val="-4"/>
          <w:sz w:val="22"/>
        </w:rPr>
        <w:t> </w:t>
      </w:r>
      <w:r>
        <w:rPr>
          <w:color w:val="231F20"/>
          <w:sz w:val="22"/>
        </w:rPr>
        <w:t>un</w:t>
      </w:r>
      <w:r>
        <w:rPr>
          <w:color w:val="231F20"/>
          <w:spacing w:val="-4"/>
          <w:sz w:val="22"/>
        </w:rPr>
        <w:t> </w:t>
      </w:r>
      <w:r>
        <w:rPr>
          <w:color w:val="231F20"/>
          <w:sz w:val="22"/>
        </w:rPr>
        <w:t>sistema</w:t>
      </w:r>
      <w:r>
        <w:rPr>
          <w:color w:val="231F20"/>
          <w:spacing w:val="-4"/>
          <w:sz w:val="22"/>
        </w:rPr>
        <w:t> </w:t>
      </w:r>
      <w:r>
        <w:rPr>
          <w:color w:val="231F20"/>
          <w:sz w:val="22"/>
        </w:rPr>
        <w:t>público</w:t>
      </w:r>
      <w:r>
        <w:rPr>
          <w:color w:val="231F20"/>
          <w:spacing w:val="-4"/>
          <w:sz w:val="22"/>
        </w:rPr>
        <w:t> </w:t>
      </w:r>
      <w:r>
        <w:rPr>
          <w:color w:val="231F20"/>
          <w:sz w:val="22"/>
        </w:rPr>
        <w:t>de ejecución a otro sistema público.</w:t>
      </w:r>
    </w:p>
    <w:p>
      <w:pPr>
        <w:pStyle w:val="ListParagraph"/>
        <w:numPr>
          <w:ilvl w:val="0"/>
          <w:numId w:val="48"/>
        </w:numPr>
        <w:tabs>
          <w:tab w:pos="625" w:val="left" w:leader="none"/>
        </w:tabs>
        <w:spacing w:line="249" w:lineRule="auto" w:before="106" w:after="0"/>
        <w:ind w:left="141" w:right="139" w:firstLine="226"/>
        <w:jc w:val="both"/>
        <w:rPr>
          <w:sz w:val="22"/>
        </w:rPr>
      </w:pPr>
      <w:r>
        <w:rPr>
          <w:color w:val="231F20"/>
          <w:sz w:val="22"/>
        </w:rPr>
        <w:t>Cuando el planeamiento hubiera determinado la ejecución pública por el sistema de</w:t>
      </w:r>
      <w:r>
        <w:rPr>
          <w:color w:val="231F20"/>
          <w:spacing w:val="-6"/>
          <w:sz w:val="22"/>
        </w:rPr>
        <w:t> </w:t>
      </w:r>
      <w:r>
        <w:rPr>
          <w:color w:val="231F20"/>
          <w:sz w:val="22"/>
        </w:rPr>
        <w:t>cooperación,</w:t>
      </w:r>
      <w:r>
        <w:rPr>
          <w:color w:val="231F20"/>
          <w:spacing w:val="-5"/>
          <w:sz w:val="22"/>
        </w:rPr>
        <w:t> </w:t>
      </w:r>
      <w:r>
        <w:rPr>
          <w:color w:val="231F20"/>
          <w:sz w:val="22"/>
        </w:rPr>
        <w:t>y</w:t>
      </w:r>
      <w:r>
        <w:rPr>
          <w:color w:val="231F20"/>
          <w:spacing w:val="-6"/>
          <w:sz w:val="22"/>
        </w:rPr>
        <w:t> </w:t>
      </w:r>
      <w:r>
        <w:rPr>
          <w:color w:val="231F20"/>
          <w:sz w:val="22"/>
        </w:rPr>
        <w:t>se</w:t>
      </w:r>
      <w:r>
        <w:rPr>
          <w:color w:val="231F20"/>
          <w:spacing w:val="-6"/>
          <w:sz w:val="22"/>
        </w:rPr>
        <w:t> </w:t>
      </w:r>
      <w:r>
        <w:rPr>
          <w:color w:val="231F20"/>
          <w:sz w:val="22"/>
        </w:rPr>
        <w:t>incumplan</w:t>
      </w:r>
      <w:r>
        <w:rPr>
          <w:color w:val="231F20"/>
          <w:spacing w:val="-5"/>
          <w:sz w:val="22"/>
        </w:rPr>
        <w:t> </w:t>
      </w:r>
      <w:r>
        <w:rPr>
          <w:color w:val="231F20"/>
          <w:sz w:val="22"/>
        </w:rPr>
        <w:t>los</w:t>
      </w:r>
      <w:r>
        <w:rPr>
          <w:color w:val="231F20"/>
          <w:spacing w:val="-6"/>
          <w:sz w:val="22"/>
        </w:rPr>
        <w:t> </w:t>
      </w:r>
      <w:r>
        <w:rPr>
          <w:color w:val="231F20"/>
          <w:sz w:val="22"/>
        </w:rPr>
        <w:t>plazos</w:t>
      </w:r>
      <w:r>
        <w:rPr>
          <w:color w:val="231F20"/>
          <w:spacing w:val="-6"/>
          <w:sz w:val="22"/>
        </w:rPr>
        <w:t> </w:t>
      </w:r>
      <w:r>
        <w:rPr>
          <w:color w:val="231F20"/>
          <w:sz w:val="22"/>
        </w:rPr>
        <w:t>previstos</w:t>
      </w:r>
      <w:r>
        <w:rPr>
          <w:color w:val="231F20"/>
          <w:spacing w:val="-6"/>
          <w:sz w:val="22"/>
        </w:rPr>
        <w:t> </w:t>
      </w:r>
      <w:r>
        <w:rPr>
          <w:color w:val="231F20"/>
          <w:sz w:val="22"/>
        </w:rPr>
        <w:t>para</w:t>
      </w:r>
      <w:r>
        <w:rPr>
          <w:color w:val="231F20"/>
          <w:spacing w:val="-6"/>
          <w:sz w:val="22"/>
        </w:rPr>
        <w:t> </w:t>
      </w:r>
      <w:r>
        <w:rPr>
          <w:color w:val="231F20"/>
          <w:sz w:val="22"/>
        </w:rPr>
        <w:t>el</w:t>
      </w:r>
      <w:r>
        <w:rPr>
          <w:color w:val="231F20"/>
          <w:spacing w:val="-6"/>
          <w:sz w:val="22"/>
        </w:rPr>
        <w:t> </w:t>
      </w:r>
      <w:r>
        <w:rPr>
          <w:color w:val="231F20"/>
          <w:sz w:val="22"/>
        </w:rPr>
        <w:t>inicio</w:t>
      </w:r>
      <w:r>
        <w:rPr>
          <w:color w:val="231F20"/>
          <w:spacing w:val="-6"/>
          <w:sz w:val="22"/>
        </w:rPr>
        <w:t> </w:t>
      </w:r>
      <w:r>
        <w:rPr>
          <w:color w:val="231F20"/>
          <w:sz w:val="22"/>
        </w:rPr>
        <w:t>del</w:t>
      </w:r>
      <w:r>
        <w:rPr>
          <w:color w:val="231F20"/>
          <w:spacing w:val="-6"/>
          <w:sz w:val="22"/>
        </w:rPr>
        <w:t> </w:t>
      </w:r>
      <w:r>
        <w:rPr>
          <w:color w:val="231F20"/>
          <w:sz w:val="22"/>
        </w:rPr>
        <w:t>desarrollo</w:t>
      </w:r>
      <w:r>
        <w:rPr>
          <w:color w:val="231F20"/>
          <w:spacing w:val="-5"/>
          <w:sz w:val="22"/>
        </w:rPr>
        <w:t> </w:t>
      </w:r>
      <w:r>
        <w:rPr>
          <w:color w:val="231F20"/>
          <w:sz w:val="22"/>
        </w:rPr>
        <w:t>del</w:t>
      </w:r>
      <w:r>
        <w:rPr>
          <w:color w:val="231F20"/>
          <w:spacing w:val="-6"/>
          <w:sz w:val="22"/>
        </w:rPr>
        <w:t> </w:t>
      </w:r>
      <w:r>
        <w:rPr>
          <w:color w:val="231F20"/>
          <w:sz w:val="22"/>
        </w:rPr>
        <w:t>ám- bito, sector o unidad, por causa imputable a la</w:t>
      </w:r>
      <w:r>
        <w:rPr>
          <w:color w:val="231F20"/>
          <w:spacing w:val="-1"/>
          <w:sz w:val="22"/>
        </w:rPr>
        <w:t> </w:t>
      </w:r>
      <w:r>
        <w:rPr>
          <w:color w:val="231F20"/>
          <w:sz w:val="22"/>
        </w:rPr>
        <w:t>Administración actuante, cualquiera de sus propietarios podrá solicitar el cambio a ejecución privada o al sistema público por expropiación de conformidad con lo establecido en el artículo 105 de este reglamento.</w:t>
      </w:r>
    </w:p>
    <w:p>
      <w:pPr>
        <w:pStyle w:val="ListParagraph"/>
        <w:numPr>
          <w:ilvl w:val="0"/>
          <w:numId w:val="48"/>
        </w:numPr>
        <w:tabs>
          <w:tab w:pos="637" w:val="left" w:leader="none"/>
        </w:tabs>
        <w:spacing w:line="249" w:lineRule="auto" w:before="107" w:after="0"/>
        <w:ind w:left="141" w:right="140" w:firstLine="226"/>
        <w:jc w:val="both"/>
        <w:rPr>
          <w:sz w:val="22"/>
        </w:rPr>
      </w:pPr>
      <w:r>
        <w:rPr>
          <w:color w:val="231F20"/>
          <w:sz w:val="22"/>
        </w:rPr>
        <w:t>La modificación de la opción adoptada requiere la tramitación de procedimiento dirigido a tal fin, conforme a las siguientes reglas:</w:t>
      </w:r>
    </w:p>
    <w:p>
      <w:pPr>
        <w:pStyle w:val="ListParagraph"/>
        <w:numPr>
          <w:ilvl w:val="1"/>
          <w:numId w:val="48"/>
        </w:numPr>
        <w:tabs>
          <w:tab w:pos="633" w:val="left" w:leader="none"/>
        </w:tabs>
        <w:spacing w:line="249" w:lineRule="auto" w:before="103" w:after="0"/>
        <w:ind w:left="141" w:right="139" w:firstLine="226"/>
        <w:jc w:val="both"/>
        <w:rPr>
          <w:sz w:val="22"/>
        </w:rPr>
      </w:pPr>
      <w:r>
        <w:rPr>
          <w:color w:val="231F20"/>
          <w:sz w:val="22"/>
        </w:rPr>
        <w:t>Incoado el expediente, de oficio o a instancia de parte, y tras los oportunos infor- mes administrativos, se acordará la realización del trámite de información pública por</w:t>
      </w:r>
      <w:r>
        <w:rPr>
          <w:color w:val="231F20"/>
          <w:spacing w:val="40"/>
          <w:sz w:val="22"/>
        </w:rPr>
        <w:t> </w:t>
      </w:r>
      <w:r>
        <w:rPr>
          <w:color w:val="231F20"/>
          <w:sz w:val="22"/>
        </w:rPr>
        <w:t>el plazo mínimo de veinte días, con publicación del acuerdo de aprobación inicial en el boletín oficial correspondiente, y con notificación personal a los propietarios incluidos en el ámbito, sector o unidad de actuación quienes podrán formular iniciativas para el establecimiento de un concreto sistema de ejecución privada.</w:t>
      </w:r>
    </w:p>
    <w:p>
      <w:pPr>
        <w:pStyle w:val="ListParagraph"/>
        <w:numPr>
          <w:ilvl w:val="1"/>
          <w:numId w:val="48"/>
        </w:numPr>
        <w:tabs>
          <w:tab w:pos="621" w:val="left" w:leader="none"/>
        </w:tabs>
        <w:spacing w:line="249" w:lineRule="auto" w:before="108" w:after="0"/>
        <w:ind w:left="141" w:right="139" w:firstLine="226"/>
        <w:jc w:val="both"/>
        <w:rPr>
          <w:sz w:val="22"/>
        </w:rPr>
      </w:pPr>
      <w:r>
        <w:rPr>
          <w:color w:val="231F20"/>
          <w:sz w:val="22"/>
        </w:rPr>
        <w:t>Finalizada</w:t>
      </w:r>
      <w:r>
        <w:rPr>
          <w:color w:val="231F20"/>
          <w:spacing w:val="-3"/>
          <w:sz w:val="22"/>
        </w:rPr>
        <w:t> </w:t>
      </w:r>
      <w:r>
        <w:rPr>
          <w:color w:val="231F20"/>
          <w:sz w:val="22"/>
        </w:rPr>
        <w:t>la</w:t>
      </w:r>
      <w:r>
        <w:rPr>
          <w:color w:val="231F20"/>
          <w:spacing w:val="-4"/>
          <w:sz w:val="22"/>
        </w:rPr>
        <w:t> </w:t>
      </w:r>
      <w:r>
        <w:rPr>
          <w:color w:val="231F20"/>
          <w:sz w:val="22"/>
        </w:rPr>
        <w:t>información</w:t>
      </w:r>
      <w:r>
        <w:rPr>
          <w:color w:val="231F20"/>
          <w:spacing w:val="-4"/>
          <w:sz w:val="22"/>
        </w:rPr>
        <w:t> </w:t>
      </w:r>
      <w:r>
        <w:rPr>
          <w:color w:val="231F20"/>
          <w:sz w:val="22"/>
        </w:rPr>
        <w:t>pública,</w:t>
      </w:r>
      <w:r>
        <w:rPr>
          <w:color w:val="231F20"/>
          <w:spacing w:val="-3"/>
          <w:sz w:val="22"/>
        </w:rPr>
        <w:t> </w:t>
      </w:r>
      <w:r>
        <w:rPr>
          <w:color w:val="231F20"/>
          <w:sz w:val="22"/>
        </w:rPr>
        <w:t>y</w:t>
      </w:r>
      <w:r>
        <w:rPr>
          <w:color w:val="231F20"/>
          <w:spacing w:val="-4"/>
          <w:sz w:val="22"/>
        </w:rPr>
        <w:t> </w:t>
      </w:r>
      <w:r>
        <w:rPr>
          <w:color w:val="231F20"/>
          <w:sz w:val="22"/>
        </w:rPr>
        <w:t>tras</w:t>
      </w:r>
      <w:r>
        <w:rPr>
          <w:color w:val="231F20"/>
          <w:spacing w:val="-4"/>
          <w:sz w:val="22"/>
        </w:rPr>
        <w:t> </w:t>
      </w:r>
      <w:r>
        <w:rPr>
          <w:color w:val="231F20"/>
          <w:sz w:val="22"/>
        </w:rPr>
        <w:t>el</w:t>
      </w:r>
      <w:r>
        <w:rPr>
          <w:color w:val="231F20"/>
          <w:spacing w:val="-4"/>
          <w:sz w:val="22"/>
        </w:rPr>
        <w:t> </w:t>
      </w:r>
      <w:r>
        <w:rPr>
          <w:color w:val="231F20"/>
          <w:sz w:val="22"/>
        </w:rPr>
        <w:t>estudio</w:t>
      </w:r>
      <w:r>
        <w:rPr>
          <w:color w:val="231F20"/>
          <w:spacing w:val="-3"/>
          <w:sz w:val="22"/>
        </w:rPr>
        <w:t> </w:t>
      </w:r>
      <w:r>
        <w:rPr>
          <w:color w:val="231F20"/>
          <w:sz w:val="22"/>
        </w:rPr>
        <w:t>y</w:t>
      </w:r>
      <w:r>
        <w:rPr>
          <w:color w:val="231F20"/>
          <w:spacing w:val="-4"/>
          <w:sz w:val="22"/>
        </w:rPr>
        <w:t> </w:t>
      </w:r>
      <w:r>
        <w:rPr>
          <w:color w:val="231F20"/>
          <w:sz w:val="22"/>
        </w:rPr>
        <w:t>los</w:t>
      </w:r>
      <w:r>
        <w:rPr>
          <w:color w:val="231F20"/>
          <w:spacing w:val="-4"/>
          <w:sz w:val="22"/>
        </w:rPr>
        <w:t> </w:t>
      </w:r>
      <w:r>
        <w:rPr>
          <w:color w:val="231F20"/>
          <w:sz w:val="22"/>
        </w:rPr>
        <w:t>informes</w:t>
      </w:r>
      <w:r>
        <w:rPr>
          <w:color w:val="231F20"/>
          <w:spacing w:val="-4"/>
          <w:sz w:val="22"/>
        </w:rPr>
        <w:t> </w:t>
      </w:r>
      <w:r>
        <w:rPr>
          <w:color w:val="231F20"/>
          <w:sz w:val="22"/>
        </w:rPr>
        <w:t>pertinentes</w:t>
      </w:r>
      <w:r>
        <w:rPr>
          <w:color w:val="231F20"/>
          <w:spacing w:val="-3"/>
          <w:sz w:val="22"/>
        </w:rPr>
        <w:t> </w:t>
      </w:r>
      <w:r>
        <w:rPr>
          <w:color w:val="231F20"/>
          <w:sz w:val="22"/>
        </w:rPr>
        <w:t>sobre las</w:t>
      </w:r>
      <w:r>
        <w:rPr>
          <w:color w:val="231F20"/>
          <w:spacing w:val="-16"/>
          <w:sz w:val="22"/>
        </w:rPr>
        <w:t> </w:t>
      </w:r>
      <w:r>
        <w:rPr>
          <w:color w:val="231F20"/>
          <w:sz w:val="22"/>
        </w:rPr>
        <w:t>alegaciones</w:t>
      </w:r>
      <w:r>
        <w:rPr>
          <w:color w:val="231F20"/>
          <w:spacing w:val="-15"/>
          <w:sz w:val="22"/>
        </w:rPr>
        <w:t> </w:t>
      </w:r>
      <w:r>
        <w:rPr>
          <w:color w:val="231F20"/>
          <w:sz w:val="22"/>
        </w:rPr>
        <w:t>presentadas</w:t>
      </w:r>
      <w:r>
        <w:rPr>
          <w:color w:val="231F20"/>
          <w:spacing w:val="-11"/>
          <w:sz w:val="22"/>
        </w:rPr>
        <w:t> </w:t>
      </w:r>
      <w:r>
        <w:rPr>
          <w:color w:val="231F20"/>
          <w:sz w:val="22"/>
        </w:rPr>
        <w:t>durante</w:t>
      </w:r>
      <w:r>
        <w:rPr>
          <w:color w:val="231F20"/>
          <w:spacing w:val="-12"/>
          <w:sz w:val="22"/>
        </w:rPr>
        <w:t> </w:t>
      </w:r>
      <w:r>
        <w:rPr>
          <w:color w:val="231F20"/>
          <w:sz w:val="22"/>
        </w:rPr>
        <w:t>dicho</w:t>
      </w:r>
      <w:r>
        <w:rPr>
          <w:color w:val="231F20"/>
          <w:spacing w:val="-12"/>
          <w:sz w:val="22"/>
        </w:rPr>
        <w:t> </w:t>
      </w:r>
      <w:r>
        <w:rPr>
          <w:color w:val="231F20"/>
          <w:sz w:val="22"/>
        </w:rPr>
        <w:t>período,</w:t>
      </w:r>
      <w:r>
        <w:rPr>
          <w:color w:val="231F20"/>
          <w:spacing w:val="-12"/>
          <w:sz w:val="22"/>
        </w:rPr>
        <w:t> </w:t>
      </w:r>
      <w:r>
        <w:rPr>
          <w:color w:val="231F20"/>
          <w:sz w:val="22"/>
        </w:rPr>
        <w:t>el</w:t>
      </w:r>
      <w:r>
        <w:rPr>
          <w:color w:val="231F20"/>
          <w:spacing w:val="-12"/>
          <w:sz w:val="22"/>
        </w:rPr>
        <w:t> </w:t>
      </w:r>
      <w:r>
        <w:rPr>
          <w:color w:val="231F20"/>
          <w:sz w:val="22"/>
        </w:rPr>
        <w:t>Pleno</w:t>
      </w:r>
      <w:r>
        <w:rPr>
          <w:color w:val="231F20"/>
          <w:spacing w:val="-12"/>
          <w:sz w:val="22"/>
        </w:rPr>
        <w:t> </w:t>
      </w:r>
      <w:r>
        <w:rPr>
          <w:color w:val="231F20"/>
          <w:sz w:val="22"/>
        </w:rPr>
        <w:t>del</w:t>
      </w:r>
      <w:r>
        <w:rPr>
          <w:color w:val="231F20"/>
          <w:spacing w:val="-16"/>
          <w:sz w:val="22"/>
        </w:rPr>
        <w:t> </w:t>
      </w:r>
      <w:r>
        <w:rPr>
          <w:color w:val="231F20"/>
          <w:sz w:val="22"/>
        </w:rPr>
        <w:t>Ayuntamiento</w:t>
      </w:r>
      <w:r>
        <w:rPr>
          <w:color w:val="231F20"/>
          <w:spacing w:val="-11"/>
          <w:sz w:val="22"/>
        </w:rPr>
        <w:t> </w:t>
      </w:r>
      <w:r>
        <w:rPr>
          <w:color w:val="231F20"/>
          <w:sz w:val="22"/>
        </w:rPr>
        <w:t>adoptará la</w:t>
      </w:r>
      <w:r>
        <w:rPr>
          <w:color w:val="231F20"/>
          <w:spacing w:val="-3"/>
          <w:sz w:val="22"/>
        </w:rPr>
        <w:t> </w:t>
      </w:r>
      <w:r>
        <w:rPr>
          <w:color w:val="231F20"/>
          <w:sz w:val="22"/>
        </w:rPr>
        <w:t>resolución</w:t>
      </w:r>
      <w:r>
        <w:rPr>
          <w:color w:val="231F20"/>
          <w:spacing w:val="-3"/>
          <w:sz w:val="22"/>
        </w:rPr>
        <w:t> </w:t>
      </w:r>
      <w:r>
        <w:rPr>
          <w:color w:val="231F20"/>
          <w:sz w:val="22"/>
        </w:rPr>
        <w:t>que</w:t>
      </w:r>
      <w:r>
        <w:rPr>
          <w:color w:val="231F20"/>
          <w:spacing w:val="-3"/>
          <w:sz w:val="22"/>
        </w:rPr>
        <w:t> </w:t>
      </w:r>
      <w:r>
        <w:rPr>
          <w:color w:val="231F20"/>
          <w:sz w:val="22"/>
        </w:rPr>
        <w:t>proceda</w:t>
      </w:r>
      <w:r>
        <w:rPr>
          <w:color w:val="231F20"/>
          <w:spacing w:val="-3"/>
          <w:sz w:val="22"/>
        </w:rPr>
        <w:t> </w:t>
      </w:r>
      <w:r>
        <w:rPr>
          <w:color w:val="231F20"/>
          <w:sz w:val="22"/>
        </w:rPr>
        <w:t>pudiendo</w:t>
      </w:r>
      <w:r>
        <w:rPr>
          <w:color w:val="231F20"/>
          <w:spacing w:val="-3"/>
          <w:sz w:val="22"/>
        </w:rPr>
        <w:t> </w:t>
      </w:r>
      <w:r>
        <w:rPr>
          <w:color w:val="231F20"/>
          <w:sz w:val="22"/>
        </w:rPr>
        <w:t>notificar</w:t>
      </w:r>
      <w:r>
        <w:rPr>
          <w:color w:val="231F20"/>
          <w:spacing w:val="-3"/>
          <w:sz w:val="22"/>
        </w:rPr>
        <w:t> </w:t>
      </w:r>
      <w:r>
        <w:rPr>
          <w:color w:val="231F20"/>
          <w:sz w:val="22"/>
        </w:rPr>
        <w:t>a</w:t>
      </w:r>
      <w:r>
        <w:rPr>
          <w:color w:val="231F20"/>
          <w:spacing w:val="-3"/>
          <w:sz w:val="22"/>
        </w:rPr>
        <w:t> </w:t>
      </w:r>
      <w:r>
        <w:rPr>
          <w:color w:val="231F20"/>
          <w:sz w:val="22"/>
        </w:rPr>
        <w:t>los</w:t>
      </w:r>
      <w:r>
        <w:rPr>
          <w:color w:val="231F20"/>
          <w:spacing w:val="-3"/>
          <w:sz w:val="22"/>
        </w:rPr>
        <w:t> </w:t>
      </w:r>
      <w:r>
        <w:rPr>
          <w:color w:val="231F20"/>
          <w:sz w:val="22"/>
        </w:rPr>
        <w:t>propietarios</w:t>
      </w:r>
      <w:r>
        <w:rPr>
          <w:color w:val="231F20"/>
          <w:spacing w:val="-3"/>
          <w:sz w:val="22"/>
        </w:rPr>
        <w:t> </w:t>
      </w:r>
      <w:r>
        <w:rPr>
          <w:color w:val="231F20"/>
          <w:sz w:val="22"/>
        </w:rPr>
        <w:t>la</w:t>
      </w:r>
      <w:r>
        <w:rPr>
          <w:color w:val="231F20"/>
          <w:spacing w:val="-3"/>
          <w:sz w:val="22"/>
        </w:rPr>
        <w:t> </w:t>
      </w:r>
      <w:r>
        <w:rPr>
          <w:color w:val="231F20"/>
          <w:sz w:val="22"/>
        </w:rPr>
        <w:t>posibilidad</w:t>
      </w:r>
      <w:r>
        <w:rPr>
          <w:color w:val="231F20"/>
          <w:spacing w:val="-3"/>
          <w:sz w:val="22"/>
        </w:rPr>
        <w:t> </w:t>
      </w:r>
      <w:r>
        <w:rPr>
          <w:color w:val="231F20"/>
          <w:sz w:val="22"/>
        </w:rPr>
        <w:t>de</w:t>
      </w:r>
      <w:r>
        <w:rPr>
          <w:color w:val="231F20"/>
          <w:spacing w:val="-3"/>
          <w:sz w:val="22"/>
        </w:rPr>
        <w:t> </w:t>
      </w:r>
      <w:r>
        <w:rPr>
          <w:color w:val="231F20"/>
          <w:sz w:val="22"/>
        </w:rPr>
        <w:t>presen- tar</w:t>
      </w:r>
      <w:r>
        <w:rPr>
          <w:color w:val="231F20"/>
          <w:spacing w:val="-1"/>
          <w:sz w:val="22"/>
        </w:rPr>
        <w:t> </w:t>
      </w:r>
      <w:r>
        <w:rPr>
          <w:color w:val="231F20"/>
          <w:sz w:val="22"/>
        </w:rPr>
        <w:t>nuevas</w:t>
      </w:r>
      <w:r>
        <w:rPr>
          <w:color w:val="231F20"/>
          <w:spacing w:val="-1"/>
          <w:sz w:val="22"/>
        </w:rPr>
        <w:t> </w:t>
      </w:r>
      <w:r>
        <w:rPr>
          <w:color w:val="231F20"/>
          <w:sz w:val="22"/>
        </w:rPr>
        <w:t>iniciativas,</w:t>
      </w:r>
      <w:r>
        <w:rPr>
          <w:color w:val="231F20"/>
          <w:spacing w:val="-1"/>
          <w:sz w:val="22"/>
        </w:rPr>
        <w:t> </w:t>
      </w:r>
      <w:r>
        <w:rPr>
          <w:color w:val="231F20"/>
          <w:sz w:val="22"/>
        </w:rPr>
        <w:t>revocando</w:t>
      </w:r>
      <w:r>
        <w:rPr>
          <w:color w:val="231F20"/>
          <w:spacing w:val="-1"/>
          <w:sz w:val="22"/>
        </w:rPr>
        <w:t> </w:t>
      </w:r>
      <w:r>
        <w:rPr>
          <w:color w:val="231F20"/>
          <w:sz w:val="22"/>
        </w:rPr>
        <w:t>el</w:t>
      </w:r>
      <w:r>
        <w:rPr>
          <w:color w:val="231F20"/>
          <w:spacing w:val="-1"/>
          <w:sz w:val="22"/>
        </w:rPr>
        <w:t> </w:t>
      </w:r>
      <w:r>
        <w:rPr>
          <w:color w:val="231F20"/>
          <w:sz w:val="22"/>
        </w:rPr>
        <w:t>sistema</w:t>
      </w:r>
      <w:r>
        <w:rPr>
          <w:color w:val="231F20"/>
          <w:spacing w:val="-1"/>
          <w:sz w:val="22"/>
        </w:rPr>
        <w:t> </w:t>
      </w:r>
      <w:r>
        <w:rPr>
          <w:color w:val="231F20"/>
          <w:sz w:val="22"/>
        </w:rPr>
        <w:t>establecido</w:t>
      </w:r>
      <w:r>
        <w:rPr>
          <w:color w:val="231F20"/>
          <w:spacing w:val="-1"/>
          <w:sz w:val="22"/>
        </w:rPr>
        <w:t> </w:t>
      </w:r>
      <w:r>
        <w:rPr>
          <w:color w:val="231F20"/>
          <w:sz w:val="22"/>
        </w:rPr>
        <w:t>y</w:t>
      </w:r>
      <w:r>
        <w:rPr>
          <w:color w:val="231F20"/>
          <w:spacing w:val="-1"/>
          <w:sz w:val="22"/>
        </w:rPr>
        <w:t> </w:t>
      </w:r>
      <w:r>
        <w:rPr>
          <w:color w:val="231F20"/>
          <w:sz w:val="22"/>
        </w:rPr>
        <w:t>la</w:t>
      </w:r>
      <w:r>
        <w:rPr>
          <w:color w:val="231F20"/>
          <w:spacing w:val="-1"/>
          <w:sz w:val="22"/>
        </w:rPr>
        <w:t> </w:t>
      </w:r>
      <w:r>
        <w:rPr>
          <w:color w:val="231F20"/>
          <w:sz w:val="22"/>
        </w:rPr>
        <w:t>adjudicación</w:t>
      </w:r>
      <w:r>
        <w:rPr>
          <w:color w:val="231F20"/>
          <w:spacing w:val="-1"/>
          <w:sz w:val="22"/>
        </w:rPr>
        <w:t> </w:t>
      </w:r>
      <w:r>
        <w:rPr>
          <w:color w:val="231F20"/>
          <w:sz w:val="22"/>
        </w:rPr>
        <w:t>de</w:t>
      </w:r>
      <w:r>
        <w:rPr>
          <w:color w:val="231F20"/>
          <w:spacing w:val="-1"/>
          <w:sz w:val="22"/>
        </w:rPr>
        <w:t> </w:t>
      </w:r>
      <w:r>
        <w:rPr>
          <w:color w:val="231F20"/>
          <w:sz w:val="22"/>
        </w:rPr>
        <w:t>la</w:t>
      </w:r>
      <w:r>
        <w:rPr>
          <w:color w:val="231F20"/>
          <w:spacing w:val="-1"/>
          <w:sz w:val="22"/>
        </w:rPr>
        <w:t> </w:t>
      </w:r>
      <w:r>
        <w:rPr>
          <w:color w:val="231F20"/>
          <w:sz w:val="22"/>
        </w:rPr>
        <w:t>gestión, o bien iniciar el procedimiento para establecer un sistema de ejecución pública.</w:t>
      </w:r>
    </w:p>
    <w:p>
      <w:pPr>
        <w:pStyle w:val="ListParagraph"/>
        <w:numPr>
          <w:ilvl w:val="1"/>
          <w:numId w:val="48"/>
        </w:numPr>
        <w:tabs>
          <w:tab w:pos="609" w:val="left" w:leader="none"/>
        </w:tabs>
        <w:spacing w:line="240" w:lineRule="auto" w:before="106" w:after="0"/>
        <w:ind w:left="609" w:right="0" w:hanging="241"/>
        <w:jc w:val="both"/>
        <w:rPr>
          <w:sz w:val="22"/>
        </w:rPr>
      </w:pPr>
      <w:r>
        <w:rPr>
          <w:color w:val="231F20"/>
          <w:sz w:val="22"/>
        </w:rPr>
        <w:t>El</w:t>
      </w:r>
      <w:r>
        <w:rPr>
          <w:color w:val="231F20"/>
          <w:spacing w:val="-7"/>
          <w:sz w:val="22"/>
        </w:rPr>
        <w:t> </w:t>
      </w:r>
      <w:r>
        <w:rPr>
          <w:color w:val="231F20"/>
          <w:sz w:val="22"/>
        </w:rPr>
        <w:t>acuerdo</w:t>
      </w:r>
      <w:r>
        <w:rPr>
          <w:color w:val="231F20"/>
          <w:spacing w:val="-6"/>
          <w:sz w:val="22"/>
        </w:rPr>
        <w:t> </w:t>
      </w:r>
      <w:r>
        <w:rPr>
          <w:color w:val="231F20"/>
          <w:sz w:val="22"/>
        </w:rPr>
        <w:t>se</w:t>
      </w:r>
      <w:r>
        <w:rPr>
          <w:color w:val="231F20"/>
          <w:spacing w:val="-6"/>
          <w:sz w:val="22"/>
        </w:rPr>
        <w:t> </w:t>
      </w:r>
      <w:r>
        <w:rPr>
          <w:color w:val="231F20"/>
          <w:sz w:val="22"/>
        </w:rPr>
        <w:t>publicará</w:t>
      </w:r>
      <w:r>
        <w:rPr>
          <w:color w:val="231F20"/>
          <w:spacing w:val="-7"/>
          <w:sz w:val="22"/>
        </w:rPr>
        <w:t> </w:t>
      </w:r>
      <w:r>
        <w:rPr>
          <w:color w:val="231F20"/>
          <w:sz w:val="22"/>
        </w:rPr>
        <w:t>y</w:t>
      </w:r>
      <w:r>
        <w:rPr>
          <w:color w:val="231F20"/>
          <w:spacing w:val="-6"/>
          <w:sz w:val="22"/>
        </w:rPr>
        <w:t> </w:t>
      </w:r>
      <w:r>
        <w:rPr>
          <w:color w:val="231F20"/>
          <w:sz w:val="22"/>
        </w:rPr>
        <w:t>notificará</w:t>
      </w:r>
      <w:r>
        <w:rPr>
          <w:color w:val="231F20"/>
          <w:spacing w:val="-6"/>
          <w:sz w:val="22"/>
        </w:rPr>
        <w:t> </w:t>
      </w:r>
      <w:r>
        <w:rPr>
          <w:color w:val="231F20"/>
          <w:sz w:val="22"/>
        </w:rPr>
        <w:t>en</w:t>
      </w:r>
      <w:r>
        <w:rPr>
          <w:color w:val="231F20"/>
          <w:spacing w:val="-6"/>
          <w:sz w:val="22"/>
        </w:rPr>
        <w:t> </w:t>
      </w:r>
      <w:r>
        <w:rPr>
          <w:color w:val="231F20"/>
          <w:sz w:val="22"/>
        </w:rPr>
        <w:t>la</w:t>
      </w:r>
      <w:r>
        <w:rPr>
          <w:color w:val="231F20"/>
          <w:spacing w:val="-7"/>
          <w:sz w:val="22"/>
        </w:rPr>
        <w:t> </w:t>
      </w:r>
      <w:r>
        <w:rPr>
          <w:color w:val="231F20"/>
          <w:sz w:val="22"/>
        </w:rPr>
        <w:t>forma</w:t>
      </w:r>
      <w:r>
        <w:rPr>
          <w:color w:val="231F20"/>
          <w:spacing w:val="-6"/>
          <w:sz w:val="22"/>
        </w:rPr>
        <w:t> </w:t>
      </w:r>
      <w:r>
        <w:rPr>
          <w:color w:val="231F20"/>
          <w:sz w:val="22"/>
        </w:rPr>
        <w:t>antes</w:t>
      </w:r>
      <w:r>
        <w:rPr>
          <w:color w:val="231F20"/>
          <w:spacing w:val="-6"/>
          <w:sz w:val="22"/>
        </w:rPr>
        <w:t> </w:t>
      </w:r>
      <w:r>
        <w:rPr>
          <w:color w:val="231F20"/>
          <w:sz w:val="22"/>
        </w:rPr>
        <w:t>descrita</w:t>
      </w:r>
      <w:r>
        <w:rPr>
          <w:color w:val="231F20"/>
          <w:spacing w:val="-6"/>
          <w:sz w:val="22"/>
        </w:rPr>
        <w:t> </w:t>
      </w:r>
      <w:r>
        <w:rPr>
          <w:color w:val="231F20"/>
          <w:sz w:val="22"/>
        </w:rPr>
        <w:t>y</w:t>
      </w:r>
      <w:r>
        <w:rPr>
          <w:color w:val="231F20"/>
          <w:spacing w:val="-7"/>
          <w:sz w:val="22"/>
        </w:rPr>
        <w:t> </w:t>
      </w:r>
      <w:r>
        <w:rPr>
          <w:color w:val="231F20"/>
          <w:sz w:val="22"/>
        </w:rPr>
        <w:t>se</w:t>
      </w:r>
      <w:r>
        <w:rPr>
          <w:color w:val="231F20"/>
          <w:spacing w:val="-6"/>
          <w:sz w:val="22"/>
        </w:rPr>
        <w:t> </w:t>
      </w:r>
      <w:r>
        <w:rPr>
          <w:color w:val="231F20"/>
          <w:sz w:val="22"/>
        </w:rPr>
        <w:t>incorporará</w:t>
      </w:r>
      <w:r>
        <w:rPr>
          <w:color w:val="231F20"/>
          <w:spacing w:val="-6"/>
          <w:sz w:val="22"/>
        </w:rPr>
        <w:t> </w:t>
      </w:r>
      <w:r>
        <w:rPr>
          <w:color w:val="231F20"/>
          <w:sz w:val="22"/>
        </w:rPr>
        <w:t>a</w:t>
      </w:r>
      <w:r>
        <w:rPr>
          <w:color w:val="231F20"/>
          <w:spacing w:val="-6"/>
          <w:sz w:val="22"/>
        </w:rPr>
        <w:t> </w:t>
      </w:r>
      <w:r>
        <w:rPr>
          <w:color w:val="231F20"/>
          <w:spacing w:val="-5"/>
          <w:sz w:val="22"/>
        </w:rPr>
        <w:t>la</w:t>
      </w:r>
    </w:p>
    <w:p>
      <w:pPr>
        <w:pStyle w:val="BodyText"/>
        <w:spacing w:before="11"/>
        <w:ind w:right="0" w:firstLine="0"/>
      </w:pPr>
      <w:r>
        <w:rPr>
          <w:color w:val="231F20"/>
        </w:rPr>
        <w:t>documentación</w:t>
      </w:r>
      <w:r>
        <w:rPr>
          <w:color w:val="231F20"/>
          <w:spacing w:val="-6"/>
        </w:rPr>
        <w:t> </w:t>
      </w:r>
      <w:r>
        <w:rPr>
          <w:color w:val="231F20"/>
        </w:rPr>
        <w:t>del</w:t>
      </w:r>
      <w:r>
        <w:rPr>
          <w:color w:val="231F20"/>
          <w:spacing w:val="-6"/>
        </w:rPr>
        <w:t> </w:t>
      </w:r>
      <w:r>
        <w:rPr>
          <w:color w:val="231F20"/>
        </w:rPr>
        <w:t>plan</w:t>
      </w:r>
      <w:r>
        <w:rPr>
          <w:color w:val="231F20"/>
          <w:spacing w:val="-5"/>
        </w:rPr>
        <w:t> </w:t>
      </w:r>
      <w:r>
        <w:rPr>
          <w:color w:val="231F20"/>
          <w:spacing w:val="-2"/>
        </w:rPr>
        <w:t>correspondiente.</w:t>
      </w:r>
    </w:p>
    <w:p>
      <w:pPr>
        <w:pStyle w:val="BodyText"/>
        <w:spacing w:after="0"/>
        <w:sectPr>
          <w:pgSz w:w="11910" w:h="16840"/>
          <w:pgMar w:header="785" w:footer="731" w:top="1560" w:bottom="920" w:left="1559" w:right="1559"/>
        </w:sectPr>
      </w:pPr>
    </w:p>
    <w:p>
      <w:pPr>
        <w:pStyle w:val="ListParagraph"/>
        <w:numPr>
          <w:ilvl w:val="0"/>
          <w:numId w:val="48"/>
        </w:numPr>
        <w:tabs>
          <w:tab w:pos="623" w:val="left" w:leader="none"/>
        </w:tabs>
        <w:spacing w:line="249" w:lineRule="auto" w:before="83" w:after="0"/>
        <w:ind w:left="141" w:right="139" w:firstLine="226"/>
        <w:jc w:val="both"/>
        <w:rPr>
          <w:sz w:val="22"/>
        </w:rPr>
      </w:pPr>
      <w:r>
        <w:rPr>
          <w:color w:val="231F20"/>
          <w:sz w:val="22"/>
        </w:rPr>
        <w:t>La facultad a que se refiere el apartado anterior lo es sin perjuicio de la potestad de</w:t>
      </w:r>
      <w:r>
        <w:rPr>
          <w:color w:val="231F20"/>
          <w:spacing w:val="-15"/>
          <w:sz w:val="22"/>
        </w:rPr>
        <w:t> </w:t>
      </w:r>
      <w:r>
        <w:rPr>
          <w:color w:val="231F20"/>
          <w:sz w:val="22"/>
        </w:rPr>
        <w:t>la</w:t>
      </w:r>
      <w:r>
        <w:rPr>
          <w:color w:val="231F20"/>
          <w:spacing w:val="-15"/>
          <w:sz w:val="22"/>
        </w:rPr>
        <w:t> </w:t>
      </w:r>
      <w:r>
        <w:rPr>
          <w:color w:val="231F20"/>
          <w:sz w:val="22"/>
        </w:rPr>
        <w:t>Administración</w:t>
      </w:r>
      <w:r>
        <w:rPr>
          <w:color w:val="231F20"/>
          <w:spacing w:val="-10"/>
          <w:sz w:val="22"/>
        </w:rPr>
        <w:t> </w:t>
      </w:r>
      <w:r>
        <w:rPr>
          <w:color w:val="231F20"/>
          <w:sz w:val="22"/>
        </w:rPr>
        <w:t>competente</w:t>
      </w:r>
      <w:r>
        <w:rPr>
          <w:color w:val="231F20"/>
          <w:spacing w:val="-10"/>
          <w:sz w:val="22"/>
        </w:rPr>
        <w:t> </w:t>
      </w:r>
      <w:r>
        <w:rPr>
          <w:color w:val="231F20"/>
          <w:sz w:val="22"/>
        </w:rPr>
        <w:t>de</w:t>
      </w:r>
      <w:r>
        <w:rPr>
          <w:color w:val="231F20"/>
          <w:spacing w:val="-10"/>
          <w:sz w:val="22"/>
        </w:rPr>
        <w:t> </w:t>
      </w:r>
      <w:r>
        <w:rPr>
          <w:color w:val="231F20"/>
          <w:sz w:val="22"/>
        </w:rPr>
        <w:t>ejercer</w:t>
      </w:r>
      <w:r>
        <w:rPr>
          <w:color w:val="231F20"/>
          <w:spacing w:val="-10"/>
          <w:sz w:val="22"/>
        </w:rPr>
        <w:t> </w:t>
      </w:r>
      <w:r>
        <w:rPr>
          <w:color w:val="231F20"/>
          <w:sz w:val="22"/>
        </w:rPr>
        <w:t>su</w:t>
      </w:r>
      <w:r>
        <w:rPr>
          <w:color w:val="231F20"/>
          <w:spacing w:val="-10"/>
          <w:sz w:val="22"/>
        </w:rPr>
        <w:t> </w:t>
      </w:r>
      <w:r>
        <w:rPr>
          <w:color w:val="231F20"/>
          <w:sz w:val="22"/>
        </w:rPr>
        <w:t>potestad</w:t>
      </w:r>
      <w:r>
        <w:rPr>
          <w:color w:val="231F20"/>
          <w:spacing w:val="-10"/>
          <w:sz w:val="22"/>
        </w:rPr>
        <w:t> </w:t>
      </w:r>
      <w:r>
        <w:rPr>
          <w:color w:val="231F20"/>
          <w:sz w:val="22"/>
        </w:rPr>
        <w:t>de</w:t>
      </w:r>
      <w:r>
        <w:rPr>
          <w:color w:val="231F20"/>
          <w:spacing w:val="-10"/>
          <w:sz w:val="22"/>
        </w:rPr>
        <w:t> </w:t>
      </w:r>
      <w:r>
        <w:rPr>
          <w:color w:val="231F20"/>
          <w:sz w:val="22"/>
        </w:rPr>
        <w:t>modificación</w:t>
      </w:r>
      <w:r>
        <w:rPr>
          <w:color w:val="231F20"/>
          <w:spacing w:val="-10"/>
          <w:sz w:val="22"/>
        </w:rPr>
        <w:t> </w:t>
      </w:r>
      <w:r>
        <w:rPr>
          <w:color w:val="231F20"/>
          <w:sz w:val="22"/>
        </w:rPr>
        <w:t>del</w:t>
      </w:r>
      <w:r>
        <w:rPr>
          <w:color w:val="231F20"/>
          <w:spacing w:val="-10"/>
          <w:sz w:val="22"/>
        </w:rPr>
        <w:t> </w:t>
      </w:r>
      <w:r>
        <w:rPr>
          <w:color w:val="231F20"/>
          <w:sz w:val="22"/>
        </w:rPr>
        <w:t>instrumento de ordenación. No obstante, en el supuesto que el planeamiento hubiese optado por determinar</w:t>
      </w:r>
      <w:r>
        <w:rPr>
          <w:color w:val="231F20"/>
          <w:spacing w:val="-13"/>
          <w:sz w:val="22"/>
        </w:rPr>
        <w:t> </w:t>
      </w:r>
      <w:r>
        <w:rPr>
          <w:color w:val="231F20"/>
          <w:sz w:val="22"/>
        </w:rPr>
        <w:t>el</w:t>
      </w:r>
      <w:r>
        <w:rPr>
          <w:color w:val="231F20"/>
          <w:spacing w:val="-13"/>
          <w:sz w:val="22"/>
        </w:rPr>
        <w:t> </w:t>
      </w:r>
      <w:r>
        <w:rPr>
          <w:color w:val="231F20"/>
          <w:sz w:val="22"/>
        </w:rPr>
        <w:t>sistema</w:t>
      </w:r>
      <w:r>
        <w:rPr>
          <w:color w:val="231F20"/>
          <w:spacing w:val="-13"/>
          <w:sz w:val="22"/>
        </w:rPr>
        <w:t> </w:t>
      </w:r>
      <w:r>
        <w:rPr>
          <w:color w:val="231F20"/>
          <w:sz w:val="22"/>
        </w:rPr>
        <w:t>de</w:t>
      </w:r>
      <w:r>
        <w:rPr>
          <w:color w:val="231F20"/>
          <w:spacing w:val="-13"/>
          <w:sz w:val="22"/>
        </w:rPr>
        <w:t> </w:t>
      </w:r>
      <w:r>
        <w:rPr>
          <w:color w:val="231F20"/>
          <w:sz w:val="22"/>
        </w:rPr>
        <w:t>ejecución</w:t>
      </w:r>
      <w:r>
        <w:rPr>
          <w:color w:val="231F20"/>
          <w:spacing w:val="-13"/>
          <w:sz w:val="22"/>
        </w:rPr>
        <w:t> </w:t>
      </w:r>
      <w:r>
        <w:rPr>
          <w:color w:val="231F20"/>
          <w:sz w:val="22"/>
        </w:rPr>
        <w:t>privada</w:t>
      </w:r>
      <w:r>
        <w:rPr>
          <w:color w:val="231F20"/>
          <w:spacing w:val="-13"/>
          <w:sz w:val="22"/>
        </w:rPr>
        <w:t> </w:t>
      </w:r>
      <w:r>
        <w:rPr>
          <w:color w:val="231F20"/>
          <w:sz w:val="22"/>
        </w:rPr>
        <w:t>y</w:t>
      </w:r>
      <w:r>
        <w:rPr>
          <w:color w:val="231F20"/>
          <w:spacing w:val="-13"/>
          <w:sz w:val="22"/>
        </w:rPr>
        <w:t> </w:t>
      </w:r>
      <w:r>
        <w:rPr>
          <w:color w:val="231F20"/>
          <w:sz w:val="22"/>
        </w:rPr>
        <w:t>sin</w:t>
      </w:r>
      <w:r>
        <w:rPr>
          <w:color w:val="231F20"/>
          <w:spacing w:val="-13"/>
          <w:sz w:val="22"/>
        </w:rPr>
        <w:t> </w:t>
      </w:r>
      <w:r>
        <w:rPr>
          <w:color w:val="231F20"/>
          <w:sz w:val="22"/>
        </w:rPr>
        <w:t>perjuicio</w:t>
      </w:r>
      <w:r>
        <w:rPr>
          <w:color w:val="231F20"/>
          <w:spacing w:val="-13"/>
          <w:sz w:val="22"/>
        </w:rPr>
        <w:t> </w:t>
      </w:r>
      <w:r>
        <w:rPr>
          <w:color w:val="231F20"/>
          <w:sz w:val="22"/>
        </w:rPr>
        <w:t>también</w:t>
      </w:r>
      <w:r>
        <w:rPr>
          <w:color w:val="231F20"/>
          <w:spacing w:val="-13"/>
          <w:sz w:val="22"/>
        </w:rPr>
        <w:t> </w:t>
      </w:r>
      <w:r>
        <w:rPr>
          <w:color w:val="231F20"/>
          <w:sz w:val="22"/>
        </w:rPr>
        <w:t>de</w:t>
      </w:r>
      <w:r>
        <w:rPr>
          <w:color w:val="231F20"/>
          <w:spacing w:val="-13"/>
          <w:sz w:val="22"/>
        </w:rPr>
        <w:t> </w:t>
      </w:r>
      <w:r>
        <w:rPr>
          <w:color w:val="231F20"/>
          <w:sz w:val="22"/>
        </w:rPr>
        <w:t>la</w:t>
      </w:r>
      <w:r>
        <w:rPr>
          <w:color w:val="231F20"/>
          <w:spacing w:val="-13"/>
          <w:sz w:val="22"/>
        </w:rPr>
        <w:t> </w:t>
      </w:r>
      <w:r>
        <w:rPr>
          <w:color w:val="231F20"/>
          <w:sz w:val="22"/>
        </w:rPr>
        <w:t>facultad</w:t>
      </w:r>
      <w:r>
        <w:rPr>
          <w:color w:val="231F20"/>
          <w:spacing w:val="-13"/>
          <w:sz w:val="22"/>
        </w:rPr>
        <w:t> </w:t>
      </w:r>
      <w:r>
        <w:rPr>
          <w:color w:val="231F20"/>
          <w:sz w:val="22"/>
        </w:rPr>
        <w:t>estable- cida</w:t>
      </w:r>
      <w:r>
        <w:rPr>
          <w:color w:val="231F20"/>
          <w:spacing w:val="-3"/>
          <w:sz w:val="22"/>
        </w:rPr>
        <w:t> </w:t>
      </w:r>
      <w:r>
        <w:rPr>
          <w:color w:val="231F20"/>
          <w:sz w:val="22"/>
        </w:rPr>
        <w:t>en</w:t>
      </w:r>
      <w:r>
        <w:rPr>
          <w:color w:val="231F20"/>
          <w:spacing w:val="-3"/>
          <w:sz w:val="22"/>
        </w:rPr>
        <w:t> </w:t>
      </w:r>
      <w:r>
        <w:rPr>
          <w:color w:val="231F20"/>
          <w:sz w:val="22"/>
        </w:rPr>
        <w:t>el</w:t>
      </w:r>
      <w:r>
        <w:rPr>
          <w:color w:val="231F20"/>
          <w:spacing w:val="-3"/>
          <w:sz w:val="22"/>
        </w:rPr>
        <w:t> </w:t>
      </w:r>
      <w:r>
        <w:rPr>
          <w:color w:val="231F20"/>
          <w:sz w:val="22"/>
        </w:rPr>
        <w:t>artículo</w:t>
      </w:r>
      <w:r>
        <w:rPr>
          <w:color w:val="231F20"/>
          <w:spacing w:val="-3"/>
          <w:sz w:val="22"/>
        </w:rPr>
        <w:t> </w:t>
      </w:r>
      <w:r>
        <w:rPr>
          <w:color w:val="231F20"/>
          <w:sz w:val="22"/>
        </w:rPr>
        <w:t>anterior,</w:t>
      </w:r>
      <w:r>
        <w:rPr>
          <w:color w:val="231F20"/>
          <w:spacing w:val="-3"/>
          <w:sz w:val="22"/>
        </w:rPr>
        <w:t> </w:t>
      </w:r>
      <w:r>
        <w:rPr>
          <w:color w:val="231F20"/>
          <w:sz w:val="22"/>
        </w:rPr>
        <w:t>la</w:t>
      </w:r>
      <w:r>
        <w:rPr>
          <w:color w:val="231F20"/>
          <w:spacing w:val="-14"/>
          <w:sz w:val="22"/>
        </w:rPr>
        <w:t> </w:t>
      </w:r>
      <w:r>
        <w:rPr>
          <w:color w:val="231F20"/>
          <w:sz w:val="22"/>
        </w:rPr>
        <w:t>Administración</w:t>
      </w:r>
      <w:r>
        <w:rPr>
          <w:color w:val="231F20"/>
          <w:spacing w:val="-3"/>
          <w:sz w:val="22"/>
        </w:rPr>
        <w:t> </w:t>
      </w:r>
      <w:r>
        <w:rPr>
          <w:color w:val="231F20"/>
          <w:sz w:val="22"/>
        </w:rPr>
        <w:t>actuante</w:t>
      </w:r>
      <w:r>
        <w:rPr>
          <w:color w:val="231F20"/>
          <w:spacing w:val="-3"/>
          <w:sz w:val="22"/>
        </w:rPr>
        <w:t> </w:t>
      </w:r>
      <w:r>
        <w:rPr>
          <w:color w:val="231F20"/>
          <w:sz w:val="22"/>
        </w:rPr>
        <w:t>una</w:t>
      </w:r>
      <w:r>
        <w:rPr>
          <w:color w:val="231F20"/>
          <w:spacing w:val="-3"/>
          <w:sz w:val="22"/>
        </w:rPr>
        <w:t> </w:t>
      </w:r>
      <w:r>
        <w:rPr>
          <w:color w:val="231F20"/>
          <w:sz w:val="22"/>
        </w:rPr>
        <w:t>vez</w:t>
      </w:r>
      <w:r>
        <w:rPr>
          <w:color w:val="231F20"/>
          <w:spacing w:val="-3"/>
          <w:sz w:val="22"/>
        </w:rPr>
        <w:t> </w:t>
      </w:r>
      <w:r>
        <w:rPr>
          <w:color w:val="231F20"/>
          <w:sz w:val="22"/>
        </w:rPr>
        <w:t>transcurridos</w:t>
      </w:r>
      <w:r>
        <w:rPr>
          <w:color w:val="231F20"/>
          <w:spacing w:val="-3"/>
          <w:sz w:val="22"/>
        </w:rPr>
        <w:t> </w:t>
      </w:r>
      <w:r>
        <w:rPr>
          <w:color w:val="231F20"/>
          <w:sz w:val="22"/>
        </w:rPr>
        <w:t>cinco</w:t>
      </w:r>
      <w:r>
        <w:rPr>
          <w:color w:val="231F20"/>
          <w:spacing w:val="-3"/>
          <w:sz w:val="22"/>
        </w:rPr>
        <w:t> </w:t>
      </w:r>
      <w:r>
        <w:rPr>
          <w:color w:val="231F20"/>
          <w:sz w:val="22"/>
        </w:rPr>
        <w:t>años desde la aprobación de la ordenación pormenorizada de un ámbito, sector o unidad de actuación sin que se hubiere presentado iniciativa para la determinación del sistema, previa</w:t>
      </w:r>
      <w:r>
        <w:rPr>
          <w:color w:val="231F20"/>
          <w:spacing w:val="-12"/>
          <w:sz w:val="22"/>
        </w:rPr>
        <w:t> </w:t>
      </w:r>
      <w:r>
        <w:rPr>
          <w:color w:val="231F20"/>
          <w:sz w:val="22"/>
        </w:rPr>
        <w:t>audiencia</w:t>
      </w:r>
      <w:r>
        <w:rPr>
          <w:color w:val="231F20"/>
          <w:spacing w:val="-12"/>
          <w:sz w:val="22"/>
        </w:rPr>
        <w:t> </w:t>
      </w:r>
      <w:r>
        <w:rPr>
          <w:color w:val="231F20"/>
          <w:sz w:val="22"/>
        </w:rPr>
        <w:t>y</w:t>
      </w:r>
      <w:r>
        <w:rPr>
          <w:color w:val="231F20"/>
          <w:spacing w:val="-12"/>
          <w:sz w:val="22"/>
        </w:rPr>
        <w:t> </w:t>
      </w:r>
      <w:r>
        <w:rPr>
          <w:color w:val="231F20"/>
          <w:sz w:val="22"/>
        </w:rPr>
        <w:t>ponderación</w:t>
      </w:r>
      <w:r>
        <w:rPr>
          <w:color w:val="231F20"/>
          <w:spacing w:val="-12"/>
          <w:sz w:val="22"/>
        </w:rPr>
        <w:t> </w:t>
      </w:r>
      <w:r>
        <w:rPr>
          <w:color w:val="231F20"/>
          <w:sz w:val="22"/>
        </w:rPr>
        <w:t>de</w:t>
      </w:r>
      <w:r>
        <w:rPr>
          <w:color w:val="231F20"/>
          <w:spacing w:val="-12"/>
          <w:sz w:val="22"/>
        </w:rPr>
        <w:t> </w:t>
      </w:r>
      <w:r>
        <w:rPr>
          <w:color w:val="231F20"/>
          <w:sz w:val="22"/>
        </w:rPr>
        <w:t>los</w:t>
      </w:r>
      <w:r>
        <w:rPr>
          <w:color w:val="231F20"/>
          <w:spacing w:val="-12"/>
          <w:sz w:val="22"/>
        </w:rPr>
        <w:t> </w:t>
      </w:r>
      <w:r>
        <w:rPr>
          <w:color w:val="231F20"/>
          <w:sz w:val="22"/>
        </w:rPr>
        <w:t>intereses</w:t>
      </w:r>
      <w:r>
        <w:rPr>
          <w:color w:val="231F20"/>
          <w:spacing w:val="-12"/>
          <w:sz w:val="22"/>
        </w:rPr>
        <w:t> </w:t>
      </w:r>
      <w:r>
        <w:rPr>
          <w:color w:val="231F20"/>
          <w:sz w:val="22"/>
        </w:rPr>
        <w:t>concurrentes,</w:t>
      </w:r>
      <w:r>
        <w:rPr>
          <w:color w:val="231F20"/>
          <w:spacing w:val="-12"/>
          <w:sz w:val="22"/>
        </w:rPr>
        <w:t> </w:t>
      </w:r>
      <w:r>
        <w:rPr>
          <w:color w:val="231F20"/>
          <w:sz w:val="22"/>
        </w:rPr>
        <w:t>podrá</w:t>
      </w:r>
      <w:r>
        <w:rPr>
          <w:color w:val="231F20"/>
          <w:spacing w:val="-12"/>
          <w:sz w:val="22"/>
        </w:rPr>
        <w:t> </w:t>
      </w:r>
      <w:r>
        <w:rPr>
          <w:color w:val="231F20"/>
          <w:sz w:val="22"/>
        </w:rPr>
        <w:t>reclasificar</w:t>
      </w:r>
      <w:r>
        <w:rPr>
          <w:color w:val="231F20"/>
          <w:spacing w:val="-12"/>
          <w:sz w:val="22"/>
        </w:rPr>
        <w:t> </w:t>
      </w:r>
      <w:r>
        <w:rPr>
          <w:color w:val="231F20"/>
          <w:sz w:val="22"/>
        </w:rPr>
        <w:t>el</w:t>
      </w:r>
      <w:r>
        <w:rPr>
          <w:color w:val="231F20"/>
          <w:spacing w:val="-12"/>
          <w:sz w:val="22"/>
        </w:rPr>
        <w:t> </w:t>
      </w:r>
      <w:r>
        <w:rPr>
          <w:color w:val="231F20"/>
          <w:sz w:val="22"/>
        </w:rPr>
        <w:t>suelo afectado a rústico, sin que ello genere derecho a indemnización, desafectando los sis- temas generales adscritos. Esta decisión se incorporará al planeamiento general con ocasión de su primera modificación.</w:t>
      </w:r>
    </w:p>
    <w:p>
      <w:pPr>
        <w:pStyle w:val="BodyText"/>
        <w:spacing w:before="123"/>
        <w:ind w:left="7" w:right="8" w:firstLine="0"/>
        <w:jc w:val="center"/>
      </w:pPr>
      <w:r>
        <w:rPr>
          <w:color w:val="231F20"/>
        </w:rPr>
        <w:t>Sección</w:t>
      </w:r>
      <w:r>
        <w:rPr>
          <w:color w:val="231F20"/>
          <w:spacing w:val="-6"/>
        </w:rPr>
        <w:t> </w:t>
      </w:r>
      <w:r>
        <w:rPr>
          <w:color w:val="231F20"/>
          <w:spacing w:val="-5"/>
        </w:rPr>
        <w:t>2ª</w:t>
      </w:r>
    </w:p>
    <w:p>
      <w:pPr>
        <w:pStyle w:val="Heading1"/>
        <w:spacing w:before="124"/>
      </w:pPr>
      <w:r>
        <w:rPr>
          <w:color w:val="231F20"/>
        </w:rPr>
        <w:t>De</w:t>
      </w:r>
      <w:r>
        <w:rPr>
          <w:color w:val="231F20"/>
          <w:spacing w:val="-3"/>
        </w:rPr>
        <w:t> </w:t>
      </w:r>
      <w:r>
        <w:rPr>
          <w:color w:val="231F20"/>
        </w:rPr>
        <w:t>las</w:t>
      </w:r>
      <w:r>
        <w:rPr>
          <w:color w:val="231F20"/>
          <w:spacing w:val="-2"/>
        </w:rPr>
        <w:t> </w:t>
      </w:r>
      <w:r>
        <w:rPr>
          <w:color w:val="231F20"/>
        </w:rPr>
        <w:t>iniciativas</w:t>
      </w:r>
      <w:r>
        <w:rPr>
          <w:color w:val="231F20"/>
          <w:spacing w:val="-2"/>
        </w:rPr>
        <w:t> </w:t>
      </w:r>
      <w:r>
        <w:rPr>
          <w:color w:val="231F20"/>
        </w:rPr>
        <w:t>para</w:t>
      </w:r>
      <w:r>
        <w:rPr>
          <w:color w:val="231F20"/>
          <w:spacing w:val="-3"/>
        </w:rPr>
        <w:t> </w:t>
      </w:r>
      <w:r>
        <w:rPr>
          <w:color w:val="231F20"/>
        </w:rPr>
        <w:t>el</w:t>
      </w:r>
      <w:r>
        <w:rPr>
          <w:color w:val="231F20"/>
          <w:spacing w:val="-2"/>
        </w:rPr>
        <w:t> </w:t>
      </w:r>
      <w:r>
        <w:rPr>
          <w:color w:val="231F20"/>
        </w:rPr>
        <w:t>establecimiento</w:t>
      </w:r>
      <w:r>
        <w:rPr>
          <w:color w:val="231F20"/>
          <w:spacing w:val="-2"/>
        </w:rPr>
        <w:t> </w:t>
      </w:r>
      <w:r>
        <w:rPr>
          <w:color w:val="231F20"/>
        </w:rPr>
        <w:t>del</w:t>
      </w:r>
      <w:r>
        <w:rPr>
          <w:color w:val="231F20"/>
          <w:spacing w:val="-3"/>
        </w:rPr>
        <w:t> </w:t>
      </w:r>
      <w:r>
        <w:rPr>
          <w:color w:val="231F20"/>
        </w:rPr>
        <w:t>sistema</w:t>
      </w:r>
      <w:r>
        <w:rPr>
          <w:color w:val="231F20"/>
          <w:spacing w:val="-2"/>
        </w:rPr>
        <w:t> </w:t>
      </w:r>
      <w:r>
        <w:rPr>
          <w:color w:val="231F20"/>
        </w:rPr>
        <w:t>de</w:t>
      </w:r>
      <w:r>
        <w:rPr>
          <w:color w:val="231F20"/>
          <w:spacing w:val="-2"/>
        </w:rPr>
        <w:t> </w:t>
      </w:r>
      <w:r>
        <w:rPr>
          <w:color w:val="231F20"/>
        </w:rPr>
        <w:t>ejecución</w:t>
      </w:r>
      <w:r>
        <w:rPr>
          <w:color w:val="231F20"/>
          <w:spacing w:val="-2"/>
        </w:rPr>
        <w:t> privada</w:t>
      </w:r>
    </w:p>
    <w:p>
      <w:pPr>
        <w:spacing w:before="125"/>
        <w:ind w:left="368" w:right="0" w:firstLine="0"/>
        <w:jc w:val="both"/>
        <w:rPr>
          <w:sz w:val="22"/>
        </w:rPr>
      </w:pPr>
      <w:r>
        <w:rPr>
          <w:rFonts w:ascii="Arial" w:hAnsi="Arial"/>
          <w:b/>
          <w:color w:val="231F20"/>
          <w:sz w:val="22"/>
        </w:rPr>
        <w:t>Artículo</w:t>
      </w:r>
      <w:r>
        <w:rPr>
          <w:rFonts w:ascii="Arial" w:hAnsi="Arial"/>
          <w:b/>
          <w:color w:val="231F20"/>
          <w:spacing w:val="-3"/>
          <w:sz w:val="22"/>
        </w:rPr>
        <w:t> </w:t>
      </w:r>
      <w:r>
        <w:rPr>
          <w:rFonts w:ascii="Arial" w:hAnsi="Arial"/>
          <w:b/>
          <w:color w:val="231F20"/>
          <w:sz w:val="22"/>
        </w:rPr>
        <w:t>60.</w:t>
      </w:r>
      <w:r>
        <w:rPr>
          <w:rFonts w:ascii="Arial" w:hAnsi="Arial"/>
          <w:b/>
          <w:color w:val="231F20"/>
          <w:spacing w:val="-3"/>
          <w:sz w:val="22"/>
        </w:rPr>
        <w:t> </w:t>
      </w:r>
      <w:r>
        <w:rPr>
          <w:color w:val="231F20"/>
          <w:sz w:val="22"/>
        </w:rPr>
        <w:t>Establecimiento</w:t>
      </w:r>
      <w:r>
        <w:rPr>
          <w:color w:val="231F20"/>
          <w:spacing w:val="-3"/>
          <w:sz w:val="22"/>
        </w:rPr>
        <w:t> </w:t>
      </w:r>
      <w:r>
        <w:rPr>
          <w:color w:val="231F20"/>
          <w:sz w:val="22"/>
        </w:rPr>
        <w:t>de</w:t>
      </w:r>
      <w:r>
        <w:rPr>
          <w:color w:val="231F20"/>
          <w:spacing w:val="-2"/>
          <w:sz w:val="22"/>
        </w:rPr>
        <w:t> </w:t>
      </w:r>
      <w:r>
        <w:rPr>
          <w:color w:val="231F20"/>
          <w:sz w:val="22"/>
        </w:rPr>
        <w:t>los</w:t>
      </w:r>
      <w:r>
        <w:rPr>
          <w:color w:val="231F20"/>
          <w:spacing w:val="-3"/>
          <w:sz w:val="22"/>
        </w:rPr>
        <w:t> </w:t>
      </w:r>
      <w:r>
        <w:rPr>
          <w:color w:val="231F20"/>
          <w:sz w:val="22"/>
        </w:rPr>
        <w:t>sistemas</w:t>
      </w:r>
      <w:r>
        <w:rPr>
          <w:color w:val="231F20"/>
          <w:spacing w:val="-2"/>
          <w:sz w:val="22"/>
        </w:rPr>
        <w:t> privados.</w:t>
      </w:r>
    </w:p>
    <w:p>
      <w:pPr>
        <w:pStyle w:val="ListParagraph"/>
        <w:numPr>
          <w:ilvl w:val="0"/>
          <w:numId w:val="49"/>
        </w:numPr>
        <w:tabs>
          <w:tab w:pos="618" w:val="left" w:leader="none"/>
        </w:tabs>
        <w:spacing w:line="249" w:lineRule="auto" w:before="124" w:after="0"/>
        <w:ind w:left="141" w:right="138" w:firstLine="226"/>
        <w:jc w:val="both"/>
        <w:rPr>
          <w:sz w:val="22"/>
        </w:rPr>
      </w:pPr>
      <w:r>
        <w:rPr>
          <w:color w:val="231F20"/>
          <w:sz w:val="22"/>
        </w:rPr>
        <w:t>Cuando el planeamiento opte por la ejecución privada de un ámbito, sector o uni- dad de actuación, la determinación del concreto sistema de ejecución privada se reali- zará por el</w:t>
      </w:r>
      <w:r>
        <w:rPr>
          <w:color w:val="231F20"/>
          <w:spacing w:val="-11"/>
          <w:sz w:val="22"/>
        </w:rPr>
        <w:t> </w:t>
      </w:r>
      <w:r>
        <w:rPr>
          <w:color w:val="231F20"/>
          <w:sz w:val="22"/>
        </w:rPr>
        <w:t>Ayuntamiento o, en su caso, por el órgano competente de la</w:t>
      </w:r>
      <w:r>
        <w:rPr>
          <w:color w:val="231F20"/>
          <w:spacing w:val="-11"/>
          <w:sz w:val="22"/>
        </w:rPr>
        <w:t> </w:t>
      </w:r>
      <w:r>
        <w:rPr>
          <w:color w:val="231F20"/>
          <w:sz w:val="22"/>
        </w:rPr>
        <w:t>Administración actuante, a través de los procedimientos y de acuerdo con las reglas contenidas en el presente Capítulo.</w:t>
      </w:r>
    </w:p>
    <w:p>
      <w:pPr>
        <w:pStyle w:val="ListParagraph"/>
        <w:numPr>
          <w:ilvl w:val="0"/>
          <w:numId w:val="49"/>
        </w:numPr>
        <w:tabs>
          <w:tab w:pos="629" w:val="left" w:leader="none"/>
        </w:tabs>
        <w:spacing w:line="249" w:lineRule="auto" w:before="118" w:after="0"/>
        <w:ind w:left="141" w:right="140" w:firstLine="226"/>
        <w:jc w:val="both"/>
        <w:rPr>
          <w:sz w:val="22"/>
        </w:rPr>
      </w:pPr>
      <w:r>
        <w:rPr>
          <w:color w:val="231F20"/>
          <w:sz w:val="22"/>
        </w:rPr>
        <w:t>No podrá determinarse el concreto sistema de ejecución privada sin adjudicar la actividad de gestión y ejecución del ámbito, sector o unidad de actuación a alguno de los sujetos que intervengan en el procedimiento correspondiente.</w:t>
      </w:r>
    </w:p>
    <w:p>
      <w:pPr>
        <w:pStyle w:val="ListParagraph"/>
        <w:numPr>
          <w:ilvl w:val="0"/>
          <w:numId w:val="49"/>
        </w:numPr>
        <w:tabs>
          <w:tab w:pos="622" w:val="left" w:leader="none"/>
        </w:tabs>
        <w:spacing w:line="249" w:lineRule="auto" w:before="116" w:after="0"/>
        <w:ind w:left="141" w:right="139" w:firstLine="226"/>
        <w:jc w:val="both"/>
        <w:rPr>
          <w:sz w:val="22"/>
        </w:rPr>
      </w:pPr>
      <w:r>
        <w:rPr>
          <w:color w:val="231F20"/>
          <w:sz w:val="22"/>
        </w:rPr>
        <w:t>El establecimiento y adjudicación de un sistema privado requerirá contar, con ca- rácter previo, con la ordenación pormenorizada aprobada.</w:t>
      </w:r>
    </w:p>
    <w:p>
      <w:pPr>
        <w:pStyle w:val="ListParagraph"/>
        <w:numPr>
          <w:ilvl w:val="0"/>
          <w:numId w:val="49"/>
        </w:numPr>
        <w:tabs>
          <w:tab w:pos="604" w:val="left" w:leader="none"/>
        </w:tabs>
        <w:spacing w:line="249" w:lineRule="auto" w:before="115" w:after="0"/>
        <w:ind w:left="141" w:right="139" w:firstLine="226"/>
        <w:jc w:val="both"/>
        <w:rPr>
          <w:sz w:val="22"/>
        </w:rPr>
      </w:pPr>
      <w:r>
        <w:rPr>
          <w:color w:val="231F20"/>
          <w:sz w:val="22"/>
        </w:rPr>
        <w:t>Cuando</w:t>
      </w:r>
      <w:r>
        <w:rPr>
          <w:color w:val="231F20"/>
          <w:spacing w:val="-10"/>
          <w:sz w:val="22"/>
        </w:rPr>
        <w:t> </w:t>
      </w:r>
      <w:r>
        <w:rPr>
          <w:color w:val="231F20"/>
          <w:sz w:val="22"/>
        </w:rPr>
        <w:t>no</w:t>
      </w:r>
      <w:r>
        <w:rPr>
          <w:color w:val="231F20"/>
          <w:spacing w:val="-10"/>
          <w:sz w:val="22"/>
        </w:rPr>
        <w:t> </w:t>
      </w:r>
      <w:r>
        <w:rPr>
          <w:color w:val="231F20"/>
          <w:sz w:val="22"/>
        </w:rPr>
        <w:t>exista</w:t>
      </w:r>
      <w:r>
        <w:rPr>
          <w:color w:val="231F20"/>
          <w:spacing w:val="-10"/>
          <w:sz w:val="22"/>
        </w:rPr>
        <w:t> </w:t>
      </w:r>
      <w:r>
        <w:rPr>
          <w:color w:val="231F20"/>
          <w:sz w:val="22"/>
        </w:rPr>
        <w:t>dicha</w:t>
      </w:r>
      <w:r>
        <w:rPr>
          <w:color w:val="231F20"/>
          <w:spacing w:val="-10"/>
          <w:sz w:val="22"/>
        </w:rPr>
        <w:t> </w:t>
      </w:r>
      <w:r>
        <w:rPr>
          <w:color w:val="231F20"/>
          <w:sz w:val="22"/>
        </w:rPr>
        <w:t>ordenación,</w:t>
      </w:r>
      <w:r>
        <w:rPr>
          <w:color w:val="231F20"/>
          <w:spacing w:val="-10"/>
          <w:sz w:val="22"/>
        </w:rPr>
        <w:t> </w:t>
      </w:r>
      <w:r>
        <w:rPr>
          <w:color w:val="231F20"/>
          <w:sz w:val="22"/>
        </w:rPr>
        <w:t>deberá</w:t>
      </w:r>
      <w:r>
        <w:rPr>
          <w:color w:val="231F20"/>
          <w:spacing w:val="-10"/>
          <w:sz w:val="22"/>
        </w:rPr>
        <w:t> </w:t>
      </w:r>
      <w:r>
        <w:rPr>
          <w:color w:val="231F20"/>
          <w:sz w:val="22"/>
        </w:rPr>
        <w:t>aprobarse</w:t>
      </w:r>
      <w:r>
        <w:rPr>
          <w:color w:val="231F20"/>
          <w:spacing w:val="-10"/>
          <w:sz w:val="22"/>
        </w:rPr>
        <w:t> </w:t>
      </w:r>
      <w:r>
        <w:rPr>
          <w:color w:val="231F20"/>
          <w:sz w:val="22"/>
        </w:rPr>
        <w:t>el</w:t>
      </w:r>
      <w:r>
        <w:rPr>
          <w:color w:val="231F20"/>
          <w:spacing w:val="-10"/>
          <w:sz w:val="22"/>
        </w:rPr>
        <w:t> </w:t>
      </w:r>
      <w:r>
        <w:rPr>
          <w:color w:val="231F20"/>
          <w:sz w:val="22"/>
        </w:rPr>
        <w:t>correspondiente</w:t>
      </w:r>
      <w:r>
        <w:rPr>
          <w:color w:val="231F20"/>
          <w:spacing w:val="-10"/>
          <w:sz w:val="22"/>
        </w:rPr>
        <w:t> </w:t>
      </w:r>
      <w:r>
        <w:rPr>
          <w:color w:val="231F20"/>
          <w:sz w:val="22"/>
        </w:rPr>
        <w:t>plan</w:t>
      </w:r>
      <w:r>
        <w:rPr>
          <w:color w:val="231F20"/>
          <w:spacing w:val="-10"/>
          <w:sz w:val="22"/>
        </w:rPr>
        <w:t> </w:t>
      </w:r>
      <w:r>
        <w:rPr>
          <w:color w:val="231F20"/>
          <w:sz w:val="22"/>
        </w:rPr>
        <w:t>par- cial o, en su caso, el plan especial que contenga la ordenación pormenorizada, en un procedimiento diferente al de establecimiento y adjudicación del sistema, sin perjuicio de que el promotor de la iniciativa, a su riesgo y ventura, inste de forma simultánea, para su tramitación en paralelo, la ordenación pormenorizada y el establecimiento y adjudicación del sistema. En este caso, la resolución final sobre el establecimiento y adjudicación</w:t>
      </w:r>
      <w:r>
        <w:rPr>
          <w:color w:val="231F20"/>
          <w:spacing w:val="-8"/>
          <w:sz w:val="22"/>
        </w:rPr>
        <w:t> </w:t>
      </w:r>
      <w:r>
        <w:rPr>
          <w:color w:val="231F20"/>
          <w:sz w:val="22"/>
        </w:rPr>
        <w:t>del</w:t>
      </w:r>
      <w:r>
        <w:rPr>
          <w:color w:val="231F20"/>
          <w:spacing w:val="-8"/>
          <w:sz w:val="22"/>
        </w:rPr>
        <w:t> </w:t>
      </w:r>
      <w:r>
        <w:rPr>
          <w:color w:val="231F20"/>
          <w:sz w:val="22"/>
        </w:rPr>
        <w:t>sistema</w:t>
      </w:r>
      <w:r>
        <w:rPr>
          <w:color w:val="231F20"/>
          <w:spacing w:val="-8"/>
          <w:sz w:val="22"/>
        </w:rPr>
        <w:t> </w:t>
      </w:r>
      <w:r>
        <w:rPr>
          <w:color w:val="231F20"/>
          <w:sz w:val="22"/>
        </w:rPr>
        <w:t>quedará</w:t>
      </w:r>
      <w:r>
        <w:rPr>
          <w:color w:val="231F20"/>
          <w:spacing w:val="-8"/>
          <w:sz w:val="22"/>
        </w:rPr>
        <w:t> </w:t>
      </w:r>
      <w:r>
        <w:rPr>
          <w:color w:val="231F20"/>
          <w:sz w:val="22"/>
        </w:rPr>
        <w:t>en</w:t>
      </w:r>
      <w:r>
        <w:rPr>
          <w:color w:val="231F20"/>
          <w:spacing w:val="-8"/>
          <w:sz w:val="22"/>
        </w:rPr>
        <w:t> </w:t>
      </w:r>
      <w:r>
        <w:rPr>
          <w:color w:val="231F20"/>
          <w:sz w:val="22"/>
        </w:rPr>
        <w:t>suspenso</w:t>
      </w:r>
      <w:r>
        <w:rPr>
          <w:color w:val="231F20"/>
          <w:spacing w:val="-8"/>
          <w:sz w:val="22"/>
        </w:rPr>
        <w:t> </w:t>
      </w:r>
      <w:r>
        <w:rPr>
          <w:color w:val="231F20"/>
          <w:sz w:val="22"/>
        </w:rPr>
        <w:t>hasta</w:t>
      </w:r>
      <w:r>
        <w:rPr>
          <w:color w:val="231F20"/>
          <w:spacing w:val="-8"/>
          <w:sz w:val="22"/>
        </w:rPr>
        <w:t> </w:t>
      </w:r>
      <w:r>
        <w:rPr>
          <w:color w:val="231F20"/>
          <w:sz w:val="22"/>
        </w:rPr>
        <w:t>la</w:t>
      </w:r>
      <w:r>
        <w:rPr>
          <w:color w:val="231F20"/>
          <w:spacing w:val="-8"/>
          <w:sz w:val="22"/>
        </w:rPr>
        <w:t> </w:t>
      </w:r>
      <w:r>
        <w:rPr>
          <w:color w:val="231F20"/>
          <w:sz w:val="22"/>
        </w:rPr>
        <w:t>aprobación</w:t>
      </w:r>
      <w:r>
        <w:rPr>
          <w:color w:val="231F20"/>
          <w:spacing w:val="-8"/>
          <w:sz w:val="22"/>
        </w:rPr>
        <w:t> </w:t>
      </w:r>
      <w:r>
        <w:rPr>
          <w:color w:val="231F20"/>
          <w:sz w:val="22"/>
        </w:rPr>
        <w:t>del</w:t>
      </w:r>
      <w:r>
        <w:rPr>
          <w:color w:val="231F20"/>
          <w:spacing w:val="-8"/>
          <w:sz w:val="22"/>
        </w:rPr>
        <w:t> </w:t>
      </w:r>
      <w:r>
        <w:rPr>
          <w:color w:val="231F20"/>
          <w:sz w:val="22"/>
        </w:rPr>
        <w:t>correspondiente instrumento de planeamiento que contenga la ordenación pormenorizada.</w:t>
      </w:r>
    </w:p>
    <w:p>
      <w:pPr>
        <w:pStyle w:val="ListParagraph"/>
        <w:numPr>
          <w:ilvl w:val="0"/>
          <w:numId w:val="49"/>
        </w:numPr>
        <w:tabs>
          <w:tab w:pos="603" w:val="left" w:leader="none"/>
        </w:tabs>
        <w:spacing w:line="249" w:lineRule="auto" w:before="121" w:after="0"/>
        <w:ind w:left="141" w:right="140" w:firstLine="226"/>
        <w:jc w:val="both"/>
        <w:rPr>
          <w:sz w:val="22"/>
        </w:rPr>
      </w:pPr>
      <w:r>
        <w:rPr>
          <w:color w:val="231F20"/>
          <w:sz w:val="22"/>
        </w:rPr>
        <w:t>En</w:t>
      </w:r>
      <w:r>
        <w:rPr>
          <w:color w:val="231F20"/>
          <w:spacing w:val="-10"/>
          <w:sz w:val="22"/>
        </w:rPr>
        <w:t> </w:t>
      </w:r>
      <w:r>
        <w:rPr>
          <w:color w:val="231F20"/>
          <w:sz w:val="22"/>
        </w:rPr>
        <w:t>el</w:t>
      </w:r>
      <w:r>
        <w:rPr>
          <w:color w:val="231F20"/>
          <w:spacing w:val="-10"/>
          <w:sz w:val="22"/>
        </w:rPr>
        <w:t> </w:t>
      </w:r>
      <w:r>
        <w:rPr>
          <w:color w:val="231F20"/>
          <w:sz w:val="22"/>
        </w:rPr>
        <w:t>supuesto</w:t>
      </w:r>
      <w:r>
        <w:rPr>
          <w:color w:val="231F20"/>
          <w:spacing w:val="-10"/>
          <w:sz w:val="22"/>
        </w:rPr>
        <w:t> </w:t>
      </w:r>
      <w:r>
        <w:rPr>
          <w:color w:val="231F20"/>
          <w:sz w:val="22"/>
        </w:rPr>
        <w:t>de</w:t>
      </w:r>
      <w:r>
        <w:rPr>
          <w:color w:val="231F20"/>
          <w:spacing w:val="-10"/>
          <w:sz w:val="22"/>
        </w:rPr>
        <w:t> </w:t>
      </w:r>
      <w:r>
        <w:rPr>
          <w:color w:val="231F20"/>
          <w:sz w:val="22"/>
        </w:rPr>
        <w:t>las</w:t>
      </w:r>
      <w:r>
        <w:rPr>
          <w:color w:val="231F20"/>
          <w:spacing w:val="-10"/>
          <w:sz w:val="22"/>
        </w:rPr>
        <w:t> </w:t>
      </w:r>
      <w:r>
        <w:rPr>
          <w:color w:val="231F20"/>
          <w:sz w:val="22"/>
        </w:rPr>
        <w:t>actuaciones</w:t>
      </w:r>
      <w:r>
        <w:rPr>
          <w:color w:val="231F20"/>
          <w:spacing w:val="-9"/>
          <w:sz w:val="22"/>
        </w:rPr>
        <w:t> </w:t>
      </w:r>
      <w:r>
        <w:rPr>
          <w:color w:val="231F20"/>
          <w:sz w:val="22"/>
        </w:rPr>
        <w:t>sobre</w:t>
      </w:r>
      <w:r>
        <w:rPr>
          <w:color w:val="231F20"/>
          <w:spacing w:val="-10"/>
          <w:sz w:val="22"/>
        </w:rPr>
        <w:t> </w:t>
      </w:r>
      <w:r>
        <w:rPr>
          <w:color w:val="231F20"/>
          <w:sz w:val="22"/>
        </w:rPr>
        <w:t>el</w:t>
      </w:r>
      <w:r>
        <w:rPr>
          <w:color w:val="231F20"/>
          <w:spacing w:val="-10"/>
          <w:sz w:val="22"/>
        </w:rPr>
        <w:t> </w:t>
      </w:r>
      <w:r>
        <w:rPr>
          <w:color w:val="231F20"/>
          <w:sz w:val="22"/>
        </w:rPr>
        <w:t>medio</w:t>
      </w:r>
      <w:r>
        <w:rPr>
          <w:color w:val="231F20"/>
          <w:spacing w:val="-10"/>
          <w:sz w:val="22"/>
        </w:rPr>
        <w:t> </w:t>
      </w:r>
      <w:r>
        <w:rPr>
          <w:color w:val="231F20"/>
          <w:sz w:val="22"/>
        </w:rPr>
        <w:t>urbano</w:t>
      </w:r>
      <w:r>
        <w:rPr>
          <w:color w:val="231F20"/>
          <w:spacing w:val="-10"/>
          <w:sz w:val="22"/>
        </w:rPr>
        <w:t> </w:t>
      </w:r>
      <w:r>
        <w:rPr>
          <w:color w:val="231F20"/>
          <w:sz w:val="22"/>
        </w:rPr>
        <w:t>la</w:t>
      </w:r>
      <w:r>
        <w:rPr>
          <w:color w:val="231F20"/>
          <w:spacing w:val="-10"/>
          <w:sz w:val="22"/>
        </w:rPr>
        <w:t> </w:t>
      </w:r>
      <w:r>
        <w:rPr>
          <w:color w:val="231F20"/>
          <w:sz w:val="22"/>
        </w:rPr>
        <w:t>ordenación</w:t>
      </w:r>
      <w:r>
        <w:rPr>
          <w:color w:val="231F20"/>
          <w:spacing w:val="-9"/>
          <w:sz w:val="22"/>
        </w:rPr>
        <w:t> </w:t>
      </w:r>
      <w:r>
        <w:rPr>
          <w:color w:val="231F20"/>
          <w:sz w:val="22"/>
        </w:rPr>
        <w:t>y</w:t>
      </w:r>
      <w:r>
        <w:rPr>
          <w:color w:val="231F20"/>
          <w:spacing w:val="-10"/>
          <w:sz w:val="22"/>
        </w:rPr>
        <w:t> </w:t>
      </w:r>
      <w:r>
        <w:rPr>
          <w:color w:val="231F20"/>
          <w:sz w:val="22"/>
        </w:rPr>
        <w:t>ejecución de la iniciativa se tramitará en un procedimiento especialmente reglamentado para ello y desarrollado en el Capítulo II de este Título del presente Reglamento.</w:t>
      </w:r>
    </w:p>
    <w:p>
      <w:pPr>
        <w:pStyle w:val="BodyText"/>
        <w:spacing w:before="116"/>
        <w:ind w:left="368" w:right="0" w:firstLine="0"/>
      </w:pPr>
      <w:r>
        <w:rPr>
          <w:rFonts w:ascii="Arial" w:hAnsi="Arial"/>
          <w:b/>
          <w:color w:val="231F20"/>
        </w:rPr>
        <w:t>Artículo</w:t>
      </w:r>
      <w:r>
        <w:rPr>
          <w:rFonts w:ascii="Arial" w:hAnsi="Arial"/>
          <w:b/>
          <w:color w:val="231F20"/>
          <w:spacing w:val="-3"/>
        </w:rPr>
        <w:t> </w:t>
      </w:r>
      <w:r>
        <w:rPr>
          <w:rFonts w:ascii="Arial" w:hAnsi="Arial"/>
          <w:b/>
          <w:color w:val="231F20"/>
        </w:rPr>
        <w:t>61.</w:t>
      </w:r>
      <w:r>
        <w:rPr>
          <w:rFonts w:ascii="Arial" w:hAnsi="Arial"/>
          <w:b/>
          <w:color w:val="231F20"/>
          <w:spacing w:val="-3"/>
        </w:rPr>
        <w:t> </w:t>
      </w:r>
      <w:r>
        <w:rPr>
          <w:color w:val="231F20"/>
        </w:rPr>
        <w:t>Porcentajes</w:t>
      </w:r>
      <w:r>
        <w:rPr>
          <w:color w:val="231F20"/>
          <w:spacing w:val="-2"/>
        </w:rPr>
        <w:t> </w:t>
      </w:r>
      <w:r>
        <w:rPr>
          <w:color w:val="231F20"/>
        </w:rPr>
        <w:t>para</w:t>
      </w:r>
      <w:r>
        <w:rPr>
          <w:color w:val="231F20"/>
          <w:spacing w:val="-2"/>
        </w:rPr>
        <w:t> </w:t>
      </w:r>
      <w:r>
        <w:rPr>
          <w:color w:val="231F20"/>
        </w:rPr>
        <w:t>el</w:t>
      </w:r>
      <w:r>
        <w:rPr>
          <w:color w:val="231F20"/>
          <w:spacing w:val="-2"/>
        </w:rPr>
        <w:t> </w:t>
      </w:r>
      <w:r>
        <w:rPr>
          <w:color w:val="231F20"/>
        </w:rPr>
        <w:t>establecimiento</w:t>
      </w:r>
      <w:r>
        <w:rPr>
          <w:color w:val="231F20"/>
          <w:spacing w:val="-2"/>
        </w:rPr>
        <w:t> </w:t>
      </w:r>
      <w:r>
        <w:rPr>
          <w:color w:val="231F20"/>
        </w:rPr>
        <w:t>de</w:t>
      </w:r>
      <w:r>
        <w:rPr>
          <w:color w:val="231F20"/>
          <w:spacing w:val="-2"/>
        </w:rPr>
        <w:t> </w:t>
      </w:r>
      <w:r>
        <w:rPr>
          <w:color w:val="231F20"/>
        </w:rPr>
        <w:t>los</w:t>
      </w:r>
      <w:r>
        <w:rPr>
          <w:color w:val="231F20"/>
          <w:spacing w:val="-2"/>
        </w:rPr>
        <w:t> </w:t>
      </w:r>
      <w:r>
        <w:rPr>
          <w:color w:val="231F20"/>
        </w:rPr>
        <w:t>sistemas</w:t>
      </w:r>
      <w:r>
        <w:rPr>
          <w:color w:val="231F20"/>
          <w:spacing w:val="-2"/>
        </w:rPr>
        <w:t> privados.</w:t>
      </w:r>
    </w:p>
    <w:p>
      <w:pPr>
        <w:pStyle w:val="ListParagraph"/>
        <w:numPr>
          <w:ilvl w:val="0"/>
          <w:numId w:val="50"/>
        </w:numPr>
        <w:tabs>
          <w:tab w:pos="639" w:val="left" w:leader="none"/>
        </w:tabs>
        <w:spacing w:line="249" w:lineRule="auto" w:before="124" w:after="0"/>
        <w:ind w:left="141" w:right="140" w:firstLine="226"/>
        <w:jc w:val="both"/>
        <w:rPr>
          <w:sz w:val="22"/>
        </w:rPr>
      </w:pPr>
      <w:r>
        <w:rPr>
          <w:color w:val="231F20"/>
          <w:sz w:val="22"/>
        </w:rPr>
        <w:t>Cuando el sector, ámbito o unidad de actuación fuera a desarrollarse mediante sistemas privados, el municipio establecerá:</w:t>
      </w:r>
    </w:p>
    <w:p>
      <w:pPr>
        <w:pStyle w:val="ListParagraph"/>
        <w:numPr>
          <w:ilvl w:val="1"/>
          <w:numId w:val="50"/>
        </w:numPr>
        <w:tabs>
          <w:tab w:pos="633" w:val="left" w:leader="none"/>
        </w:tabs>
        <w:spacing w:line="249" w:lineRule="auto" w:before="116" w:after="0"/>
        <w:ind w:left="141" w:right="139" w:firstLine="226"/>
        <w:jc w:val="both"/>
        <w:rPr>
          <w:sz w:val="22"/>
        </w:rPr>
      </w:pPr>
      <w:r>
        <w:rPr>
          <w:color w:val="231F20"/>
          <w:sz w:val="22"/>
        </w:rPr>
        <w:t>El sistema de concierto, cuando la iniciativa urbanística venga apoyada por la to- talidad de las personas propietarias o por persona propietaria única, de tal modo que represente el 100% de la superficie.</w:t>
      </w:r>
    </w:p>
    <w:p>
      <w:pPr>
        <w:pStyle w:val="ListParagraph"/>
        <w:numPr>
          <w:ilvl w:val="1"/>
          <w:numId w:val="50"/>
        </w:numPr>
        <w:tabs>
          <w:tab w:pos="635" w:val="left" w:leader="none"/>
        </w:tabs>
        <w:spacing w:line="249" w:lineRule="auto" w:before="116" w:after="0"/>
        <w:ind w:left="141" w:right="139" w:firstLine="226"/>
        <w:jc w:val="both"/>
        <w:rPr>
          <w:sz w:val="22"/>
        </w:rPr>
      </w:pPr>
      <w:r>
        <w:rPr>
          <w:color w:val="231F20"/>
          <w:sz w:val="22"/>
        </w:rPr>
        <w:t>El sistema de compensación, cuando la iniciativa urbanizadora esté apoyada por personas propietarias que representen el 50% o más de la superficie.</w:t>
      </w:r>
    </w:p>
    <w:p>
      <w:pPr>
        <w:pStyle w:val="ListParagraph"/>
        <w:numPr>
          <w:ilvl w:val="1"/>
          <w:numId w:val="50"/>
        </w:numPr>
        <w:tabs>
          <w:tab w:pos="616" w:val="left" w:leader="none"/>
        </w:tabs>
        <w:spacing w:line="240" w:lineRule="auto" w:before="115" w:after="0"/>
        <w:ind w:left="616" w:right="0" w:hanging="248"/>
        <w:jc w:val="both"/>
        <w:rPr>
          <w:sz w:val="22"/>
        </w:rPr>
      </w:pPr>
      <w:r>
        <w:rPr>
          <w:color w:val="231F20"/>
          <w:sz w:val="22"/>
        </w:rPr>
        <w:t>El</w:t>
      </w:r>
      <w:r>
        <w:rPr>
          <w:color w:val="231F20"/>
          <w:spacing w:val="-3"/>
          <w:sz w:val="22"/>
        </w:rPr>
        <w:t> </w:t>
      </w:r>
      <w:r>
        <w:rPr>
          <w:color w:val="231F20"/>
          <w:sz w:val="22"/>
        </w:rPr>
        <w:t>sistema</w:t>
      </w:r>
      <w:r>
        <w:rPr>
          <w:color w:val="231F20"/>
          <w:spacing w:val="-1"/>
          <w:sz w:val="22"/>
        </w:rPr>
        <w:t> </w:t>
      </w:r>
      <w:r>
        <w:rPr>
          <w:color w:val="231F20"/>
          <w:sz w:val="22"/>
        </w:rPr>
        <w:t>de</w:t>
      </w:r>
      <w:r>
        <w:rPr>
          <w:color w:val="231F20"/>
          <w:spacing w:val="-1"/>
          <w:sz w:val="22"/>
        </w:rPr>
        <w:t> </w:t>
      </w:r>
      <w:r>
        <w:rPr>
          <w:color w:val="231F20"/>
          <w:sz w:val="22"/>
        </w:rPr>
        <w:t>ejecución empresarial,</w:t>
      </w:r>
      <w:r>
        <w:rPr>
          <w:color w:val="231F20"/>
          <w:spacing w:val="-1"/>
          <w:sz w:val="22"/>
        </w:rPr>
        <w:t> </w:t>
      </w:r>
      <w:r>
        <w:rPr>
          <w:color w:val="231F20"/>
          <w:sz w:val="22"/>
        </w:rPr>
        <w:t>cuando</w:t>
      </w:r>
      <w:r>
        <w:rPr>
          <w:color w:val="231F20"/>
          <w:spacing w:val="-1"/>
          <w:sz w:val="22"/>
        </w:rPr>
        <w:t> </w:t>
      </w:r>
      <w:r>
        <w:rPr>
          <w:color w:val="231F20"/>
          <w:sz w:val="22"/>
        </w:rPr>
        <w:t>la iniciativa</w:t>
      </w:r>
      <w:r>
        <w:rPr>
          <w:color w:val="231F20"/>
          <w:spacing w:val="-1"/>
          <w:sz w:val="22"/>
        </w:rPr>
        <w:t> </w:t>
      </w:r>
      <w:r>
        <w:rPr>
          <w:color w:val="231F20"/>
          <w:sz w:val="22"/>
        </w:rPr>
        <w:t>urbanizadora</w:t>
      </w:r>
      <w:r>
        <w:rPr>
          <w:color w:val="231F20"/>
          <w:spacing w:val="-1"/>
          <w:sz w:val="22"/>
        </w:rPr>
        <w:t> </w:t>
      </w:r>
      <w:r>
        <w:rPr>
          <w:color w:val="231F20"/>
          <w:sz w:val="22"/>
        </w:rPr>
        <w:t>cuente </w:t>
      </w:r>
      <w:r>
        <w:rPr>
          <w:color w:val="231F20"/>
          <w:spacing w:val="-5"/>
          <w:sz w:val="22"/>
        </w:rPr>
        <w:t>con</w:t>
      </w:r>
    </w:p>
    <w:p>
      <w:pPr>
        <w:pStyle w:val="BodyText"/>
        <w:spacing w:before="11"/>
        <w:ind w:right="0" w:firstLine="0"/>
      </w:pPr>
      <w:r>
        <w:rPr>
          <w:color w:val="231F20"/>
        </w:rPr>
        <w:t>el</w:t>
      </w:r>
      <w:r>
        <w:rPr>
          <w:color w:val="231F20"/>
          <w:spacing w:val="-3"/>
        </w:rPr>
        <w:t> </w:t>
      </w:r>
      <w:r>
        <w:rPr>
          <w:color w:val="231F20"/>
        </w:rPr>
        <w:t>respaldo</w:t>
      </w:r>
      <w:r>
        <w:rPr>
          <w:color w:val="231F20"/>
          <w:spacing w:val="-2"/>
        </w:rPr>
        <w:t> </w:t>
      </w:r>
      <w:r>
        <w:rPr>
          <w:color w:val="231F20"/>
        </w:rPr>
        <w:t>de</w:t>
      </w:r>
      <w:r>
        <w:rPr>
          <w:color w:val="231F20"/>
          <w:spacing w:val="-2"/>
        </w:rPr>
        <w:t> </w:t>
      </w:r>
      <w:r>
        <w:rPr>
          <w:color w:val="231F20"/>
        </w:rPr>
        <w:t>personas</w:t>
      </w:r>
      <w:r>
        <w:rPr>
          <w:color w:val="231F20"/>
          <w:spacing w:val="-2"/>
        </w:rPr>
        <w:t> </w:t>
      </w:r>
      <w:r>
        <w:rPr>
          <w:color w:val="231F20"/>
        </w:rPr>
        <w:t>propietarias</w:t>
      </w:r>
      <w:r>
        <w:rPr>
          <w:color w:val="231F20"/>
          <w:spacing w:val="-3"/>
        </w:rPr>
        <w:t> </w:t>
      </w:r>
      <w:r>
        <w:rPr>
          <w:color w:val="231F20"/>
        </w:rPr>
        <w:t>que</w:t>
      </w:r>
      <w:r>
        <w:rPr>
          <w:color w:val="231F20"/>
          <w:spacing w:val="-2"/>
        </w:rPr>
        <w:t> </w:t>
      </w:r>
      <w:r>
        <w:rPr>
          <w:color w:val="231F20"/>
        </w:rPr>
        <w:t>representen</w:t>
      </w:r>
      <w:r>
        <w:rPr>
          <w:color w:val="231F20"/>
          <w:spacing w:val="-2"/>
        </w:rPr>
        <w:t> </w:t>
      </w:r>
      <w:r>
        <w:rPr>
          <w:color w:val="231F20"/>
        </w:rPr>
        <w:t>menos</w:t>
      </w:r>
      <w:r>
        <w:rPr>
          <w:color w:val="231F20"/>
          <w:spacing w:val="-2"/>
        </w:rPr>
        <w:t> </w:t>
      </w:r>
      <w:r>
        <w:rPr>
          <w:color w:val="231F20"/>
        </w:rPr>
        <w:t>del</w:t>
      </w:r>
      <w:r>
        <w:rPr>
          <w:color w:val="231F20"/>
          <w:spacing w:val="-3"/>
        </w:rPr>
        <w:t> </w:t>
      </w:r>
      <w:r>
        <w:rPr>
          <w:color w:val="231F20"/>
        </w:rPr>
        <w:t>50%</w:t>
      </w:r>
      <w:r>
        <w:rPr>
          <w:color w:val="231F20"/>
          <w:spacing w:val="-2"/>
        </w:rPr>
        <w:t> </w:t>
      </w:r>
      <w:r>
        <w:rPr>
          <w:color w:val="231F20"/>
        </w:rPr>
        <w:t>de</w:t>
      </w:r>
      <w:r>
        <w:rPr>
          <w:color w:val="231F20"/>
          <w:spacing w:val="-2"/>
        </w:rPr>
        <w:t> </w:t>
      </w:r>
      <w:r>
        <w:rPr>
          <w:color w:val="231F20"/>
        </w:rPr>
        <w:t>la</w:t>
      </w:r>
      <w:r>
        <w:rPr>
          <w:color w:val="231F20"/>
          <w:spacing w:val="-2"/>
        </w:rPr>
        <w:t> superficie.</w:t>
      </w:r>
    </w:p>
    <w:p>
      <w:pPr>
        <w:pStyle w:val="ListParagraph"/>
        <w:numPr>
          <w:ilvl w:val="0"/>
          <w:numId w:val="50"/>
        </w:numPr>
        <w:tabs>
          <w:tab w:pos="599" w:val="left" w:leader="none"/>
        </w:tabs>
        <w:spacing w:line="249" w:lineRule="auto" w:before="124" w:after="0"/>
        <w:ind w:left="141" w:right="140" w:firstLine="226"/>
        <w:jc w:val="both"/>
        <w:rPr>
          <w:sz w:val="22"/>
        </w:rPr>
      </w:pPr>
      <w:r>
        <w:rPr>
          <w:color w:val="231F20"/>
          <w:sz w:val="22"/>
        </w:rPr>
        <w:t>Para</w:t>
      </w:r>
      <w:r>
        <w:rPr>
          <w:color w:val="231F20"/>
          <w:spacing w:val="-15"/>
          <w:sz w:val="22"/>
        </w:rPr>
        <w:t> </w:t>
      </w:r>
      <w:r>
        <w:rPr>
          <w:color w:val="231F20"/>
          <w:sz w:val="22"/>
        </w:rPr>
        <w:t>el</w:t>
      </w:r>
      <w:r>
        <w:rPr>
          <w:color w:val="231F20"/>
          <w:spacing w:val="-15"/>
          <w:sz w:val="22"/>
        </w:rPr>
        <w:t> </w:t>
      </w:r>
      <w:r>
        <w:rPr>
          <w:color w:val="231F20"/>
          <w:sz w:val="22"/>
        </w:rPr>
        <w:t>cómputo</w:t>
      </w:r>
      <w:r>
        <w:rPr>
          <w:color w:val="231F20"/>
          <w:spacing w:val="-15"/>
          <w:sz w:val="22"/>
        </w:rPr>
        <w:t> </w:t>
      </w:r>
      <w:r>
        <w:rPr>
          <w:color w:val="231F20"/>
          <w:sz w:val="22"/>
        </w:rPr>
        <w:t>de</w:t>
      </w:r>
      <w:r>
        <w:rPr>
          <w:color w:val="231F20"/>
          <w:spacing w:val="-15"/>
          <w:sz w:val="22"/>
        </w:rPr>
        <w:t> </w:t>
      </w:r>
      <w:r>
        <w:rPr>
          <w:color w:val="231F20"/>
          <w:sz w:val="22"/>
        </w:rPr>
        <w:t>dichos</w:t>
      </w:r>
      <w:r>
        <w:rPr>
          <w:color w:val="231F20"/>
          <w:spacing w:val="-15"/>
          <w:sz w:val="22"/>
        </w:rPr>
        <w:t> </w:t>
      </w:r>
      <w:r>
        <w:rPr>
          <w:color w:val="231F20"/>
          <w:sz w:val="22"/>
        </w:rPr>
        <w:t>porcentajes</w:t>
      </w:r>
      <w:r>
        <w:rPr>
          <w:color w:val="231F20"/>
          <w:spacing w:val="-15"/>
          <w:sz w:val="22"/>
        </w:rPr>
        <w:t> </w:t>
      </w:r>
      <w:r>
        <w:rPr>
          <w:color w:val="231F20"/>
          <w:sz w:val="22"/>
        </w:rPr>
        <w:t>se</w:t>
      </w:r>
      <w:r>
        <w:rPr>
          <w:color w:val="231F20"/>
          <w:spacing w:val="-15"/>
          <w:sz w:val="22"/>
        </w:rPr>
        <w:t> </w:t>
      </w:r>
      <w:r>
        <w:rPr>
          <w:color w:val="231F20"/>
          <w:sz w:val="22"/>
        </w:rPr>
        <w:t>respetarán</w:t>
      </w:r>
      <w:r>
        <w:rPr>
          <w:color w:val="231F20"/>
          <w:spacing w:val="-15"/>
          <w:sz w:val="22"/>
        </w:rPr>
        <w:t> </w:t>
      </w:r>
      <w:r>
        <w:rPr>
          <w:color w:val="231F20"/>
          <w:sz w:val="22"/>
        </w:rPr>
        <w:t>las</w:t>
      </w:r>
      <w:r>
        <w:rPr>
          <w:color w:val="231F20"/>
          <w:spacing w:val="-15"/>
          <w:sz w:val="22"/>
        </w:rPr>
        <w:t> </w:t>
      </w:r>
      <w:r>
        <w:rPr>
          <w:color w:val="231F20"/>
          <w:sz w:val="22"/>
        </w:rPr>
        <w:t>siguientes</w:t>
      </w:r>
      <w:r>
        <w:rPr>
          <w:color w:val="231F20"/>
          <w:spacing w:val="-15"/>
          <w:sz w:val="22"/>
        </w:rPr>
        <w:t> </w:t>
      </w:r>
      <w:r>
        <w:rPr>
          <w:color w:val="231F20"/>
          <w:sz w:val="22"/>
        </w:rPr>
        <w:t>reglas</w:t>
      </w:r>
      <w:r>
        <w:rPr>
          <w:color w:val="231F20"/>
          <w:spacing w:val="-15"/>
          <w:sz w:val="22"/>
        </w:rPr>
        <w:t> </w:t>
      </w:r>
      <w:r>
        <w:rPr>
          <w:color w:val="231F20"/>
          <w:sz w:val="22"/>
        </w:rPr>
        <w:t>respecto de los terrenos de un ámbito, sector o unidad de actuación:</w:t>
      </w:r>
    </w:p>
    <w:p>
      <w:pPr>
        <w:pStyle w:val="ListParagraph"/>
        <w:spacing w:after="0" w:line="249" w:lineRule="auto"/>
        <w:jc w:val="both"/>
        <w:rPr>
          <w:sz w:val="22"/>
        </w:rPr>
        <w:sectPr>
          <w:pgSz w:w="11910" w:h="16840"/>
          <w:pgMar w:header="785" w:footer="736" w:top="1560" w:bottom="920" w:left="1559" w:right="1559"/>
        </w:sectPr>
      </w:pPr>
    </w:p>
    <w:p>
      <w:pPr>
        <w:pStyle w:val="ListParagraph"/>
        <w:numPr>
          <w:ilvl w:val="1"/>
          <w:numId w:val="50"/>
        </w:numPr>
        <w:tabs>
          <w:tab w:pos="629" w:val="left" w:leader="none"/>
        </w:tabs>
        <w:spacing w:line="249" w:lineRule="auto" w:before="83" w:after="0"/>
        <w:ind w:left="141" w:right="139" w:firstLine="226"/>
        <w:jc w:val="both"/>
        <w:rPr>
          <w:sz w:val="22"/>
        </w:rPr>
      </w:pPr>
      <w:r>
        <w:rPr>
          <w:color w:val="231F20"/>
          <w:sz w:val="22"/>
        </w:rPr>
        <w:t>Los porcentajes se aplicarán exclusivamente sobre la superficie de propiedad pri- vada delimitada a efectos de la ejecución del planeamiento, excluyendo los bienes de dominio público existentes de cesión gratuita.</w:t>
      </w:r>
    </w:p>
    <w:p>
      <w:pPr>
        <w:pStyle w:val="ListParagraph"/>
        <w:numPr>
          <w:ilvl w:val="1"/>
          <w:numId w:val="50"/>
        </w:numPr>
        <w:tabs>
          <w:tab w:pos="630" w:val="left" w:leader="none"/>
        </w:tabs>
        <w:spacing w:line="249" w:lineRule="auto" w:before="110" w:after="0"/>
        <w:ind w:left="141" w:right="139" w:firstLine="226"/>
        <w:jc w:val="both"/>
        <w:rPr>
          <w:sz w:val="22"/>
        </w:rPr>
      </w:pPr>
      <w:r>
        <w:rPr>
          <w:color w:val="231F20"/>
          <w:sz w:val="22"/>
        </w:rPr>
        <w:t>También computarán los bienes pertenecientes a la</w:t>
      </w:r>
      <w:r>
        <w:rPr>
          <w:color w:val="231F20"/>
          <w:spacing w:val="-7"/>
          <w:sz w:val="22"/>
        </w:rPr>
        <w:t> </w:t>
      </w:r>
      <w:r>
        <w:rPr>
          <w:color w:val="231F20"/>
          <w:sz w:val="22"/>
        </w:rPr>
        <w:t>Administración de naturaleza patrimonial</w:t>
      </w:r>
      <w:r>
        <w:rPr>
          <w:color w:val="231F20"/>
          <w:spacing w:val="-11"/>
          <w:sz w:val="22"/>
        </w:rPr>
        <w:t> </w:t>
      </w:r>
      <w:r>
        <w:rPr>
          <w:color w:val="231F20"/>
          <w:sz w:val="22"/>
        </w:rPr>
        <w:t>o</w:t>
      </w:r>
      <w:r>
        <w:rPr>
          <w:color w:val="231F20"/>
          <w:spacing w:val="-12"/>
          <w:sz w:val="22"/>
        </w:rPr>
        <w:t> </w:t>
      </w:r>
      <w:r>
        <w:rPr>
          <w:color w:val="231F20"/>
          <w:sz w:val="22"/>
        </w:rPr>
        <w:t>de</w:t>
      </w:r>
      <w:r>
        <w:rPr>
          <w:color w:val="231F20"/>
          <w:spacing w:val="-12"/>
          <w:sz w:val="22"/>
        </w:rPr>
        <w:t> </w:t>
      </w:r>
      <w:r>
        <w:rPr>
          <w:color w:val="231F20"/>
          <w:sz w:val="22"/>
        </w:rPr>
        <w:t>dominio</w:t>
      </w:r>
      <w:r>
        <w:rPr>
          <w:color w:val="231F20"/>
          <w:spacing w:val="-12"/>
          <w:sz w:val="22"/>
        </w:rPr>
        <w:t> </w:t>
      </w:r>
      <w:r>
        <w:rPr>
          <w:color w:val="231F20"/>
          <w:sz w:val="22"/>
        </w:rPr>
        <w:t>público</w:t>
      </w:r>
      <w:r>
        <w:rPr>
          <w:color w:val="231F20"/>
          <w:spacing w:val="-12"/>
          <w:sz w:val="22"/>
        </w:rPr>
        <w:t> </w:t>
      </w:r>
      <w:r>
        <w:rPr>
          <w:color w:val="231F20"/>
          <w:sz w:val="22"/>
        </w:rPr>
        <w:t>que</w:t>
      </w:r>
      <w:r>
        <w:rPr>
          <w:color w:val="231F20"/>
          <w:spacing w:val="-12"/>
          <w:sz w:val="22"/>
        </w:rPr>
        <w:t> </w:t>
      </w:r>
      <w:r>
        <w:rPr>
          <w:color w:val="231F20"/>
          <w:sz w:val="22"/>
        </w:rPr>
        <w:t>hayan</w:t>
      </w:r>
      <w:r>
        <w:rPr>
          <w:color w:val="231F20"/>
          <w:spacing w:val="-12"/>
          <w:sz w:val="22"/>
        </w:rPr>
        <w:t> </w:t>
      </w:r>
      <w:r>
        <w:rPr>
          <w:color w:val="231F20"/>
          <w:sz w:val="22"/>
        </w:rPr>
        <w:t>sido</w:t>
      </w:r>
      <w:r>
        <w:rPr>
          <w:color w:val="231F20"/>
          <w:spacing w:val="-12"/>
          <w:sz w:val="22"/>
        </w:rPr>
        <w:t> </w:t>
      </w:r>
      <w:r>
        <w:rPr>
          <w:color w:val="231F20"/>
          <w:sz w:val="22"/>
        </w:rPr>
        <w:t>adquiridos</w:t>
      </w:r>
      <w:r>
        <w:rPr>
          <w:color w:val="231F20"/>
          <w:spacing w:val="-11"/>
          <w:sz w:val="22"/>
        </w:rPr>
        <w:t> </w:t>
      </w:r>
      <w:r>
        <w:rPr>
          <w:color w:val="231F20"/>
          <w:sz w:val="22"/>
        </w:rPr>
        <w:t>de</w:t>
      </w:r>
      <w:r>
        <w:rPr>
          <w:color w:val="231F20"/>
          <w:spacing w:val="-12"/>
          <w:sz w:val="22"/>
        </w:rPr>
        <w:t> </w:t>
      </w:r>
      <w:r>
        <w:rPr>
          <w:color w:val="231F20"/>
          <w:sz w:val="22"/>
        </w:rPr>
        <w:t>manera</w:t>
      </w:r>
      <w:r>
        <w:rPr>
          <w:color w:val="231F20"/>
          <w:spacing w:val="-12"/>
          <w:sz w:val="22"/>
        </w:rPr>
        <w:t> </w:t>
      </w:r>
      <w:r>
        <w:rPr>
          <w:color w:val="231F20"/>
          <w:sz w:val="22"/>
        </w:rPr>
        <w:t>onerosa.</w:t>
      </w:r>
      <w:r>
        <w:rPr>
          <w:color w:val="231F20"/>
          <w:spacing w:val="-11"/>
          <w:sz w:val="22"/>
        </w:rPr>
        <w:t> </w:t>
      </w:r>
      <w:r>
        <w:rPr>
          <w:color w:val="231F20"/>
          <w:sz w:val="22"/>
        </w:rPr>
        <w:t>En</w:t>
      </w:r>
      <w:r>
        <w:rPr>
          <w:color w:val="231F20"/>
          <w:spacing w:val="-12"/>
          <w:sz w:val="22"/>
        </w:rPr>
        <w:t> </w:t>
      </w:r>
      <w:r>
        <w:rPr>
          <w:color w:val="231F20"/>
          <w:sz w:val="22"/>
        </w:rPr>
        <w:t>este caso, la Administración participará en la equidistribución.</w:t>
      </w:r>
    </w:p>
    <w:p>
      <w:pPr>
        <w:pStyle w:val="ListParagraph"/>
        <w:numPr>
          <w:ilvl w:val="1"/>
          <w:numId w:val="50"/>
        </w:numPr>
        <w:tabs>
          <w:tab w:pos="613" w:val="left" w:leader="none"/>
        </w:tabs>
        <w:spacing w:line="249" w:lineRule="auto" w:before="110" w:after="0"/>
        <w:ind w:left="141" w:right="138" w:firstLine="226"/>
        <w:jc w:val="both"/>
        <w:rPr>
          <w:sz w:val="22"/>
        </w:rPr>
      </w:pPr>
      <w:r>
        <w:rPr>
          <w:color w:val="231F20"/>
          <w:sz w:val="22"/>
        </w:rPr>
        <w:t>Igualmente,</w:t>
      </w:r>
      <w:r>
        <w:rPr>
          <w:color w:val="231F20"/>
          <w:spacing w:val="-1"/>
          <w:sz w:val="22"/>
        </w:rPr>
        <w:t> </w:t>
      </w:r>
      <w:r>
        <w:rPr>
          <w:color w:val="231F20"/>
          <w:sz w:val="22"/>
        </w:rPr>
        <w:t>se</w:t>
      </w:r>
      <w:r>
        <w:rPr>
          <w:color w:val="231F20"/>
          <w:spacing w:val="-1"/>
          <w:sz w:val="22"/>
        </w:rPr>
        <w:t> </w:t>
      </w:r>
      <w:r>
        <w:rPr>
          <w:color w:val="231F20"/>
          <w:sz w:val="22"/>
        </w:rPr>
        <w:t>tendrán</w:t>
      </w:r>
      <w:r>
        <w:rPr>
          <w:color w:val="231F20"/>
          <w:spacing w:val="-1"/>
          <w:sz w:val="22"/>
        </w:rPr>
        <w:t> </w:t>
      </w:r>
      <w:r>
        <w:rPr>
          <w:color w:val="231F20"/>
          <w:sz w:val="22"/>
        </w:rPr>
        <w:t>en</w:t>
      </w:r>
      <w:r>
        <w:rPr>
          <w:color w:val="231F20"/>
          <w:spacing w:val="-1"/>
          <w:sz w:val="22"/>
        </w:rPr>
        <w:t> </w:t>
      </w:r>
      <w:r>
        <w:rPr>
          <w:color w:val="231F20"/>
          <w:sz w:val="22"/>
        </w:rPr>
        <w:t>cuenta</w:t>
      </w:r>
      <w:r>
        <w:rPr>
          <w:color w:val="231F20"/>
          <w:spacing w:val="-1"/>
          <w:sz w:val="22"/>
        </w:rPr>
        <w:t> </w:t>
      </w:r>
      <w:r>
        <w:rPr>
          <w:color w:val="231F20"/>
          <w:sz w:val="22"/>
        </w:rPr>
        <w:t>para</w:t>
      </w:r>
      <w:r>
        <w:rPr>
          <w:color w:val="231F20"/>
          <w:spacing w:val="-1"/>
          <w:sz w:val="22"/>
        </w:rPr>
        <w:t> </w:t>
      </w:r>
      <w:r>
        <w:rPr>
          <w:color w:val="231F20"/>
          <w:sz w:val="22"/>
        </w:rPr>
        <w:t>dichos</w:t>
      </w:r>
      <w:r>
        <w:rPr>
          <w:color w:val="231F20"/>
          <w:spacing w:val="-1"/>
          <w:sz w:val="22"/>
        </w:rPr>
        <w:t> </w:t>
      </w:r>
      <w:r>
        <w:rPr>
          <w:color w:val="231F20"/>
          <w:sz w:val="22"/>
        </w:rPr>
        <w:t>porcentajes</w:t>
      </w:r>
      <w:r>
        <w:rPr>
          <w:color w:val="231F20"/>
          <w:spacing w:val="-1"/>
          <w:sz w:val="22"/>
        </w:rPr>
        <w:t> </w:t>
      </w:r>
      <w:r>
        <w:rPr>
          <w:color w:val="231F20"/>
          <w:sz w:val="22"/>
        </w:rPr>
        <w:t>las</w:t>
      </w:r>
      <w:r>
        <w:rPr>
          <w:color w:val="231F20"/>
          <w:spacing w:val="-1"/>
          <w:sz w:val="22"/>
        </w:rPr>
        <w:t> </w:t>
      </w:r>
      <w:r>
        <w:rPr>
          <w:color w:val="231F20"/>
          <w:sz w:val="22"/>
        </w:rPr>
        <w:t>superficies</w:t>
      </w:r>
      <w:r>
        <w:rPr>
          <w:color w:val="231F20"/>
          <w:spacing w:val="-1"/>
          <w:sz w:val="22"/>
        </w:rPr>
        <w:t> </w:t>
      </w:r>
      <w:r>
        <w:rPr>
          <w:color w:val="231F20"/>
          <w:sz w:val="22"/>
        </w:rPr>
        <w:t>pertene- cientes</w:t>
      </w:r>
      <w:r>
        <w:rPr>
          <w:color w:val="231F20"/>
          <w:spacing w:val="-7"/>
          <w:sz w:val="22"/>
        </w:rPr>
        <w:t> </w:t>
      </w:r>
      <w:r>
        <w:rPr>
          <w:color w:val="231F20"/>
          <w:sz w:val="22"/>
        </w:rPr>
        <w:t>a</w:t>
      </w:r>
      <w:r>
        <w:rPr>
          <w:color w:val="231F20"/>
          <w:spacing w:val="-7"/>
          <w:sz w:val="22"/>
        </w:rPr>
        <w:t> </w:t>
      </w:r>
      <w:r>
        <w:rPr>
          <w:color w:val="231F20"/>
          <w:sz w:val="22"/>
        </w:rPr>
        <w:t>las</w:t>
      </w:r>
      <w:r>
        <w:rPr>
          <w:color w:val="231F20"/>
          <w:spacing w:val="-7"/>
          <w:sz w:val="22"/>
        </w:rPr>
        <w:t> </w:t>
      </w:r>
      <w:r>
        <w:rPr>
          <w:color w:val="231F20"/>
          <w:sz w:val="22"/>
        </w:rPr>
        <w:t>personas</w:t>
      </w:r>
      <w:r>
        <w:rPr>
          <w:color w:val="231F20"/>
          <w:spacing w:val="-7"/>
          <w:sz w:val="22"/>
        </w:rPr>
        <w:t> </w:t>
      </w:r>
      <w:r>
        <w:rPr>
          <w:color w:val="231F20"/>
          <w:sz w:val="22"/>
        </w:rPr>
        <w:t>propietarias</w:t>
      </w:r>
      <w:r>
        <w:rPr>
          <w:color w:val="231F20"/>
          <w:spacing w:val="-7"/>
          <w:sz w:val="22"/>
        </w:rPr>
        <w:t> </w:t>
      </w:r>
      <w:r>
        <w:rPr>
          <w:color w:val="231F20"/>
          <w:sz w:val="22"/>
        </w:rPr>
        <w:t>que</w:t>
      </w:r>
      <w:r>
        <w:rPr>
          <w:color w:val="231F20"/>
          <w:spacing w:val="-7"/>
          <w:sz w:val="22"/>
        </w:rPr>
        <w:t> </w:t>
      </w:r>
      <w:r>
        <w:rPr>
          <w:color w:val="231F20"/>
          <w:sz w:val="22"/>
        </w:rPr>
        <w:t>se</w:t>
      </w:r>
      <w:r>
        <w:rPr>
          <w:color w:val="231F20"/>
          <w:spacing w:val="-7"/>
          <w:sz w:val="22"/>
        </w:rPr>
        <w:t> </w:t>
      </w:r>
      <w:r>
        <w:rPr>
          <w:color w:val="231F20"/>
          <w:sz w:val="22"/>
        </w:rPr>
        <w:t>encuentren</w:t>
      </w:r>
      <w:r>
        <w:rPr>
          <w:color w:val="231F20"/>
          <w:spacing w:val="-7"/>
          <w:sz w:val="22"/>
        </w:rPr>
        <w:t> </w:t>
      </w:r>
      <w:r>
        <w:rPr>
          <w:color w:val="231F20"/>
          <w:sz w:val="22"/>
        </w:rPr>
        <w:t>en</w:t>
      </w:r>
      <w:r>
        <w:rPr>
          <w:color w:val="231F20"/>
          <w:spacing w:val="-7"/>
          <w:sz w:val="22"/>
        </w:rPr>
        <w:t> </w:t>
      </w:r>
      <w:r>
        <w:rPr>
          <w:color w:val="231F20"/>
          <w:sz w:val="22"/>
        </w:rPr>
        <w:t>sistemas</w:t>
      </w:r>
      <w:r>
        <w:rPr>
          <w:color w:val="231F20"/>
          <w:spacing w:val="-7"/>
          <w:sz w:val="22"/>
        </w:rPr>
        <w:t> </w:t>
      </w:r>
      <w:r>
        <w:rPr>
          <w:color w:val="231F20"/>
          <w:sz w:val="22"/>
        </w:rPr>
        <w:t>generales</w:t>
      </w:r>
      <w:r>
        <w:rPr>
          <w:color w:val="231F20"/>
          <w:spacing w:val="-7"/>
          <w:sz w:val="22"/>
        </w:rPr>
        <w:t> </w:t>
      </w:r>
      <w:r>
        <w:rPr>
          <w:color w:val="231F20"/>
          <w:sz w:val="22"/>
        </w:rPr>
        <w:t>adscritos.</w:t>
      </w:r>
    </w:p>
    <w:p>
      <w:pPr>
        <w:pStyle w:val="ListParagraph"/>
        <w:numPr>
          <w:ilvl w:val="0"/>
          <w:numId w:val="50"/>
        </w:numPr>
        <w:tabs>
          <w:tab w:pos="639" w:val="left" w:leader="none"/>
        </w:tabs>
        <w:spacing w:line="249" w:lineRule="auto" w:before="110" w:after="0"/>
        <w:ind w:left="141" w:right="139" w:firstLine="226"/>
        <w:jc w:val="both"/>
        <w:rPr>
          <w:sz w:val="22"/>
        </w:rPr>
      </w:pPr>
      <w:r>
        <w:rPr>
          <w:color w:val="231F20"/>
          <w:sz w:val="22"/>
        </w:rPr>
        <w:t>Deberá contarse con los porcentajes necesarios para el sistema de concierto y</w:t>
      </w:r>
      <w:r>
        <w:rPr>
          <w:color w:val="231F20"/>
          <w:spacing w:val="80"/>
          <w:sz w:val="22"/>
        </w:rPr>
        <w:t> </w:t>
      </w:r>
      <w:r>
        <w:rPr>
          <w:color w:val="231F20"/>
          <w:sz w:val="22"/>
        </w:rPr>
        <w:t>de compensación en el momento de presentar la iniciativa urbanística. No obstante, establecido el concreto sistema privado de compensación, si durante la tramitación del proceso de adjudicación se adhiriera a la iniciativa la totalidad de los propietarios, se sustituirá la implantación del sistema de compensación por el de concierto.</w:t>
      </w:r>
    </w:p>
    <w:p>
      <w:pPr>
        <w:pStyle w:val="BodyText"/>
        <w:spacing w:before="112"/>
        <w:ind w:left="368" w:right="0" w:firstLine="0"/>
      </w:pPr>
      <w:r>
        <w:rPr>
          <w:rFonts w:ascii="Arial" w:hAnsi="Arial"/>
          <w:b/>
          <w:color w:val="231F20"/>
        </w:rPr>
        <w:t>Artículo</w:t>
      </w:r>
      <w:r>
        <w:rPr>
          <w:rFonts w:ascii="Arial" w:hAnsi="Arial"/>
          <w:b/>
          <w:color w:val="231F20"/>
          <w:spacing w:val="-2"/>
        </w:rPr>
        <w:t> </w:t>
      </w:r>
      <w:r>
        <w:rPr>
          <w:rFonts w:ascii="Arial" w:hAnsi="Arial"/>
          <w:b/>
          <w:color w:val="231F20"/>
        </w:rPr>
        <w:t>62.</w:t>
      </w:r>
      <w:r>
        <w:rPr>
          <w:rFonts w:ascii="Arial" w:hAnsi="Arial"/>
          <w:b/>
          <w:color w:val="231F20"/>
          <w:spacing w:val="-2"/>
        </w:rPr>
        <w:t> </w:t>
      </w:r>
      <w:r>
        <w:rPr>
          <w:color w:val="231F20"/>
        </w:rPr>
        <w:t>Sujetos</w:t>
      </w:r>
      <w:r>
        <w:rPr>
          <w:color w:val="231F20"/>
          <w:spacing w:val="-1"/>
        </w:rPr>
        <w:t> </w:t>
      </w:r>
      <w:r>
        <w:rPr>
          <w:color w:val="231F20"/>
        </w:rPr>
        <w:t>legitimados</w:t>
      </w:r>
      <w:r>
        <w:rPr>
          <w:color w:val="231F20"/>
          <w:spacing w:val="-2"/>
        </w:rPr>
        <w:t> </w:t>
      </w:r>
      <w:r>
        <w:rPr>
          <w:color w:val="231F20"/>
        </w:rPr>
        <w:t>para</w:t>
      </w:r>
      <w:r>
        <w:rPr>
          <w:color w:val="231F20"/>
          <w:spacing w:val="-1"/>
        </w:rPr>
        <w:t> </w:t>
      </w:r>
      <w:r>
        <w:rPr>
          <w:color w:val="231F20"/>
        </w:rPr>
        <w:t>presentar</w:t>
      </w:r>
      <w:r>
        <w:rPr>
          <w:color w:val="231F20"/>
          <w:spacing w:val="-1"/>
        </w:rPr>
        <w:t> </w:t>
      </w:r>
      <w:r>
        <w:rPr>
          <w:color w:val="231F20"/>
        </w:rPr>
        <w:t>iniciativas</w:t>
      </w:r>
      <w:r>
        <w:rPr>
          <w:color w:val="231F20"/>
          <w:spacing w:val="-2"/>
        </w:rPr>
        <w:t> </w:t>
      </w:r>
      <w:r>
        <w:rPr>
          <w:color w:val="231F20"/>
        </w:rPr>
        <w:t>de</w:t>
      </w:r>
      <w:r>
        <w:rPr>
          <w:color w:val="231F20"/>
          <w:spacing w:val="-1"/>
        </w:rPr>
        <w:t> </w:t>
      </w:r>
      <w:r>
        <w:rPr>
          <w:color w:val="231F20"/>
        </w:rPr>
        <w:t>ejecución</w:t>
      </w:r>
      <w:r>
        <w:rPr>
          <w:color w:val="231F20"/>
          <w:spacing w:val="-1"/>
        </w:rPr>
        <w:t> </w:t>
      </w:r>
      <w:r>
        <w:rPr>
          <w:color w:val="231F20"/>
          <w:spacing w:val="-2"/>
        </w:rPr>
        <w:t>privada.</w:t>
      </w:r>
    </w:p>
    <w:p>
      <w:pPr>
        <w:pStyle w:val="ListParagraph"/>
        <w:numPr>
          <w:ilvl w:val="0"/>
          <w:numId w:val="51"/>
        </w:numPr>
        <w:tabs>
          <w:tab w:pos="602" w:val="left" w:leader="none"/>
        </w:tabs>
        <w:spacing w:line="249" w:lineRule="auto" w:before="119" w:after="0"/>
        <w:ind w:left="141" w:right="139" w:firstLine="226"/>
        <w:jc w:val="both"/>
        <w:rPr>
          <w:sz w:val="22"/>
        </w:rPr>
      </w:pPr>
      <w:r>
        <w:rPr>
          <w:color w:val="231F20"/>
          <w:sz w:val="22"/>
        </w:rPr>
        <w:t>Para</w:t>
      </w:r>
      <w:r>
        <w:rPr>
          <w:color w:val="231F20"/>
          <w:spacing w:val="-12"/>
          <w:sz w:val="22"/>
        </w:rPr>
        <w:t> </w:t>
      </w:r>
      <w:r>
        <w:rPr>
          <w:color w:val="231F20"/>
          <w:sz w:val="22"/>
        </w:rPr>
        <w:t>el</w:t>
      </w:r>
      <w:r>
        <w:rPr>
          <w:color w:val="231F20"/>
          <w:spacing w:val="-12"/>
          <w:sz w:val="22"/>
        </w:rPr>
        <w:t> </w:t>
      </w:r>
      <w:r>
        <w:rPr>
          <w:color w:val="231F20"/>
          <w:sz w:val="22"/>
        </w:rPr>
        <w:t>establecimiento</w:t>
      </w:r>
      <w:r>
        <w:rPr>
          <w:color w:val="231F20"/>
          <w:spacing w:val="-12"/>
          <w:sz w:val="22"/>
        </w:rPr>
        <w:t> </w:t>
      </w:r>
      <w:r>
        <w:rPr>
          <w:color w:val="231F20"/>
          <w:sz w:val="22"/>
        </w:rPr>
        <w:t>del</w:t>
      </w:r>
      <w:r>
        <w:rPr>
          <w:color w:val="231F20"/>
          <w:spacing w:val="-12"/>
          <w:sz w:val="22"/>
        </w:rPr>
        <w:t> </w:t>
      </w:r>
      <w:r>
        <w:rPr>
          <w:color w:val="231F20"/>
          <w:sz w:val="22"/>
        </w:rPr>
        <w:t>concreto</w:t>
      </w:r>
      <w:r>
        <w:rPr>
          <w:color w:val="231F20"/>
          <w:spacing w:val="-12"/>
          <w:sz w:val="22"/>
        </w:rPr>
        <w:t> </w:t>
      </w:r>
      <w:r>
        <w:rPr>
          <w:color w:val="231F20"/>
          <w:sz w:val="22"/>
        </w:rPr>
        <w:t>sistema</w:t>
      </w:r>
      <w:r>
        <w:rPr>
          <w:color w:val="231F20"/>
          <w:spacing w:val="-12"/>
          <w:sz w:val="22"/>
        </w:rPr>
        <w:t> </w:t>
      </w:r>
      <w:r>
        <w:rPr>
          <w:color w:val="231F20"/>
          <w:sz w:val="22"/>
        </w:rPr>
        <w:t>de</w:t>
      </w:r>
      <w:r>
        <w:rPr>
          <w:color w:val="231F20"/>
          <w:spacing w:val="-12"/>
          <w:sz w:val="22"/>
        </w:rPr>
        <w:t> </w:t>
      </w:r>
      <w:r>
        <w:rPr>
          <w:color w:val="231F20"/>
          <w:sz w:val="22"/>
        </w:rPr>
        <w:t>ejecución</w:t>
      </w:r>
      <w:r>
        <w:rPr>
          <w:color w:val="231F20"/>
          <w:spacing w:val="-12"/>
          <w:sz w:val="22"/>
        </w:rPr>
        <w:t> </w:t>
      </w:r>
      <w:r>
        <w:rPr>
          <w:color w:val="231F20"/>
          <w:sz w:val="22"/>
        </w:rPr>
        <w:t>privada</w:t>
      </w:r>
      <w:r>
        <w:rPr>
          <w:color w:val="231F20"/>
          <w:spacing w:val="-12"/>
          <w:sz w:val="22"/>
        </w:rPr>
        <w:t> </w:t>
      </w:r>
      <w:r>
        <w:rPr>
          <w:color w:val="231F20"/>
          <w:sz w:val="22"/>
        </w:rPr>
        <w:t>y</w:t>
      </w:r>
      <w:r>
        <w:rPr>
          <w:color w:val="231F20"/>
          <w:spacing w:val="-12"/>
          <w:sz w:val="22"/>
        </w:rPr>
        <w:t> </w:t>
      </w:r>
      <w:r>
        <w:rPr>
          <w:color w:val="231F20"/>
          <w:sz w:val="22"/>
        </w:rPr>
        <w:t>la</w:t>
      </w:r>
      <w:r>
        <w:rPr>
          <w:color w:val="231F20"/>
          <w:spacing w:val="-12"/>
          <w:sz w:val="22"/>
        </w:rPr>
        <w:t> </w:t>
      </w:r>
      <w:r>
        <w:rPr>
          <w:color w:val="231F20"/>
          <w:sz w:val="22"/>
        </w:rPr>
        <w:t>adjudicación de la actividad de gestión y ejecución de un ámbito, sector o unidad de actuación, po- drán formularse y presentarse iniciativas, o en su caso, alternativas:</w:t>
      </w:r>
    </w:p>
    <w:p>
      <w:pPr>
        <w:pStyle w:val="ListParagraph"/>
        <w:numPr>
          <w:ilvl w:val="1"/>
          <w:numId w:val="51"/>
        </w:numPr>
        <w:tabs>
          <w:tab w:pos="628" w:val="left" w:leader="none"/>
        </w:tabs>
        <w:spacing w:line="240" w:lineRule="auto" w:before="110" w:after="0"/>
        <w:ind w:left="628" w:right="0" w:hanging="260"/>
        <w:jc w:val="both"/>
        <w:rPr>
          <w:sz w:val="22"/>
        </w:rPr>
      </w:pPr>
      <w:r>
        <w:rPr>
          <w:color w:val="231F20"/>
          <w:sz w:val="22"/>
        </w:rPr>
        <w:t>Por</w:t>
      </w:r>
      <w:r>
        <w:rPr>
          <w:color w:val="231F20"/>
          <w:spacing w:val="-1"/>
          <w:sz w:val="22"/>
        </w:rPr>
        <w:t> </w:t>
      </w:r>
      <w:r>
        <w:rPr>
          <w:color w:val="231F20"/>
          <w:sz w:val="22"/>
        </w:rPr>
        <w:t>cualquier</w:t>
      </w:r>
      <w:r>
        <w:rPr>
          <w:color w:val="231F20"/>
          <w:spacing w:val="1"/>
          <w:sz w:val="22"/>
        </w:rPr>
        <w:t> </w:t>
      </w:r>
      <w:r>
        <w:rPr>
          <w:color w:val="231F20"/>
          <w:sz w:val="22"/>
        </w:rPr>
        <w:t>propietario</w:t>
      </w:r>
      <w:r>
        <w:rPr>
          <w:color w:val="231F20"/>
          <w:spacing w:val="1"/>
          <w:sz w:val="22"/>
        </w:rPr>
        <w:t> </w:t>
      </w:r>
      <w:r>
        <w:rPr>
          <w:color w:val="231F20"/>
          <w:sz w:val="22"/>
        </w:rPr>
        <w:t>de</w:t>
      </w:r>
      <w:r>
        <w:rPr>
          <w:color w:val="231F20"/>
          <w:spacing w:val="2"/>
          <w:sz w:val="22"/>
        </w:rPr>
        <w:t> </w:t>
      </w:r>
      <w:r>
        <w:rPr>
          <w:color w:val="231F20"/>
          <w:sz w:val="22"/>
        </w:rPr>
        <w:t>suelo</w:t>
      </w:r>
      <w:r>
        <w:rPr>
          <w:color w:val="231F20"/>
          <w:spacing w:val="1"/>
          <w:sz w:val="22"/>
        </w:rPr>
        <w:t> </w:t>
      </w:r>
      <w:r>
        <w:rPr>
          <w:color w:val="231F20"/>
          <w:sz w:val="22"/>
        </w:rPr>
        <w:t>incluido</w:t>
      </w:r>
      <w:r>
        <w:rPr>
          <w:color w:val="231F20"/>
          <w:spacing w:val="1"/>
          <w:sz w:val="22"/>
        </w:rPr>
        <w:t> </w:t>
      </w:r>
      <w:r>
        <w:rPr>
          <w:color w:val="231F20"/>
          <w:sz w:val="22"/>
        </w:rPr>
        <w:t>en</w:t>
      </w:r>
      <w:r>
        <w:rPr>
          <w:color w:val="231F20"/>
          <w:spacing w:val="2"/>
          <w:sz w:val="22"/>
        </w:rPr>
        <w:t> </w:t>
      </w:r>
      <w:r>
        <w:rPr>
          <w:color w:val="231F20"/>
          <w:sz w:val="22"/>
        </w:rPr>
        <w:t>el</w:t>
      </w:r>
      <w:r>
        <w:rPr>
          <w:color w:val="231F20"/>
          <w:spacing w:val="1"/>
          <w:sz w:val="22"/>
        </w:rPr>
        <w:t> </w:t>
      </w:r>
      <w:r>
        <w:rPr>
          <w:color w:val="231F20"/>
          <w:sz w:val="22"/>
        </w:rPr>
        <w:t>ámbito,</w:t>
      </w:r>
      <w:r>
        <w:rPr>
          <w:color w:val="231F20"/>
          <w:spacing w:val="1"/>
          <w:sz w:val="22"/>
        </w:rPr>
        <w:t> </w:t>
      </w:r>
      <w:r>
        <w:rPr>
          <w:color w:val="231F20"/>
          <w:sz w:val="22"/>
        </w:rPr>
        <w:t>sector</w:t>
      </w:r>
      <w:r>
        <w:rPr>
          <w:color w:val="231F20"/>
          <w:spacing w:val="2"/>
          <w:sz w:val="22"/>
        </w:rPr>
        <w:t> </w:t>
      </w:r>
      <w:r>
        <w:rPr>
          <w:color w:val="231F20"/>
          <w:sz w:val="22"/>
        </w:rPr>
        <w:t>o</w:t>
      </w:r>
      <w:r>
        <w:rPr>
          <w:color w:val="231F20"/>
          <w:spacing w:val="1"/>
          <w:sz w:val="22"/>
        </w:rPr>
        <w:t> </w:t>
      </w:r>
      <w:r>
        <w:rPr>
          <w:color w:val="231F20"/>
          <w:sz w:val="22"/>
        </w:rPr>
        <w:t>unidad</w:t>
      </w:r>
      <w:r>
        <w:rPr>
          <w:color w:val="231F20"/>
          <w:spacing w:val="1"/>
          <w:sz w:val="22"/>
        </w:rPr>
        <w:t> </w:t>
      </w:r>
      <w:r>
        <w:rPr>
          <w:color w:val="231F20"/>
          <w:sz w:val="22"/>
        </w:rPr>
        <w:t>de</w:t>
      </w:r>
      <w:r>
        <w:rPr>
          <w:color w:val="231F20"/>
          <w:spacing w:val="2"/>
          <w:sz w:val="22"/>
        </w:rPr>
        <w:t> </w:t>
      </w:r>
      <w:r>
        <w:rPr>
          <w:color w:val="231F20"/>
          <w:spacing w:val="-2"/>
          <w:sz w:val="22"/>
        </w:rPr>
        <w:t>actua-</w:t>
      </w:r>
    </w:p>
    <w:p>
      <w:pPr>
        <w:pStyle w:val="BodyText"/>
        <w:spacing w:before="11"/>
        <w:ind w:right="0" w:firstLine="0"/>
      </w:pPr>
      <w:r>
        <w:rPr>
          <w:color w:val="231F20"/>
        </w:rPr>
        <w:t>ción</w:t>
      </w:r>
      <w:r>
        <w:rPr>
          <w:color w:val="231F20"/>
          <w:spacing w:val="-5"/>
        </w:rPr>
        <w:t> </w:t>
      </w:r>
      <w:r>
        <w:rPr>
          <w:color w:val="231F20"/>
        </w:rPr>
        <w:t>con</w:t>
      </w:r>
      <w:r>
        <w:rPr>
          <w:color w:val="231F20"/>
          <w:spacing w:val="-5"/>
        </w:rPr>
        <w:t> </w:t>
      </w:r>
      <w:r>
        <w:rPr>
          <w:color w:val="231F20"/>
        </w:rPr>
        <w:t>independencia</w:t>
      </w:r>
      <w:r>
        <w:rPr>
          <w:color w:val="231F20"/>
          <w:spacing w:val="-5"/>
        </w:rPr>
        <w:t> </w:t>
      </w:r>
      <w:r>
        <w:rPr>
          <w:color w:val="231F20"/>
        </w:rPr>
        <w:t>del</w:t>
      </w:r>
      <w:r>
        <w:rPr>
          <w:color w:val="231F20"/>
          <w:spacing w:val="-5"/>
        </w:rPr>
        <w:t> </w:t>
      </w:r>
      <w:r>
        <w:rPr>
          <w:color w:val="231F20"/>
        </w:rPr>
        <w:t>porcentaje</w:t>
      </w:r>
      <w:r>
        <w:rPr>
          <w:color w:val="231F20"/>
          <w:spacing w:val="-5"/>
        </w:rPr>
        <w:t> </w:t>
      </w:r>
      <w:r>
        <w:rPr>
          <w:color w:val="231F20"/>
        </w:rPr>
        <w:t>que</w:t>
      </w:r>
      <w:r>
        <w:rPr>
          <w:color w:val="231F20"/>
          <w:spacing w:val="-5"/>
        </w:rPr>
        <w:t> </w:t>
      </w:r>
      <w:r>
        <w:rPr>
          <w:color w:val="231F20"/>
        </w:rPr>
        <w:t>ostente</w:t>
      </w:r>
      <w:r>
        <w:rPr>
          <w:color w:val="231F20"/>
          <w:spacing w:val="-5"/>
        </w:rPr>
        <w:t> </w:t>
      </w:r>
      <w:r>
        <w:rPr>
          <w:color w:val="231F20"/>
        </w:rPr>
        <w:t>sobre</w:t>
      </w:r>
      <w:r>
        <w:rPr>
          <w:color w:val="231F20"/>
          <w:spacing w:val="-5"/>
        </w:rPr>
        <w:t> </w:t>
      </w:r>
      <w:r>
        <w:rPr>
          <w:color w:val="231F20"/>
        </w:rPr>
        <w:t>la</w:t>
      </w:r>
      <w:r>
        <w:rPr>
          <w:color w:val="231F20"/>
          <w:spacing w:val="-5"/>
        </w:rPr>
        <w:t> </w:t>
      </w:r>
      <w:r>
        <w:rPr>
          <w:color w:val="231F20"/>
        </w:rPr>
        <w:t>superficie</w:t>
      </w:r>
      <w:r>
        <w:rPr>
          <w:color w:val="231F20"/>
          <w:spacing w:val="-5"/>
        </w:rPr>
        <w:t> </w:t>
      </w:r>
      <w:r>
        <w:rPr>
          <w:color w:val="231F20"/>
          <w:spacing w:val="-2"/>
        </w:rPr>
        <w:t>total.</w:t>
      </w:r>
    </w:p>
    <w:p>
      <w:pPr>
        <w:pStyle w:val="ListParagraph"/>
        <w:numPr>
          <w:ilvl w:val="1"/>
          <w:numId w:val="51"/>
        </w:numPr>
        <w:tabs>
          <w:tab w:pos="616" w:val="left" w:leader="none"/>
        </w:tabs>
        <w:spacing w:line="249" w:lineRule="auto" w:before="119" w:after="0"/>
        <w:ind w:left="141" w:right="138" w:firstLine="226"/>
        <w:jc w:val="both"/>
        <w:rPr>
          <w:sz w:val="22"/>
        </w:rPr>
      </w:pPr>
      <w:r>
        <w:rPr>
          <w:color w:val="231F20"/>
          <w:sz w:val="22"/>
        </w:rPr>
        <w:t>Por</w:t>
      </w:r>
      <w:r>
        <w:rPr>
          <w:color w:val="231F20"/>
          <w:spacing w:val="-16"/>
          <w:sz w:val="22"/>
        </w:rPr>
        <w:t> </w:t>
      </w:r>
      <w:r>
        <w:rPr>
          <w:color w:val="231F20"/>
          <w:sz w:val="22"/>
        </w:rPr>
        <w:t>cualquier</w:t>
      </w:r>
      <w:r>
        <w:rPr>
          <w:color w:val="231F20"/>
          <w:spacing w:val="-10"/>
          <w:sz w:val="22"/>
        </w:rPr>
        <w:t> </w:t>
      </w:r>
      <w:r>
        <w:rPr>
          <w:color w:val="231F20"/>
          <w:sz w:val="22"/>
        </w:rPr>
        <w:t>persona</w:t>
      </w:r>
      <w:r>
        <w:rPr>
          <w:color w:val="231F20"/>
          <w:spacing w:val="-10"/>
          <w:sz w:val="22"/>
        </w:rPr>
        <w:t> </w:t>
      </w:r>
      <w:r>
        <w:rPr>
          <w:color w:val="231F20"/>
          <w:sz w:val="22"/>
        </w:rPr>
        <w:t>empresaria,</w:t>
      </w:r>
      <w:r>
        <w:rPr>
          <w:color w:val="231F20"/>
          <w:spacing w:val="-10"/>
          <w:sz w:val="22"/>
        </w:rPr>
        <w:t> </w:t>
      </w:r>
      <w:r>
        <w:rPr>
          <w:color w:val="231F20"/>
          <w:sz w:val="22"/>
        </w:rPr>
        <w:t>con</w:t>
      </w:r>
      <w:r>
        <w:rPr>
          <w:color w:val="231F20"/>
          <w:spacing w:val="-10"/>
          <w:sz w:val="22"/>
        </w:rPr>
        <w:t> </w:t>
      </w:r>
      <w:r>
        <w:rPr>
          <w:color w:val="231F20"/>
          <w:sz w:val="22"/>
        </w:rPr>
        <w:t>capacidad</w:t>
      </w:r>
      <w:r>
        <w:rPr>
          <w:color w:val="231F20"/>
          <w:spacing w:val="-10"/>
          <w:sz w:val="22"/>
        </w:rPr>
        <w:t> </w:t>
      </w:r>
      <w:r>
        <w:rPr>
          <w:color w:val="231F20"/>
          <w:sz w:val="22"/>
        </w:rPr>
        <w:t>para</w:t>
      </w:r>
      <w:r>
        <w:rPr>
          <w:color w:val="231F20"/>
          <w:spacing w:val="-10"/>
          <w:sz w:val="22"/>
        </w:rPr>
        <w:t> </w:t>
      </w:r>
      <w:r>
        <w:rPr>
          <w:color w:val="231F20"/>
          <w:sz w:val="22"/>
        </w:rPr>
        <w:t>contratar</w:t>
      </w:r>
      <w:r>
        <w:rPr>
          <w:color w:val="231F20"/>
          <w:spacing w:val="-10"/>
          <w:sz w:val="22"/>
        </w:rPr>
        <w:t> </w:t>
      </w:r>
      <w:r>
        <w:rPr>
          <w:color w:val="231F20"/>
          <w:sz w:val="22"/>
        </w:rPr>
        <w:t>con</w:t>
      </w:r>
      <w:r>
        <w:rPr>
          <w:color w:val="231F20"/>
          <w:spacing w:val="-10"/>
          <w:sz w:val="22"/>
        </w:rPr>
        <w:t> </w:t>
      </w:r>
      <w:r>
        <w:rPr>
          <w:color w:val="231F20"/>
          <w:sz w:val="22"/>
        </w:rPr>
        <w:t>la</w:t>
      </w:r>
      <w:r>
        <w:rPr>
          <w:color w:val="231F20"/>
          <w:spacing w:val="-16"/>
          <w:sz w:val="22"/>
        </w:rPr>
        <w:t> </w:t>
      </w:r>
      <w:r>
        <w:rPr>
          <w:color w:val="231F20"/>
          <w:sz w:val="22"/>
        </w:rPr>
        <w:t>Administra- ción,</w:t>
      </w:r>
      <w:r>
        <w:rPr>
          <w:color w:val="231F20"/>
          <w:spacing w:val="-3"/>
          <w:sz w:val="22"/>
        </w:rPr>
        <w:t> </w:t>
      </w:r>
      <w:r>
        <w:rPr>
          <w:color w:val="231F20"/>
          <w:sz w:val="22"/>
        </w:rPr>
        <w:t>que</w:t>
      </w:r>
      <w:r>
        <w:rPr>
          <w:color w:val="231F20"/>
          <w:spacing w:val="-3"/>
          <w:sz w:val="22"/>
        </w:rPr>
        <w:t> </w:t>
      </w:r>
      <w:r>
        <w:rPr>
          <w:color w:val="231F20"/>
          <w:sz w:val="22"/>
        </w:rPr>
        <w:t>no</w:t>
      </w:r>
      <w:r>
        <w:rPr>
          <w:color w:val="231F20"/>
          <w:spacing w:val="-3"/>
          <w:sz w:val="22"/>
        </w:rPr>
        <w:t> </w:t>
      </w:r>
      <w:r>
        <w:rPr>
          <w:color w:val="231F20"/>
          <w:sz w:val="22"/>
        </w:rPr>
        <w:t>sea</w:t>
      </w:r>
      <w:r>
        <w:rPr>
          <w:color w:val="231F20"/>
          <w:spacing w:val="-3"/>
          <w:sz w:val="22"/>
        </w:rPr>
        <w:t> </w:t>
      </w:r>
      <w:r>
        <w:rPr>
          <w:color w:val="231F20"/>
          <w:sz w:val="22"/>
        </w:rPr>
        <w:t>titular</w:t>
      </w:r>
      <w:r>
        <w:rPr>
          <w:color w:val="231F20"/>
          <w:spacing w:val="-3"/>
          <w:sz w:val="22"/>
        </w:rPr>
        <w:t> </w:t>
      </w:r>
      <w:r>
        <w:rPr>
          <w:color w:val="231F20"/>
          <w:sz w:val="22"/>
        </w:rPr>
        <w:t>de</w:t>
      </w:r>
      <w:r>
        <w:rPr>
          <w:color w:val="231F20"/>
          <w:spacing w:val="-3"/>
          <w:sz w:val="22"/>
        </w:rPr>
        <w:t> </w:t>
      </w:r>
      <w:r>
        <w:rPr>
          <w:color w:val="231F20"/>
          <w:sz w:val="22"/>
        </w:rPr>
        <w:t>la</w:t>
      </w:r>
      <w:r>
        <w:rPr>
          <w:color w:val="231F20"/>
          <w:spacing w:val="-3"/>
          <w:sz w:val="22"/>
        </w:rPr>
        <w:t> </w:t>
      </w:r>
      <w:r>
        <w:rPr>
          <w:color w:val="231F20"/>
          <w:sz w:val="22"/>
        </w:rPr>
        <w:t>propiedad,</w:t>
      </w:r>
      <w:r>
        <w:rPr>
          <w:color w:val="231F20"/>
          <w:spacing w:val="-3"/>
          <w:sz w:val="22"/>
        </w:rPr>
        <w:t> </w:t>
      </w:r>
      <w:r>
        <w:rPr>
          <w:color w:val="231F20"/>
          <w:sz w:val="22"/>
        </w:rPr>
        <w:t>siempre</w:t>
      </w:r>
      <w:r>
        <w:rPr>
          <w:color w:val="231F20"/>
          <w:spacing w:val="-3"/>
          <w:sz w:val="22"/>
        </w:rPr>
        <w:t> </w:t>
      </w:r>
      <w:r>
        <w:rPr>
          <w:color w:val="231F20"/>
          <w:sz w:val="22"/>
        </w:rPr>
        <w:t>que</w:t>
      </w:r>
      <w:r>
        <w:rPr>
          <w:color w:val="231F20"/>
          <w:spacing w:val="-3"/>
          <w:sz w:val="22"/>
        </w:rPr>
        <w:t> </w:t>
      </w:r>
      <w:r>
        <w:rPr>
          <w:color w:val="231F20"/>
          <w:sz w:val="22"/>
        </w:rPr>
        <w:t>haya</w:t>
      </w:r>
      <w:r>
        <w:rPr>
          <w:color w:val="231F20"/>
          <w:spacing w:val="-3"/>
          <w:sz w:val="22"/>
        </w:rPr>
        <w:t> </w:t>
      </w:r>
      <w:r>
        <w:rPr>
          <w:color w:val="231F20"/>
          <w:sz w:val="22"/>
        </w:rPr>
        <w:t>transcurrido</w:t>
      </w:r>
      <w:r>
        <w:rPr>
          <w:color w:val="231F20"/>
          <w:spacing w:val="-3"/>
          <w:sz w:val="22"/>
        </w:rPr>
        <w:t> </w:t>
      </w:r>
      <w:r>
        <w:rPr>
          <w:color w:val="231F20"/>
          <w:sz w:val="22"/>
        </w:rPr>
        <w:t>un</w:t>
      </w:r>
      <w:r>
        <w:rPr>
          <w:color w:val="231F20"/>
          <w:spacing w:val="-3"/>
          <w:sz w:val="22"/>
        </w:rPr>
        <w:t> </w:t>
      </w:r>
      <w:r>
        <w:rPr>
          <w:color w:val="231F20"/>
          <w:sz w:val="22"/>
        </w:rPr>
        <w:t>año</w:t>
      </w:r>
      <w:r>
        <w:rPr>
          <w:color w:val="231F20"/>
          <w:spacing w:val="-3"/>
          <w:sz w:val="22"/>
        </w:rPr>
        <w:t> </w:t>
      </w:r>
      <w:r>
        <w:rPr>
          <w:color w:val="231F20"/>
          <w:sz w:val="22"/>
        </w:rPr>
        <w:t>desde</w:t>
      </w:r>
      <w:r>
        <w:rPr>
          <w:color w:val="231F20"/>
          <w:spacing w:val="-3"/>
          <w:sz w:val="22"/>
        </w:rPr>
        <w:t> </w:t>
      </w:r>
      <w:r>
        <w:rPr>
          <w:color w:val="231F20"/>
          <w:sz w:val="22"/>
        </w:rPr>
        <w:t>la publicación del acuerdo de aprobación definitiva del planeamiento que haya delimitado el ámbito, sector o unidad de actuación.</w:t>
      </w:r>
    </w:p>
    <w:p>
      <w:pPr>
        <w:pStyle w:val="ListParagraph"/>
        <w:numPr>
          <w:ilvl w:val="0"/>
          <w:numId w:val="51"/>
        </w:numPr>
        <w:tabs>
          <w:tab w:pos="615" w:val="left" w:leader="none"/>
        </w:tabs>
        <w:spacing w:line="249" w:lineRule="auto" w:before="111" w:after="0"/>
        <w:ind w:left="141" w:right="139" w:firstLine="226"/>
        <w:jc w:val="both"/>
        <w:rPr>
          <w:sz w:val="22"/>
        </w:rPr>
      </w:pPr>
      <w:r>
        <w:rPr>
          <w:color w:val="231F20"/>
          <w:sz w:val="22"/>
        </w:rPr>
        <w:t>La titularidad de los terrenos podrá acreditarse por cualquier medio admitido en la legislación aplicable, atendiendo en su caso a las reglas establecidas en la normativa que regula la inscripción en el Registro de la Propiedad de los</w:t>
      </w:r>
      <w:r>
        <w:rPr>
          <w:color w:val="231F20"/>
          <w:spacing w:val="-10"/>
          <w:sz w:val="22"/>
        </w:rPr>
        <w:t> </w:t>
      </w:r>
      <w:r>
        <w:rPr>
          <w:color w:val="231F20"/>
          <w:sz w:val="22"/>
        </w:rPr>
        <w:t>Actos de Naturaleza Ur- banística y a lo expresado en este Reglamento.</w:t>
      </w:r>
    </w:p>
    <w:p>
      <w:pPr>
        <w:pStyle w:val="ListParagraph"/>
        <w:numPr>
          <w:ilvl w:val="0"/>
          <w:numId w:val="51"/>
        </w:numPr>
        <w:tabs>
          <w:tab w:pos="599" w:val="left" w:leader="none"/>
        </w:tabs>
        <w:spacing w:line="249" w:lineRule="auto" w:before="112" w:after="0"/>
        <w:ind w:left="141" w:right="138" w:firstLine="226"/>
        <w:jc w:val="both"/>
        <w:rPr>
          <w:sz w:val="22"/>
        </w:rPr>
      </w:pPr>
      <w:r>
        <w:rPr>
          <w:color w:val="231F20"/>
          <w:sz w:val="22"/>
        </w:rPr>
        <w:t>Para</w:t>
      </w:r>
      <w:r>
        <w:rPr>
          <w:color w:val="231F20"/>
          <w:spacing w:val="-14"/>
          <w:sz w:val="22"/>
        </w:rPr>
        <w:t> </w:t>
      </w:r>
      <w:r>
        <w:rPr>
          <w:color w:val="231F20"/>
          <w:sz w:val="22"/>
        </w:rPr>
        <w:t>la</w:t>
      </w:r>
      <w:r>
        <w:rPr>
          <w:color w:val="231F20"/>
          <w:spacing w:val="-14"/>
          <w:sz w:val="22"/>
        </w:rPr>
        <w:t> </w:t>
      </w:r>
      <w:r>
        <w:rPr>
          <w:color w:val="231F20"/>
          <w:sz w:val="22"/>
        </w:rPr>
        <w:t>determinación</w:t>
      </w:r>
      <w:r>
        <w:rPr>
          <w:color w:val="231F20"/>
          <w:spacing w:val="-14"/>
          <w:sz w:val="22"/>
        </w:rPr>
        <w:t> </w:t>
      </w:r>
      <w:r>
        <w:rPr>
          <w:color w:val="231F20"/>
          <w:sz w:val="22"/>
        </w:rPr>
        <w:t>de</w:t>
      </w:r>
      <w:r>
        <w:rPr>
          <w:color w:val="231F20"/>
          <w:spacing w:val="-14"/>
          <w:sz w:val="22"/>
        </w:rPr>
        <w:t> </w:t>
      </w:r>
      <w:r>
        <w:rPr>
          <w:color w:val="231F20"/>
          <w:sz w:val="22"/>
        </w:rPr>
        <w:t>los</w:t>
      </w:r>
      <w:r>
        <w:rPr>
          <w:color w:val="231F20"/>
          <w:spacing w:val="-14"/>
          <w:sz w:val="22"/>
        </w:rPr>
        <w:t> </w:t>
      </w:r>
      <w:r>
        <w:rPr>
          <w:color w:val="231F20"/>
          <w:sz w:val="22"/>
        </w:rPr>
        <w:t>porcentajes</w:t>
      </w:r>
      <w:r>
        <w:rPr>
          <w:color w:val="231F20"/>
          <w:spacing w:val="-14"/>
          <w:sz w:val="22"/>
        </w:rPr>
        <w:t> </w:t>
      </w:r>
      <w:r>
        <w:rPr>
          <w:color w:val="231F20"/>
          <w:sz w:val="22"/>
        </w:rPr>
        <w:t>de</w:t>
      </w:r>
      <w:r>
        <w:rPr>
          <w:color w:val="231F20"/>
          <w:spacing w:val="-14"/>
          <w:sz w:val="22"/>
        </w:rPr>
        <w:t> </w:t>
      </w:r>
      <w:r>
        <w:rPr>
          <w:color w:val="231F20"/>
          <w:sz w:val="22"/>
        </w:rPr>
        <w:t>titularidad</w:t>
      </w:r>
      <w:r>
        <w:rPr>
          <w:color w:val="231F20"/>
          <w:spacing w:val="-14"/>
          <w:sz w:val="22"/>
        </w:rPr>
        <w:t> </w:t>
      </w:r>
      <w:r>
        <w:rPr>
          <w:color w:val="231F20"/>
          <w:sz w:val="22"/>
        </w:rPr>
        <w:t>de</w:t>
      </w:r>
      <w:r>
        <w:rPr>
          <w:color w:val="231F20"/>
          <w:spacing w:val="-14"/>
          <w:sz w:val="22"/>
        </w:rPr>
        <w:t> </w:t>
      </w:r>
      <w:r>
        <w:rPr>
          <w:color w:val="231F20"/>
          <w:sz w:val="22"/>
        </w:rPr>
        <w:t>cada</w:t>
      </w:r>
      <w:r>
        <w:rPr>
          <w:color w:val="231F20"/>
          <w:spacing w:val="-14"/>
          <w:sz w:val="22"/>
        </w:rPr>
        <w:t> </w:t>
      </w:r>
      <w:r>
        <w:rPr>
          <w:color w:val="231F20"/>
          <w:sz w:val="22"/>
        </w:rPr>
        <w:t>propietario</w:t>
      </w:r>
      <w:r>
        <w:rPr>
          <w:color w:val="231F20"/>
          <w:spacing w:val="-14"/>
          <w:sz w:val="22"/>
        </w:rPr>
        <w:t> </w:t>
      </w:r>
      <w:r>
        <w:rPr>
          <w:color w:val="231F20"/>
          <w:sz w:val="22"/>
        </w:rPr>
        <w:t>y</w:t>
      </w:r>
      <w:r>
        <w:rPr>
          <w:color w:val="231F20"/>
          <w:spacing w:val="-14"/>
          <w:sz w:val="22"/>
        </w:rPr>
        <w:t> </w:t>
      </w:r>
      <w:r>
        <w:rPr>
          <w:color w:val="231F20"/>
          <w:sz w:val="22"/>
        </w:rPr>
        <w:t>su</w:t>
      </w:r>
      <w:r>
        <w:rPr>
          <w:color w:val="231F20"/>
          <w:spacing w:val="-14"/>
          <w:sz w:val="22"/>
        </w:rPr>
        <w:t> </w:t>
      </w:r>
      <w:r>
        <w:rPr>
          <w:color w:val="231F20"/>
          <w:sz w:val="22"/>
        </w:rPr>
        <w:t>apli- cación</w:t>
      </w:r>
      <w:r>
        <w:rPr>
          <w:color w:val="231F20"/>
          <w:spacing w:val="-8"/>
          <w:sz w:val="22"/>
        </w:rPr>
        <w:t> </w:t>
      </w:r>
      <w:r>
        <w:rPr>
          <w:color w:val="231F20"/>
          <w:sz w:val="22"/>
        </w:rPr>
        <w:t>con</w:t>
      </w:r>
      <w:r>
        <w:rPr>
          <w:color w:val="231F20"/>
          <w:spacing w:val="-8"/>
          <w:sz w:val="22"/>
        </w:rPr>
        <w:t> </w:t>
      </w:r>
      <w:r>
        <w:rPr>
          <w:color w:val="231F20"/>
          <w:sz w:val="22"/>
        </w:rPr>
        <w:t>referencia</w:t>
      </w:r>
      <w:r>
        <w:rPr>
          <w:color w:val="231F20"/>
          <w:spacing w:val="-8"/>
          <w:sz w:val="22"/>
        </w:rPr>
        <w:t> </w:t>
      </w:r>
      <w:r>
        <w:rPr>
          <w:color w:val="231F20"/>
          <w:sz w:val="22"/>
        </w:rPr>
        <w:t>a</w:t>
      </w:r>
      <w:r>
        <w:rPr>
          <w:color w:val="231F20"/>
          <w:spacing w:val="-8"/>
          <w:sz w:val="22"/>
        </w:rPr>
        <w:t> </w:t>
      </w:r>
      <w:r>
        <w:rPr>
          <w:color w:val="231F20"/>
          <w:sz w:val="22"/>
        </w:rPr>
        <w:t>lo</w:t>
      </w:r>
      <w:r>
        <w:rPr>
          <w:color w:val="231F20"/>
          <w:spacing w:val="-8"/>
          <w:sz w:val="22"/>
        </w:rPr>
        <w:t> </w:t>
      </w:r>
      <w:r>
        <w:rPr>
          <w:color w:val="231F20"/>
          <w:sz w:val="22"/>
        </w:rPr>
        <w:t>regulado</w:t>
      </w:r>
      <w:r>
        <w:rPr>
          <w:color w:val="231F20"/>
          <w:spacing w:val="-8"/>
          <w:sz w:val="22"/>
        </w:rPr>
        <w:t> </w:t>
      </w:r>
      <w:r>
        <w:rPr>
          <w:color w:val="231F20"/>
          <w:sz w:val="22"/>
        </w:rPr>
        <w:t>en</w:t>
      </w:r>
      <w:r>
        <w:rPr>
          <w:color w:val="231F20"/>
          <w:spacing w:val="-8"/>
          <w:sz w:val="22"/>
        </w:rPr>
        <w:t> </w:t>
      </w:r>
      <w:r>
        <w:rPr>
          <w:color w:val="231F20"/>
          <w:sz w:val="22"/>
        </w:rPr>
        <w:t>este</w:t>
      </w:r>
      <w:r>
        <w:rPr>
          <w:color w:val="231F20"/>
          <w:spacing w:val="-12"/>
          <w:sz w:val="22"/>
        </w:rPr>
        <w:t> </w:t>
      </w:r>
      <w:r>
        <w:rPr>
          <w:color w:val="231F20"/>
          <w:sz w:val="22"/>
        </w:rPr>
        <w:t>Título,</w:t>
      </w:r>
      <w:r>
        <w:rPr>
          <w:color w:val="231F20"/>
          <w:spacing w:val="-8"/>
          <w:sz w:val="22"/>
        </w:rPr>
        <w:t> </w:t>
      </w:r>
      <w:r>
        <w:rPr>
          <w:color w:val="231F20"/>
          <w:sz w:val="22"/>
        </w:rPr>
        <w:t>se</w:t>
      </w:r>
      <w:r>
        <w:rPr>
          <w:color w:val="231F20"/>
          <w:spacing w:val="-8"/>
          <w:sz w:val="22"/>
        </w:rPr>
        <w:t> </w:t>
      </w:r>
      <w:r>
        <w:rPr>
          <w:color w:val="231F20"/>
          <w:sz w:val="22"/>
        </w:rPr>
        <w:t>tomará</w:t>
      </w:r>
      <w:r>
        <w:rPr>
          <w:color w:val="231F20"/>
          <w:spacing w:val="-8"/>
          <w:sz w:val="22"/>
        </w:rPr>
        <w:t> </w:t>
      </w:r>
      <w:r>
        <w:rPr>
          <w:color w:val="231F20"/>
          <w:sz w:val="22"/>
        </w:rPr>
        <w:t>como</w:t>
      </w:r>
      <w:r>
        <w:rPr>
          <w:color w:val="231F20"/>
          <w:spacing w:val="-8"/>
          <w:sz w:val="22"/>
        </w:rPr>
        <w:t> </w:t>
      </w:r>
      <w:r>
        <w:rPr>
          <w:color w:val="231F20"/>
          <w:sz w:val="22"/>
        </w:rPr>
        <w:t>referencia</w:t>
      </w:r>
      <w:r>
        <w:rPr>
          <w:color w:val="231F20"/>
          <w:spacing w:val="-8"/>
          <w:sz w:val="22"/>
        </w:rPr>
        <w:t> </w:t>
      </w:r>
      <w:r>
        <w:rPr>
          <w:color w:val="231F20"/>
          <w:sz w:val="22"/>
        </w:rPr>
        <w:t>la</w:t>
      </w:r>
      <w:r>
        <w:rPr>
          <w:color w:val="231F20"/>
          <w:spacing w:val="-8"/>
          <w:sz w:val="22"/>
        </w:rPr>
        <w:t> </w:t>
      </w:r>
      <w:r>
        <w:rPr>
          <w:color w:val="231F20"/>
          <w:sz w:val="22"/>
        </w:rPr>
        <w:t>superfi- cie</w:t>
      </w:r>
      <w:r>
        <w:rPr>
          <w:color w:val="231F20"/>
          <w:spacing w:val="-9"/>
          <w:sz w:val="22"/>
        </w:rPr>
        <w:t> </w:t>
      </w:r>
      <w:r>
        <w:rPr>
          <w:color w:val="231F20"/>
          <w:sz w:val="22"/>
        </w:rPr>
        <w:t>total</w:t>
      </w:r>
      <w:r>
        <w:rPr>
          <w:color w:val="231F20"/>
          <w:spacing w:val="-9"/>
          <w:sz w:val="22"/>
        </w:rPr>
        <w:t> </w:t>
      </w:r>
      <w:r>
        <w:rPr>
          <w:color w:val="231F20"/>
          <w:sz w:val="22"/>
        </w:rPr>
        <w:t>del</w:t>
      </w:r>
      <w:r>
        <w:rPr>
          <w:color w:val="231F20"/>
          <w:spacing w:val="-9"/>
          <w:sz w:val="22"/>
        </w:rPr>
        <w:t> </w:t>
      </w:r>
      <w:r>
        <w:rPr>
          <w:color w:val="231F20"/>
          <w:sz w:val="22"/>
        </w:rPr>
        <w:t>ámbito,</w:t>
      </w:r>
      <w:r>
        <w:rPr>
          <w:color w:val="231F20"/>
          <w:spacing w:val="-9"/>
          <w:sz w:val="22"/>
        </w:rPr>
        <w:t> </w:t>
      </w:r>
      <w:r>
        <w:rPr>
          <w:color w:val="231F20"/>
          <w:sz w:val="22"/>
        </w:rPr>
        <w:t>sector</w:t>
      </w:r>
      <w:r>
        <w:rPr>
          <w:color w:val="231F20"/>
          <w:spacing w:val="-9"/>
          <w:sz w:val="22"/>
        </w:rPr>
        <w:t> </w:t>
      </w:r>
      <w:r>
        <w:rPr>
          <w:color w:val="231F20"/>
          <w:sz w:val="22"/>
        </w:rPr>
        <w:t>o</w:t>
      </w:r>
      <w:r>
        <w:rPr>
          <w:color w:val="231F20"/>
          <w:spacing w:val="-9"/>
          <w:sz w:val="22"/>
        </w:rPr>
        <w:t> </w:t>
      </w:r>
      <w:r>
        <w:rPr>
          <w:color w:val="231F20"/>
          <w:sz w:val="22"/>
        </w:rPr>
        <w:t>unidad</w:t>
      </w:r>
      <w:r>
        <w:rPr>
          <w:color w:val="231F20"/>
          <w:spacing w:val="-9"/>
          <w:sz w:val="22"/>
        </w:rPr>
        <w:t> </w:t>
      </w:r>
      <w:r>
        <w:rPr>
          <w:color w:val="231F20"/>
          <w:sz w:val="22"/>
        </w:rPr>
        <w:t>de</w:t>
      </w:r>
      <w:r>
        <w:rPr>
          <w:color w:val="231F20"/>
          <w:spacing w:val="-9"/>
          <w:sz w:val="22"/>
        </w:rPr>
        <w:t> </w:t>
      </w:r>
      <w:r>
        <w:rPr>
          <w:color w:val="231F20"/>
          <w:sz w:val="22"/>
        </w:rPr>
        <w:t>actuación,</w:t>
      </w:r>
      <w:r>
        <w:rPr>
          <w:color w:val="231F20"/>
          <w:spacing w:val="-9"/>
          <w:sz w:val="22"/>
        </w:rPr>
        <w:t> </w:t>
      </w:r>
      <w:r>
        <w:rPr>
          <w:color w:val="231F20"/>
          <w:sz w:val="22"/>
        </w:rPr>
        <w:t>respetando</w:t>
      </w:r>
      <w:r>
        <w:rPr>
          <w:color w:val="231F20"/>
          <w:spacing w:val="-9"/>
          <w:sz w:val="22"/>
        </w:rPr>
        <w:t> </w:t>
      </w:r>
      <w:r>
        <w:rPr>
          <w:color w:val="231F20"/>
          <w:sz w:val="22"/>
        </w:rPr>
        <w:t>las</w:t>
      </w:r>
      <w:r>
        <w:rPr>
          <w:color w:val="231F20"/>
          <w:spacing w:val="-9"/>
          <w:sz w:val="22"/>
        </w:rPr>
        <w:t> </w:t>
      </w:r>
      <w:r>
        <w:rPr>
          <w:color w:val="231F20"/>
          <w:sz w:val="22"/>
        </w:rPr>
        <w:t>reglas</w:t>
      </w:r>
      <w:r>
        <w:rPr>
          <w:color w:val="231F20"/>
          <w:spacing w:val="-9"/>
          <w:sz w:val="22"/>
        </w:rPr>
        <w:t> </w:t>
      </w:r>
      <w:r>
        <w:rPr>
          <w:color w:val="231F20"/>
          <w:sz w:val="22"/>
        </w:rPr>
        <w:t>establecidas</w:t>
      </w:r>
      <w:r>
        <w:rPr>
          <w:color w:val="231F20"/>
          <w:spacing w:val="-9"/>
          <w:sz w:val="22"/>
        </w:rPr>
        <w:t> </w:t>
      </w:r>
      <w:r>
        <w:rPr>
          <w:color w:val="231F20"/>
          <w:sz w:val="22"/>
        </w:rPr>
        <w:t>en el</w:t>
      </w:r>
      <w:r>
        <w:rPr>
          <w:color w:val="231F20"/>
          <w:spacing w:val="-2"/>
          <w:sz w:val="22"/>
        </w:rPr>
        <w:t> </w:t>
      </w:r>
      <w:r>
        <w:rPr>
          <w:color w:val="231F20"/>
          <w:sz w:val="22"/>
        </w:rPr>
        <w:t>artículo</w:t>
      </w:r>
      <w:r>
        <w:rPr>
          <w:color w:val="231F20"/>
          <w:spacing w:val="-2"/>
          <w:sz w:val="22"/>
        </w:rPr>
        <w:t> </w:t>
      </w:r>
      <w:r>
        <w:rPr>
          <w:color w:val="231F20"/>
          <w:sz w:val="22"/>
        </w:rPr>
        <w:t>208.2</w:t>
      </w:r>
      <w:r>
        <w:rPr>
          <w:color w:val="231F20"/>
          <w:spacing w:val="-2"/>
          <w:sz w:val="22"/>
        </w:rPr>
        <w:t> </w:t>
      </w:r>
      <w:r>
        <w:rPr>
          <w:color w:val="231F20"/>
          <w:sz w:val="22"/>
        </w:rPr>
        <w:t>de</w:t>
      </w:r>
      <w:r>
        <w:rPr>
          <w:color w:val="231F20"/>
          <w:spacing w:val="-2"/>
          <w:sz w:val="22"/>
        </w:rPr>
        <w:t> </w:t>
      </w:r>
      <w:r>
        <w:rPr>
          <w:color w:val="231F20"/>
          <w:sz w:val="22"/>
        </w:rPr>
        <w:t>la</w:t>
      </w:r>
      <w:r>
        <w:rPr>
          <w:color w:val="231F20"/>
          <w:spacing w:val="-2"/>
          <w:sz w:val="22"/>
        </w:rPr>
        <w:t> </w:t>
      </w:r>
      <w:hyperlink r:id="rId10">
        <w:r>
          <w:rPr>
            <w:color w:val="25408F"/>
            <w:sz w:val="22"/>
          </w:rPr>
          <w:t>Ley</w:t>
        </w:r>
        <w:r>
          <w:rPr>
            <w:color w:val="25408F"/>
            <w:spacing w:val="-2"/>
            <w:sz w:val="22"/>
          </w:rPr>
          <w:t> </w:t>
        </w:r>
        <w:r>
          <w:rPr>
            <w:color w:val="25408F"/>
            <w:sz w:val="22"/>
          </w:rPr>
          <w:t>4/2017,</w:t>
        </w:r>
        <w:r>
          <w:rPr>
            <w:color w:val="25408F"/>
            <w:spacing w:val="-2"/>
            <w:sz w:val="22"/>
          </w:rPr>
          <w:t> </w:t>
        </w:r>
        <w:r>
          <w:rPr>
            <w:color w:val="25408F"/>
            <w:sz w:val="22"/>
          </w:rPr>
          <w:t>de</w:t>
        </w:r>
        <w:r>
          <w:rPr>
            <w:color w:val="25408F"/>
            <w:spacing w:val="-2"/>
            <w:sz w:val="22"/>
          </w:rPr>
          <w:t> </w:t>
        </w:r>
        <w:r>
          <w:rPr>
            <w:color w:val="25408F"/>
            <w:sz w:val="22"/>
          </w:rPr>
          <w:t>13</w:t>
        </w:r>
        <w:r>
          <w:rPr>
            <w:color w:val="25408F"/>
            <w:spacing w:val="-2"/>
            <w:sz w:val="22"/>
          </w:rPr>
          <w:t> </w:t>
        </w:r>
        <w:r>
          <w:rPr>
            <w:color w:val="25408F"/>
            <w:sz w:val="22"/>
          </w:rPr>
          <w:t>de</w:t>
        </w:r>
        <w:r>
          <w:rPr>
            <w:color w:val="25408F"/>
            <w:spacing w:val="-2"/>
            <w:sz w:val="22"/>
          </w:rPr>
          <w:t> </w:t>
        </w:r>
        <w:r>
          <w:rPr>
            <w:color w:val="25408F"/>
            <w:sz w:val="22"/>
          </w:rPr>
          <w:t>julio</w:t>
        </w:r>
      </w:hyperlink>
      <w:r>
        <w:rPr>
          <w:color w:val="231F20"/>
          <w:sz w:val="22"/>
        </w:rPr>
        <w:t>,</w:t>
      </w:r>
      <w:r>
        <w:rPr>
          <w:color w:val="231F20"/>
          <w:spacing w:val="-2"/>
          <w:sz w:val="22"/>
        </w:rPr>
        <w:t> </w:t>
      </w:r>
      <w:r>
        <w:rPr>
          <w:color w:val="231F20"/>
          <w:sz w:val="22"/>
        </w:rPr>
        <w:t>del</w:t>
      </w:r>
      <w:r>
        <w:rPr>
          <w:color w:val="231F20"/>
          <w:spacing w:val="-2"/>
          <w:sz w:val="22"/>
        </w:rPr>
        <w:t> </w:t>
      </w:r>
      <w:r>
        <w:rPr>
          <w:color w:val="231F20"/>
          <w:sz w:val="22"/>
        </w:rPr>
        <w:t>Suelo</w:t>
      </w:r>
      <w:r>
        <w:rPr>
          <w:color w:val="231F20"/>
          <w:spacing w:val="-2"/>
          <w:sz w:val="22"/>
        </w:rPr>
        <w:t> </w:t>
      </w:r>
      <w:r>
        <w:rPr>
          <w:color w:val="231F20"/>
          <w:sz w:val="22"/>
        </w:rPr>
        <w:t>y</w:t>
      </w:r>
      <w:r>
        <w:rPr>
          <w:color w:val="231F20"/>
          <w:spacing w:val="-2"/>
          <w:sz w:val="22"/>
        </w:rPr>
        <w:t> </w:t>
      </w:r>
      <w:r>
        <w:rPr>
          <w:color w:val="231F20"/>
          <w:sz w:val="22"/>
        </w:rPr>
        <w:t>de</w:t>
      </w:r>
      <w:r>
        <w:rPr>
          <w:color w:val="231F20"/>
          <w:spacing w:val="-2"/>
          <w:sz w:val="22"/>
        </w:rPr>
        <w:t> </w:t>
      </w:r>
      <w:r>
        <w:rPr>
          <w:color w:val="231F20"/>
          <w:sz w:val="22"/>
        </w:rPr>
        <w:t>los</w:t>
      </w:r>
      <w:r>
        <w:rPr>
          <w:color w:val="231F20"/>
          <w:spacing w:val="-2"/>
          <w:sz w:val="22"/>
        </w:rPr>
        <w:t> </w:t>
      </w:r>
      <w:r>
        <w:rPr>
          <w:color w:val="231F20"/>
          <w:sz w:val="22"/>
        </w:rPr>
        <w:t>Espacios</w:t>
      </w:r>
      <w:r>
        <w:rPr>
          <w:color w:val="231F20"/>
          <w:spacing w:val="-2"/>
          <w:sz w:val="22"/>
        </w:rPr>
        <w:t> </w:t>
      </w:r>
      <w:r>
        <w:rPr>
          <w:color w:val="231F20"/>
          <w:sz w:val="22"/>
        </w:rPr>
        <w:t>Naturales Protegidos de Canarias.</w:t>
      </w:r>
    </w:p>
    <w:p>
      <w:pPr>
        <w:pStyle w:val="ListParagraph"/>
        <w:numPr>
          <w:ilvl w:val="0"/>
          <w:numId w:val="51"/>
        </w:numPr>
        <w:tabs>
          <w:tab w:pos="612" w:val="left" w:leader="none"/>
        </w:tabs>
        <w:spacing w:line="249" w:lineRule="auto" w:before="112" w:after="0"/>
        <w:ind w:left="141" w:right="139" w:firstLine="226"/>
        <w:jc w:val="both"/>
        <w:rPr>
          <w:sz w:val="22"/>
        </w:rPr>
      </w:pPr>
      <w:r>
        <w:rPr>
          <w:color w:val="231F20"/>
          <w:sz w:val="22"/>
        </w:rPr>
        <w:t>Las</w:t>
      </w:r>
      <w:r>
        <w:rPr>
          <w:color w:val="231F20"/>
          <w:spacing w:val="-2"/>
          <w:sz w:val="22"/>
        </w:rPr>
        <w:t> </w:t>
      </w:r>
      <w:r>
        <w:rPr>
          <w:color w:val="231F20"/>
          <w:sz w:val="22"/>
        </w:rPr>
        <w:t>disposiciones</w:t>
      </w:r>
      <w:r>
        <w:rPr>
          <w:color w:val="231F20"/>
          <w:spacing w:val="-1"/>
          <w:sz w:val="22"/>
        </w:rPr>
        <w:t> </w:t>
      </w:r>
      <w:r>
        <w:rPr>
          <w:color w:val="231F20"/>
          <w:sz w:val="22"/>
        </w:rPr>
        <w:t>contenidas</w:t>
      </w:r>
      <w:r>
        <w:rPr>
          <w:color w:val="231F20"/>
          <w:spacing w:val="-1"/>
          <w:sz w:val="22"/>
        </w:rPr>
        <w:t> </w:t>
      </w:r>
      <w:r>
        <w:rPr>
          <w:color w:val="231F20"/>
          <w:sz w:val="22"/>
        </w:rPr>
        <w:t>en</w:t>
      </w:r>
      <w:r>
        <w:rPr>
          <w:color w:val="231F20"/>
          <w:spacing w:val="-2"/>
          <w:sz w:val="22"/>
        </w:rPr>
        <w:t> </w:t>
      </w:r>
      <w:r>
        <w:rPr>
          <w:color w:val="231F20"/>
          <w:sz w:val="22"/>
        </w:rPr>
        <w:t>los</w:t>
      </w:r>
      <w:r>
        <w:rPr>
          <w:color w:val="231F20"/>
          <w:spacing w:val="-1"/>
          <w:sz w:val="22"/>
        </w:rPr>
        <w:t> </w:t>
      </w:r>
      <w:r>
        <w:rPr>
          <w:color w:val="231F20"/>
          <w:sz w:val="22"/>
        </w:rPr>
        <w:t>números</w:t>
      </w:r>
      <w:r>
        <w:rPr>
          <w:color w:val="231F20"/>
          <w:spacing w:val="-1"/>
          <w:sz w:val="22"/>
        </w:rPr>
        <w:t> </w:t>
      </w:r>
      <w:r>
        <w:rPr>
          <w:color w:val="231F20"/>
          <w:sz w:val="22"/>
        </w:rPr>
        <w:t>anteriores</w:t>
      </w:r>
      <w:r>
        <w:rPr>
          <w:color w:val="231F20"/>
          <w:spacing w:val="-1"/>
          <w:sz w:val="22"/>
        </w:rPr>
        <w:t> </w:t>
      </w:r>
      <w:r>
        <w:rPr>
          <w:color w:val="231F20"/>
          <w:sz w:val="22"/>
        </w:rPr>
        <w:t>y</w:t>
      </w:r>
      <w:r>
        <w:rPr>
          <w:color w:val="231F20"/>
          <w:spacing w:val="-2"/>
          <w:sz w:val="22"/>
        </w:rPr>
        <w:t> </w:t>
      </w:r>
      <w:r>
        <w:rPr>
          <w:color w:val="231F20"/>
          <w:sz w:val="22"/>
        </w:rPr>
        <w:t>en</w:t>
      </w:r>
      <w:r>
        <w:rPr>
          <w:color w:val="231F20"/>
          <w:spacing w:val="-2"/>
          <w:sz w:val="22"/>
        </w:rPr>
        <w:t> </w:t>
      </w:r>
      <w:r>
        <w:rPr>
          <w:color w:val="231F20"/>
          <w:sz w:val="22"/>
        </w:rPr>
        <w:t>los</w:t>
      </w:r>
      <w:r>
        <w:rPr>
          <w:color w:val="231F20"/>
          <w:spacing w:val="-1"/>
          <w:sz w:val="22"/>
        </w:rPr>
        <w:t> </w:t>
      </w:r>
      <w:r>
        <w:rPr>
          <w:color w:val="231F20"/>
          <w:sz w:val="22"/>
        </w:rPr>
        <w:t>artículos</w:t>
      </w:r>
      <w:r>
        <w:rPr>
          <w:color w:val="231F20"/>
          <w:spacing w:val="-1"/>
          <w:sz w:val="22"/>
        </w:rPr>
        <w:t> </w:t>
      </w:r>
      <w:r>
        <w:rPr>
          <w:color w:val="231F20"/>
          <w:sz w:val="22"/>
        </w:rPr>
        <w:t>siguien- tes</w:t>
      </w:r>
      <w:r>
        <w:rPr>
          <w:color w:val="231F20"/>
          <w:spacing w:val="-15"/>
          <w:sz w:val="22"/>
        </w:rPr>
        <w:t> </w:t>
      </w:r>
      <w:r>
        <w:rPr>
          <w:color w:val="231F20"/>
          <w:sz w:val="22"/>
        </w:rPr>
        <w:t>de</w:t>
      </w:r>
      <w:r>
        <w:rPr>
          <w:color w:val="231F20"/>
          <w:spacing w:val="-15"/>
          <w:sz w:val="22"/>
        </w:rPr>
        <w:t> </w:t>
      </w:r>
      <w:r>
        <w:rPr>
          <w:color w:val="231F20"/>
          <w:sz w:val="22"/>
        </w:rPr>
        <w:t>este</w:t>
      </w:r>
      <w:r>
        <w:rPr>
          <w:color w:val="231F20"/>
          <w:spacing w:val="-15"/>
          <w:sz w:val="22"/>
        </w:rPr>
        <w:t> </w:t>
      </w:r>
      <w:r>
        <w:rPr>
          <w:color w:val="231F20"/>
          <w:sz w:val="22"/>
        </w:rPr>
        <w:t>Capítulo</w:t>
      </w:r>
      <w:r>
        <w:rPr>
          <w:color w:val="231F20"/>
          <w:spacing w:val="-15"/>
          <w:sz w:val="22"/>
        </w:rPr>
        <w:t> </w:t>
      </w:r>
      <w:r>
        <w:rPr>
          <w:color w:val="231F20"/>
          <w:sz w:val="22"/>
        </w:rPr>
        <w:t>se</w:t>
      </w:r>
      <w:r>
        <w:rPr>
          <w:color w:val="231F20"/>
          <w:spacing w:val="-15"/>
          <w:sz w:val="22"/>
        </w:rPr>
        <w:t> </w:t>
      </w:r>
      <w:r>
        <w:rPr>
          <w:color w:val="231F20"/>
          <w:sz w:val="22"/>
        </w:rPr>
        <w:t>aplicarán</w:t>
      </w:r>
      <w:r>
        <w:rPr>
          <w:color w:val="231F20"/>
          <w:spacing w:val="-15"/>
          <w:sz w:val="22"/>
        </w:rPr>
        <w:t> </w:t>
      </w:r>
      <w:r>
        <w:rPr>
          <w:color w:val="231F20"/>
          <w:sz w:val="22"/>
        </w:rPr>
        <w:t>también</w:t>
      </w:r>
      <w:r>
        <w:rPr>
          <w:color w:val="231F20"/>
          <w:spacing w:val="-15"/>
          <w:sz w:val="22"/>
        </w:rPr>
        <w:t> </w:t>
      </w:r>
      <w:r>
        <w:rPr>
          <w:color w:val="231F20"/>
          <w:sz w:val="22"/>
        </w:rPr>
        <w:t>para</w:t>
      </w:r>
      <w:r>
        <w:rPr>
          <w:color w:val="231F20"/>
          <w:spacing w:val="-15"/>
          <w:sz w:val="22"/>
        </w:rPr>
        <w:t> </w:t>
      </w:r>
      <w:r>
        <w:rPr>
          <w:color w:val="231F20"/>
          <w:sz w:val="22"/>
        </w:rPr>
        <w:t>las</w:t>
      </w:r>
      <w:r>
        <w:rPr>
          <w:color w:val="231F20"/>
          <w:spacing w:val="-15"/>
          <w:sz w:val="22"/>
        </w:rPr>
        <w:t> </w:t>
      </w:r>
      <w:r>
        <w:rPr>
          <w:color w:val="231F20"/>
          <w:sz w:val="22"/>
        </w:rPr>
        <w:t>alternativas</w:t>
      </w:r>
      <w:r>
        <w:rPr>
          <w:color w:val="231F20"/>
          <w:spacing w:val="-15"/>
          <w:sz w:val="22"/>
        </w:rPr>
        <w:t> </w:t>
      </w:r>
      <w:r>
        <w:rPr>
          <w:color w:val="231F20"/>
          <w:sz w:val="22"/>
        </w:rPr>
        <w:t>que,</w:t>
      </w:r>
      <w:r>
        <w:rPr>
          <w:color w:val="231F20"/>
          <w:spacing w:val="-15"/>
          <w:sz w:val="22"/>
        </w:rPr>
        <w:t> </w:t>
      </w:r>
      <w:r>
        <w:rPr>
          <w:color w:val="231F20"/>
          <w:sz w:val="22"/>
        </w:rPr>
        <w:t>en</w:t>
      </w:r>
      <w:r>
        <w:rPr>
          <w:color w:val="231F20"/>
          <w:spacing w:val="-15"/>
          <w:sz w:val="22"/>
        </w:rPr>
        <w:t> </w:t>
      </w:r>
      <w:r>
        <w:rPr>
          <w:color w:val="231F20"/>
          <w:sz w:val="22"/>
        </w:rPr>
        <w:t>su</w:t>
      </w:r>
      <w:r>
        <w:rPr>
          <w:color w:val="231F20"/>
          <w:spacing w:val="-15"/>
          <w:sz w:val="22"/>
        </w:rPr>
        <w:t> </w:t>
      </w:r>
      <w:r>
        <w:rPr>
          <w:color w:val="231F20"/>
          <w:sz w:val="22"/>
        </w:rPr>
        <w:t>caso,</w:t>
      </w:r>
      <w:r>
        <w:rPr>
          <w:color w:val="231F20"/>
          <w:spacing w:val="-15"/>
          <w:sz w:val="22"/>
        </w:rPr>
        <w:t> </w:t>
      </w:r>
      <w:r>
        <w:rPr>
          <w:color w:val="231F20"/>
          <w:sz w:val="22"/>
        </w:rPr>
        <w:t>pudieran presentarse frente a la iniciativa propuesta.</w:t>
      </w:r>
    </w:p>
    <w:p>
      <w:pPr>
        <w:spacing w:before="110"/>
        <w:ind w:left="368" w:right="0" w:firstLine="0"/>
        <w:jc w:val="both"/>
        <w:rPr>
          <w:sz w:val="22"/>
        </w:rPr>
      </w:pPr>
      <w:r>
        <w:rPr>
          <w:rFonts w:ascii="Arial" w:hAnsi="Arial"/>
          <w:b/>
          <w:color w:val="231F20"/>
          <w:sz w:val="22"/>
        </w:rPr>
        <w:t>Artículo</w:t>
      </w:r>
      <w:r>
        <w:rPr>
          <w:rFonts w:ascii="Arial" w:hAnsi="Arial"/>
          <w:b/>
          <w:color w:val="231F20"/>
          <w:spacing w:val="-4"/>
          <w:sz w:val="22"/>
        </w:rPr>
        <w:t> </w:t>
      </w:r>
      <w:r>
        <w:rPr>
          <w:rFonts w:ascii="Arial" w:hAnsi="Arial"/>
          <w:b/>
          <w:color w:val="231F20"/>
          <w:sz w:val="22"/>
        </w:rPr>
        <w:t>63.</w:t>
      </w:r>
      <w:r>
        <w:rPr>
          <w:rFonts w:ascii="Arial" w:hAnsi="Arial"/>
          <w:b/>
          <w:color w:val="231F20"/>
          <w:spacing w:val="-4"/>
          <w:sz w:val="22"/>
        </w:rPr>
        <w:t> </w:t>
      </w:r>
      <w:r>
        <w:rPr>
          <w:color w:val="231F20"/>
          <w:sz w:val="22"/>
        </w:rPr>
        <w:t>Participación</w:t>
      </w:r>
      <w:r>
        <w:rPr>
          <w:color w:val="231F20"/>
          <w:spacing w:val="-3"/>
          <w:sz w:val="22"/>
        </w:rPr>
        <w:t> </w:t>
      </w:r>
      <w:r>
        <w:rPr>
          <w:color w:val="231F20"/>
          <w:sz w:val="22"/>
        </w:rPr>
        <w:t>en</w:t>
      </w:r>
      <w:r>
        <w:rPr>
          <w:color w:val="231F20"/>
          <w:spacing w:val="-3"/>
          <w:sz w:val="22"/>
        </w:rPr>
        <w:t> </w:t>
      </w:r>
      <w:r>
        <w:rPr>
          <w:color w:val="231F20"/>
          <w:sz w:val="22"/>
        </w:rPr>
        <w:t>la</w:t>
      </w:r>
      <w:r>
        <w:rPr>
          <w:color w:val="231F20"/>
          <w:spacing w:val="-3"/>
          <w:sz w:val="22"/>
        </w:rPr>
        <w:t> </w:t>
      </w:r>
      <w:r>
        <w:rPr>
          <w:color w:val="231F20"/>
          <w:sz w:val="22"/>
        </w:rPr>
        <w:t>iniciativa</w:t>
      </w:r>
      <w:r>
        <w:rPr>
          <w:color w:val="231F20"/>
          <w:spacing w:val="-3"/>
          <w:sz w:val="22"/>
        </w:rPr>
        <w:t> </w:t>
      </w:r>
      <w:r>
        <w:rPr>
          <w:color w:val="231F20"/>
          <w:sz w:val="22"/>
        </w:rPr>
        <w:t>de</w:t>
      </w:r>
      <w:r>
        <w:rPr>
          <w:color w:val="231F20"/>
          <w:spacing w:val="-3"/>
          <w:sz w:val="22"/>
        </w:rPr>
        <w:t> </w:t>
      </w:r>
      <w:r>
        <w:rPr>
          <w:color w:val="231F20"/>
          <w:sz w:val="22"/>
        </w:rPr>
        <w:t>no</w:t>
      </w:r>
      <w:r>
        <w:rPr>
          <w:color w:val="231F20"/>
          <w:spacing w:val="-3"/>
          <w:sz w:val="22"/>
        </w:rPr>
        <w:t> </w:t>
      </w:r>
      <w:r>
        <w:rPr>
          <w:color w:val="231F20"/>
          <w:spacing w:val="-2"/>
          <w:sz w:val="22"/>
        </w:rPr>
        <w:t>propietarios.</w:t>
      </w:r>
    </w:p>
    <w:p>
      <w:pPr>
        <w:pStyle w:val="ListParagraph"/>
        <w:numPr>
          <w:ilvl w:val="0"/>
          <w:numId w:val="52"/>
        </w:numPr>
        <w:tabs>
          <w:tab w:pos="632" w:val="left" w:leader="none"/>
        </w:tabs>
        <w:spacing w:line="249" w:lineRule="auto" w:before="119" w:after="0"/>
        <w:ind w:left="141" w:right="139" w:firstLine="226"/>
        <w:jc w:val="both"/>
        <w:rPr>
          <w:sz w:val="22"/>
        </w:rPr>
      </w:pPr>
      <w:r>
        <w:rPr>
          <w:color w:val="231F20"/>
          <w:sz w:val="22"/>
        </w:rPr>
        <w:t>Las iniciativas o alternativas formuladas por no propietarios de suelo incluyen la participación de personas que no tengan tal condición, indicando el modo, régimen y funciones con los que intervienen y los derechos y obligaciones que les corresponden.</w:t>
      </w:r>
    </w:p>
    <w:p>
      <w:pPr>
        <w:pStyle w:val="ListParagraph"/>
        <w:numPr>
          <w:ilvl w:val="0"/>
          <w:numId w:val="52"/>
        </w:numPr>
        <w:tabs>
          <w:tab w:pos="613" w:val="left" w:leader="none"/>
        </w:tabs>
        <w:spacing w:line="249" w:lineRule="auto" w:before="110" w:after="0"/>
        <w:ind w:left="141" w:right="138" w:firstLine="226"/>
        <w:jc w:val="both"/>
        <w:rPr>
          <w:sz w:val="22"/>
        </w:rPr>
      </w:pPr>
      <w:r>
        <w:rPr>
          <w:color w:val="231F20"/>
          <w:sz w:val="22"/>
        </w:rPr>
        <w:t>Las</w:t>
      </w:r>
      <w:r>
        <w:rPr>
          <w:color w:val="231F20"/>
          <w:spacing w:val="-1"/>
          <w:sz w:val="22"/>
        </w:rPr>
        <w:t> </w:t>
      </w:r>
      <w:r>
        <w:rPr>
          <w:color w:val="231F20"/>
          <w:sz w:val="22"/>
        </w:rPr>
        <w:t>propuestas formuladas por</w:t>
      </w:r>
      <w:r>
        <w:rPr>
          <w:color w:val="231F20"/>
          <w:spacing w:val="-1"/>
          <w:sz w:val="22"/>
        </w:rPr>
        <w:t> </w:t>
      </w:r>
      <w:r>
        <w:rPr>
          <w:color w:val="231F20"/>
          <w:sz w:val="22"/>
        </w:rPr>
        <w:t>no</w:t>
      </w:r>
      <w:r>
        <w:rPr>
          <w:color w:val="231F20"/>
          <w:spacing w:val="-1"/>
          <w:sz w:val="22"/>
        </w:rPr>
        <w:t> </w:t>
      </w:r>
      <w:r>
        <w:rPr>
          <w:color w:val="231F20"/>
          <w:sz w:val="22"/>
        </w:rPr>
        <w:t>propietarios podrán</w:t>
      </w:r>
      <w:r>
        <w:rPr>
          <w:color w:val="231F20"/>
          <w:spacing w:val="-1"/>
          <w:sz w:val="22"/>
        </w:rPr>
        <w:t> </w:t>
      </w:r>
      <w:r>
        <w:rPr>
          <w:color w:val="231F20"/>
          <w:sz w:val="22"/>
        </w:rPr>
        <w:t>incluir la</w:t>
      </w:r>
      <w:r>
        <w:rPr>
          <w:color w:val="231F20"/>
          <w:spacing w:val="-1"/>
          <w:sz w:val="22"/>
        </w:rPr>
        <w:t> </w:t>
      </w:r>
      <w:r>
        <w:rPr>
          <w:color w:val="231F20"/>
          <w:sz w:val="22"/>
        </w:rPr>
        <w:t>conformidad o</w:t>
      </w:r>
      <w:r>
        <w:rPr>
          <w:color w:val="231F20"/>
          <w:spacing w:val="-1"/>
          <w:sz w:val="22"/>
        </w:rPr>
        <w:t> </w:t>
      </w:r>
      <w:r>
        <w:rPr>
          <w:color w:val="231F20"/>
          <w:sz w:val="22"/>
        </w:rPr>
        <w:t>ad- hesión</w:t>
      </w:r>
      <w:r>
        <w:rPr>
          <w:color w:val="231F20"/>
          <w:spacing w:val="-13"/>
          <w:sz w:val="22"/>
        </w:rPr>
        <w:t> </w:t>
      </w:r>
      <w:r>
        <w:rPr>
          <w:color w:val="231F20"/>
          <w:sz w:val="22"/>
        </w:rPr>
        <w:t>de</w:t>
      </w:r>
      <w:r>
        <w:rPr>
          <w:color w:val="231F20"/>
          <w:spacing w:val="-13"/>
          <w:sz w:val="22"/>
        </w:rPr>
        <w:t> </w:t>
      </w:r>
      <w:r>
        <w:rPr>
          <w:color w:val="231F20"/>
          <w:sz w:val="22"/>
        </w:rPr>
        <w:t>todos</w:t>
      </w:r>
      <w:r>
        <w:rPr>
          <w:color w:val="231F20"/>
          <w:spacing w:val="-13"/>
          <w:sz w:val="22"/>
        </w:rPr>
        <w:t> </w:t>
      </w:r>
      <w:r>
        <w:rPr>
          <w:color w:val="231F20"/>
          <w:sz w:val="22"/>
        </w:rPr>
        <w:t>o</w:t>
      </w:r>
      <w:r>
        <w:rPr>
          <w:color w:val="231F20"/>
          <w:spacing w:val="-13"/>
          <w:sz w:val="22"/>
        </w:rPr>
        <w:t> </w:t>
      </w:r>
      <w:r>
        <w:rPr>
          <w:color w:val="231F20"/>
          <w:sz w:val="22"/>
        </w:rPr>
        <w:t>parte</w:t>
      </w:r>
      <w:r>
        <w:rPr>
          <w:color w:val="231F20"/>
          <w:spacing w:val="-13"/>
          <w:sz w:val="22"/>
        </w:rPr>
        <w:t> </w:t>
      </w:r>
      <w:r>
        <w:rPr>
          <w:color w:val="231F20"/>
          <w:sz w:val="22"/>
        </w:rPr>
        <w:t>de</w:t>
      </w:r>
      <w:r>
        <w:rPr>
          <w:color w:val="231F20"/>
          <w:spacing w:val="-13"/>
          <w:sz w:val="22"/>
        </w:rPr>
        <w:t> </w:t>
      </w:r>
      <w:r>
        <w:rPr>
          <w:color w:val="231F20"/>
          <w:sz w:val="22"/>
        </w:rPr>
        <w:t>los</w:t>
      </w:r>
      <w:r>
        <w:rPr>
          <w:color w:val="231F20"/>
          <w:spacing w:val="-13"/>
          <w:sz w:val="22"/>
        </w:rPr>
        <w:t> </w:t>
      </w:r>
      <w:r>
        <w:rPr>
          <w:color w:val="231F20"/>
          <w:sz w:val="22"/>
        </w:rPr>
        <w:t>propietarios</w:t>
      </w:r>
      <w:r>
        <w:rPr>
          <w:color w:val="231F20"/>
          <w:spacing w:val="-13"/>
          <w:sz w:val="22"/>
        </w:rPr>
        <w:t> </w:t>
      </w:r>
      <w:r>
        <w:rPr>
          <w:color w:val="231F20"/>
          <w:sz w:val="22"/>
        </w:rPr>
        <w:t>del</w:t>
      </w:r>
      <w:r>
        <w:rPr>
          <w:color w:val="231F20"/>
          <w:spacing w:val="-13"/>
          <w:sz w:val="22"/>
        </w:rPr>
        <w:t> </w:t>
      </w:r>
      <w:r>
        <w:rPr>
          <w:color w:val="231F20"/>
          <w:sz w:val="22"/>
        </w:rPr>
        <w:t>suelo,</w:t>
      </w:r>
      <w:r>
        <w:rPr>
          <w:color w:val="231F20"/>
          <w:spacing w:val="-13"/>
          <w:sz w:val="22"/>
        </w:rPr>
        <w:t> </w:t>
      </w:r>
      <w:r>
        <w:rPr>
          <w:color w:val="231F20"/>
          <w:sz w:val="22"/>
        </w:rPr>
        <w:t>con</w:t>
      </w:r>
      <w:r>
        <w:rPr>
          <w:color w:val="231F20"/>
          <w:spacing w:val="-13"/>
          <w:sz w:val="22"/>
        </w:rPr>
        <w:t> </w:t>
      </w:r>
      <w:r>
        <w:rPr>
          <w:color w:val="231F20"/>
          <w:sz w:val="22"/>
        </w:rPr>
        <w:t>indicación</w:t>
      </w:r>
      <w:r>
        <w:rPr>
          <w:color w:val="231F20"/>
          <w:spacing w:val="-13"/>
          <w:sz w:val="22"/>
        </w:rPr>
        <w:t> </w:t>
      </w:r>
      <w:r>
        <w:rPr>
          <w:color w:val="231F20"/>
          <w:sz w:val="22"/>
        </w:rPr>
        <w:t>de</w:t>
      </w:r>
      <w:r>
        <w:rPr>
          <w:color w:val="231F20"/>
          <w:spacing w:val="-13"/>
          <w:sz w:val="22"/>
        </w:rPr>
        <w:t> </w:t>
      </w:r>
      <w:r>
        <w:rPr>
          <w:color w:val="231F20"/>
          <w:sz w:val="22"/>
        </w:rPr>
        <w:t>los</w:t>
      </w:r>
      <w:r>
        <w:rPr>
          <w:color w:val="231F20"/>
          <w:spacing w:val="-13"/>
          <w:sz w:val="22"/>
        </w:rPr>
        <w:t> </w:t>
      </w:r>
      <w:r>
        <w:rPr>
          <w:color w:val="231F20"/>
          <w:sz w:val="22"/>
        </w:rPr>
        <w:t>derechos</w:t>
      </w:r>
      <w:r>
        <w:rPr>
          <w:color w:val="231F20"/>
          <w:spacing w:val="-13"/>
          <w:sz w:val="22"/>
        </w:rPr>
        <w:t> </w:t>
      </w:r>
      <w:r>
        <w:rPr>
          <w:color w:val="231F20"/>
          <w:sz w:val="22"/>
        </w:rPr>
        <w:t>que les</w:t>
      </w:r>
      <w:r>
        <w:rPr>
          <w:color w:val="231F20"/>
          <w:spacing w:val="-13"/>
          <w:sz w:val="22"/>
        </w:rPr>
        <w:t> </w:t>
      </w:r>
      <w:r>
        <w:rPr>
          <w:color w:val="231F20"/>
          <w:sz w:val="22"/>
        </w:rPr>
        <w:t>correspondan;</w:t>
      </w:r>
      <w:r>
        <w:rPr>
          <w:color w:val="231F20"/>
          <w:spacing w:val="-13"/>
          <w:sz w:val="22"/>
        </w:rPr>
        <w:t> </w:t>
      </w:r>
      <w:r>
        <w:rPr>
          <w:color w:val="231F20"/>
          <w:sz w:val="22"/>
        </w:rPr>
        <w:t>sin</w:t>
      </w:r>
      <w:r>
        <w:rPr>
          <w:color w:val="231F20"/>
          <w:spacing w:val="-13"/>
          <w:sz w:val="22"/>
        </w:rPr>
        <w:t> </w:t>
      </w:r>
      <w:r>
        <w:rPr>
          <w:color w:val="231F20"/>
          <w:sz w:val="22"/>
        </w:rPr>
        <w:t>que</w:t>
      </w:r>
      <w:r>
        <w:rPr>
          <w:color w:val="231F20"/>
          <w:spacing w:val="-13"/>
          <w:sz w:val="22"/>
        </w:rPr>
        <w:t> </w:t>
      </w:r>
      <w:r>
        <w:rPr>
          <w:color w:val="231F20"/>
          <w:sz w:val="22"/>
        </w:rPr>
        <w:t>tengan,</w:t>
      </w:r>
      <w:r>
        <w:rPr>
          <w:color w:val="231F20"/>
          <w:spacing w:val="-13"/>
          <w:sz w:val="22"/>
        </w:rPr>
        <w:t> </w:t>
      </w:r>
      <w:r>
        <w:rPr>
          <w:color w:val="231F20"/>
          <w:sz w:val="22"/>
        </w:rPr>
        <w:t>en</w:t>
      </w:r>
      <w:r>
        <w:rPr>
          <w:color w:val="231F20"/>
          <w:spacing w:val="-13"/>
          <w:sz w:val="22"/>
        </w:rPr>
        <w:t> </w:t>
      </w:r>
      <w:r>
        <w:rPr>
          <w:color w:val="231F20"/>
          <w:sz w:val="22"/>
        </w:rPr>
        <w:t>ningún</w:t>
      </w:r>
      <w:r>
        <w:rPr>
          <w:color w:val="231F20"/>
          <w:spacing w:val="-13"/>
          <w:sz w:val="22"/>
        </w:rPr>
        <w:t> </w:t>
      </w:r>
      <w:r>
        <w:rPr>
          <w:color w:val="231F20"/>
          <w:sz w:val="22"/>
        </w:rPr>
        <w:t>caso,</w:t>
      </w:r>
      <w:r>
        <w:rPr>
          <w:color w:val="231F20"/>
          <w:spacing w:val="-13"/>
          <w:sz w:val="22"/>
        </w:rPr>
        <w:t> </w:t>
      </w:r>
      <w:r>
        <w:rPr>
          <w:color w:val="231F20"/>
          <w:sz w:val="22"/>
        </w:rPr>
        <w:t>la</w:t>
      </w:r>
      <w:r>
        <w:rPr>
          <w:color w:val="231F20"/>
          <w:spacing w:val="-13"/>
          <w:sz w:val="22"/>
        </w:rPr>
        <w:t> </w:t>
      </w:r>
      <w:r>
        <w:rPr>
          <w:color w:val="231F20"/>
          <w:sz w:val="22"/>
        </w:rPr>
        <w:t>condición</w:t>
      </w:r>
      <w:r>
        <w:rPr>
          <w:color w:val="231F20"/>
          <w:spacing w:val="-13"/>
          <w:sz w:val="22"/>
        </w:rPr>
        <w:t> </w:t>
      </w:r>
      <w:r>
        <w:rPr>
          <w:color w:val="231F20"/>
          <w:sz w:val="22"/>
        </w:rPr>
        <w:t>de</w:t>
      </w:r>
      <w:r>
        <w:rPr>
          <w:color w:val="231F20"/>
          <w:spacing w:val="-13"/>
          <w:sz w:val="22"/>
        </w:rPr>
        <w:t> </w:t>
      </w:r>
      <w:r>
        <w:rPr>
          <w:color w:val="231F20"/>
          <w:sz w:val="22"/>
        </w:rPr>
        <w:t>iniciativas</w:t>
      </w:r>
      <w:r>
        <w:rPr>
          <w:color w:val="231F20"/>
          <w:spacing w:val="-13"/>
          <w:sz w:val="22"/>
        </w:rPr>
        <w:t> </w:t>
      </w:r>
      <w:r>
        <w:rPr>
          <w:color w:val="231F20"/>
          <w:sz w:val="22"/>
        </w:rPr>
        <w:t>formuladas por propietarios a los efectos de lo dispuesto en esta Sección.</w:t>
      </w:r>
    </w:p>
    <w:p>
      <w:pPr>
        <w:pStyle w:val="BodyText"/>
        <w:spacing w:before="112"/>
        <w:ind w:left="368" w:right="0" w:firstLine="0"/>
      </w:pPr>
      <w:r>
        <w:rPr>
          <w:rFonts w:ascii="Arial" w:hAnsi="Arial"/>
          <w:b/>
          <w:color w:val="231F20"/>
        </w:rPr>
        <w:t>Artículo</w:t>
      </w:r>
      <w:r>
        <w:rPr>
          <w:rFonts w:ascii="Arial" w:hAnsi="Arial"/>
          <w:b/>
          <w:color w:val="231F20"/>
          <w:spacing w:val="-4"/>
        </w:rPr>
        <w:t> </w:t>
      </w:r>
      <w:r>
        <w:rPr>
          <w:rFonts w:ascii="Arial" w:hAnsi="Arial"/>
          <w:b/>
          <w:color w:val="231F20"/>
        </w:rPr>
        <w:t>64.</w:t>
      </w:r>
      <w:r>
        <w:rPr>
          <w:rFonts w:ascii="Arial" w:hAnsi="Arial"/>
          <w:b/>
          <w:color w:val="231F20"/>
          <w:spacing w:val="-4"/>
        </w:rPr>
        <w:t> </w:t>
      </w:r>
      <w:r>
        <w:rPr>
          <w:color w:val="231F20"/>
        </w:rPr>
        <w:t>Legitimación</w:t>
      </w:r>
      <w:r>
        <w:rPr>
          <w:color w:val="231F20"/>
          <w:spacing w:val="-4"/>
        </w:rPr>
        <w:t> </w:t>
      </w:r>
      <w:r>
        <w:rPr>
          <w:color w:val="231F20"/>
        </w:rPr>
        <w:t>para</w:t>
      </w:r>
      <w:r>
        <w:rPr>
          <w:color w:val="231F20"/>
          <w:spacing w:val="-3"/>
        </w:rPr>
        <w:t> </w:t>
      </w:r>
      <w:r>
        <w:rPr>
          <w:color w:val="231F20"/>
        </w:rPr>
        <w:t>presentar</w:t>
      </w:r>
      <w:r>
        <w:rPr>
          <w:color w:val="231F20"/>
          <w:spacing w:val="-4"/>
        </w:rPr>
        <w:t> </w:t>
      </w:r>
      <w:r>
        <w:rPr>
          <w:color w:val="231F20"/>
        </w:rPr>
        <w:t>la</w:t>
      </w:r>
      <w:r>
        <w:rPr>
          <w:color w:val="231F20"/>
          <w:spacing w:val="-3"/>
        </w:rPr>
        <w:t> </w:t>
      </w:r>
      <w:r>
        <w:rPr>
          <w:color w:val="231F20"/>
        </w:rPr>
        <w:t>ordenación</w:t>
      </w:r>
      <w:r>
        <w:rPr>
          <w:color w:val="231F20"/>
          <w:spacing w:val="-3"/>
        </w:rPr>
        <w:t> </w:t>
      </w:r>
      <w:r>
        <w:rPr>
          <w:color w:val="231F20"/>
          <w:spacing w:val="-2"/>
        </w:rPr>
        <w:t>pormenorizada.</w:t>
      </w:r>
    </w:p>
    <w:p>
      <w:pPr>
        <w:pStyle w:val="ListParagraph"/>
        <w:numPr>
          <w:ilvl w:val="0"/>
          <w:numId w:val="53"/>
        </w:numPr>
        <w:tabs>
          <w:tab w:pos="605" w:val="left" w:leader="none"/>
        </w:tabs>
        <w:spacing w:line="249" w:lineRule="auto" w:before="119" w:after="0"/>
        <w:ind w:left="141" w:right="139" w:firstLine="226"/>
        <w:jc w:val="both"/>
        <w:rPr>
          <w:sz w:val="22"/>
        </w:rPr>
      </w:pPr>
      <w:r>
        <w:rPr>
          <w:color w:val="231F20"/>
          <w:sz w:val="22"/>
        </w:rPr>
        <w:t>Aprobado el plan general de ordenación, cuando no exista ordenación pormenori- zada, las personas propietarias podrán presentar una propuesta del instrumento urba- nístico que corresponda para establecer la ordenación pormenorizada del ámbito.</w:t>
      </w:r>
    </w:p>
    <w:p>
      <w:pPr>
        <w:pStyle w:val="ListParagraph"/>
        <w:spacing w:after="0" w:line="249" w:lineRule="auto"/>
        <w:jc w:val="both"/>
        <w:rPr>
          <w:sz w:val="22"/>
        </w:rPr>
        <w:sectPr>
          <w:pgSz w:w="11910" w:h="16840"/>
          <w:pgMar w:header="785" w:footer="731" w:top="1560" w:bottom="920" w:left="1559" w:right="1559"/>
        </w:sectPr>
      </w:pPr>
    </w:p>
    <w:p>
      <w:pPr>
        <w:pStyle w:val="ListParagraph"/>
        <w:numPr>
          <w:ilvl w:val="0"/>
          <w:numId w:val="53"/>
        </w:numPr>
        <w:tabs>
          <w:tab w:pos="595" w:val="left" w:leader="none"/>
        </w:tabs>
        <w:spacing w:line="249" w:lineRule="auto" w:before="83" w:after="0"/>
        <w:ind w:left="141" w:right="138" w:firstLine="226"/>
        <w:jc w:val="both"/>
        <w:rPr>
          <w:sz w:val="22"/>
        </w:rPr>
      </w:pPr>
      <w:r>
        <w:rPr>
          <w:color w:val="231F20"/>
          <w:sz w:val="22"/>
        </w:rPr>
        <w:t>Transcurrido</w:t>
      </w:r>
      <w:r>
        <w:rPr>
          <w:color w:val="231F20"/>
          <w:spacing w:val="-16"/>
          <w:sz w:val="22"/>
        </w:rPr>
        <w:t> </w:t>
      </w:r>
      <w:r>
        <w:rPr>
          <w:color w:val="231F20"/>
          <w:sz w:val="22"/>
        </w:rPr>
        <w:t>el</w:t>
      </w:r>
      <w:r>
        <w:rPr>
          <w:color w:val="231F20"/>
          <w:spacing w:val="-15"/>
          <w:sz w:val="22"/>
        </w:rPr>
        <w:t> </w:t>
      </w:r>
      <w:r>
        <w:rPr>
          <w:color w:val="231F20"/>
          <w:sz w:val="22"/>
        </w:rPr>
        <w:t>año</w:t>
      </w:r>
      <w:r>
        <w:rPr>
          <w:color w:val="231F20"/>
          <w:spacing w:val="-15"/>
          <w:sz w:val="22"/>
        </w:rPr>
        <w:t> </w:t>
      </w:r>
      <w:r>
        <w:rPr>
          <w:color w:val="231F20"/>
          <w:sz w:val="22"/>
        </w:rPr>
        <w:t>de</w:t>
      </w:r>
      <w:r>
        <w:rPr>
          <w:color w:val="231F20"/>
          <w:spacing w:val="-15"/>
          <w:sz w:val="22"/>
        </w:rPr>
        <w:t> </w:t>
      </w:r>
      <w:r>
        <w:rPr>
          <w:color w:val="231F20"/>
          <w:sz w:val="22"/>
        </w:rPr>
        <w:t>vigencia</w:t>
      </w:r>
      <w:r>
        <w:rPr>
          <w:color w:val="231F20"/>
          <w:spacing w:val="-16"/>
          <w:sz w:val="22"/>
        </w:rPr>
        <w:t> </w:t>
      </w:r>
      <w:r>
        <w:rPr>
          <w:color w:val="231F20"/>
          <w:sz w:val="22"/>
        </w:rPr>
        <w:t>del</w:t>
      </w:r>
      <w:r>
        <w:rPr>
          <w:color w:val="231F20"/>
          <w:spacing w:val="-15"/>
          <w:sz w:val="22"/>
        </w:rPr>
        <w:t> </w:t>
      </w:r>
      <w:r>
        <w:rPr>
          <w:color w:val="231F20"/>
          <w:sz w:val="22"/>
        </w:rPr>
        <w:t>planeamiento,</w:t>
      </w:r>
      <w:r>
        <w:rPr>
          <w:color w:val="231F20"/>
          <w:spacing w:val="-14"/>
          <w:sz w:val="22"/>
        </w:rPr>
        <w:t> </w:t>
      </w:r>
      <w:r>
        <w:rPr>
          <w:color w:val="231F20"/>
          <w:sz w:val="22"/>
        </w:rPr>
        <w:t>cualquier</w:t>
      </w:r>
      <w:r>
        <w:rPr>
          <w:color w:val="231F20"/>
          <w:spacing w:val="-16"/>
          <w:sz w:val="22"/>
        </w:rPr>
        <w:t> </w:t>
      </w:r>
      <w:r>
        <w:rPr>
          <w:color w:val="231F20"/>
          <w:sz w:val="22"/>
        </w:rPr>
        <w:t>empresario</w:t>
      </w:r>
      <w:r>
        <w:rPr>
          <w:color w:val="231F20"/>
          <w:spacing w:val="-15"/>
          <w:sz w:val="22"/>
        </w:rPr>
        <w:t> </w:t>
      </w:r>
      <w:r>
        <w:rPr>
          <w:color w:val="231F20"/>
          <w:sz w:val="22"/>
        </w:rPr>
        <w:t>con</w:t>
      </w:r>
      <w:r>
        <w:rPr>
          <w:color w:val="231F20"/>
          <w:spacing w:val="-15"/>
          <w:sz w:val="22"/>
        </w:rPr>
        <w:t> </w:t>
      </w:r>
      <w:r>
        <w:rPr>
          <w:color w:val="231F20"/>
          <w:sz w:val="22"/>
        </w:rPr>
        <w:t>capaci- dad</w:t>
      </w:r>
      <w:r>
        <w:rPr>
          <w:color w:val="231F20"/>
          <w:spacing w:val="-13"/>
          <w:sz w:val="22"/>
        </w:rPr>
        <w:t> </w:t>
      </w:r>
      <w:r>
        <w:rPr>
          <w:color w:val="231F20"/>
          <w:sz w:val="22"/>
        </w:rPr>
        <w:t>para</w:t>
      </w:r>
      <w:r>
        <w:rPr>
          <w:color w:val="231F20"/>
          <w:spacing w:val="-13"/>
          <w:sz w:val="22"/>
        </w:rPr>
        <w:t> </w:t>
      </w:r>
      <w:r>
        <w:rPr>
          <w:color w:val="231F20"/>
          <w:sz w:val="22"/>
        </w:rPr>
        <w:t>contratar</w:t>
      </w:r>
      <w:r>
        <w:rPr>
          <w:color w:val="231F20"/>
          <w:spacing w:val="-14"/>
          <w:sz w:val="22"/>
        </w:rPr>
        <w:t> </w:t>
      </w:r>
      <w:r>
        <w:rPr>
          <w:color w:val="231F20"/>
          <w:sz w:val="22"/>
        </w:rPr>
        <w:t>con</w:t>
      </w:r>
      <w:r>
        <w:rPr>
          <w:color w:val="231F20"/>
          <w:spacing w:val="-13"/>
          <w:sz w:val="22"/>
        </w:rPr>
        <w:t> </w:t>
      </w:r>
      <w:r>
        <w:rPr>
          <w:color w:val="231F20"/>
          <w:sz w:val="22"/>
        </w:rPr>
        <w:t>la</w:t>
      </w:r>
      <w:r>
        <w:rPr>
          <w:color w:val="231F20"/>
          <w:spacing w:val="-14"/>
          <w:sz w:val="22"/>
        </w:rPr>
        <w:t> </w:t>
      </w:r>
      <w:r>
        <w:rPr>
          <w:color w:val="231F20"/>
          <w:sz w:val="22"/>
        </w:rPr>
        <w:t>administración</w:t>
      </w:r>
      <w:r>
        <w:rPr>
          <w:color w:val="231F20"/>
          <w:spacing w:val="-13"/>
          <w:sz w:val="22"/>
        </w:rPr>
        <w:t> </w:t>
      </w:r>
      <w:r>
        <w:rPr>
          <w:color w:val="231F20"/>
          <w:sz w:val="22"/>
        </w:rPr>
        <w:t>que</w:t>
      </w:r>
      <w:r>
        <w:rPr>
          <w:color w:val="231F20"/>
          <w:spacing w:val="-13"/>
          <w:sz w:val="22"/>
        </w:rPr>
        <w:t> </w:t>
      </w:r>
      <w:r>
        <w:rPr>
          <w:color w:val="231F20"/>
          <w:sz w:val="22"/>
        </w:rPr>
        <w:t>no</w:t>
      </w:r>
      <w:r>
        <w:rPr>
          <w:color w:val="231F20"/>
          <w:spacing w:val="-13"/>
          <w:sz w:val="22"/>
        </w:rPr>
        <w:t> </w:t>
      </w:r>
      <w:r>
        <w:rPr>
          <w:color w:val="231F20"/>
          <w:sz w:val="22"/>
        </w:rPr>
        <w:t>sea</w:t>
      </w:r>
      <w:r>
        <w:rPr>
          <w:color w:val="231F20"/>
          <w:spacing w:val="-14"/>
          <w:sz w:val="22"/>
        </w:rPr>
        <w:t> </w:t>
      </w:r>
      <w:r>
        <w:rPr>
          <w:color w:val="231F20"/>
          <w:sz w:val="22"/>
        </w:rPr>
        <w:t>titular</w:t>
      </w:r>
      <w:r>
        <w:rPr>
          <w:color w:val="231F20"/>
          <w:spacing w:val="-14"/>
          <w:sz w:val="22"/>
        </w:rPr>
        <w:t> </w:t>
      </w:r>
      <w:r>
        <w:rPr>
          <w:color w:val="231F20"/>
          <w:sz w:val="22"/>
        </w:rPr>
        <w:t>de</w:t>
      </w:r>
      <w:r>
        <w:rPr>
          <w:color w:val="231F20"/>
          <w:spacing w:val="-13"/>
          <w:sz w:val="22"/>
        </w:rPr>
        <w:t> </w:t>
      </w:r>
      <w:r>
        <w:rPr>
          <w:color w:val="231F20"/>
          <w:sz w:val="22"/>
        </w:rPr>
        <w:t>propiedad</w:t>
      </w:r>
      <w:r>
        <w:rPr>
          <w:color w:val="231F20"/>
          <w:spacing w:val="-13"/>
          <w:sz w:val="22"/>
        </w:rPr>
        <w:t> </w:t>
      </w:r>
      <w:r>
        <w:rPr>
          <w:color w:val="231F20"/>
          <w:sz w:val="22"/>
        </w:rPr>
        <w:t>podrá</w:t>
      </w:r>
      <w:r>
        <w:rPr>
          <w:color w:val="231F20"/>
          <w:spacing w:val="-13"/>
          <w:sz w:val="22"/>
        </w:rPr>
        <w:t> </w:t>
      </w:r>
      <w:r>
        <w:rPr>
          <w:color w:val="231F20"/>
          <w:sz w:val="22"/>
        </w:rPr>
        <w:t>presentar propuestas del</w:t>
      </w:r>
      <w:r>
        <w:rPr>
          <w:color w:val="231F20"/>
          <w:spacing w:val="-1"/>
          <w:sz w:val="22"/>
        </w:rPr>
        <w:t> </w:t>
      </w:r>
      <w:r>
        <w:rPr>
          <w:color w:val="231F20"/>
          <w:sz w:val="22"/>
        </w:rPr>
        <w:t>instrumento</w:t>
      </w:r>
      <w:r>
        <w:rPr>
          <w:color w:val="231F20"/>
          <w:spacing w:val="-1"/>
          <w:sz w:val="22"/>
        </w:rPr>
        <w:t> </w:t>
      </w:r>
      <w:r>
        <w:rPr>
          <w:color w:val="231F20"/>
          <w:sz w:val="22"/>
        </w:rPr>
        <w:t>de</w:t>
      </w:r>
      <w:r>
        <w:rPr>
          <w:color w:val="231F20"/>
          <w:spacing w:val="-1"/>
          <w:sz w:val="22"/>
        </w:rPr>
        <w:t> </w:t>
      </w:r>
      <w:r>
        <w:rPr>
          <w:color w:val="231F20"/>
          <w:sz w:val="22"/>
        </w:rPr>
        <w:t>planeamiento que</w:t>
      </w:r>
      <w:r>
        <w:rPr>
          <w:color w:val="231F20"/>
          <w:spacing w:val="-1"/>
          <w:sz w:val="22"/>
        </w:rPr>
        <w:t> </w:t>
      </w:r>
      <w:r>
        <w:rPr>
          <w:color w:val="231F20"/>
          <w:sz w:val="22"/>
        </w:rPr>
        <w:t>corresponda para</w:t>
      </w:r>
      <w:r>
        <w:rPr>
          <w:color w:val="231F20"/>
          <w:spacing w:val="-1"/>
          <w:sz w:val="22"/>
        </w:rPr>
        <w:t> </w:t>
      </w:r>
      <w:r>
        <w:rPr>
          <w:color w:val="231F20"/>
          <w:sz w:val="22"/>
        </w:rPr>
        <w:t>determinar la</w:t>
      </w:r>
      <w:r>
        <w:rPr>
          <w:color w:val="231F20"/>
          <w:spacing w:val="-1"/>
          <w:sz w:val="22"/>
        </w:rPr>
        <w:t> </w:t>
      </w:r>
      <w:r>
        <w:rPr>
          <w:color w:val="231F20"/>
          <w:sz w:val="22"/>
        </w:rPr>
        <w:t>orde- nación</w:t>
      </w:r>
      <w:r>
        <w:rPr>
          <w:color w:val="231F20"/>
          <w:spacing w:val="-7"/>
          <w:sz w:val="22"/>
        </w:rPr>
        <w:t> </w:t>
      </w:r>
      <w:r>
        <w:rPr>
          <w:color w:val="231F20"/>
          <w:sz w:val="22"/>
        </w:rPr>
        <w:t>pormenorizada,</w:t>
      </w:r>
      <w:r>
        <w:rPr>
          <w:color w:val="231F20"/>
          <w:spacing w:val="-5"/>
          <w:sz w:val="22"/>
        </w:rPr>
        <w:t> </w:t>
      </w:r>
      <w:r>
        <w:rPr>
          <w:color w:val="231F20"/>
          <w:sz w:val="22"/>
        </w:rPr>
        <w:t>sin</w:t>
      </w:r>
      <w:r>
        <w:rPr>
          <w:color w:val="231F20"/>
          <w:spacing w:val="-4"/>
          <w:sz w:val="22"/>
        </w:rPr>
        <w:t> </w:t>
      </w:r>
      <w:r>
        <w:rPr>
          <w:color w:val="231F20"/>
          <w:sz w:val="22"/>
        </w:rPr>
        <w:t>perjuicio</w:t>
      </w:r>
      <w:r>
        <w:rPr>
          <w:color w:val="231F20"/>
          <w:spacing w:val="-5"/>
          <w:sz w:val="22"/>
        </w:rPr>
        <w:t> </w:t>
      </w:r>
      <w:r>
        <w:rPr>
          <w:color w:val="231F20"/>
          <w:sz w:val="22"/>
        </w:rPr>
        <w:t>de</w:t>
      </w:r>
      <w:r>
        <w:rPr>
          <w:color w:val="231F20"/>
          <w:spacing w:val="-5"/>
          <w:sz w:val="22"/>
        </w:rPr>
        <w:t> </w:t>
      </w:r>
      <w:r>
        <w:rPr>
          <w:color w:val="231F20"/>
          <w:sz w:val="22"/>
        </w:rPr>
        <w:t>que</w:t>
      </w:r>
      <w:r>
        <w:rPr>
          <w:color w:val="231F20"/>
          <w:spacing w:val="-4"/>
          <w:sz w:val="22"/>
        </w:rPr>
        <w:t> </w:t>
      </w:r>
      <w:r>
        <w:rPr>
          <w:color w:val="231F20"/>
          <w:sz w:val="22"/>
        </w:rPr>
        <w:t>también</w:t>
      </w:r>
      <w:r>
        <w:rPr>
          <w:color w:val="231F20"/>
          <w:spacing w:val="-5"/>
          <w:sz w:val="22"/>
        </w:rPr>
        <w:t> </w:t>
      </w:r>
      <w:r>
        <w:rPr>
          <w:color w:val="231F20"/>
          <w:sz w:val="22"/>
        </w:rPr>
        <w:t>lo</w:t>
      </w:r>
      <w:r>
        <w:rPr>
          <w:color w:val="231F20"/>
          <w:spacing w:val="-5"/>
          <w:sz w:val="22"/>
        </w:rPr>
        <w:t> </w:t>
      </w:r>
      <w:r>
        <w:rPr>
          <w:color w:val="231F20"/>
          <w:sz w:val="22"/>
        </w:rPr>
        <w:t>hagan</w:t>
      </w:r>
      <w:r>
        <w:rPr>
          <w:color w:val="231F20"/>
          <w:spacing w:val="-4"/>
          <w:sz w:val="22"/>
        </w:rPr>
        <w:t> </w:t>
      </w:r>
      <w:r>
        <w:rPr>
          <w:color w:val="231F20"/>
          <w:sz w:val="22"/>
        </w:rPr>
        <w:t>las</w:t>
      </w:r>
      <w:r>
        <w:rPr>
          <w:color w:val="231F20"/>
          <w:spacing w:val="-5"/>
          <w:sz w:val="22"/>
        </w:rPr>
        <w:t> </w:t>
      </w:r>
      <w:r>
        <w:rPr>
          <w:color w:val="231F20"/>
          <w:sz w:val="22"/>
        </w:rPr>
        <w:t>personas</w:t>
      </w:r>
      <w:r>
        <w:rPr>
          <w:color w:val="231F20"/>
          <w:spacing w:val="-4"/>
          <w:sz w:val="22"/>
        </w:rPr>
        <w:t> </w:t>
      </w:r>
      <w:r>
        <w:rPr>
          <w:color w:val="231F20"/>
          <w:spacing w:val="-2"/>
          <w:sz w:val="22"/>
        </w:rPr>
        <w:t>propietarias.</w:t>
      </w:r>
    </w:p>
    <w:p>
      <w:pPr>
        <w:pStyle w:val="ListParagraph"/>
        <w:numPr>
          <w:ilvl w:val="0"/>
          <w:numId w:val="53"/>
        </w:numPr>
        <w:tabs>
          <w:tab w:pos="626" w:val="left" w:leader="none"/>
        </w:tabs>
        <w:spacing w:line="249" w:lineRule="auto" w:before="116" w:after="0"/>
        <w:ind w:left="141" w:right="139" w:firstLine="226"/>
        <w:jc w:val="both"/>
        <w:rPr>
          <w:sz w:val="22"/>
        </w:rPr>
      </w:pPr>
      <w:r>
        <w:rPr>
          <w:color w:val="231F20"/>
          <w:sz w:val="22"/>
        </w:rPr>
        <w:t>La tramitación y aprobación del correspondiente plan parcial o especial, o instru- mento urbanístico que corresponda, se realizará de conformidad con el procedimiento previsto para cada instrumento de ordenación.</w:t>
      </w:r>
    </w:p>
    <w:p>
      <w:pPr>
        <w:pStyle w:val="BodyText"/>
        <w:spacing w:line="249" w:lineRule="auto" w:before="117"/>
      </w:pPr>
      <w:r>
        <w:rPr>
          <w:rFonts w:ascii="Arial" w:hAnsi="Arial"/>
          <w:b/>
          <w:color w:val="231F20"/>
        </w:rPr>
        <w:t>Artículo 65. </w:t>
      </w:r>
      <w:r>
        <w:rPr>
          <w:color w:val="231F20"/>
        </w:rPr>
        <w:t>Procedimiento para el establecimiento y adjudicación del sistema priva- </w:t>
      </w:r>
      <w:r>
        <w:rPr>
          <w:color w:val="231F20"/>
          <w:spacing w:val="-4"/>
        </w:rPr>
        <w:t>do.</w:t>
      </w:r>
    </w:p>
    <w:p>
      <w:pPr>
        <w:pStyle w:val="ListParagraph"/>
        <w:numPr>
          <w:ilvl w:val="0"/>
          <w:numId w:val="54"/>
        </w:numPr>
        <w:tabs>
          <w:tab w:pos="606" w:val="left" w:leader="none"/>
        </w:tabs>
        <w:spacing w:line="249" w:lineRule="auto" w:before="115" w:after="0"/>
        <w:ind w:left="141" w:right="139" w:firstLine="226"/>
        <w:jc w:val="both"/>
        <w:rPr>
          <w:sz w:val="22"/>
        </w:rPr>
      </w:pPr>
      <w:r>
        <w:rPr>
          <w:color w:val="231F20"/>
          <w:sz w:val="22"/>
        </w:rPr>
        <w:t>Una</w:t>
      </w:r>
      <w:r>
        <w:rPr>
          <w:color w:val="231F20"/>
          <w:spacing w:val="-7"/>
          <w:sz w:val="22"/>
        </w:rPr>
        <w:t> </w:t>
      </w:r>
      <w:r>
        <w:rPr>
          <w:color w:val="231F20"/>
          <w:sz w:val="22"/>
        </w:rPr>
        <w:t>vez</w:t>
      </w:r>
      <w:r>
        <w:rPr>
          <w:color w:val="231F20"/>
          <w:spacing w:val="-7"/>
          <w:sz w:val="22"/>
        </w:rPr>
        <w:t> </w:t>
      </w:r>
      <w:r>
        <w:rPr>
          <w:color w:val="231F20"/>
          <w:sz w:val="22"/>
        </w:rPr>
        <w:t>que</w:t>
      </w:r>
      <w:r>
        <w:rPr>
          <w:color w:val="231F20"/>
          <w:spacing w:val="-7"/>
          <w:sz w:val="22"/>
        </w:rPr>
        <w:t> </w:t>
      </w:r>
      <w:r>
        <w:rPr>
          <w:color w:val="231F20"/>
          <w:sz w:val="22"/>
        </w:rPr>
        <w:t>se</w:t>
      </w:r>
      <w:r>
        <w:rPr>
          <w:color w:val="231F20"/>
          <w:spacing w:val="-7"/>
          <w:sz w:val="22"/>
        </w:rPr>
        <w:t> </w:t>
      </w:r>
      <w:r>
        <w:rPr>
          <w:color w:val="231F20"/>
          <w:sz w:val="22"/>
        </w:rPr>
        <w:t>cuente</w:t>
      </w:r>
      <w:r>
        <w:rPr>
          <w:color w:val="231F20"/>
          <w:spacing w:val="-7"/>
          <w:sz w:val="22"/>
        </w:rPr>
        <w:t> </w:t>
      </w:r>
      <w:r>
        <w:rPr>
          <w:color w:val="231F20"/>
          <w:sz w:val="22"/>
        </w:rPr>
        <w:t>con</w:t>
      </w:r>
      <w:r>
        <w:rPr>
          <w:color w:val="231F20"/>
          <w:spacing w:val="-7"/>
          <w:sz w:val="22"/>
        </w:rPr>
        <w:t> </w:t>
      </w:r>
      <w:r>
        <w:rPr>
          <w:color w:val="231F20"/>
          <w:sz w:val="22"/>
        </w:rPr>
        <w:t>la</w:t>
      </w:r>
      <w:r>
        <w:rPr>
          <w:color w:val="231F20"/>
          <w:spacing w:val="-7"/>
          <w:sz w:val="22"/>
        </w:rPr>
        <w:t> </w:t>
      </w:r>
      <w:r>
        <w:rPr>
          <w:color w:val="231F20"/>
          <w:sz w:val="22"/>
        </w:rPr>
        <w:t>ordenación</w:t>
      </w:r>
      <w:r>
        <w:rPr>
          <w:color w:val="231F20"/>
          <w:spacing w:val="-6"/>
          <w:sz w:val="22"/>
        </w:rPr>
        <w:t> </w:t>
      </w:r>
      <w:r>
        <w:rPr>
          <w:color w:val="231F20"/>
          <w:sz w:val="22"/>
        </w:rPr>
        <w:t>pormenorizada</w:t>
      </w:r>
      <w:r>
        <w:rPr>
          <w:color w:val="231F20"/>
          <w:spacing w:val="-6"/>
          <w:sz w:val="22"/>
        </w:rPr>
        <w:t> </w:t>
      </w:r>
      <w:r>
        <w:rPr>
          <w:color w:val="231F20"/>
          <w:sz w:val="22"/>
        </w:rPr>
        <w:t>o,</w:t>
      </w:r>
      <w:r>
        <w:rPr>
          <w:color w:val="231F20"/>
          <w:spacing w:val="-7"/>
          <w:sz w:val="22"/>
        </w:rPr>
        <w:t> </w:t>
      </w:r>
      <w:r>
        <w:rPr>
          <w:color w:val="231F20"/>
          <w:sz w:val="22"/>
        </w:rPr>
        <w:t>en</w:t>
      </w:r>
      <w:r>
        <w:rPr>
          <w:color w:val="231F20"/>
          <w:spacing w:val="-7"/>
          <w:sz w:val="22"/>
        </w:rPr>
        <w:t> </w:t>
      </w:r>
      <w:r>
        <w:rPr>
          <w:color w:val="231F20"/>
          <w:sz w:val="22"/>
        </w:rPr>
        <w:t>su</w:t>
      </w:r>
      <w:r>
        <w:rPr>
          <w:color w:val="231F20"/>
          <w:spacing w:val="-7"/>
          <w:sz w:val="22"/>
        </w:rPr>
        <w:t> </w:t>
      </w:r>
      <w:r>
        <w:rPr>
          <w:color w:val="231F20"/>
          <w:sz w:val="22"/>
        </w:rPr>
        <w:t>caso,</w:t>
      </w:r>
      <w:r>
        <w:rPr>
          <w:color w:val="231F20"/>
          <w:spacing w:val="-7"/>
          <w:sz w:val="22"/>
        </w:rPr>
        <w:t> </w:t>
      </w:r>
      <w:r>
        <w:rPr>
          <w:color w:val="231F20"/>
          <w:sz w:val="22"/>
        </w:rPr>
        <w:t>se</w:t>
      </w:r>
      <w:r>
        <w:rPr>
          <w:color w:val="231F20"/>
          <w:spacing w:val="-7"/>
          <w:sz w:val="22"/>
        </w:rPr>
        <w:t> </w:t>
      </w:r>
      <w:r>
        <w:rPr>
          <w:color w:val="231F20"/>
          <w:sz w:val="22"/>
        </w:rPr>
        <w:t>permita la tramitación simultánea para el establecimiento y determinación del sistema, las soli- citudes</w:t>
      </w:r>
      <w:r>
        <w:rPr>
          <w:color w:val="231F20"/>
          <w:spacing w:val="-1"/>
          <w:sz w:val="22"/>
        </w:rPr>
        <w:t> </w:t>
      </w:r>
      <w:r>
        <w:rPr>
          <w:color w:val="231F20"/>
          <w:sz w:val="22"/>
        </w:rPr>
        <w:t>para</w:t>
      </w:r>
      <w:r>
        <w:rPr>
          <w:color w:val="231F20"/>
          <w:spacing w:val="-1"/>
          <w:sz w:val="22"/>
        </w:rPr>
        <w:t> </w:t>
      </w:r>
      <w:r>
        <w:rPr>
          <w:color w:val="231F20"/>
          <w:sz w:val="22"/>
        </w:rPr>
        <w:t>el</w:t>
      </w:r>
      <w:r>
        <w:rPr>
          <w:color w:val="231F20"/>
          <w:spacing w:val="-1"/>
          <w:sz w:val="22"/>
        </w:rPr>
        <w:t> </w:t>
      </w:r>
      <w:r>
        <w:rPr>
          <w:color w:val="231F20"/>
          <w:sz w:val="22"/>
        </w:rPr>
        <w:t>establecimiento y</w:t>
      </w:r>
      <w:r>
        <w:rPr>
          <w:color w:val="231F20"/>
          <w:spacing w:val="-1"/>
          <w:sz w:val="22"/>
        </w:rPr>
        <w:t> </w:t>
      </w:r>
      <w:r>
        <w:rPr>
          <w:color w:val="231F20"/>
          <w:sz w:val="22"/>
        </w:rPr>
        <w:t>adjudicación de</w:t>
      </w:r>
      <w:r>
        <w:rPr>
          <w:color w:val="231F20"/>
          <w:spacing w:val="-1"/>
          <w:sz w:val="22"/>
        </w:rPr>
        <w:t> </w:t>
      </w:r>
      <w:r>
        <w:rPr>
          <w:color w:val="231F20"/>
          <w:sz w:val="22"/>
        </w:rPr>
        <w:t>iniciativa</w:t>
      </w:r>
      <w:r>
        <w:rPr>
          <w:color w:val="231F20"/>
          <w:spacing w:val="-1"/>
          <w:sz w:val="22"/>
        </w:rPr>
        <w:t> </w:t>
      </w:r>
      <w:r>
        <w:rPr>
          <w:color w:val="231F20"/>
          <w:sz w:val="22"/>
        </w:rPr>
        <w:t>urbanística privada deberán cumplir los requisitos previstos en el presente artículo.</w:t>
      </w:r>
    </w:p>
    <w:p>
      <w:pPr>
        <w:pStyle w:val="ListParagraph"/>
        <w:numPr>
          <w:ilvl w:val="0"/>
          <w:numId w:val="54"/>
        </w:numPr>
        <w:tabs>
          <w:tab w:pos="635" w:val="left" w:leader="none"/>
        </w:tabs>
        <w:spacing w:line="249" w:lineRule="auto" w:before="117" w:after="0"/>
        <w:ind w:left="141" w:right="139" w:firstLine="226"/>
        <w:jc w:val="both"/>
        <w:rPr>
          <w:sz w:val="22"/>
        </w:rPr>
      </w:pPr>
      <w:r>
        <w:rPr>
          <w:color w:val="231F20"/>
          <w:sz w:val="22"/>
        </w:rPr>
        <w:t>Presentada una iniciativa acompañada de la correspondiente documentación, la alcaldía</w:t>
      </w:r>
      <w:r>
        <w:rPr>
          <w:color w:val="231F20"/>
          <w:spacing w:val="-2"/>
          <w:sz w:val="22"/>
        </w:rPr>
        <w:t> </w:t>
      </w:r>
      <w:r>
        <w:rPr>
          <w:color w:val="231F20"/>
          <w:sz w:val="22"/>
        </w:rPr>
        <w:t>o</w:t>
      </w:r>
      <w:r>
        <w:rPr>
          <w:color w:val="231F20"/>
          <w:spacing w:val="-2"/>
          <w:sz w:val="22"/>
        </w:rPr>
        <w:t> </w:t>
      </w:r>
      <w:r>
        <w:rPr>
          <w:color w:val="231F20"/>
          <w:sz w:val="22"/>
        </w:rPr>
        <w:t>la</w:t>
      </w:r>
      <w:r>
        <w:rPr>
          <w:color w:val="231F20"/>
          <w:spacing w:val="-2"/>
          <w:sz w:val="22"/>
        </w:rPr>
        <w:t> </w:t>
      </w:r>
      <w:r>
        <w:rPr>
          <w:color w:val="231F20"/>
          <w:sz w:val="22"/>
        </w:rPr>
        <w:t>junta</w:t>
      </w:r>
      <w:r>
        <w:rPr>
          <w:color w:val="231F20"/>
          <w:spacing w:val="-2"/>
          <w:sz w:val="22"/>
        </w:rPr>
        <w:t> </w:t>
      </w:r>
      <w:r>
        <w:rPr>
          <w:color w:val="231F20"/>
          <w:sz w:val="22"/>
        </w:rPr>
        <w:t>de</w:t>
      </w:r>
      <w:r>
        <w:rPr>
          <w:color w:val="231F20"/>
          <w:spacing w:val="-2"/>
          <w:sz w:val="22"/>
        </w:rPr>
        <w:t> </w:t>
      </w:r>
      <w:r>
        <w:rPr>
          <w:color w:val="231F20"/>
          <w:sz w:val="22"/>
        </w:rPr>
        <w:t>gobierno</w:t>
      </w:r>
      <w:r>
        <w:rPr>
          <w:color w:val="231F20"/>
          <w:spacing w:val="-2"/>
          <w:sz w:val="22"/>
        </w:rPr>
        <w:t> </w:t>
      </w:r>
      <w:r>
        <w:rPr>
          <w:color w:val="231F20"/>
          <w:sz w:val="22"/>
        </w:rPr>
        <w:t>local</w:t>
      </w:r>
      <w:r>
        <w:rPr>
          <w:color w:val="231F20"/>
          <w:spacing w:val="-2"/>
          <w:sz w:val="22"/>
        </w:rPr>
        <w:t> </w:t>
      </w:r>
      <w:r>
        <w:rPr>
          <w:color w:val="231F20"/>
          <w:sz w:val="22"/>
        </w:rPr>
        <w:t>cuando</w:t>
      </w:r>
      <w:r>
        <w:rPr>
          <w:color w:val="231F20"/>
          <w:spacing w:val="-2"/>
          <w:sz w:val="22"/>
        </w:rPr>
        <w:t> </w:t>
      </w:r>
      <w:r>
        <w:rPr>
          <w:color w:val="231F20"/>
          <w:sz w:val="22"/>
        </w:rPr>
        <w:t>se</w:t>
      </w:r>
      <w:r>
        <w:rPr>
          <w:color w:val="231F20"/>
          <w:spacing w:val="-2"/>
          <w:sz w:val="22"/>
        </w:rPr>
        <w:t> </w:t>
      </w:r>
      <w:r>
        <w:rPr>
          <w:color w:val="231F20"/>
          <w:sz w:val="22"/>
        </w:rPr>
        <w:t>trate</w:t>
      </w:r>
      <w:r>
        <w:rPr>
          <w:color w:val="231F20"/>
          <w:spacing w:val="-2"/>
          <w:sz w:val="22"/>
        </w:rPr>
        <w:t> </w:t>
      </w:r>
      <w:r>
        <w:rPr>
          <w:color w:val="231F20"/>
          <w:sz w:val="22"/>
        </w:rPr>
        <w:t>de</w:t>
      </w:r>
      <w:r>
        <w:rPr>
          <w:color w:val="231F20"/>
          <w:spacing w:val="-2"/>
          <w:sz w:val="22"/>
        </w:rPr>
        <w:t> </w:t>
      </w:r>
      <w:r>
        <w:rPr>
          <w:color w:val="231F20"/>
          <w:sz w:val="22"/>
        </w:rPr>
        <w:t>un</w:t>
      </w:r>
      <w:r>
        <w:rPr>
          <w:color w:val="231F20"/>
          <w:spacing w:val="-2"/>
          <w:sz w:val="22"/>
        </w:rPr>
        <w:t> </w:t>
      </w:r>
      <w:r>
        <w:rPr>
          <w:color w:val="231F20"/>
          <w:sz w:val="22"/>
        </w:rPr>
        <w:t>municipio</w:t>
      </w:r>
      <w:r>
        <w:rPr>
          <w:color w:val="231F20"/>
          <w:spacing w:val="-2"/>
          <w:sz w:val="22"/>
        </w:rPr>
        <w:t> </w:t>
      </w:r>
      <w:r>
        <w:rPr>
          <w:color w:val="231F20"/>
          <w:sz w:val="22"/>
        </w:rPr>
        <w:t>de</w:t>
      </w:r>
      <w:r>
        <w:rPr>
          <w:color w:val="231F20"/>
          <w:spacing w:val="-2"/>
          <w:sz w:val="22"/>
        </w:rPr>
        <w:t> </w:t>
      </w:r>
      <w:r>
        <w:rPr>
          <w:color w:val="231F20"/>
          <w:sz w:val="22"/>
        </w:rPr>
        <w:t>gran</w:t>
      </w:r>
      <w:r>
        <w:rPr>
          <w:color w:val="231F20"/>
          <w:spacing w:val="-2"/>
          <w:sz w:val="22"/>
        </w:rPr>
        <w:t> </w:t>
      </w:r>
      <w:r>
        <w:rPr>
          <w:color w:val="231F20"/>
          <w:sz w:val="22"/>
        </w:rPr>
        <w:t>población, previo informe técnico y jurídico, podrán adoptar alguno de los siguientes acuerdos:</w:t>
      </w:r>
    </w:p>
    <w:p>
      <w:pPr>
        <w:pStyle w:val="ListParagraph"/>
        <w:numPr>
          <w:ilvl w:val="1"/>
          <w:numId w:val="54"/>
        </w:numPr>
        <w:tabs>
          <w:tab w:pos="610" w:val="left" w:leader="none"/>
        </w:tabs>
        <w:spacing w:line="249" w:lineRule="auto" w:before="116" w:after="0"/>
        <w:ind w:left="141" w:right="139" w:firstLine="226"/>
        <w:jc w:val="both"/>
        <w:rPr>
          <w:sz w:val="22"/>
        </w:rPr>
      </w:pPr>
      <w:r>
        <w:rPr>
          <w:color w:val="231F20"/>
          <w:sz w:val="22"/>
        </w:rPr>
        <w:t>Admitir</w:t>
      </w:r>
      <w:r>
        <w:rPr>
          <w:color w:val="231F20"/>
          <w:spacing w:val="-3"/>
          <w:sz w:val="22"/>
        </w:rPr>
        <w:t> </w:t>
      </w:r>
      <w:r>
        <w:rPr>
          <w:color w:val="231F20"/>
          <w:sz w:val="22"/>
        </w:rPr>
        <w:t>la</w:t>
      </w:r>
      <w:r>
        <w:rPr>
          <w:color w:val="231F20"/>
          <w:spacing w:val="-3"/>
          <w:sz w:val="22"/>
        </w:rPr>
        <w:t> </w:t>
      </w:r>
      <w:r>
        <w:rPr>
          <w:color w:val="231F20"/>
          <w:sz w:val="22"/>
        </w:rPr>
        <w:t>iniciativa</w:t>
      </w:r>
      <w:r>
        <w:rPr>
          <w:color w:val="231F20"/>
          <w:spacing w:val="-3"/>
          <w:sz w:val="22"/>
        </w:rPr>
        <w:t> </w:t>
      </w:r>
      <w:r>
        <w:rPr>
          <w:color w:val="231F20"/>
          <w:sz w:val="22"/>
        </w:rPr>
        <w:t>para</w:t>
      </w:r>
      <w:r>
        <w:rPr>
          <w:color w:val="231F20"/>
          <w:spacing w:val="-4"/>
          <w:sz w:val="22"/>
        </w:rPr>
        <w:t> </w:t>
      </w:r>
      <w:r>
        <w:rPr>
          <w:color w:val="231F20"/>
          <w:sz w:val="22"/>
        </w:rPr>
        <w:t>su</w:t>
      </w:r>
      <w:r>
        <w:rPr>
          <w:color w:val="231F20"/>
          <w:spacing w:val="-3"/>
          <w:sz w:val="22"/>
        </w:rPr>
        <w:t> </w:t>
      </w:r>
      <w:r>
        <w:rPr>
          <w:color w:val="231F20"/>
          <w:sz w:val="22"/>
        </w:rPr>
        <w:t>tramitación.</w:t>
      </w:r>
      <w:r>
        <w:rPr>
          <w:color w:val="231F20"/>
          <w:spacing w:val="-3"/>
          <w:sz w:val="22"/>
        </w:rPr>
        <w:t> </w:t>
      </w:r>
      <w:r>
        <w:rPr>
          <w:color w:val="231F20"/>
          <w:sz w:val="22"/>
        </w:rPr>
        <w:t>Ello</w:t>
      </w:r>
      <w:r>
        <w:rPr>
          <w:color w:val="231F20"/>
          <w:spacing w:val="-3"/>
          <w:sz w:val="22"/>
        </w:rPr>
        <w:t> </w:t>
      </w:r>
      <w:r>
        <w:rPr>
          <w:color w:val="231F20"/>
          <w:sz w:val="22"/>
        </w:rPr>
        <w:t>comportará</w:t>
      </w:r>
      <w:r>
        <w:rPr>
          <w:color w:val="231F20"/>
          <w:spacing w:val="-3"/>
          <w:sz w:val="22"/>
        </w:rPr>
        <w:t> </w:t>
      </w:r>
      <w:r>
        <w:rPr>
          <w:color w:val="231F20"/>
          <w:sz w:val="22"/>
        </w:rPr>
        <w:t>la</w:t>
      </w:r>
      <w:r>
        <w:rPr>
          <w:color w:val="231F20"/>
          <w:spacing w:val="-3"/>
          <w:sz w:val="22"/>
        </w:rPr>
        <w:t> </w:t>
      </w:r>
      <w:r>
        <w:rPr>
          <w:color w:val="231F20"/>
          <w:sz w:val="22"/>
        </w:rPr>
        <w:t>asunción</w:t>
      </w:r>
      <w:r>
        <w:rPr>
          <w:color w:val="231F20"/>
          <w:spacing w:val="-3"/>
          <w:sz w:val="22"/>
        </w:rPr>
        <w:t> </w:t>
      </w:r>
      <w:r>
        <w:rPr>
          <w:color w:val="231F20"/>
          <w:sz w:val="22"/>
        </w:rPr>
        <w:t>de</w:t>
      </w:r>
      <w:r>
        <w:rPr>
          <w:color w:val="231F20"/>
          <w:spacing w:val="-3"/>
          <w:sz w:val="22"/>
        </w:rPr>
        <w:t> </w:t>
      </w:r>
      <w:r>
        <w:rPr>
          <w:color w:val="231F20"/>
          <w:sz w:val="22"/>
        </w:rPr>
        <w:t>la</w:t>
      </w:r>
      <w:r>
        <w:rPr>
          <w:color w:val="231F20"/>
          <w:spacing w:val="-3"/>
          <w:sz w:val="22"/>
        </w:rPr>
        <w:t> </w:t>
      </w:r>
      <w:r>
        <w:rPr>
          <w:color w:val="231F20"/>
          <w:sz w:val="22"/>
        </w:rPr>
        <w:t>iniciativa presentada, incoando de forma conjunta los expedientes para el establecimiento del sistema de ejecución privada propuesto y adjudicación de la ejecución del mismo y la aprobación inicial de los documentos y propuestas previas de los instrumentos de ges- tión que correspondan, así como de los Estatutos y Bases de</w:t>
      </w:r>
      <w:r>
        <w:rPr>
          <w:color w:val="231F20"/>
          <w:spacing w:val="-11"/>
          <w:sz w:val="22"/>
        </w:rPr>
        <w:t> </w:t>
      </w:r>
      <w:r>
        <w:rPr>
          <w:color w:val="231F20"/>
          <w:sz w:val="22"/>
        </w:rPr>
        <w:t>Actuación y del Proyecto de Urbanización.</w:t>
      </w:r>
    </w:p>
    <w:p>
      <w:pPr>
        <w:pStyle w:val="ListParagraph"/>
        <w:numPr>
          <w:ilvl w:val="1"/>
          <w:numId w:val="54"/>
        </w:numPr>
        <w:tabs>
          <w:tab w:pos="623" w:val="left" w:leader="none"/>
        </w:tabs>
        <w:spacing w:line="249" w:lineRule="auto" w:before="119" w:after="0"/>
        <w:ind w:left="141" w:right="139" w:firstLine="226"/>
        <w:jc w:val="both"/>
        <w:rPr>
          <w:sz w:val="22"/>
        </w:rPr>
      </w:pPr>
      <w:r>
        <w:rPr>
          <w:color w:val="231F20"/>
          <w:sz w:val="22"/>
        </w:rPr>
        <w:t>Requerir</w:t>
      </w:r>
      <w:r>
        <w:rPr>
          <w:color w:val="231F20"/>
          <w:spacing w:val="-4"/>
          <w:sz w:val="22"/>
        </w:rPr>
        <w:t> </w:t>
      </w:r>
      <w:r>
        <w:rPr>
          <w:color w:val="231F20"/>
          <w:sz w:val="22"/>
        </w:rPr>
        <w:t>de</w:t>
      </w:r>
      <w:r>
        <w:rPr>
          <w:color w:val="231F20"/>
          <w:spacing w:val="-4"/>
          <w:sz w:val="22"/>
        </w:rPr>
        <w:t> </w:t>
      </w:r>
      <w:r>
        <w:rPr>
          <w:color w:val="231F20"/>
          <w:sz w:val="22"/>
        </w:rPr>
        <w:t>subsanación</w:t>
      </w:r>
      <w:r>
        <w:rPr>
          <w:color w:val="231F20"/>
          <w:spacing w:val="-3"/>
          <w:sz w:val="22"/>
        </w:rPr>
        <w:t> </w:t>
      </w:r>
      <w:r>
        <w:rPr>
          <w:color w:val="231F20"/>
          <w:sz w:val="22"/>
        </w:rPr>
        <w:t>al</w:t>
      </w:r>
      <w:r>
        <w:rPr>
          <w:color w:val="231F20"/>
          <w:spacing w:val="-4"/>
          <w:sz w:val="22"/>
        </w:rPr>
        <w:t> </w:t>
      </w:r>
      <w:r>
        <w:rPr>
          <w:color w:val="231F20"/>
          <w:sz w:val="22"/>
        </w:rPr>
        <w:t>promotor,</w:t>
      </w:r>
      <w:r>
        <w:rPr>
          <w:color w:val="231F20"/>
          <w:spacing w:val="-4"/>
          <w:sz w:val="22"/>
        </w:rPr>
        <w:t> </w:t>
      </w:r>
      <w:r>
        <w:rPr>
          <w:color w:val="231F20"/>
          <w:sz w:val="22"/>
        </w:rPr>
        <w:t>otorgando</w:t>
      </w:r>
      <w:r>
        <w:rPr>
          <w:color w:val="231F20"/>
          <w:spacing w:val="-4"/>
          <w:sz w:val="22"/>
        </w:rPr>
        <w:t> </w:t>
      </w:r>
      <w:r>
        <w:rPr>
          <w:color w:val="231F20"/>
          <w:sz w:val="22"/>
        </w:rPr>
        <w:t>un</w:t>
      </w:r>
      <w:r>
        <w:rPr>
          <w:color w:val="231F20"/>
          <w:spacing w:val="-4"/>
          <w:sz w:val="22"/>
        </w:rPr>
        <w:t> </w:t>
      </w:r>
      <w:r>
        <w:rPr>
          <w:color w:val="231F20"/>
          <w:sz w:val="22"/>
        </w:rPr>
        <w:t>plazo</w:t>
      </w:r>
      <w:r>
        <w:rPr>
          <w:color w:val="231F20"/>
          <w:spacing w:val="-4"/>
          <w:sz w:val="22"/>
        </w:rPr>
        <w:t> </w:t>
      </w:r>
      <w:r>
        <w:rPr>
          <w:color w:val="231F20"/>
          <w:sz w:val="22"/>
        </w:rPr>
        <w:t>de</w:t>
      </w:r>
      <w:r>
        <w:rPr>
          <w:color w:val="231F20"/>
          <w:spacing w:val="-4"/>
          <w:sz w:val="22"/>
        </w:rPr>
        <w:t> </w:t>
      </w:r>
      <w:r>
        <w:rPr>
          <w:color w:val="231F20"/>
          <w:sz w:val="22"/>
        </w:rPr>
        <w:t>subsanación</w:t>
      </w:r>
      <w:r>
        <w:rPr>
          <w:color w:val="231F20"/>
          <w:spacing w:val="-3"/>
          <w:sz w:val="22"/>
        </w:rPr>
        <w:t> </w:t>
      </w:r>
      <w:r>
        <w:rPr>
          <w:color w:val="231F20"/>
          <w:sz w:val="22"/>
        </w:rPr>
        <w:t>no</w:t>
      </w:r>
      <w:r>
        <w:rPr>
          <w:color w:val="231F20"/>
          <w:spacing w:val="-4"/>
          <w:sz w:val="22"/>
        </w:rPr>
        <w:t> </w:t>
      </w:r>
      <w:r>
        <w:rPr>
          <w:color w:val="231F20"/>
          <w:sz w:val="22"/>
        </w:rPr>
        <w:t>infe- rior a quince días.</w:t>
      </w:r>
    </w:p>
    <w:p>
      <w:pPr>
        <w:pStyle w:val="ListParagraph"/>
        <w:numPr>
          <w:ilvl w:val="1"/>
          <w:numId w:val="54"/>
        </w:numPr>
        <w:tabs>
          <w:tab w:pos="612" w:val="left" w:leader="none"/>
        </w:tabs>
        <w:spacing w:line="240" w:lineRule="auto" w:before="115" w:after="0"/>
        <w:ind w:left="612" w:right="0" w:hanging="244"/>
        <w:jc w:val="both"/>
        <w:rPr>
          <w:sz w:val="22"/>
        </w:rPr>
      </w:pPr>
      <w:r>
        <w:rPr>
          <w:color w:val="231F20"/>
          <w:sz w:val="22"/>
        </w:rPr>
        <w:t>Inadmitir</w:t>
      </w:r>
      <w:r>
        <w:rPr>
          <w:color w:val="231F20"/>
          <w:spacing w:val="-4"/>
          <w:sz w:val="22"/>
        </w:rPr>
        <w:t> </w:t>
      </w:r>
      <w:r>
        <w:rPr>
          <w:color w:val="231F20"/>
          <w:sz w:val="22"/>
        </w:rPr>
        <w:t>la</w:t>
      </w:r>
      <w:r>
        <w:rPr>
          <w:color w:val="231F20"/>
          <w:spacing w:val="-2"/>
          <w:sz w:val="22"/>
        </w:rPr>
        <w:t> </w:t>
      </w:r>
      <w:r>
        <w:rPr>
          <w:color w:val="231F20"/>
          <w:sz w:val="22"/>
        </w:rPr>
        <w:t>iniciativa</w:t>
      </w:r>
      <w:r>
        <w:rPr>
          <w:color w:val="231F20"/>
          <w:spacing w:val="-2"/>
          <w:sz w:val="22"/>
        </w:rPr>
        <w:t> </w:t>
      </w:r>
      <w:r>
        <w:rPr>
          <w:color w:val="231F20"/>
          <w:sz w:val="22"/>
        </w:rPr>
        <w:t>por</w:t>
      </w:r>
      <w:r>
        <w:rPr>
          <w:color w:val="231F20"/>
          <w:spacing w:val="-2"/>
          <w:sz w:val="22"/>
        </w:rPr>
        <w:t> </w:t>
      </w:r>
      <w:r>
        <w:rPr>
          <w:color w:val="231F20"/>
          <w:sz w:val="22"/>
        </w:rPr>
        <w:t>razones</w:t>
      </w:r>
      <w:r>
        <w:rPr>
          <w:color w:val="231F20"/>
          <w:spacing w:val="-2"/>
          <w:sz w:val="22"/>
        </w:rPr>
        <w:t> </w:t>
      </w:r>
      <w:r>
        <w:rPr>
          <w:color w:val="231F20"/>
          <w:sz w:val="22"/>
        </w:rPr>
        <w:t>de</w:t>
      </w:r>
      <w:r>
        <w:rPr>
          <w:color w:val="231F20"/>
          <w:spacing w:val="-1"/>
          <w:sz w:val="22"/>
        </w:rPr>
        <w:t> </w:t>
      </w:r>
      <w:r>
        <w:rPr>
          <w:color w:val="231F20"/>
          <w:spacing w:val="-2"/>
          <w:sz w:val="22"/>
        </w:rPr>
        <w:t>legalidad.</w:t>
      </w:r>
    </w:p>
    <w:p>
      <w:pPr>
        <w:pStyle w:val="ListParagraph"/>
        <w:numPr>
          <w:ilvl w:val="0"/>
          <w:numId w:val="54"/>
        </w:numPr>
        <w:tabs>
          <w:tab w:pos="617" w:val="left" w:leader="none"/>
        </w:tabs>
        <w:spacing w:line="249" w:lineRule="auto" w:before="124" w:after="0"/>
        <w:ind w:left="141" w:right="139" w:firstLine="226"/>
        <w:jc w:val="both"/>
        <w:rPr>
          <w:sz w:val="22"/>
        </w:rPr>
      </w:pPr>
      <w:r>
        <w:rPr>
          <w:color w:val="231F20"/>
          <w:sz w:val="22"/>
        </w:rPr>
        <w:t>Admitida la solicitud, se procederá a notificar a las personas propietarias que no hayan suscrito la iniciativa, al objeto de que en el plazo de dos meses manifiesten su adhesión o no a la iniciativa.</w:t>
      </w:r>
      <w:r>
        <w:rPr>
          <w:color w:val="231F20"/>
          <w:spacing w:val="-3"/>
          <w:sz w:val="22"/>
        </w:rPr>
        <w:t> </w:t>
      </w:r>
      <w:r>
        <w:rPr>
          <w:color w:val="231F20"/>
          <w:sz w:val="22"/>
        </w:rPr>
        <w:t>Asimismo, por igual plazo, se acordará la apertura de un periodo de información pública, a costa del promotor.</w:t>
      </w:r>
    </w:p>
    <w:p>
      <w:pPr>
        <w:pStyle w:val="ListParagraph"/>
        <w:numPr>
          <w:ilvl w:val="0"/>
          <w:numId w:val="54"/>
        </w:numPr>
        <w:tabs>
          <w:tab w:pos="629" w:val="left" w:leader="none"/>
        </w:tabs>
        <w:spacing w:line="249" w:lineRule="auto" w:before="117" w:after="0"/>
        <w:ind w:left="141" w:right="140" w:firstLine="226"/>
        <w:jc w:val="both"/>
        <w:rPr>
          <w:sz w:val="22"/>
        </w:rPr>
      </w:pPr>
      <w:r>
        <w:rPr>
          <w:color w:val="231F20"/>
          <w:sz w:val="22"/>
        </w:rPr>
        <w:t>Cuando se trate de iniciativas para la determinación del sistema de concierto se acordará el trámite de información pública y audiencia a los afectados por plazo de un </w:t>
      </w:r>
      <w:r>
        <w:rPr>
          <w:color w:val="231F20"/>
          <w:spacing w:val="-4"/>
          <w:sz w:val="22"/>
        </w:rPr>
        <w:t>mes.</w:t>
      </w:r>
    </w:p>
    <w:p>
      <w:pPr>
        <w:pStyle w:val="ListParagraph"/>
        <w:numPr>
          <w:ilvl w:val="0"/>
          <w:numId w:val="54"/>
        </w:numPr>
        <w:tabs>
          <w:tab w:pos="625" w:val="left" w:leader="none"/>
        </w:tabs>
        <w:spacing w:line="249" w:lineRule="auto" w:before="116" w:after="0"/>
        <w:ind w:left="141" w:right="139" w:firstLine="226"/>
        <w:jc w:val="both"/>
        <w:rPr>
          <w:sz w:val="22"/>
        </w:rPr>
      </w:pPr>
      <w:r>
        <w:rPr>
          <w:color w:val="231F20"/>
          <w:sz w:val="22"/>
        </w:rPr>
        <w:t>Cuando se formule una iniciativa de ejecución empresarial, se podrá enervar por parte de los propietarios presentando otra de concierto o compensación. El plazo será de tres meses desde la fecha en que se publique el anuncio de información pública al que</w:t>
      </w:r>
      <w:r>
        <w:rPr>
          <w:color w:val="231F20"/>
          <w:spacing w:val="-8"/>
          <w:sz w:val="22"/>
        </w:rPr>
        <w:t> </w:t>
      </w:r>
      <w:r>
        <w:rPr>
          <w:color w:val="231F20"/>
          <w:sz w:val="22"/>
        </w:rPr>
        <w:t>se</w:t>
      </w:r>
      <w:r>
        <w:rPr>
          <w:color w:val="231F20"/>
          <w:spacing w:val="-8"/>
          <w:sz w:val="22"/>
        </w:rPr>
        <w:t> </w:t>
      </w:r>
      <w:r>
        <w:rPr>
          <w:color w:val="231F20"/>
          <w:sz w:val="22"/>
        </w:rPr>
        <w:t>refiere</w:t>
      </w:r>
      <w:r>
        <w:rPr>
          <w:color w:val="231F20"/>
          <w:spacing w:val="-8"/>
          <w:sz w:val="22"/>
        </w:rPr>
        <w:t> </w:t>
      </w:r>
      <w:r>
        <w:rPr>
          <w:color w:val="231F20"/>
          <w:sz w:val="22"/>
        </w:rPr>
        <w:t>el</w:t>
      </w:r>
      <w:r>
        <w:rPr>
          <w:color w:val="231F20"/>
          <w:spacing w:val="-8"/>
          <w:sz w:val="22"/>
        </w:rPr>
        <w:t> </w:t>
      </w:r>
      <w:r>
        <w:rPr>
          <w:color w:val="231F20"/>
          <w:sz w:val="22"/>
        </w:rPr>
        <w:t>apartado</w:t>
      </w:r>
      <w:r>
        <w:rPr>
          <w:color w:val="231F20"/>
          <w:spacing w:val="-8"/>
          <w:sz w:val="22"/>
        </w:rPr>
        <w:t> </w:t>
      </w:r>
      <w:r>
        <w:rPr>
          <w:color w:val="231F20"/>
          <w:sz w:val="22"/>
        </w:rPr>
        <w:t>3</w:t>
      </w:r>
      <w:r>
        <w:rPr>
          <w:color w:val="231F20"/>
          <w:spacing w:val="-8"/>
          <w:sz w:val="22"/>
        </w:rPr>
        <w:t> </w:t>
      </w:r>
      <w:r>
        <w:rPr>
          <w:color w:val="231F20"/>
          <w:sz w:val="22"/>
        </w:rPr>
        <w:t>de</w:t>
      </w:r>
      <w:r>
        <w:rPr>
          <w:color w:val="231F20"/>
          <w:spacing w:val="-8"/>
          <w:sz w:val="22"/>
        </w:rPr>
        <w:t> </w:t>
      </w:r>
      <w:r>
        <w:rPr>
          <w:color w:val="231F20"/>
          <w:sz w:val="22"/>
        </w:rPr>
        <w:t>este</w:t>
      </w:r>
      <w:r>
        <w:rPr>
          <w:color w:val="231F20"/>
          <w:spacing w:val="-8"/>
          <w:sz w:val="22"/>
        </w:rPr>
        <w:t> </w:t>
      </w:r>
      <w:r>
        <w:rPr>
          <w:color w:val="231F20"/>
          <w:sz w:val="22"/>
        </w:rPr>
        <w:t>artículo.</w:t>
      </w:r>
      <w:r>
        <w:rPr>
          <w:color w:val="231F20"/>
          <w:spacing w:val="-8"/>
          <w:sz w:val="22"/>
        </w:rPr>
        <w:t> </w:t>
      </w:r>
      <w:r>
        <w:rPr>
          <w:color w:val="231F20"/>
          <w:sz w:val="22"/>
        </w:rPr>
        <w:t>La</w:t>
      </w:r>
      <w:r>
        <w:rPr>
          <w:color w:val="231F20"/>
          <w:spacing w:val="-8"/>
          <w:sz w:val="22"/>
        </w:rPr>
        <w:t> </w:t>
      </w:r>
      <w:r>
        <w:rPr>
          <w:color w:val="231F20"/>
          <w:sz w:val="22"/>
        </w:rPr>
        <w:t>enervación</w:t>
      </w:r>
      <w:r>
        <w:rPr>
          <w:color w:val="231F20"/>
          <w:spacing w:val="-8"/>
          <w:sz w:val="22"/>
        </w:rPr>
        <w:t> </w:t>
      </w:r>
      <w:r>
        <w:rPr>
          <w:color w:val="231F20"/>
          <w:sz w:val="22"/>
        </w:rPr>
        <w:t>estará</w:t>
      </w:r>
      <w:r>
        <w:rPr>
          <w:color w:val="231F20"/>
          <w:spacing w:val="-8"/>
          <w:sz w:val="22"/>
        </w:rPr>
        <w:t> </w:t>
      </w:r>
      <w:r>
        <w:rPr>
          <w:color w:val="231F20"/>
          <w:sz w:val="22"/>
        </w:rPr>
        <w:t>condicionada</w:t>
      </w:r>
      <w:r>
        <w:rPr>
          <w:color w:val="231F20"/>
          <w:spacing w:val="-8"/>
          <w:sz w:val="22"/>
        </w:rPr>
        <w:t> </w:t>
      </w:r>
      <w:r>
        <w:rPr>
          <w:color w:val="231F20"/>
          <w:sz w:val="22"/>
        </w:rPr>
        <w:t>al</w:t>
      </w:r>
      <w:r>
        <w:rPr>
          <w:color w:val="231F20"/>
          <w:spacing w:val="-8"/>
          <w:sz w:val="22"/>
        </w:rPr>
        <w:t> </w:t>
      </w:r>
      <w:r>
        <w:rPr>
          <w:color w:val="231F20"/>
          <w:sz w:val="22"/>
        </w:rPr>
        <w:t>pago de los gastos que hayan devenido inservibles para el empresario no propietario que haya instado el procedimiento.</w:t>
      </w:r>
    </w:p>
    <w:p>
      <w:pPr>
        <w:pStyle w:val="ListParagraph"/>
        <w:numPr>
          <w:ilvl w:val="0"/>
          <w:numId w:val="54"/>
        </w:numPr>
        <w:tabs>
          <w:tab w:pos="619" w:val="left" w:leader="none"/>
        </w:tabs>
        <w:spacing w:line="249" w:lineRule="auto" w:before="119" w:after="0"/>
        <w:ind w:left="141" w:right="138" w:firstLine="226"/>
        <w:jc w:val="both"/>
        <w:rPr>
          <w:sz w:val="22"/>
        </w:rPr>
      </w:pPr>
      <w:r>
        <w:rPr>
          <w:color w:val="231F20"/>
          <w:sz w:val="22"/>
        </w:rPr>
        <w:t>Cuando la totalidad de los propietarios manifiestan su aceptación del proyecto de reparcelación, el promotor podrá, a su elección, solicitar la conversión del sistema a concierto o permanecer en el sistema de compensación.</w:t>
      </w:r>
    </w:p>
    <w:p>
      <w:pPr>
        <w:pStyle w:val="ListParagraph"/>
        <w:numPr>
          <w:ilvl w:val="0"/>
          <w:numId w:val="54"/>
        </w:numPr>
        <w:tabs>
          <w:tab w:pos="620" w:val="left" w:leader="none"/>
        </w:tabs>
        <w:spacing w:line="249" w:lineRule="auto" w:before="116" w:after="0"/>
        <w:ind w:left="141" w:right="139" w:firstLine="226"/>
        <w:jc w:val="both"/>
        <w:rPr>
          <w:sz w:val="22"/>
        </w:rPr>
      </w:pPr>
      <w:r>
        <w:rPr>
          <w:color w:val="231F20"/>
          <w:sz w:val="22"/>
        </w:rPr>
        <w:t>El Pleno del ayuntamiento, previo informe técnico y jurídico, establecerá y adjudi- cará, si procede, el sistema privado que corresponda. En el mismo acto se aprobarán definitivamente</w:t>
      </w:r>
      <w:r>
        <w:rPr>
          <w:color w:val="231F20"/>
          <w:spacing w:val="-4"/>
          <w:sz w:val="22"/>
        </w:rPr>
        <w:t> </w:t>
      </w:r>
      <w:r>
        <w:rPr>
          <w:color w:val="231F20"/>
          <w:sz w:val="22"/>
        </w:rPr>
        <w:t>los</w:t>
      </w:r>
      <w:r>
        <w:rPr>
          <w:color w:val="231F20"/>
          <w:spacing w:val="-4"/>
          <w:sz w:val="22"/>
        </w:rPr>
        <w:t> </w:t>
      </w:r>
      <w:r>
        <w:rPr>
          <w:color w:val="231F20"/>
          <w:sz w:val="22"/>
        </w:rPr>
        <w:t>documentos</w:t>
      </w:r>
      <w:r>
        <w:rPr>
          <w:color w:val="231F20"/>
          <w:spacing w:val="-4"/>
          <w:sz w:val="22"/>
        </w:rPr>
        <w:t> </w:t>
      </w:r>
      <w:r>
        <w:rPr>
          <w:color w:val="231F20"/>
          <w:sz w:val="22"/>
        </w:rPr>
        <w:t>de</w:t>
      </w:r>
      <w:r>
        <w:rPr>
          <w:color w:val="231F20"/>
          <w:spacing w:val="-4"/>
          <w:sz w:val="22"/>
        </w:rPr>
        <w:t> </w:t>
      </w:r>
      <w:r>
        <w:rPr>
          <w:color w:val="231F20"/>
          <w:sz w:val="22"/>
        </w:rPr>
        <w:t>gestión</w:t>
      </w:r>
      <w:r>
        <w:rPr>
          <w:color w:val="231F20"/>
          <w:spacing w:val="-4"/>
          <w:sz w:val="22"/>
        </w:rPr>
        <w:t> </w:t>
      </w:r>
      <w:r>
        <w:rPr>
          <w:color w:val="231F20"/>
          <w:sz w:val="22"/>
        </w:rPr>
        <w:t>presentados,</w:t>
      </w:r>
      <w:r>
        <w:rPr>
          <w:color w:val="231F20"/>
          <w:spacing w:val="-4"/>
          <w:sz w:val="22"/>
        </w:rPr>
        <w:t> </w:t>
      </w:r>
      <w:r>
        <w:rPr>
          <w:color w:val="231F20"/>
          <w:sz w:val="22"/>
        </w:rPr>
        <w:t>tanto</w:t>
      </w:r>
      <w:r>
        <w:rPr>
          <w:color w:val="231F20"/>
          <w:spacing w:val="-4"/>
          <w:sz w:val="22"/>
        </w:rPr>
        <w:t> </w:t>
      </w:r>
      <w:r>
        <w:rPr>
          <w:color w:val="231F20"/>
          <w:sz w:val="22"/>
        </w:rPr>
        <w:t>los</w:t>
      </w:r>
      <w:r>
        <w:rPr>
          <w:color w:val="231F20"/>
          <w:spacing w:val="-4"/>
          <w:sz w:val="22"/>
        </w:rPr>
        <w:t> </w:t>
      </w:r>
      <w:r>
        <w:rPr>
          <w:color w:val="231F20"/>
          <w:sz w:val="22"/>
        </w:rPr>
        <w:t>Estatutos</w:t>
      </w:r>
      <w:r>
        <w:rPr>
          <w:color w:val="231F20"/>
          <w:spacing w:val="-4"/>
          <w:sz w:val="22"/>
        </w:rPr>
        <w:t> </w:t>
      </w:r>
      <w:r>
        <w:rPr>
          <w:color w:val="231F20"/>
          <w:sz w:val="22"/>
        </w:rPr>
        <w:t>y</w:t>
      </w:r>
      <w:r>
        <w:rPr>
          <w:color w:val="231F20"/>
          <w:spacing w:val="-4"/>
          <w:sz w:val="22"/>
        </w:rPr>
        <w:t> </w:t>
      </w:r>
      <w:r>
        <w:rPr>
          <w:color w:val="231F20"/>
          <w:sz w:val="22"/>
        </w:rPr>
        <w:t>Bases</w:t>
      </w:r>
      <w:r>
        <w:rPr>
          <w:color w:val="231F20"/>
          <w:spacing w:val="-4"/>
          <w:sz w:val="22"/>
        </w:rPr>
        <w:t> </w:t>
      </w:r>
      <w:r>
        <w:rPr>
          <w:color w:val="231F20"/>
          <w:sz w:val="22"/>
        </w:rPr>
        <w:t>de Actuación en el supuesto de entidad urbanística a constituir, como los documentos de equidistribución aportados -compensación y expropiación, cuando se hubiera optado por</w:t>
      </w:r>
      <w:r>
        <w:rPr>
          <w:color w:val="231F20"/>
          <w:spacing w:val="-12"/>
          <w:sz w:val="22"/>
        </w:rPr>
        <w:t> </w:t>
      </w:r>
      <w:r>
        <w:rPr>
          <w:color w:val="231F20"/>
          <w:sz w:val="22"/>
        </w:rPr>
        <w:t>su</w:t>
      </w:r>
      <w:r>
        <w:rPr>
          <w:color w:val="231F20"/>
          <w:spacing w:val="-12"/>
          <w:sz w:val="22"/>
        </w:rPr>
        <w:t> </w:t>
      </w:r>
      <w:r>
        <w:rPr>
          <w:color w:val="231F20"/>
          <w:sz w:val="22"/>
        </w:rPr>
        <w:t>tramitación</w:t>
      </w:r>
      <w:r>
        <w:rPr>
          <w:color w:val="231F20"/>
          <w:spacing w:val="-12"/>
          <w:sz w:val="22"/>
        </w:rPr>
        <w:t> </w:t>
      </w:r>
      <w:r>
        <w:rPr>
          <w:color w:val="231F20"/>
          <w:sz w:val="22"/>
        </w:rPr>
        <w:t>simultánea-</w:t>
      </w:r>
      <w:r>
        <w:rPr>
          <w:color w:val="231F20"/>
          <w:spacing w:val="-12"/>
          <w:sz w:val="22"/>
        </w:rPr>
        <w:t> </w:t>
      </w:r>
      <w:r>
        <w:rPr>
          <w:color w:val="231F20"/>
          <w:sz w:val="22"/>
        </w:rPr>
        <w:t>así</w:t>
      </w:r>
      <w:r>
        <w:rPr>
          <w:color w:val="231F20"/>
          <w:spacing w:val="-12"/>
          <w:sz w:val="22"/>
        </w:rPr>
        <w:t> </w:t>
      </w:r>
      <w:r>
        <w:rPr>
          <w:color w:val="231F20"/>
          <w:sz w:val="22"/>
        </w:rPr>
        <w:t>como</w:t>
      </w:r>
      <w:r>
        <w:rPr>
          <w:color w:val="231F20"/>
          <w:spacing w:val="-12"/>
          <w:sz w:val="22"/>
        </w:rPr>
        <w:t> </w:t>
      </w:r>
      <w:r>
        <w:rPr>
          <w:color w:val="231F20"/>
          <w:sz w:val="22"/>
        </w:rPr>
        <w:t>el</w:t>
      </w:r>
      <w:r>
        <w:rPr>
          <w:color w:val="231F20"/>
          <w:spacing w:val="-12"/>
          <w:sz w:val="22"/>
        </w:rPr>
        <w:t> </w:t>
      </w:r>
      <w:r>
        <w:rPr>
          <w:color w:val="231F20"/>
          <w:sz w:val="22"/>
        </w:rPr>
        <w:t>proyecto</w:t>
      </w:r>
      <w:r>
        <w:rPr>
          <w:color w:val="231F20"/>
          <w:spacing w:val="-12"/>
          <w:sz w:val="22"/>
        </w:rPr>
        <w:t> </w:t>
      </w:r>
      <w:r>
        <w:rPr>
          <w:color w:val="231F20"/>
          <w:sz w:val="22"/>
        </w:rPr>
        <w:t>de</w:t>
      </w:r>
      <w:r>
        <w:rPr>
          <w:color w:val="231F20"/>
          <w:spacing w:val="-12"/>
          <w:sz w:val="22"/>
        </w:rPr>
        <w:t> </w:t>
      </w:r>
      <w:r>
        <w:rPr>
          <w:color w:val="231F20"/>
          <w:sz w:val="22"/>
        </w:rPr>
        <w:t>urbanización</w:t>
      </w:r>
      <w:r>
        <w:rPr>
          <w:color w:val="231F20"/>
          <w:spacing w:val="-12"/>
          <w:sz w:val="22"/>
        </w:rPr>
        <w:t> </w:t>
      </w:r>
      <w:r>
        <w:rPr>
          <w:color w:val="231F20"/>
          <w:sz w:val="22"/>
        </w:rPr>
        <w:t>que</w:t>
      </w:r>
      <w:r>
        <w:rPr>
          <w:color w:val="231F20"/>
          <w:spacing w:val="-12"/>
          <w:sz w:val="22"/>
        </w:rPr>
        <w:t> </w:t>
      </w:r>
      <w:r>
        <w:rPr>
          <w:color w:val="231F20"/>
          <w:sz w:val="22"/>
        </w:rPr>
        <w:t>necesariamen- te deberá ser aprobado definitivamente en el mismo acuerdo plenario.</w:t>
      </w:r>
    </w:p>
    <w:p>
      <w:pPr>
        <w:pStyle w:val="ListParagraph"/>
        <w:spacing w:after="0" w:line="249" w:lineRule="auto"/>
        <w:jc w:val="both"/>
        <w:rPr>
          <w:sz w:val="22"/>
        </w:rPr>
        <w:sectPr>
          <w:pgSz w:w="11910" w:h="16840"/>
          <w:pgMar w:header="785" w:footer="736" w:top="1560" w:bottom="920" w:left="1559" w:right="1559"/>
        </w:sectPr>
      </w:pPr>
    </w:p>
    <w:p>
      <w:pPr>
        <w:pStyle w:val="ListParagraph"/>
        <w:numPr>
          <w:ilvl w:val="0"/>
          <w:numId w:val="54"/>
        </w:numPr>
        <w:tabs>
          <w:tab w:pos="621" w:val="left" w:leader="none"/>
        </w:tabs>
        <w:spacing w:line="249" w:lineRule="auto" w:before="83" w:after="0"/>
        <w:ind w:left="141" w:right="138" w:firstLine="226"/>
        <w:jc w:val="both"/>
        <w:rPr>
          <w:sz w:val="22"/>
        </w:rPr>
      </w:pPr>
      <w:r>
        <w:rPr>
          <w:color w:val="231F20"/>
          <w:sz w:val="22"/>
        </w:rPr>
        <w:t>La resolución del Pleno se notificará al promotor y a aquellos propietarios que no se hayan adherido a la iniciativa a quienes se conferirá un plazo de veinte días para la presentación de alegaciones ante la </w:t>
      </w:r>
      <w:hyperlink r:id="rId17">
        <w:r>
          <w:rPr>
            <w:color w:val="25408F"/>
            <w:sz w:val="22"/>
          </w:rPr>
          <w:t>Comisión de Valoraciones de Canarias</w:t>
        </w:r>
      </w:hyperlink>
      <w:r>
        <w:rPr>
          <w:color w:val="231F20"/>
          <w:sz w:val="22"/>
        </w:rPr>
        <w:t>, trascurri- do el cual esta dictará resolución definitiva sobre la fijación del justiprecio de las fincas expropiadas.</w:t>
      </w:r>
      <w:r>
        <w:rPr>
          <w:color w:val="231F20"/>
          <w:spacing w:val="-7"/>
          <w:sz w:val="22"/>
        </w:rPr>
        <w:t> </w:t>
      </w:r>
      <w:r>
        <w:rPr>
          <w:color w:val="231F20"/>
          <w:sz w:val="22"/>
        </w:rPr>
        <w:t>Si</w:t>
      </w:r>
      <w:r>
        <w:rPr>
          <w:color w:val="231F20"/>
          <w:spacing w:val="-7"/>
          <w:sz w:val="22"/>
        </w:rPr>
        <w:t> </w:t>
      </w:r>
      <w:r>
        <w:rPr>
          <w:color w:val="231F20"/>
          <w:sz w:val="22"/>
        </w:rPr>
        <w:t>los</w:t>
      </w:r>
      <w:r>
        <w:rPr>
          <w:color w:val="231F20"/>
          <w:spacing w:val="-7"/>
          <w:sz w:val="22"/>
        </w:rPr>
        <w:t> </w:t>
      </w:r>
      <w:r>
        <w:rPr>
          <w:color w:val="231F20"/>
          <w:sz w:val="22"/>
        </w:rPr>
        <w:t>interesados,</w:t>
      </w:r>
      <w:r>
        <w:rPr>
          <w:color w:val="231F20"/>
          <w:spacing w:val="-7"/>
          <w:sz w:val="22"/>
        </w:rPr>
        <w:t> </w:t>
      </w:r>
      <w:r>
        <w:rPr>
          <w:color w:val="231F20"/>
          <w:sz w:val="22"/>
        </w:rPr>
        <w:t>propietarios</w:t>
      </w:r>
      <w:r>
        <w:rPr>
          <w:color w:val="231F20"/>
          <w:spacing w:val="-7"/>
          <w:sz w:val="22"/>
        </w:rPr>
        <w:t> </w:t>
      </w:r>
      <w:r>
        <w:rPr>
          <w:color w:val="231F20"/>
          <w:sz w:val="22"/>
        </w:rPr>
        <w:t>no</w:t>
      </w:r>
      <w:r>
        <w:rPr>
          <w:color w:val="231F20"/>
          <w:spacing w:val="-7"/>
          <w:sz w:val="22"/>
        </w:rPr>
        <w:t> </w:t>
      </w:r>
      <w:r>
        <w:rPr>
          <w:color w:val="231F20"/>
          <w:sz w:val="22"/>
        </w:rPr>
        <w:t>adheridos,</w:t>
      </w:r>
      <w:r>
        <w:rPr>
          <w:color w:val="231F20"/>
          <w:spacing w:val="-7"/>
          <w:sz w:val="22"/>
        </w:rPr>
        <w:t> </w:t>
      </w:r>
      <w:r>
        <w:rPr>
          <w:color w:val="231F20"/>
          <w:sz w:val="22"/>
        </w:rPr>
        <w:t>no</w:t>
      </w:r>
      <w:r>
        <w:rPr>
          <w:color w:val="231F20"/>
          <w:spacing w:val="-7"/>
          <w:sz w:val="22"/>
        </w:rPr>
        <w:t> </w:t>
      </w:r>
      <w:r>
        <w:rPr>
          <w:color w:val="231F20"/>
          <w:sz w:val="22"/>
        </w:rPr>
        <w:t>formularen</w:t>
      </w:r>
      <w:r>
        <w:rPr>
          <w:color w:val="231F20"/>
          <w:spacing w:val="-7"/>
          <w:sz w:val="22"/>
        </w:rPr>
        <w:t> </w:t>
      </w:r>
      <w:r>
        <w:rPr>
          <w:color w:val="231F20"/>
          <w:sz w:val="22"/>
        </w:rPr>
        <w:t>oposición</w:t>
      </w:r>
      <w:r>
        <w:rPr>
          <w:color w:val="231F20"/>
          <w:spacing w:val="-7"/>
          <w:sz w:val="22"/>
        </w:rPr>
        <w:t> </w:t>
      </w:r>
      <w:r>
        <w:rPr>
          <w:color w:val="231F20"/>
          <w:sz w:val="22"/>
        </w:rPr>
        <w:t>a</w:t>
      </w:r>
      <w:r>
        <w:rPr>
          <w:color w:val="231F20"/>
          <w:spacing w:val="-7"/>
          <w:sz w:val="22"/>
        </w:rPr>
        <w:t> </w:t>
      </w:r>
      <w:r>
        <w:rPr>
          <w:color w:val="231F20"/>
          <w:sz w:val="22"/>
        </w:rPr>
        <w:t>la valoración en el citado plazo de veinte días, se entenderá aceptada la que se fijó en el acto</w:t>
      </w:r>
      <w:r>
        <w:rPr>
          <w:color w:val="231F20"/>
          <w:spacing w:val="-2"/>
          <w:sz w:val="22"/>
        </w:rPr>
        <w:t> </w:t>
      </w:r>
      <w:r>
        <w:rPr>
          <w:color w:val="231F20"/>
          <w:sz w:val="22"/>
        </w:rPr>
        <w:t>de</w:t>
      </w:r>
      <w:r>
        <w:rPr>
          <w:color w:val="231F20"/>
          <w:spacing w:val="-2"/>
          <w:sz w:val="22"/>
        </w:rPr>
        <w:t> </w:t>
      </w:r>
      <w:r>
        <w:rPr>
          <w:color w:val="231F20"/>
          <w:sz w:val="22"/>
        </w:rPr>
        <w:t>aprobatorio</w:t>
      </w:r>
      <w:r>
        <w:rPr>
          <w:color w:val="231F20"/>
          <w:spacing w:val="-2"/>
          <w:sz w:val="22"/>
        </w:rPr>
        <w:t> </w:t>
      </w:r>
      <w:r>
        <w:rPr>
          <w:color w:val="231F20"/>
          <w:sz w:val="22"/>
        </w:rPr>
        <w:t>de</w:t>
      </w:r>
      <w:r>
        <w:rPr>
          <w:color w:val="231F20"/>
          <w:spacing w:val="-2"/>
          <w:sz w:val="22"/>
        </w:rPr>
        <w:t> </w:t>
      </w:r>
      <w:r>
        <w:rPr>
          <w:color w:val="231F20"/>
          <w:sz w:val="22"/>
        </w:rPr>
        <w:t>la</w:t>
      </w:r>
      <w:r>
        <w:rPr>
          <w:color w:val="231F20"/>
          <w:spacing w:val="-2"/>
          <w:sz w:val="22"/>
        </w:rPr>
        <w:t> </w:t>
      </w:r>
      <w:r>
        <w:rPr>
          <w:color w:val="231F20"/>
          <w:sz w:val="22"/>
        </w:rPr>
        <w:t>iniciativa,</w:t>
      </w:r>
      <w:r>
        <w:rPr>
          <w:color w:val="231F20"/>
          <w:spacing w:val="-2"/>
          <w:sz w:val="22"/>
        </w:rPr>
        <w:t> </w:t>
      </w:r>
      <w:r>
        <w:rPr>
          <w:color w:val="231F20"/>
          <w:sz w:val="22"/>
        </w:rPr>
        <w:t>entendiéndose</w:t>
      </w:r>
      <w:r>
        <w:rPr>
          <w:color w:val="231F20"/>
          <w:spacing w:val="-2"/>
          <w:sz w:val="22"/>
        </w:rPr>
        <w:t> </w:t>
      </w:r>
      <w:r>
        <w:rPr>
          <w:color w:val="231F20"/>
          <w:sz w:val="22"/>
        </w:rPr>
        <w:t>definitivamente</w:t>
      </w:r>
      <w:r>
        <w:rPr>
          <w:color w:val="231F20"/>
          <w:spacing w:val="-2"/>
          <w:sz w:val="22"/>
        </w:rPr>
        <w:t> </w:t>
      </w:r>
      <w:r>
        <w:rPr>
          <w:color w:val="231F20"/>
          <w:sz w:val="22"/>
        </w:rPr>
        <w:t>fijado</w:t>
      </w:r>
      <w:r>
        <w:rPr>
          <w:color w:val="231F20"/>
          <w:spacing w:val="-2"/>
          <w:sz w:val="22"/>
        </w:rPr>
        <w:t> </w:t>
      </w:r>
      <w:r>
        <w:rPr>
          <w:color w:val="231F20"/>
          <w:sz w:val="22"/>
        </w:rPr>
        <w:t>el</w:t>
      </w:r>
      <w:r>
        <w:rPr>
          <w:color w:val="231F20"/>
          <w:spacing w:val="-2"/>
          <w:sz w:val="22"/>
        </w:rPr>
        <w:t> </w:t>
      </w:r>
      <w:r>
        <w:rPr>
          <w:color w:val="231F20"/>
          <w:sz w:val="22"/>
        </w:rPr>
        <w:t>justiprecio</w:t>
      </w:r>
      <w:r>
        <w:rPr>
          <w:color w:val="231F20"/>
          <w:spacing w:val="-2"/>
          <w:sz w:val="22"/>
        </w:rPr>
        <w:t> </w:t>
      </w:r>
      <w:r>
        <w:rPr>
          <w:color w:val="231F20"/>
          <w:sz w:val="22"/>
        </w:rPr>
        <w:t>y de conformidad.</w:t>
      </w:r>
    </w:p>
    <w:p>
      <w:pPr>
        <w:pStyle w:val="ListParagraph"/>
        <w:numPr>
          <w:ilvl w:val="0"/>
          <w:numId w:val="54"/>
        </w:numPr>
        <w:tabs>
          <w:tab w:pos="638" w:val="left" w:leader="none"/>
        </w:tabs>
        <w:spacing w:line="249" w:lineRule="auto" w:before="120" w:after="0"/>
        <w:ind w:left="141" w:right="139" w:firstLine="226"/>
        <w:jc w:val="both"/>
        <w:rPr>
          <w:sz w:val="22"/>
        </w:rPr>
      </w:pPr>
      <w:r>
        <w:rPr>
          <w:color w:val="231F20"/>
          <w:sz w:val="22"/>
        </w:rPr>
        <w:t>El plazo para dictar la resolución de establecimiento y adjudicación del sistema privado será de tres meses a contar desde la fecha de finalización de la información pública. Si no hubiera recaído resolución en el referido plazo y siempre que ya estu- viere aprobada la ordenación pormenorizada, el promotor podrá entender otorgada la adjudicación,</w:t>
      </w:r>
      <w:r>
        <w:rPr>
          <w:color w:val="231F20"/>
          <w:spacing w:val="-12"/>
          <w:sz w:val="22"/>
        </w:rPr>
        <w:t> </w:t>
      </w:r>
      <w:r>
        <w:rPr>
          <w:color w:val="231F20"/>
          <w:sz w:val="22"/>
        </w:rPr>
        <w:t>determinado</w:t>
      </w:r>
      <w:r>
        <w:rPr>
          <w:color w:val="231F20"/>
          <w:spacing w:val="-13"/>
          <w:sz w:val="22"/>
        </w:rPr>
        <w:t> </w:t>
      </w:r>
      <w:r>
        <w:rPr>
          <w:color w:val="231F20"/>
          <w:sz w:val="22"/>
        </w:rPr>
        <w:t>el</w:t>
      </w:r>
      <w:r>
        <w:rPr>
          <w:color w:val="231F20"/>
          <w:spacing w:val="-13"/>
          <w:sz w:val="22"/>
        </w:rPr>
        <w:t> </w:t>
      </w:r>
      <w:r>
        <w:rPr>
          <w:color w:val="231F20"/>
          <w:sz w:val="22"/>
        </w:rPr>
        <w:t>sistema</w:t>
      </w:r>
      <w:r>
        <w:rPr>
          <w:color w:val="231F20"/>
          <w:spacing w:val="-13"/>
          <w:sz w:val="22"/>
        </w:rPr>
        <w:t> </w:t>
      </w:r>
      <w:r>
        <w:rPr>
          <w:color w:val="231F20"/>
          <w:sz w:val="22"/>
        </w:rPr>
        <w:t>y</w:t>
      </w:r>
      <w:r>
        <w:rPr>
          <w:color w:val="231F20"/>
          <w:spacing w:val="-13"/>
          <w:sz w:val="22"/>
        </w:rPr>
        <w:t> </w:t>
      </w:r>
      <w:r>
        <w:rPr>
          <w:color w:val="231F20"/>
          <w:sz w:val="22"/>
        </w:rPr>
        <w:t>aprobados</w:t>
      </w:r>
      <w:r>
        <w:rPr>
          <w:color w:val="231F20"/>
          <w:spacing w:val="-13"/>
          <w:sz w:val="22"/>
        </w:rPr>
        <w:t> </w:t>
      </w:r>
      <w:r>
        <w:rPr>
          <w:color w:val="231F20"/>
          <w:sz w:val="22"/>
        </w:rPr>
        <w:t>tácitamente</w:t>
      </w:r>
      <w:r>
        <w:rPr>
          <w:color w:val="231F20"/>
          <w:spacing w:val="-13"/>
          <w:sz w:val="22"/>
        </w:rPr>
        <w:t> </w:t>
      </w:r>
      <w:r>
        <w:rPr>
          <w:color w:val="231F20"/>
          <w:sz w:val="22"/>
        </w:rPr>
        <w:t>todos</w:t>
      </w:r>
      <w:r>
        <w:rPr>
          <w:color w:val="231F20"/>
          <w:spacing w:val="-13"/>
          <w:sz w:val="22"/>
        </w:rPr>
        <w:t> </w:t>
      </w:r>
      <w:r>
        <w:rPr>
          <w:color w:val="231F20"/>
          <w:sz w:val="22"/>
        </w:rPr>
        <w:t>los</w:t>
      </w:r>
      <w:r>
        <w:rPr>
          <w:color w:val="231F20"/>
          <w:spacing w:val="-13"/>
          <w:sz w:val="22"/>
        </w:rPr>
        <w:t> </w:t>
      </w:r>
      <w:r>
        <w:rPr>
          <w:color w:val="231F20"/>
          <w:sz w:val="22"/>
        </w:rPr>
        <w:t>documentos</w:t>
      </w:r>
      <w:r>
        <w:rPr>
          <w:color w:val="231F20"/>
          <w:spacing w:val="-13"/>
          <w:sz w:val="22"/>
        </w:rPr>
        <w:t> </w:t>
      </w:r>
      <w:r>
        <w:rPr>
          <w:color w:val="231F20"/>
          <w:sz w:val="22"/>
        </w:rPr>
        <w:t>de gestión presentados incluyendo el Proyecto de Urbanización, los Estatutos y Bases de Actuación</w:t>
      </w:r>
      <w:r>
        <w:rPr>
          <w:color w:val="231F20"/>
          <w:spacing w:val="-8"/>
          <w:sz w:val="22"/>
        </w:rPr>
        <w:t> </w:t>
      </w:r>
      <w:r>
        <w:rPr>
          <w:color w:val="231F20"/>
          <w:sz w:val="22"/>
        </w:rPr>
        <w:t>y</w:t>
      </w:r>
      <w:r>
        <w:rPr>
          <w:color w:val="231F20"/>
          <w:spacing w:val="-8"/>
          <w:sz w:val="22"/>
        </w:rPr>
        <w:t> </w:t>
      </w:r>
      <w:r>
        <w:rPr>
          <w:color w:val="231F20"/>
          <w:sz w:val="22"/>
        </w:rPr>
        <w:t>documentos</w:t>
      </w:r>
      <w:r>
        <w:rPr>
          <w:color w:val="231F20"/>
          <w:spacing w:val="-8"/>
          <w:sz w:val="22"/>
        </w:rPr>
        <w:t> </w:t>
      </w:r>
      <w:r>
        <w:rPr>
          <w:color w:val="231F20"/>
          <w:sz w:val="22"/>
        </w:rPr>
        <w:t>equidistributivos</w:t>
      </w:r>
      <w:r>
        <w:rPr>
          <w:color w:val="231F20"/>
          <w:spacing w:val="-8"/>
          <w:sz w:val="22"/>
        </w:rPr>
        <w:t> </w:t>
      </w:r>
      <w:r>
        <w:rPr>
          <w:color w:val="231F20"/>
          <w:sz w:val="22"/>
        </w:rPr>
        <w:t>en</w:t>
      </w:r>
      <w:r>
        <w:rPr>
          <w:color w:val="231F20"/>
          <w:spacing w:val="-8"/>
          <w:sz w:val="22"/>
        </w:rPr>
        <w:t> </w:t>
      </w:r>
      <w:r>
        <w:rPr>
          <w:color w:val="231F20"/>
          <w:sz w:val="22"/>
        </w:rPr>
        <w:t>su</w:t>
      </w:r>
      <w:r>
        <w:rPr>
          <w:color w:val="231F20"/>
          <w:spacing w:val="-8"/>
          <w:sz w:val="22"/>
        </w:rPr>
        <w:t> </w:t>
      </w:r>
      <w:r>
        <w:rPr>
          <w:color w:val="231F20"/>
          <w:sz w:val="22"/>
        </w:rPr>
        <w:t>caso.</w:t>
      </w:r>
      <w:r>
        <w:rPr>
          <w:color w:val="231F20"/>
          <w:spacing w:val="-11"/>
          <w:sz w:val="22"/>
        </w:rPr>
        <w:t> </w:t>
      </w:r>
      <w:r>
        <w:rPr>
          <w:color w:val="231F20"/>
          <w:sz w:val="22"/>
        </w:rPr>
        <w:t>Transcurrido</w:t>
      </w:r>
      <w:r>
        <w:rPr>
          <w:color w:val="231F20"/>
          <w:spacing w:val="-8"/>
          <w:sz w:val="22"/>
        </w:rPr>
        <w:t> </w:t>
      </w:r>
      <w:r>
        <w:rPr>
          <w:color w:val="231F20"/>
          <w:sz w:val="22"/>
        </w:rPr>
        <w:t>el</w:t>
      </w:r>
      <w:r>
        <w:rPr>
          <w:color w:val="231F20"/>
          <w:spacing w:val="-8"/>
          <w:sz w:val="22"/>
        </w:rPr>
        <w:t> </w:t>
      </w:r>
      <w:r>
        <w:rPr>
          <w:color w:val="231F20"/>
          <w:sz w:val="22"/>
        </w:rPr>
        <w:t>plazo</w:t>
      </w:r>
      <w:r>
        <w:rPr>
          <w:color w:val="231F20"/>
          <w:spacing w:val="-8"/>
          <w:sz w:val="22"/>
        </w:rPr>
        <w:t> </w:t>
      </w:r>
      <w:r>
        <w:rPr>
          <w:color w:val="231F20"/>
          <w:sz w:val="22"/>
        </w:rPr>
        <w:t>para</w:t>
      </w:r>
      <w:r>
        <w:rPr>
          <w:color w:val="231F20"/>
          <w:spacing w:val="-8"/>
          <w:sz w:val="22"/>
        </w:rPr>
        <w:t> </w:t>
      </w:r>
      <w:r>
        <w:rPr>
          <w:color w:val="231F20"/>
          <w:sz w:val="22"/>
        </w:rPr>
        <w:t>que</w:t>
      </w:r>
      <w:r>
        <w:rPr>
          <w:color w:val="231F20"/>
          <w:spacing w:val="-8"/>
          <w:sz w:val="22"/>
        </w:rPr>
        <w:t> </w:t>
      </w:r>
      <w:r>
        <w:rPr>
          <w:color w:val="231F20"/>
          <w:sz w:val="22"/>
        </w:rPr>
        <w:t>se entienda</w:t>
      </w:r>
      <w:r>
        <w:rPr>
          <w:color w:val="231F20"/>
          <w:spacing w:val="-16"/>
          <w:sz w:val="22"/>
        </w:rPr>
        <w:t> </w:t>
      </w:r>
      <w:r>
        <w:rPr>
          <w:color w:val="231F20"/>
          <w:sz w:val="22"/>
        </w:rPr>
        <w:t>aprobada</w:t>
      </w:r>
      <w:r>
        <w:rPr>
          <w:color w:val="231F20"/>
          <w:spacing w:val="-15"/>
          <w:sz w:val="22"/>
        </w:rPr>
        <w:t> </w:t>
      </w:r>
      <w:r>
        <w:rPr>
          <w:color w:val="231F20"/>
          <w:sz w:val="22"/>
        </w:rPr>
        <w:t>tácitamente</w:t>
      </w:r>
      <w:r>
        <w:rPr>
          <w:color w:val="231F20"/>
          <w:spacing w:val="-15"/>
          <w:sz w:val="22"/>
        </w:rPr>
        <w:t> </w:t>
      </w:r>
      <w:r>
        <w:rPr>
          <w:color w:val="231F20"/>
          <w:sz w:val="22"/>
        </w:rPr>
        <w:t>la</w:t>
      </w:r>
      <w:r>
        <w:rPr>
          <w:color w:val="231F20"/>
          <w:spacing w:val="-14"/>
          <w:sz w:val="22"/>
        </w:rPr>
        <w:t> </w:t>
      </w:r>
      <w:r>
        <w:rPr>
          <w:color w:val="231F20"/>
          <w:sz w:val="22"/>
        </w:rPr>
        <w:t>iniciativa,</w:t>
      </w:r>
      <w:r>
        <w:rPr>
          <w:color w:val="231F20"/>
          <w:spacing w:val="-13"/>
          <w:sz w:val="22"/>
        </w:rPr>
        <w:t> </w:t>
      </w:r>
      <w:r>
        <w:rPr>
          <w:color w:val="231F20"/>
          <w:sz w:val="22"/>
        </w:rPr>
        <w:t>el</w:t>
      </w:r>
      <w:r>
        <w:rPr>
          <w:color w:val="231F20"/>
          <w:spacing w:val="-13"/>
          <w:sz w:val="22"/>
        </w:rPr>
        <w:t> </w:t>
      </w:r>
      <w:r>
        <w:rPr>
          <w:color w:val="231F20"/>
          <w:sz w:val="22"/>
        </w:rPr>
        <w:t>promotor</w:t>
      </w:r>
      <w:r>
        <w:rPr>
          <w:color w:val="231F20"/>
          <w:spacing w:val="-13"/>
          <w:sz w:val="22"/>
        </w:rPr>
        <w:t> </w:t>
      </w:r>
      <w:r>
        <w:rPr>
          <w:color w:val="231F20"/>
          <w:sz w:val="22"/>
        </w:rPr>
        <w:t>podrá</w:t>
      </w:r>
      <w:r>
        <w:rPr>
          <w:color w:val="231F20"/>
          <w:spacing w:val="-13"/>
          <w:sz w:val="22"/>
        </w:rPr>
        <w:t> </w:t>
      </w:r>
      <w:r>
        <w:rPr>
          <w:color w:val="231F20"/>
          <w:sz w:val="22"/>
        </w:rPr>
        <w:t>instar</w:t>
      </w:r>
      <w:r>
        <w:rPr>
          <w:color w:val="231F20"/>
          <w:spacing w:val="-13"/>
          <w:sz w:val="22"/>
        </w:rPr>
        <w:t> </w:t>
      </w:r>
      <w:r>
        <w:rPr>
          <w:color w:val="231F20"/>
          <w:sz w:val="22"/>
        </w:rPr>
        <w:t>del</w:t>
      </w:r>
      <w:r>
        <w:rPr>
          <w:color w:val="231F20"/>
          <w:spacing w:val="-16"/>
          <w:sz w:val="22"/>
        </w:rPr>
        <w:t> </w:t>
      </w:r>
      <w:r>
        <w:rPr>
          <w:color w:val="231F20"/>
          <w:sz w:val="22"/>
        </w:rPr>
        <w:t>Ayuntamiento</w:t>
      </w:r>
      <w:r>
        <w:rPr>
          <w:color w:val="231F20"/>
          <w:spacing w:val="-12"/>
          <w:sz w:val="22"/>
        </w:rPr>
        <w:t> </w:t>
      </w:r>
      <w:r>
        <w:rPr>
          <w:color w:val="231F20"/>
          <w:sz w:val="22"/>
        </w:rPr>
        <w:t>la certificación del acto presunto generado para acceder a su inscripción registral.</w:t>
      </w:r>
    </w:p>
    <w:p>
      <w:pPr>
        <w:pStyle w:val="ListParagraph"/>
        <w:numPr>
          <w:ilvl w:val="0"/>
          <w:numId w:val="54"/>
        </w:numPr>
        <w:tabs>
          <w:tab w:pos="730" w:val="left" w:leader="none"/>
        </w:tabs>
        <w:spacing w:line="249" w:lineRule="auto" w:before="122" w:after="0"/>
        <w:ind w:left="141" w:right="139" w:firstLine="226"/>
        <w:jc w:val="both"/>
        <w:rPr>
          <w:sz w:val="22"/>
        </w:rPr>
      </w:pPr>
      <w:r>
        <w:rPr>
          <w:color w:val="231F20"/>
          <w:sz w:val="22"/>
        </w:rPr>
        <w:t>Para</w:t>
      </w:r>
      <w:r>
        <w:rPr>
          <w:color w:val="231F20"/>
          <w:spacing w:val="-6"/>
          <w:sz w:val="22"/>
        </w:rPr>
        <w:t> </w:t>
      </w:r>
      <w:r>
        <w:rPr>
          <w:color w:val="231F20"/>
          <w:sz w:val="22"/>
        </w:rPr>
        <w:t>que</w:t>
      </w:r>
      <w:r>
        <w:rPr>
          <w:color w:val="231F20"/>
          <w:spacing w:val="-6"/>
          <w:sz w:val="22"/>
        </w:rPr>
        <w:t> </w:t>
      </w:r>
      <w:r>
        <w:rPr>
          <w:color w:val="231F20"/>
          <w:sz w:val="22"/>
        </w:rPr>
        <w:t>adquiera</w:t>
      </w:r>
      <w:r>
        <w:rPr>
          <w:color w:val="231F20"/>
          <w:spacing w:val="-6"/>
          <w:sz w:val="22"/>
        </w:rPr>
        <w:t> </w:t>
      </w:r>
      <w:r>
        <w:rPr>
          <w:color w:val="231F20"/>
          <w:sz w:val="22"/>
        </w:rPr>
        <w:t>eficacia,</w:t>
      </w:r>
      <w:r>
        <w:rPr>
          <w:color w:val="231F20"/>
          <w:spacing w:val="-6"/>
          <w:sz w:val="22"/>
        </w:rPr>
        <w:t> </w:t>
      </w:r>
      <w:r>
        <w:rPr>
          <w:color w:val="231F20"/>
          <w:sz w:val="22"/>
        </w:rPr>
        <w:t>deberá</w:t>
      </w:r>
      <w:r>
        <w:rPr>
          <w:color w:val="231F20"/>
          <w:spacing w:val="-6"/>
          <w:sz w:val="22"/>
        </w:rPr>
        <w:t> </w:t>
      </w:r>
      <w:r>
        <w:rPr>
          <w:color w:val="231F20"/>
          <w:sz w:val="22"/>
        </w:rPr>
        <w:t>publicarse</w:t>
      </w:r>
      <w:r>
        <w:rPr>
          <w:color w:val="231F20"/>
          <w:spacing w:val="-6"/>
          <w:sz w:val="22"/>
        </w:rPr>
        <w:t> </w:t>
      </w:r>
      <w:r>
        <w:rPr>
          <w:color w:val="231F20"/>
          <w:sz w:val="22"/>
        </w:rPr>
        <w:t>en</w:t>
      </w:r>
      <w:r>
        <w:rPr>
          <w:color w:val="231F20"/>
          <w:spacing w:val="-6"/>
          <w:sz w:val="22"/>
        </w:rPr>
        <w:t> </w:t>
      </w:r>
      <w:r>
        <w:rPr>
          <w:color w:val="231F20"/>
          <w:sz w:val="22"/>
        </w:rPr>
        <w:t>el</w:t>
      </w:r>
      <w:r>
        <w:rPr>
          <w:color w:val="231F20"/>
          <w:spacing w:val="-6"/>
          <w:sz w:val="22"/>
        </w:rPr>
        <w:t> </w:t>
      </w:r>
      <w:r>
        <w:rPr>
          <w:color w:val="231F20"/>
          <w:sz w:val="22"/>
        </w:rPr>
        <w:t>Boletín</w:t>
      </w:r>
      <w:r>
        <w:rPr>
          <w:color w:val="231F20"/>
          <w:spacing w:val="-6"/>
          <w:sz w:val="22"/>
        </w:rPr>
        <w:t> </w:t>
      </w:r>
      <w:r>
        <w:rPr>
          <w:color w:val="231F20"/>
          <w:sz w:val="22"/>
        </w:rPr>
        <w:t>Oficial</w:t>
      </w:r>
      <w:r>
        <w:rPr>
          <w:color w:val="231F20"/>
          <w:spacing w:val="-6"/>
          <w:sz w:val="22"/>
        </w:rPr>
        <w:t> </w:t>
      </w:r>
      <w:r>
        <w:rPr>
          <w:color w:val="231F20"/>
          <w:sz w:val="22"/>
        </w:rPr>
        <w:t>de</w:t>
      </w:r>
      <w:r>
        <w:rPr>
          <w:color w:val="231F20"/>
          <w:spacing w:val="-6"/>
          <w:sz w:val="22"/>
        </w:rPr>
        <w:t> </w:t>
      </w:r>
      <w:r>
        <w:rPr>
          <w:color w:val="231F20"/>
          <w:sz w:val="22"/>
        </w:rPr>
        <w:t>la</w:t>
      </w:r>
      <w:r>
        <w:rPr>
          <w:color w:val="231F20"/>
          <w:spacing w:val="-6"/>
          <w:sz w:val="22"/>
        </w:rPr>
        <w:t> </w:t>
      </w:r>
      <w:r>
        <w:rPr>
          <w:color w:val="231F20"/>
          <w:sz w:val="22"/>
        </w:rPr>
        <w:t>Provincia el acuerdo de aprobación definitiva de la iniciativa, conteniendo además el tenor literal de los Estatutos y Bases de Actuación de la entidad urbanística correspondiente, con expresión</w:t>
      </w:r>
      <w:r>
        <w:rPr>
          <w:color w:val="231F20"/>
          <w:spacing w:val="-4"/>
          <w:sz w:val="22"/>
        </w:rPr>
        <w:t> </w:t>
      </w:r>
      <w:r>
        <w:rPr>
          <w:color w:val="231F20"/>
          <w:sz w:val="22"/>
        </w:rPr>
        <w:t>de</w:t>
      </w:r>
      <w:r>
        <w:rPr>
          <w:color w:val="231F20"/>
          <w:spacing w:val="-4"/>
          <w:sz w:val="22"/>
        </w:rPr>
        <w:t> </w:t>
      </w:r>
      <w:r>
        <w:rPr>
          <w:color w:val="231F20"/>
          <w:sz w:val="22"/>
        </w:rPr>
        <w:t>los</w:t>
      </w:r>
      <w:r>
        <w:rPr>
          <w:color w:val="231F20"/>
          <w:spacing w:val="-4"/>
          <w:sz w:val="22"/>
        </w:rPr>
        <w:t> </w:t>
      </w:r>
      <w:r>
        <w:rPr>
          <w:color w:val="231F20"/>
          <w:sz w:val="22"/>
        </w:rPr>
        <w:t>recursos</w:t>
      </w:r>
      <w:r>
        <w:rPr>
          <w:color w:val="231F20"/>
          <w:spacing w:val="-4"/>
          <w:sz w:val="22"/>
        </w:rPr>
        <w:t> </w:t>
      </w:r>
      <w:r>
        <w:rPr>
          <w:color w:val="231F20"/>
          <w:sz w:val="22"/>
        </w:rPr>
        <w:t>que</w:t>
      </w:r>
      <w:r>
        <w:rPr>
          <w:color w:val="231F20"/>
          <w:spacing w:val="-4"/>
          <w:sz w:val="22"/>
        </w:rPr>
        <w:t> </w:t>
      </w:r>
      <w:r>
        <w:rPr>
          <w:color w:val="231F20"/>
          <w:sz w:val="22"/>
        </w:rPr>
        <w:t>procedan</w:t>
      </w:r>
      <w:r>
        <w:rPr>
          <w:color w:val="231F20"/>
          <w:spacing w:val="-4"/>
          <w:sz w:val="22"/>
        </w:rPr>
        <w:t> </w:t>
      </w:r>
      <w:r>
        <w:rPr>
          <w:color w:val="231F20"/>
          <w:sz w:val="22"/>
        </w:rPr>
        <w:t>contra</w:t>
      </w:r>
      <w:r>
        <w:rPr>
          <w:color w:val="231F20"/>
          <w:spacing w:val="-4"/>
          <w:sz w:val="22"/>
        </w:rPr>
        <w:t> </w:t>
      </w:r>
      <w:r>
        <w:rPr>
          <w:color w:val="231F20"/>
          <w:sz w:val="22"/>
        </w:rPr>
        <w:t>el</w:t>
      </w:r>
      <w:r>
        <w:rPr>
          <w:color w:val="231F20"/>
          <w:spacing w:val="-4"/>
          <w:sz w:val="22"/>
        </w:rPr>
        <w:t> </w:t>
      </w:r>
      <w:r>
        <w:rPr>
          <w:color w:val="231F20"/>
          <w:sz w:val="22"/>
        </w:rPr>
        <w:t>mismo</w:t>
      </w:r>
      <w:r>
        <w:rPr>
          <w:color w:val="231F20"/>
          <w:spacing w:val="-4"/>
          <w:sz w:val="22"/>
        </w:rPr>
        <w:t> </w:t>
      </w:r>
      <w:r>
        <w:rPr>
          <w:color w:val="231F20"/>
          <w:sz w:val="22"/>
        </w:rPr>
        <w:t>de</w:t>
      </w:r>
      <w:r>
        <w:rPr>
          <w:color w:val="231F20"/>
          <w:spacing w:val="-4"/>
          <w:sz w:val="22"/>
        </w:rPr>
        <w:t> </w:t>
      </w:r>
      <w:r>
        <w:rPr>
          <w:color w:val="231F20"/>
          <w:sz w:val="22"/>
        </w:rPr>
        <w:t>conformidad</w:t>
      </w:r>
      <w:r>
        <w:rPr>
          <w:color w:val="231F20"/>
          <w:spacing w:val="-4"/>
          <w:sz w:val="22"/>
        </w:rPr>
        <w:t> </w:t>
      </w:r>
      <w:r>
        <w:rPr>
          <w:color w:val="231F20"/>
          <w:sz w:val="22"/>
        </w:rPr>
        <w:t>con</w:t>
      </w:r>
      <w:r>
        <w:rPr>
          <w:color w:val="231F20"/>
          <w:spacing w:val="-4"/>
          <w:sz w:val="22"/>
        </w:rPr>
        <w:t> </w:t>
      </w:r>
      <w:r>
        <w:rPr>
          <w:color w:val="231F20"/>
          <w:sz w:val="22"/>
        </w:rPr>
        <w:t>la</w:t>
      </w:r>
      <w:r>
        <w:rPr>
          <w:color w:val="231F20"/>
          <w:spacing w:val="-4"/>
          <w:sz w:val="22"/>
        </w:rPr>
        <w:t> </w:t>
      </w:r>
      <w:r>
        <w:rPr>
          <w:color w:val="231F20"/>
          <w:sz w:val="22"/>
        </w:rPr>
        <w:t>legisla- ción de procedimiento administrativo común.</w:t>
      </w:r>
    </w:p>
    <w:p>
      <w:pPr>
        <w:pStyle w:val="ListParagraph"/>
        <w:numPr>
          <w:ilvl w:val="0"/>
          <w:numId w:val="54"/>
        </w:numPr>
        <w:tabs>
          <w:tab w:pos="710" w:val="left" w:leader="none"/>
        </w:tabs>
        <w:spacing w:line="249" w:lineRule="auto" w:before="118" w:after="0"/>
        <w:ind w:left="141" w:right="139" w:firstLine="226"/>
        <w:jc w:val="both"/>
        <w:rPr>
          <w:sz w:val="22"/>
        </w:rPr>
      </w:pPr>
      <w:r>
        <w:rPr>
          <w:color w:val="231F20"/>
          <w:sz w:val="22"/>
        </w:rPr>
        <w:t>Será</w:t>
      </w:r>
      <w:r>
        <w:rPr>
          <w:color w:val="231F20"/>
          <w:spacing w:val="-8"/>
          <w:sz w:val="22"/>
        </w:rPr>
        <w:t> </w:t>
      </w:r>
      <w:r>
        <w:rPr>
          <w:color w:val="231F20"/>
          <w:sz w:val="22"/>
        </w:rPr>
        <w:t>inscribible</w:t>
      </w:r>
      <w:r>
        <w:rPr>
          <w:color w:val="231F20"/>
          <w:spacing w:val="-8"/>
          <w:sz w:val="22"/>
        </w:rPr>
        <w:t> </w:t>
      </w:r>
      <w:r>
        <w:rPr>
          <w:color w:val="231F20"/>
          <w:sz w:val="22"/>
        </w:rPr>
        <w:t>la</w:t>
      </w:r>
      <w:r>
        <w:rPr>
          <w:color w:val="231F20"/>
          <w:spacing w:val="-8"/>
          <w:sz w:val="22"/>
        </w:rPr>
        <w:t> </w:t>
      </w:r>
      <w:r>
        <w:rPr>
          <w:color w:val="231F20"/>
          <w:sz w:val="22"/>
        </w:rPr>
        <w:t>certificación</w:t>
      </w:r>
      <w:r>
        <w:rPr>
          <w:color w:val="231F20"/>
          <w:spacing w:val="-8"/>
          <w:sz w:val="22"/>
        </w:rPr>
        <w:t> </w:t>
      </w:r>
      <w:r>
        <w:rPr>
          <w:color w:val="231F20"/>
          <w:sz w:val="22"/>
        </w:rPr>
        <w:t>del</w:t>
      </w:r>
      <w:r>
        <w:rPr>
          <w:color w:val="231F20"/>
          <w:spacing w:val="-8"/>
          <w:sz w:val="22"/>
        </w:rPr>
        <w:t> </w:t>
      </w:r>
      <w:r>
        <w:rPr>
          <w:color w:val="231F20"/>
          <w:sz w:val="22"/>
        </w:rPr>
        <w:t>acuerdo</w:t>
      </w:r>
      <w:r>
        <w:rPr>
          <w:color w:val="231F20"/>
          <w:spacing w:val="-8"/>
          <w:sz w:val="22"/>
        </w:rPr>
        <w:t> </w:t>
      </w:r>
      <w:r>
        <w:rPr>
          <w:color w:val="231F20"/>
          <w:sz w:val="22"/>
        </w:rPr>
        <w:t>de</w:t>
      </w:r>
      <w:r>
        <w:rPr>
          <w:color w:val="231F20"/>
          <w:spacing w:val="-8"/>
          <w:sz w:val="22"/>
        </w:rPr>
        <w:t> </w:t>
      </w:r>
      <w:r>
        <w:rPr>
          <w:color w:val="231F20"/>
          <w:sz w:val="22"/>
        </w:rPr>
        <w:t>aprobación</w:t>
      </w:r>
      <w:r>
        <w:rPr>
          <w:color w:val="231F20"/>
          <w:spacing w:val="-8"/>
          <w:sz w:val="22"/>
        </w:rPr>
        <w:t> </w:t>
      </w:r>
      <w:r>
        <w:rPr>
          <w:color w:val="231F20"/>
          <w:sz w:val="22"/>
        </w:rPr>
        <w:t>definitiva</w:t>
      </w:r>
      <w:r>
        <w:rPr>
          <w:color w:val="231F20"/>
          <w:spacing w:val="-8"/>
          <w:sz w:val="22"/>
        </w:rPr>
        <w:t> </w:t>
      </w:r>
      <w:r>
        <w:rPr>
          <w:color w:val="231F20"/>
          <w:sz w:val="22"/>
        </w:rPr>
        <w:t>en</w:t>
      </w:r>
      <w:r>
        <w:rPr>
          <w:color w:val="231F20"/>
          <w:spacing w:val="-8"/>
          <w:sz w:val="22"/>
        </w:rPr>
        <w:t> </w:t>
      </w:r>
      <w:r>
        <w:rPr>
          <w:color w:val="231F20"/>
          <w:sz w:val="22"/>
        </w:rPr>
        <w:t>unión</w:t>
      </w:r>
      <w:r>
        <w:rPr>
          <w:color w:val="231F20"/>
          <w:spacing w:val="-8"/>
          <w:sz w:val="22"/>
        </w:rPr>
        <w:t> </w:t>
      </w:r>
      <w:r>
        <w:rPr>
          <w:color w:val="231F20"/>
          <w:sz w:val="22"/>
        </w:rPr>
        <w:t>de</w:t>
      </w:r>
      <w:r>
        <w:rPr>
          <w:color w:val="231F20"/>
          <w:spacing w:val="-8"/>
          <w:sz w:val="22"/>
        </w:rPr>
        <w:t> </w:t>
      </w:r>
      <w:r>
        <w:rPr>
          <w:color w:val="231F20"/>
          <w:sz w:val="22"/>
        </w:rPr>
        <w:t>la documentación</w:t>
      </w:r>
      <w:r>
        <w:rPr>
          <w:color w:val="231F20"/>
          <w:spacing w:val="-14"/>
          <w:sz w:val="22"/>
        </w:rPr>
        <w:t> </w:t>
      </w:r>
      <w:r>
        <w:rPr>
          <w:color w:val="231F20"/>
          <w:sz w:val="22"/>
        </w:rPr>
        <w:t>conteniendo</w:t>
      </w:r>
      <w:r>
        <w:rPr>
          <w:color w:val="231F20"/>
          <w:spacing w:val="-14"/>
          <w:sz w:val="22"/>
        </w:rPr>
        <w:t> </w:t>
      </w:r>
      <w:r>
        <w:rPr>
          <w:color w:val="231F20"/>
          <w:sz w:val="22"/>
        </w:rPr>
        <w:t>las</w:t>
      </w:r>
      <w:r>
        <w:rPr>
          <w:color w:val="231F20"/>
          <w:spacing w:val="-14"/>
          <w:sz w:val="22"/>
        </w:rPr>
        <w:t> </w:t>
      </w:r>
      <w:r>
        <w:rPr>
          <w:color w:val="231F20"/>
          <w:sz w:val="22"/>
        </w:rPr>
        <w:t>operaciones</w:t>
      </w:r>
      <w:r>
        <w:rPr>
          <w:color w:val="231F20"/>
          <w:spacing w:val="-14"/>
          <w:sz w:val="22"/>
        </w:rPr>
        <w:t> </w:t>
      </w:r>
      <w:r>
        <w:rPr>
          <w:color w:val="231F20"/>
          <w:sz w:val="22"/>
        </w:rPr>
        <w:t>de</w:t>
      </w:r>
      <w:r>
        <w:rPr>
          <w:color w:val="231F20"/>
          <w:spacing w:val="-14"/>
          <w:sz w:val="22"/>
        </w:rPr>
        <w:t> </w:t>
      </w:r>
      <w:r>
        <w:rPr>
          <w:color w:val="231F20"/>
          <w:sz w:val="22"/>
        </w:rPr>
        <w:t>equidistribución</w:t>
      </w:r>
      <w:r>
        <w:rPr>
          <w:color w:val="231F20"/>
          <w:spacing w:val="-14"/>
          <w:sz w:val="22"/>
        </w:rPr>
        <w:t> </w:t>
      </w:r>
      <w:r>
        <w:rPr>
          <w:color w:val="231F20"/>
          <w:sz w:val="22"/>
        </w:rPr>
        <w:t>aprobadas</w:t>
      </w:r>
      <w:r>
        <w:rPr>
          <w:color w:val="231F20"/>
          <w:spacing w:val="-14"/>
          <w:sz w:val="22"/>
        </w:rPr>
        <w:t> </w:t>
      </w:r>
      <w:r>
        <w:rPr>
          <w:color w:val="231F20"/>
          <w:sz w:val="22"/>
        </w:rPr>
        <w:t>en</w:t>
      </w:r>
      <w:r>
        <w:rPr>
          <w:color w:val="231F20"/>
          <w:spacing w:val="-14"/>
          <w:sz w:val="22"/>
        </w:rPr>
        <w:t> </w:t>
      </w:r>
      <w:r>
        <w:rPr>
          <w:color w:val="231F20"/>
          <w:sz w:val="22"/>
        </w:rPr>
        <w:t>el</w:t>
      </w:r>
      <w:r>
        <w:rPr>
          <w:color w:val="231F20"/>
          <w:spacing w:val="-14"/>
          <w:sz w:val="22"/>
        </w:rPr>
        <w:t> </w:t>
      </w:r>
      <w:r>
        <w:rPr>
          <w:color w:val="231F20"/>
          <w:sz w:val="22"/>
        </w:rPr>
        <w:t>mismo o, en su caso, el certificado del acto presunto generado por parte de la</w:t>
      </w:r>
      <w:r>
        <w:rPr>
          <w:color w:val="231F20"/>
          <w:spacing w:val="-6"/>
          <w:sz w:val="22"/>
        </w:rPr>
        <w:t> </w:t>
      </w:r>
      <w:r>
        <w:rPr>
          <w:color w:val="231F20"/>
          <w:sz w:val="22"/>
        </w:rPr>
        <w:t>Administración </w:t>
      </w:r>
      <w:r>
        <w:rPr>
          <w:color w:val="231F20"/>
          <w:spacing w:val="-2"/>
          <w:sz w:val="22"/>
        </w:rPr>
        <w:t>actuante.</w:t>
      </w:r>
    </w:p>
    <w:p>
      <w:pPr>
        <w:pStyle w:val="ListParagraph"/>
        <w:numPr>
          <w:ilvl w:val="0"/>
          <w:numId w:val="54"/>
        </w:numPr>
        <w:tabs>
          <w:tab w:pos="737" w:val="left" w:leader="none"/>
        </w:tabs>
        <w:spacing w:line="249" w:lineRule="auto" w:before="117" w:after="0"/>
        <w:ind w:left="141" w:right="139" w:firstLine="226"/>
        <w:jc w:val="both"/>
        <w:rPr>
          <w:sz w:val="22"/>
        </w:rPr>
      </w:pPr>
      <w:r>
        <w:rPr>
          <w:color w:val="231F20"/>
          <w:sz w:val="22"/>
        </w:rPr>
        <w:t>El pago o depósito del importe de la valoración establecida por la</w:t>
      </w:r>
      <w:r>
        <w:rPr>
          <w:color w:val="231F20"/>
          <w:spacing w:val="-10"/>
          <w:sz w:val="22"/>
        </w:rPr>
        <w:t> </w:t>
      </w:r>
      <w:r>
        <w:rPr>
          <w:color w:val="231F20"/>
          <w:sz w:val="22"/>
        </w:rPr>
        <w:t>Administración actuante</w:t>
      </w:r>
      <w:r>
        <w:rPr>
          <w:color w:val="231F20"/>
          <w:spacing w:val="-3"/>
          <w:sz w:val="22"/>
        </w:rPr>
        <w:t> </w:t>
      </w:r>
      <w:r>
        <w:rPr>
          <w:color w:val="231F20"/>
          <w:sz w:val="22"/>
        </w:rPr>
        <w:t>en</w:t>
      </w:r>
      <w:r>
        <w:rPr>
          <w:color w:val="231F20"/>
          <w:spacing w:val="-3"/>
          <w:sz w:val="22"/>
        </w:rPr>
        <w:t> </w:t>
      </w:r>
      <w:r>
        <w:rPr>
          <w:color w:val="231F20"/>
          <w:sz w:val="22"/>
        </w:rPr>
        <w:t>el</w:t>
      </w:r>
      <w:r>
        <w:rPr>
          <w:color w:val="231F20"/>
          <w:spacing w:val="-3"/>
          <w:sz w:val="22"/>
        </w:rPr>
        <w:t> </w:t>
      </w:r>
      <w:r>
        <w:rPr>
          <w:color w:val="231F20"/>
          <w:sz w:val="22"/>
        </w:rPr>
        <w:t>acto</w:t>
      </w:r>
      <w:r>
        <w:rPr>
          <w:color w:val="231F20"/>
          <w:spacing w:val="-3"/>
          <w:sz w:val="22"/>
        </w:rPr>
        <w:t> </w:t>
      </w:r>
      <w:r>
        <w:rPr>
          <w:color w:val="231F20"/>
          <w:sz w:val="22"/>
        </w:rPr>
        <w:t>de</w:t>
      </w:r>
      <w:r>
        <w:rPr>
          <w:color w:val="231F20"/>
          <w:spacing w:val="-3"/>
          <w:sz w:val="22"/>
        </w:rPr>
        <w:t> </w:t>
      </w:r>
      <w:r>
        <w:rPr>
          <w:color w:val="231F20"/>
          <w:sz w:val="22"/>
        </w:rPr>
        <w:t>aprobación</w:t>
      </w:r>
      <w:r>
        <w:rPr>
          <w:color w:val="231F20"/>
          <w:spacing w:val="-3"/>
          <w:sz w:val="22"/>
        </w:rPr>
        <w:t> </w:t>
      </w:r>
      <w:r>
        <w:rPr>
          <w:color w:val="231F20"/>
          <w:sz w:val="22"/>
        </w:rPr>
        <w:t>definitiva</w:t>
      </w:r>
      <w:r>
        <w:rPr>
          <w:color w:val="231F20"/>
          <w:spacing w:val="-3"/>
          <w:sz w:val="22"/>
        </w:rPr>
        <w:t> </w:t>
      </w:r>
      <w:r>
        <w:rPr>
          <w:color w:val="231F20"/>
          <w:sz w:val="22"/>
        </w:rPr>
        <w:t>de</w:t>
      </w:r>
      <w:r>
        <w:rPr>
          <w:color w:val="231F20"/>
          <w:spacing w:val="-3"/>
          <w:sz w:val="22"/>
        </w:rPr>
        <w:t> </w:t>
      </w:r>
      <w:r>
        <w:rPr>
          <w:color w:val="231F20"/>
          <w:sz w:val="22"/>
        </w:rPr>
        <w:t>la</w:t>
      </w:r>
      <w:r>
        <w:rPr>
          <w:color w:val="231F20"/>
          <w:spacing w:val="-3"/>
          <w:sz w:val="22"/>
        </w:rPr>
        <w:t> </w:t>
      </w:r>
      <w:r>
        <w:rPr>
          <w:color w:val="231F20"/>
          <w:sz w:val="22"/>
        </w:rPr>
        <w:t>iniciativa</w:t>
      </w:r>
      <w:r>
        <w:rPr>
          <w:color w:val="231F20"/>
          <w:spacing w:val="-3"/>
          <w:sz w:val="22"/>
        </w:rPr>
        <w:t> </w:t>
      </w:r>
      <w:r>
        <w:rPr>
          <w:color w:val="231F20"/>
          <w:sz w:val="22"/>
        </w:rPr>
        <w:t>producirá</w:t>
      </w:r>
      <w:r>
        <w:rPr>
          <w:color w:val="231F20"/>
          <w:spacing w:val="-3"/>
          <w:sz w:val="22"/>
        </w:rPr>
        <w:t> </w:t>
      </w:r>
      <w:r>
        <w:rPr>
          <w:color w:val="231F20"/>
          <w:sz w:val="22"/>
        </w:rPr>
        <w:t>los</w:t>
      </w:r>
      <w:r>
        <w:rPr>
          <w:color w:val="231F20"/>
          <w:spacing w:val="-3"/>
          <w:sz w:val="22"/>
        </w:rPr>
        <w:t> </w:t>
      </w:r>
      <w:r>
        <w:rPr>
          <w:color w:val="231F20"/>
          <w:sz w:val="22"/>
        </w:rPr>
        <w:t>efectos</w:t>
      </w:r>
      <w:r>
        <w:rPr>
          <w:color w:val="231F20"/>
          <w:spacing w:val="-3"/>
          <w:sz w:val="22"/>
        </w:rPr>
        <w:t> </w:t>
      </w:r>
      <w:r>
        <w:rPr>
          <w:color w:val="231F20"/>
          <w:sz w:val="22"/>
        </w:rPr>
        <w:t>previs- tos</w:t>
      </w:r>
      <w:r>
        <w:rPr>
          <w:color w:val="231F20"/>
          <w:spacing w:val="-8"/>
          <w:sz w:val="22"/>
        </w:rPr>
        <w:t> </w:t>
      </w:r>
      <w:r>
        <w:rPr>
          <w:color w:val="231F20"/>
          <w:sz w:val="22"/>
        </w:rPr>
        <w:t>en</w:t>
      </w:r>
      <w:r>
        <w:rPr>
          <w:color w:val="231F20"/>
          <w:spacing w:val="-8"/>
          <w:sz w:val="22"/>
        </w:rPr>
        <w:t> </w:t>
      </w:r>
      <w:r>
        <w:rPr>
          <w:color w:val="231F20"/>
          <w:sz w:val="22"/>
        </w:rPr>
        <w:t>los</w:t>
      </w:r>
      <w:r>
        <w:rPr>
          <w:color w:val="231F20"/>
          <w:spacing w:val="-8"/>
          <w:sz w:val="22"/>
        </w:rPr>
        <w:t> </w:t>
      </w:r>
      <w:r>
        <w:rPr>
          <w:color w:val="231F20"/>
          <w:sz w:val="22"/>
        </w:rPr>
        <w:t>números</w:t>
      </w:r>
      <w:r>
        <w:rPr>
          <w:color w:val="231F20"/>
          <w:spacing w:val="-8"/>
          <w:sz w:val="22"/>
        </w:rPr>
        <w:t> </w:t>
      </w:r>
      <w:r>
        <w:rPr>
          <w:color w:val="231F20"/>
          <w:sz w:val="22"/>
        </w:rPr>
        <w:t>6,</w:t>
      </w:r>
      <w:r>
        <w:rPr>
          <w:color w:val="231F20"/>
          <w:spacing w:val="-8"/>
          <w:sz w:val="22"/>
        </w:rPr>
        <w:t> </w:t>
      </w:r>
      <w:r>
        <w:rPr>
          <w:color w:val="231F20"/>
          <w:sz w:val="22"/>
        </w:rPr>
        <w:t>7</w:t>
      </w:r>
      <w:r>
        <w:rPr>
          <w:color w:val="231F20"/>
          <w:spacing w:val="-8"/>
          <w:sz w:val="22"/>
        </w:rPr>
        <w:t> </w:t>
      </w:r>
      <w:r>
        <w:rPr>
          <w:color w:val="231F20"/>
          <w:sz w:val="22"/>
        </w:rPr>
        <w:t>y</w:t>
      </w:r>
      <w:r>
        <w:rPr>
          <w:color w:val="231F20"/>
          <w:spacing w:val="-8"/>
          <w:sz w:val="22"/>
        </w:rPr>
        <w:t> </w:t>
      </w:r>
      <w:r>
        <w:rPr>
          <w:color w:val="231F20"/>
          <w:sz w:val="22"/>
        </w:rPr>
        <w:t>8</w:t>
      </w:r>
      <w:r>
        <w:rPr>
          <w:color w:val="231F20"/>
          <w:spacing w:val="-8"/>
          <w:sz w:val="22"/>
        </w:rPr>
        <w:t> </w:t>
      </w:r>
      <w:r>
        <w:rPr>
          <w:color w:val="231F20"/>
          <w:sz w:val="22"/>
        </w:rPr>
        <w:t>del</w:t>
      </w:r>
      <w:r>
        <w:rPr>
          <w:color w:val="231F20"/>
          <w:spacing w:val="-8"/>
          <w:sz w:val="22"/>
        </w:rPr>
        <w:t> </w:t>
      </w:r>
      <w:r>
        <w:rPr>
          <w:color w:val="231F20"/>
          <w:sz w:val="22"/>
        </w:rPr>
        <w:t>artículo</w:t>
      </w:r>
      <w:r>
        <w:rPr>
          <w:color w:val="231F20"/>
          <w:spacing w:val="-8"/>
          <w:sz w:val="22"/>
        </w:rPr>
        <w:t> </w:t>
      </w:r>
      <w:r>
        <w:rPr>
          <w:color w:val="231F20"/>
          <w:sz w:val="22"/>
        </w:rPr>
        <w:t>52</w:t>
      </w:r>
      <w:r>
        <w:rPr>
          <w:color w:val="231F20"/>
          <w:spacing w:val="-8"/>
          <w:sz w:val="22"/>
        </w:rPr>
        <w:t> </w:t>
      </w:r>
      <w:r>
        <w:rPr>
          <w:color w:val="231F20"/>
          <w:sz w:val="22"/>
        </w:rPr>
        <w:t>de</w:t>
      </w:r>
      <w:r>
        <w:rPr>
          <w:color w:val="231F20"/>
          <w:spacing w:val="-8"/>
          <w:sz w:val="22"/>
        </w:rPr>
        <w:t> </w:t>
      </w:r>
      <w:r>
        <w:rPr>
          <w:color w:val="231F20"/>
          <w:sz w:val="22"/>
        </w:rPr>
        <w:t>la</w:t>
      </w:r>
      <w:r>
        <w:rPr>
          <w:color w:val="231F20"/>
          <w:spacing w:val="-8"/>
          <w:sz w:val="22"/>
        </w:rPr>
        <w:t> </w:t>
      </w:r>
      <w:hyperlink r:id="rId18">
        <w:r>
          <w:rPr>
            <w:color w:val="25408F"/>
            <w:sz w:val="22"/>
          </w:rPr>
          <w:t>Ley</w:t>
        </w:r>
        <w:r>
          <w:rPr>
            <w:color w:val="25408F"/>
            <w:spacing w:val="-8"/>
            <w:sz w:val="22"/>
          </w:rPr>
          <w:t> </w:t>
        </w:r>
        <w:r>
          <w:rPr>
            <w:color w:val="25408F"/>
            <w:sz w:val="22"/>
          </w:rPr>
          <w:t>de</w:t>
        </w:r>
        <w:r>
          <w:rPr>
            <w:color w:val="25408F"/>
            <w:spacing w:val="-8"/>
            <w:sz w:val="22"/>
          </w:rPr>
          <w:t> </w:t>
        </w:r>
        <w:r>
          <w:rPr>
            <w:color w:val="25408F"/>
            <w:sz w:val="22"/>
          </w:rPr>
          <w:t>Expropiación</w:t>
        </w:r>
        <w:r>
          <w:rPr>
            <w:color w:val="25408F"/>
            <w:spacing w:val="-8"/>
            <w:sz w:val="22"/>
          </w:rPr>
          <w:t> </w:t>
        </w:r>
        <w:r>
          <w:rPr>
            <w:color w:val="25408F"/>
            <w:sz w:val="22"/>
          </w:rPr>
          <w:t>Forzosa</w:t>
        </w:r>
      </w:hyperlink>
      <w:r>
        <w:rPr>
          <w:color w:val="231F20"/>
          <w:sz w:val="22"/>
        </w:rPr>
        <w:t>,</w:t>
      </w:r>
      <w:r>
        <w:rPr>
          <w:color w:val="231F20"/>
          <w:spacing w:val="-8"/>
          <w:sz w:val="22"/>
        </w:rPr>
        <w:t> </w:t>
      </w:r>
      <w:r>
        <w:rPr>
          <w:color w:val="231F20"/>
          <w:sz w:val="22"/>
        </w:rPr>
        <w:t>sin</w:t>
      </w:r>
      <w:r>
        <w:rPr>
          <w:color w:val="231F20"/>
          <w:spacing w:val="-8"/>
          <w:sz w:val="22"/>
        </w:rPr>
        <w:t> </w:t>
      </w:r>
      <w:r>
        <w:rPr>
          <w:color w:val="231F20"/>
          <w:sz w:val="22"/>
        </w:rPr>
        <w:t>perjui- cio de que puedan seguir tramitándose los recursos procedentes respecto a la fijación del justiprecio ante la </w:t>
      </w:r>
      <w:hyperlink r:id="rId17">
        <w:r>
          <w:rPr>
            <w:color w:val="25408F"/>
            <w:sz w:val="22"/>
          </w:rPr>
          <w:t>Comisión de Valoraciones</w:t>
        </w:r>
      </w:hyperlink>
      <w:r>
        <w:rPr>
          <w:color w:val="25408F"/>
          <w:sz w:val="22"/>
        </w:rPr>
        <w:t> </w:t>
      </w:r>
      <w:r>
        <w:rPr>
          <w:color w:val="231F20"/>
          <w:sz w:val="22"/>
        </w:rPr>
        <w:t>y posteriores recursos jurisdiccionales en su caso. La certificación del acuerdo de aprobación definitiva junto con el proyecto expropiatorio y el acta de ocupación y pago será título suficiente para la inscripción de las fincas expropiadas a favor de la entidad beneficiaria de la expropiación.</w:t>
      </w:r>
    </w:p>
    <w:p>
      <w:pPr>
        <w:spacing w:before="120"/>
        <w:ind w:left="368" w:right="0" w:firstLine="0"/>
        <w:jc w:val="both"/>
        <w:rPr>
          <w:sz w:val="22"/>
        </w:rPr>
      </w:pPr>
      <w:r>
        <w:rPr>
          <w:rFonts w:ascii="Arial" w:hAnsi="Arial"/>
          <w:b/>
          <w:color w:val="231F20"/>
          <w:sz w:val="22"/>
        </w:rPr>
        <w:t>Artículo</w:t>
      </w:r>
      <w:r>
        <w:rPr>
          <w:rFonts w:ascii="Arial" w:hAnsi="Arial"/>
          <w:b/>
          <w:color w:val="231F20"/>
          <w:spacing w:val="-3"/>
          <w:sz w:val="22"/>
        </w:rPr>
        <w:t> </w:t>
      </w:r>
      <w:r>
        <w:rPr>
          <w:rFonts w:ascii="Arial" w:hAnsi="Arial"/>
          <w:b/>
          <w:color w:val="231F20"/>
          <w:sz w:val="22"/>
        </w:rPr>
        <w:t>66.</w:t>
      </w:r>
      <w:r>
        <w:rPr>
          <w:rFonts w:ascii="Arial" w:hAnsi="Arial"/>
          <w:b/>
          <w:color w:val="231F20"/>
          <w:spacing w:val="-4"/>
          <w:sz w:val="22"/>
        </w:rPr>
        <w:t> </w:t>
      </w:r>
      <w:r>
        <w:rPr>
          <w:color w:val="231F20"/>
          <w:sz w:val="22"/>
        </w:rPr>
        <w:t>Documentación</w:t>
      </w:r>
      <w:r>
        <w:rPr>
          <w:color w:val="231F20"/>
          <w:spacing w:val="-3"/>
          <w:sz w:val="22"/>
        </w:rPr>
        <w:t> </w:t>
      </w:r>
      <w:r>
        <w:rPr>
          <w:color w:val="231F20"/>
          <w:sz w:val="22"/>
        </w:rPr>
        <w:t>de</w:t>
      </w:r>
      <w:r>
        <w:rPr>
          <w:color w:val="231F20"/>
          <w:spacing w:val="-3"/>
          <w:sz w:val="22"/>
        </w:rPr>
        <w:t> </w:t>
      </w:r>
      <w:r>
        <w:rPr>
          <w:color w:val="231F20"/>
          <w:sz w:val="22"/>
        </w:rPr>
        <w:t>la</w:t>
      </w:r>
      <w:r>
        <w:rPr>
          <w:color w:val="231F20"/>
          <w:spacing w:val="-2"/>
          <w:sz w:val="22"/>
        </w:rPr>
        <w:t> iniciativa.</w:t>
      </w:r>
    </w:p>
    <w:p>
      <w:pPr>
        <w:pStyle w:val="ListParagraph"/>
        <w:numPr>
          <w:ilvl w:val="0"/>
          <w:numId w:val="55"/>
        </w:numPr>
        <w:tabs>
          <w:tab w:pos="620" w:val="left" w:leader="none"/>
        </w:tabs>
        <w:spacing w:line="249" w:lineRule="auto" w:before="125" w:after="0"/>
        <w:ind w:left="141" w:right="140" w:firstLine="226"/>
        <w:jc w:val="both"/>
        <w:rPr>
          <w:sz w:val="22"/>
        </w:rPr>
      </w:pPr>
      <w:r>
        <w:rPr>
          <w:color w:val="231F20"/>
          <w:sz w:val="22"/>
        </w:rPr>
        <w:t>Las solicitudes para el establecimiento del concreto sistema de ejecución privada deberán formalizarse mediante la presentación en el</w:t>
      </w:r>
      <w:r>
        <w:rPr>
          <w:color w:val="231F20"/>
          <w:spacing w:val="-12"/>
          <w:sz w:val="22"/>
        </w:rPr>
        <w:t> </w:t>
      </w:r>
      <w:r>
        <w:rPr>
          <w:color w:val="231F20"/>
          <w:sz w:val="22"/>
        </w:rPr>
        <w:t>Ayuntamiento correspondiente de los siguientes documentos:</w:t>
      </w:r>
    </w:p>
    <w:p>
      <w:pPr>
        <w:pStyle w:val="ListParagraph"/>
        <w:numPr>
          <w:ilvl w:val="1"/>
          <w:numId w:val="55"/>
        </w:numPr>
        <w:tabs>
          <w:tab w:pos="624" w:val="left" w:leader="none"/>
        </w:tabs>
        <w:spacing w:line="240" w:lineRule="auto" w:before="116" w:after="0"/>
        <w:ind w:left="624" w:right="0" w:hanging="256"/>
        <w:jc w:val="both"/>
        <w:rPr>
          <w:sz w:val="22"/>
        </w:rPr>
      </w:pPr>
      <w:r>
        <w:rPr>
          <w:color w:val="231F20"/>
          <w:sz w:val="22"/>
        </w:rPr>
        <w:t>Escrito</w:t>
      </w:r>
      <w:r>
        <w:rPr>
          <w:color w:val="231F20"/>
          <w:spacing w:val="-6"/>
          <w:sz w:val="22"/>
        </w:rPr>
        <w:t> </w:t>
      </w:r>
      <w:r>
        <w:rPr>
          <w:color w:val="231F20"/>
          <w:sz w:val="22"/>
        </w:rPr>
        <w:t>de</w:t>
      </w:r>
      <w:r>
        <w:rPr>
          <w:color w:val="231F20"/>
          <w:spacing w:val="-3"/>
          <w:sz w:val="22"/>
        </w:rPr>
        <w:t> </w:t>
      </w:r>
      <w:r>
        <w:rPr>
          <w:color w:val="231F20"/>
          <w:sz w:val="22"/>
        </w:rPr>
        <w:t>solicitud</w:t>
      </w:r>
      <w:r>
        <w:rPr>
          <w:color w:val="231F20"/>
          <w:spacing w:val="-3"/>
          <w:sz w:val="22"/>
        </w:rPr>
        <w:t> </w:t>
      </w:r>
      <w:r>
        <w:rPr>
          <w:color w:val="231F20"/>
          <w:sz w:val="22"/>
        </w:rPr>
        <w:t>en</w:t>
      </w:r>
      <w:r>
        <w:rPr>
          <w:color w:val="231F20"/>
          <w:spacing w:val="-3"/>
          <w:sz w:val="22"/>
        </w:rPr>
        <w:t> </w:t>
      </w:r>
      <w:r>
        <w:rPr>
          <w:color w:val="231F20"/>
          <w:sz w:val="22"/>
        </w:rPr>
        <w:t>el</w:t>
      </w:r>
      <w:r>
        <w:rPr>
          <w:color w:val="231F20"/>
          <w:spacing w:val="-3"/>
          <w:sz w:val="22"/>
        </w:rPr>
        <w:t> </w:t>
      </w:r>
      <w:r>
        <w:rPr>
          <w:color w:val="231F20"/>
          <w:sz w:val="22"/>
        </w:rPr>
        <w:t>que</w:t>
      </w:r>
      <w:r>
        <w:rPr>
          <w:color w:val="231F20"/>
          <w:spacing w:val="-3"/>
          <w:sz w:val="22"/>
        </w:rPr>
        <w:t> </w:t>
      </w:r>
      <w:r>
        <w:rPr>
          <w:color w:val="231F20"/>
          <w:sz w:val="22"/>
        </w:rPr>
        <w:t>debe</w:t>
      </w:r>
      <w:r>
        <w:rPr>
          <w:color w:val="231F20"/>
          <w:spacing w:val="-4"/>
          <w:sz w:val="22"/>
        </w:rPr>
        <w:t> </w:t>
      </w:r>
      <w:r>
        <w:rPr>
          <w:color w:val="231F20"/>
          <w:sz w:val="22"/>
        </w:rPr>
        <w:t>expresarse</w:t>
      </w:r>
      <w:r>
        <w:rPr>
          <w:color w:val="231F20"/>
          <w:spacing w:val="-3"/>
          <w:sz w:val="22"/>
        </w:rPr>
        <w:t> </w:t>
      </w:r>
      <w:r>
        <w:rPr>
          <w:color w:val="231F20"/>
          <w:sz w:val="22"/>
        </w:rPr>
        <w:t>y</w:t>
      </w:r>
      <w:r>
        <w:rPr>
          <w:color w:val="231F20"/>
          <w:spacing w:val="-3"/>
          <w:sz w:val="22"/>
        </w:rPr>
        <w:t> </w:t>
      </w:r>
      <w:r>
        <w:rPr>
          <w:color w:val="231F20"/>
          <w:sz w:val="22"/>
        </w:rPr>
        <w:t>exponerse</w:t>
      </w:r>
      <w:r>
        <w:rPr>
          <w:color w:val="231F20"/>
          <w:spacing w:val="-3"/>
          <w:sz w:val="22"/>
        </w:rPr>
        <w:t> </w:t>
      </w:r>
      <w:r>
        <w:rPr>
          <w:color w:val="231F20"/>
          <w:sz w:val="22"/>
        </w:rPr>
        <w:t>al</w:t>
      </w:r>
      <w:r>
        <w:rPr>
          <w:color w:val="231F20"/>
          <w:spacing w:val="-3"/>
          <w:sz w:val="22"/>
        </w:rPr>
        <w:t> </w:t>
      </w:r>
      <w:r>
        <w:rPr>
          <w:color w:val="231F20"/>
          <w:sz w:val="22"/>
        </w:rPr>
        <w:t>menos</w:t>
      </w:r>
      <w:r>
        <w:rPr>
          <w:color w:val="231F20"/>
          <w:spacing w:val="-3"/>
          <w:sz w:val="22"/>
        </w:rPr>
        <w:t> </w:t>
      </w:r>
      <w:r>
        <w:rPr>
          <w:color w:val="231F20"/>
          <w:sz w:val="22"/>
        </w:rPr>
        <w:t>lo</w:t>
      </w:r>
      <w:r>
        <w:rPr>
          <w:color w:val="231F20"/>
          <w:spacing w:val="-3"/>
          <w:sz w:val="22"/>
        </w:rPr>
        <w:t> </w:t>
      </w:r>
      <w:r>
        <w:rPr>
          <w:color w:val="231F20"/>
          <w:spacing w:val="-2"/>
          <w:sz w:val="22"/>
        </w:rPr>
        <w:t>siguiente:</w:t>
      </w:r>
    </w:p>
    <w:p>
      <w:pPr>
        <w:pStyle w:val="ListParagraph"/>
        <w:numPr>
          <w:ilvl w:val="2"/>
          <w:numId w:val="55"/>
        </w:numPr>
        <w:tabs>
          <w:tab w:pos="630" w:val="left" w:leader="none"/>
        </w:tabs>
        <w:spacing w:line="240" w:lineRule="auto" w:before="124" w:after="0"/>
        <w:ind w:left="630" w:right="0" w:hanging="262"/>
        <w:jc w:val="both"/>
        <w:rPr>
          <w:sz w:val="22"/>
        </w:rPr>
      </w:pPr>
      <w:r>
        <w:rPr>
          <w:color w:val="231F20"/>
          <w:sz w:val="22"/>
        </w:rPr>
        <w:t>Identificación</w:t>
      </w:r>
      <w:r>
        <w:rPr>
          <w:color w:val="231F20"/>
          <w:spacing w:val="4"/>
          <w:sz w:val="22"/>
        </w:rPr>
        <w:t> </w:t>
      </w:r>
      <w:r>
        <w:rPr>
          <w:color w:val="231F20"/>
          <w:sz w:val="22"/>
        </w:rPr>
        <w:t>y</w:t>
      </w:r>
      <w:r>
        <w:rPr>
          <w:color w:val="231F20"/>
          <w:spacing w:val="4"/>
          <w:sz w:val="22"/>
        </w:rPr>
        <w:t> </w:t>
      </w:r>
      <w:r>
        <w:rPr>
          <w:color w:val="231F20"/>
          <w:sz w:val="22"/>
        </w:rPr>
        <w:t>datos</w:t>
      </w:r>
      <w:r>
        <w:rPr>
          <w:color w:val="231F20"/>
          <w:spacing w:val="4"/>
          <w:sz w:val="22"/>
        </w:rPr>
        <w:t> </w:t>
      </w:r>
      <w:r>
        <w:rPr>
          <w:color w:val="231F20"/>
          <w:sz w:val="22"/>
        </w:rPr>
        <w:t>de</w:t>
      </w:r>
      <w:r>
        <w:rPr>
          <w:color w:val="231F20"/>
          <w:spacing w:val="4"/>
          <w:sz w:val="22"/>
        </w:rPr>
        <w:t> </w:t>
      </w:r>
      <w:r>
        <w:rPr>
          <w:color w:val="231F20"/>
          <w:sz w:val="22"/>
        </w:rPr>
        <w:t>la</w:t>
      </w:r>
      <w:r>
        <w:rPr>
          <w:color w:val="231F20"/>
          <w:spacing w:val="4"/>
          <w:sz w:val="22"/>
        </w:rPr>
        <w:t> </w:t>
      </w:r>
      <w:r>
        <w:rPr>
          <w:color w:val="231F20"/>
          <w:sz w:val="22"/>
        </w:rPr>
        <w:t>persona</w:t>
      </w:r>
      <w:r>
        <w:rPr>
          <w:color w:val="231F20"/>
          <w:spacing w:val="4"/>
          <w:sz w:val="22"/>
        </w:rPr>
        <w:t> </w:t>
      </w:r>
      <w:r>
        <w:rPr>
          <w:color w:val="231F20"/>
          <w:sz w:val="22"/>
        </w:rPr>
        <w:t>o</w:t>
      </w:r>
      <w:r>
        <w:rPr>
          <w:color w:val="231F20"/>
          <w:spacing w:val="4"/>
          <w:sz w:val="22"/>
        </w:rPr>
        <w:t> </w:t>
      </w:r>
      <w:r>
        <w:rPr>
          <w:color w:val="231F20"/>
          <w:sz w:val="22"/>
        </w:rPr>
        <w:t>personas,</w:t>
      </w:r>
      <w:r>
        <w:rPr>
          <w:color w:val="231F20"/>
          <w:spacing w:val="4"/>
          <w:sz w:val="22"/>
        </w:rPr>
        <w:t> </w:t>
      </w:r>
      <w:r>
        <w:rPr>
          <w:color w:val="231F20"/>
          <w:sz w:val="22"/>
        </w:rPr>
        <w:t>físicas</w:t>
      </w:r>
      <w:r>
        <w:rPr>
          <w:color w:val="231F20"/>
          <w:spacing w:val="4"/>
          <w:sz w:val="22"/>
        </w:rPr>
        <w:t> </w:t>
      </w:r>
      <w:r>
        <w:rPr>
          <w:color w:val="231F20"/>
          <w:sz w:val="22"/>
        </w:rPr>
        <w:t>o</w:t>
      </w:r>
      <w:r>
        <w:rPr>
          <w:color w:val="231F20"/>
          <w:spacing w:val="4"/>
          <w:sz w:val="22"/>
        </w:rPr>
        <w:t> </w:t>
      </w:r>
      <w:r>
        <w:rPr>
          <w:color w:val="231F20"/>
          <w:sz w:val="22"/>
        </w:rPr>
        <w:t>jurídicas,</w:t>
      </w:r>
      <w:r>
        <w:rPr>
          <w:color w:val="231F20"/>
          <w:spacing w:val="4"/>
          <w:sz w:val="22"/>
        </w:rPr>
        <w:t> </w:t>
      </w:r>
      <w:r>
        <w:rPr>
          <w:color w:val="231F20"/>
          <w:sz w:val="22"/>
        </w:rPr>
        <w:t>que</w:t>
      </w:r>
      <w:r>
        <w:rPr>
          <w:color w:val="231F20"/>
          <w:spacing w:val="5"/>
          <w:sz w:val="22"/>
        </w:rPr>
        <w:t> </w:t>
      </w:r>
      <w:r>
        <w:rPr>
          <w:color w:val="231F20"/>
          <w:spacing w:val="-2"/>
          <w:sz w:val="22"/>
        </w:rPr>
        <w:t>presentan</w:t>
      </w:r>
    </w:p>
    <w:p>
      <w:pPr>
        <w:pStyle w:val="BodyText"/>
        <w:spacing w:before="11"/>
        <w:ind w:right="0" w:firstLine="0"/>
      </w:pPr>
      <w:r>
        <w:rPr>
          <w:color w:val="231F20"/>
        </w:rPr>
        <w:t>la</w:t>
      </w:r>
      <w:r>
        <w:rPr>
          <w:color w:val="231F20"/>
          <w:spacing w:val="-1"/>
        </w:rPr>
        <w:t> </w:t>
      </w:r>
      <w:r>
        <w:rPr>
          <w:color w:val="231F20"/>
          <w:spacing w:val="-2"/>
        </w:rPr>
        <w:t>iniciativa.</w:t>
      </w:r>
    </w:p>
    <w:p>
      <w:pPr>
        <w:pStyle w:val="ListParagraph"/>
        <w:numPr>
          <w:ilvl w:val="2"/>
          <w:numId w:val="55"/>
        </w:numPr>
        <w:tabs>
          <w:tab w:pos="639" w:val="left" w:leader="none"/>
        </w:tabs>
        <w:spacing w:line="249" w:lineRule="auto" w:before="124" w:after="0"/>
        <w:ind w:left="141" w:right="139" w:firstLine="226"/>
        <w:jc w:val="both"/>
        <w:rPr>
          <w:sz w:val="22"/>
        </w:rPr>
      </w:pPr>
      <w:r>
        <w:rPr>
          <w:color w:val="231F20"/>
          <w:sz w:val="22"/>
        </w:rPr>
        <w:t>En su caso, los datos personales de quienes suscriben la iniciativa en nombre y representación de otros, indicando los documentos que legitiman la capacidad para tal intervención, que deberán adjuntarse al escrito debidamente autentificados.</w:t>
      </w:r>
    </w:p>
    <w:p>
      <w:pPr>
        <w:pStyle w:val="ListParagraph"/>
        <w:numPr>
          <w:ilvl w:val="2"/>
          <w:numId w:val="55"/>
        </w:numPr>
        <w:tabs>
          <w:tab w:pos="624" w:val="left" w:leader="none"/>
        </w:tabs>
        <w:spacing w:line="240" w:lineRule="auto" w:before="117" w:after="0"/>
        <w:ind w:left="624" w:right="0" w:hanging="256"/>
        <w:jc w:val="left"/>
        <w:rPr>
          <w:sz w:val="22"/>
        </w:rPr>
      </w:pPr>
      <w:r>
        <w:rPr>
          <w:color w:val="231F20"/>
          <w:sz w:val="22"/>
        </w:rPr>
        <w:t>Referencia</w:t>
      </w:r>
      <w:r>
        <w:rPr>
          <w:color w:val="231F20"/>
          <w:spacing w:val="-5"/>
          <w:sz w:val="22"/>
        </w:rPr>
        <w:t> </w:t>
      </w:r>
      <w:r>
        <w:rPr>
          <w:color w:val="231F20"/>
          <w:sz w:val="22"/>
        </w:rPr>
        <w:t>del</w:t>
      </w:r>
      <w:r>
        <w:rPr>
          <w:color w:val="231F20"/>
          <w:spacing w:val="-3"/>
          <w:sz w:val="22"/>
        </w:rPr>
        <w:t> </w:t>
      </w:r>
      <w:r>
        <w:rPr>
          <w:color w:val="231F20"/>
          <w:sz w:val="22"/>
        </w:rPr>
        <w:t>ámbito,</w:t>
      </w:r>
      <w:r>
        <w:rPr>
          <w:color w:val="231F20"/>
          <w:spacing w:val="-3"/>
          <w:sz w:val="22"/>
        </w:rPr>
        <w:t> </w:t>
      </w:r>
      <w:r>
        <w:rPr>
          <w:color w:val="231F20"/>
          <w:sz w:val="22"/>
        </w:rPr>
        <w:t>sector</w:t>
      </w:r>
      <w:r>
        <w:rPr>
          <w:color w:val="231F20"/>
          <w:spacing w:val="-3"/>
          <w:sz w:val="22"/>
        </w:rPr>
        <w:t> </w:t>
      </w:r>
      <w:r>
        <w:rPr>
          <w:color w:val="231F20"/>
          <w:sz w:val="22"/>
        </w:rPr>
        <w:t>o</w:t>
      </w:r>
      <w:r>
        <w:rPr>
          <w:color w:val="231F20"/>
          <w:spacing w:val="-3"/>
          <w:sz w:val="22"/>
        </w:rPr>
        <w:t> </w:t>
      </w:r>
      <w:r>
        <w:rPr>
          <w:color w:val="231F20"/>
          <w:sz w:val="22"/>
        </w:rPr>
        <w:t>unidad</w:t>
      </w:r>
      <w:r>
        <w:rPr>
          <w:color w:val="231F20"/>
          <w:spacing w:val="-3"/>
          <w:sz w:val="22"/>
        </w:rPr>
        <w:t> </w:t>
      </w:r>
      <w:r>
        <w:rPr>
          <w:color w:val="231F20"/>
          <w:sz w:val="22"/>
        </w:rPr>
        <w:t>respecto</w:t>
      </w:r>
      <w:r>
        <w:rPr>
          <w:color w:val="231F20"/>
          <w:spacing w:val="-3"/>
          <w:sz w:val="22"/>
        </w:rPr>
        <w:t> </w:t>
      </w:r>
      <w:r>
        <w:rPr>
          <w:color w:val="231F20"/>
          <w:sz w:val="22"/>
        </w:rPr>
        <w:t>al</w:t>
      </w:r>
      <w:r>
        <w:rPr>
          <w:color w:val="231F20"/>
          <w:spacing w:val="-3"/>
          <w:sz w:val="22"/>
        </w:rPr>
        <w:t> </w:t>
      </w:r>
      <w:r>
        <w:rPr>
          <w:color w:val="231F20"/>
          <w:sz w:val="22"/>
        </w:rPr>
        <w:t>cual</w:t>
      </w:r>
      <w:r>
        <w:rPr>
          <w:color w:val="231F20"/>
          <w:spacing w:val="-3"/>
          <w:sz w:val="22"/>
        </w:rPr>
        <w:t> </w:t>
      </w:r>
      <w:r>
        <w:rPr>
          <w:color w:val="231F20"/>
          <w:sz w:val="22"/>
        </w:rPr>
        <w:t>se</w:t>
      </w:r>
      <w:r>
        <w:rPr>
          <w:color w:val="231F20"/>
          <w:spacing w:val="-3"/>
          <w:sz w:val="22"/>
        </w:rPr>
        <w:t> </w:t>
      </w:r>
      <w:r>
        <w:rPr>
          <w:color w:val="231F20"/>
          <w:sz w:val="22"/>
        </w:rPr>
        <w:t>presenta</w:t>
      </w:r>
      <w:r>
        <w:rPr>
          <w:color w:val="231F20"/>
          <w:spacing w:val="-3"/>
          <w:sz w:val="22"/>
        </w:rPr>
        <w:t> </w:t>
      </w:r>
      <w:r>
        <w:rPr>
          <w:color w:val="231F20"/>
          <w:sz w:val="22"/>
        </w:rPr>
        <w:t>la</w:t>
      </w:r>
      <w:r>
        <w:rPr>
          <w:color w:val="231F20"/>
          <w:spacing w:val="-3"/>
          <w:sz w:val="22"/>
        </w:rPr>
        <w:t> </w:t>
      </w:r>
      <w:r>
        <w:rPr>
          <w:color w:val="231F20"/>
          <w:spacing w:val="-2"/>
          <w:sz w:val="22"/>
        </w:rPr>
        <w:t>iniciativa.</w:t>
      </w:r>
    </w:p>
    <w:p>
      <w:pPr>
        <w:pStyle w:val="ListParagraph"/>
        <w:numPr>
          <w:ilvl w:val="2"/>
          <w:numId w:val="55"/>
        </w:numPr>
        <w:tabs>
          <w:tab w:pos="624" w:val="left" w:leader="none"/>
        </w:tabs>
        <w:spacing w:line="240" w:lineRule="auto" w:before="124" w:after="0"/>
        <w:ind w:left="624" w:right="0" w:hanging="256"/>
        <w:jc w:val="left"/>
        <w:rPr>
          <w:sz w:val="22"/>
        </w:rPr>
      </w:pPr>
      <w:r>
        <w:rPr>
          <w:color w:val="231F20"/>
          <w:sz w:val="22"/>
        </w:rPr>
        <w:t>Sistema</w:t>
      </w:r>
      <w:r>
        <w:rPr>
          <w:color w:val="231F20"/>
          <w:spacing w:val="-7"/>
          <w:sz w:val="22"/>
        </w:rPr>
        <w:t> </w:t>
      </w:r>
      <w:r>
        <w:rPr>
          <w:color w:val="231F20"/>
          <w:sz w:val="22"/>
        </w:rPr>
        <w:t>concreto</w:t>
      </w:r>
      <w:r>
        <w:rPr>
          <w:color w:val="231F20"/>
          <w:spacing w:val="-4"/>
          <w:sz w:val="22"/>
        </w:rPr>
        <w:t> </w:t>
      </w:r>
      <w:r>
        <w:rPr>
          <w:color w:val="231F20"/>
          <w:sz w:val="22"/>
        </w:rPr>
        <w:t>de</w:t>
      </w:r>
      <w:r>
        <w:rPr>
          <w:color w:val="231F20"/>
          <w:spacing w:val="-5"/>
          <w:sz w:val="22"/>
        </w:rPr>
        <w:t> </w:t>
      </w:r>
      <w:r>
        <w:rPr>
          <w:color w:val="231F20"/>
          <w:sz w:val="22"/>
        </w:rPr>
        <w:t>ejecución</w:t>
      </w:r>
      <w:r>
        <w:rPr>
          <w:color w:val="231F20"/>
          <w:spacing w:val="-4"/>
          <w:sz w:val="22"/>
        </w:rPr>
        <w:t> </w:t>
      </w:r>
      <w:r>
        <w:rPr>
          <w:color w:val="231F20"/>
          <w:sz w:val="22"/>
        </w:rPr>
        <w:t>privada</w:t>
      </w:r>
      <w:r>
        <w:rPr>
          <w:color w:val="231F20"/>
          <w:spacing w:val="-5"/>
          <w:sz w:val="22"/>
        </w:rPr>
        <w:t> </w:t>
      </w:r>
      <w:r>
        <w:rPr>
          <w:color w:val="231F20"/>
          <w:sz w:val="22"/>
        </w:rPr>
        <w:t>que</w:t>
      </w:r>
      <w:r>
        <w:rPr>
          <w:color w:val="231F20"/>
          <w:spacing w:val="-4"/>
          <w:sz w:val="22"/>
        </w:rPr>
        <w:t> </w:t>
      </w:r>
      <w:r>
        <w:rPr>
          <w:color w:val="231F20"/>
          <w:sz w:val="22"/>
        </w:rPr>
        <w:t>se</w:t>
      </w:r>
      <w:r>
        <w:rPr>
          <w:color w:val="231F20"/>
          <w:spacing w:val="-4"/>
          <w:sz w:val="22"/>
        </w:rPr>
        <w:t> </w:t>
      </w:r>
      <w:r>
        <w:rPr>
          <w:color w:val="231F20"/>
          <w:spacing w:val="-2"/>
          <w:sz w:val="22"/>
        </w:rPr>
        <w:t>propone.</w:t>
      </w:r>
    </w:p>
    <w:p>
      <w:pPr>
        <w:pStyle w:val="ListParagraph"/>
        <w:numPr>
          <w:ilvl w:val="2"/>
          <w:numId w:val="55"/>
        </w:numPr>
        <w:tabs>
          <w:tab w:pos="628" w:val="left" w:leader="none"/>
        </w:tabs>
        <w:spacing w:line="240" w:lineRule="auto" w:before="124" w:after="0"/>
        <w:ind w:left="628" w:right="0" w:hanging="260"/>
        <w:jc w:val="left"/>
        <w:rPr>
          <w:sz w:val="22"/>
        </w:rPr>
      </w:pPr>
      <w:r>
        <w:rPr>
          <w:color w:val="231F20"/>
          <w:sz w:val="22"/>
        </w:rPr>
        <w:t>Relación</w:t>
      </w:r>
      <w:r>
        <w:rPr>
          <w:color w:val="231F20"/>
          <w:spacing w:val="-1"/>
          <w:sz w:val="22"/>
        </w:rPr>
        <w:t> </w:t>
      </w:r>
      <w:r>
        <w:rPr>
          <w:color w:val="231F20"/>
          <w:sz w:val="22"/>
        </w:rPr>
        <w:t>de</w:t>
      </w:r>
      <w:r>
        <w:rPr>
          <w:color w:val="231F20"/>
          <w:spacing w:val="1"/>
          <w:sz w:val="22"/>
        </w:rPr>
        <w:t> </w:t>
      </w:r>
      <w:r>
        <w:rPr>
          <w:color w:val="231F20"/>
          <w:sz w:val="22"/>
        </w:rPr>
        <w:t>propietarios</w:t>
      </w:r>
      <w:r>
        <w:rPr>
          <w:color w:val="231F20"/>
          <w:spacing w:val="2"/>
          <w:sz w:val="22"/>
        </w:rPr>
        <w:t> </w:t>
      </w:r>
      <w:r>
        <w:rPr>
          <w:color w:val="231F20"/>
          <w:sz w:val="22"/>
        </w:rPr>
        <w:t>de</w:t>
      </w:r>
      <w:r>
        <w:rPr>
          <w:color w:val="231F20"/>
          <w:spacing w:val="1"/>
          <w:sz w:val="22"/>
        </w:rPr>
        <w:t> </w:t>
      </w:r>
      <w:r>
        <w:rPr>
          <w:color w:val="231F20"/>
          <w:sz w:val="22"/>
        </w:rPr>
        <w:t>suelo</w:t>
      </w:r>
      <w:r>
        <w:rPr>
          <w:color w:val="231F20"/>
          <w:spacing w:val="2"/>
          <w:sz w:val="22"/>
        </w:rPr>
        <w:t> </w:t>
      </w:r>
      <w:r>
        <w:rPr>
          <w:color w:val="231F20"/>
          <w:sz w:val="22"/>
        </w:rPr>
        <w:t>afectados</w:t>
      </w:r>
      <w:r>
        <w:rPr>
          <w:color w:val="231F20"/>
          <w:spacing w:val="1"/>
          <w:sz w:val="22"/>
        </w:rPr>
        <w:t> </w:t>
      </w:r>
      <w:r>
        <w:rPr>
          <w:color w:val="231F20"/>
          <w:sz w:val="22"/>
        </w:rPr>
        <w:t>con</w:t>
      </w:r>
      <w:r>
        <w:rPr>
          <w:color w:val="231F20"/>
          <w:spacing w:val="1"/>
          <w:sz w:val="22"/>
        </w:rPr>
        <w:t> </w:t>
      </w:r>
      <w:r>
        <w:rPr>
          <w:color w:val="231F20"/>
          <w:sz w:val="22"/>
        </w:rPr>
        <w:t>indicación</w:t>
      </w:r>
      <w:r>
        <w:rPr>
          <w:color w:val="231F20"/>
          <w:spacing w:val="2"/>
          <w:sz w:val="22"/>
        </w:rPr>
        <w:t> </w:t>
      </w:r>
      <w:r>
        <w:rPr>
          <w:color w:val="231F20"/>
          <w:sz w:val="22"/>
        </w:rPr>
        <w:t>de</w:t>
      </w:r>
      <w:r>
        <w:rPr>
          <w:color w:val="231F20"/>
          <w:spacing w:val="1"/>
          <w:sz w:val="22"/>
        </w:rPr>
        <w:t> </w:t>
      </w:r>
      <w:r>
        <w:rPr>
          <w:color w:val="231F20"/>
          <w:sz w:val="22"/>
        </w:rPr>
        <w:t>su</w:t>
      </w:r>
      <w:r>
        <w:rPr>
          <w:color w:val="231F20"/>
          <w:spacing w:val="2"/>
          <w:sz w:val="22"/>
        </w:rPr>
        <w:t> </w:t>
      </w:r>
      <w:r>
        <w:rPr>
          <w:color w:val="231F20"/>
          <w:sz w:val="22"/>
        </w:rPr>
        <w:t>cuota</w:t>
      </w:r>
      <w:r>
        <w:rPr>
          <w:color w:val="231F20"/>
          <w:spacing w:val="1"/>
          <w:sz w:val="22"/>
        </w:rPr>
        <w:t> </w:t>
      </w:r>
      <w:r>
        <w:rPr>
          <w:color w:val="231F20"/>
          <w:sz w:val="22"/>
        </w:rPr>
        <w:t>de</w:t>
      </w:r>
      <w:r>
        <w:rPr>
          <w:color w:val="231F20"/>
          <w:spacing w:val="2"/>
          <w:sz w:val="22"/>
        </w:rPr>
        <w:t> </w:t>
      </w:r>
      <w:r>
        <w:rPr>
          <w:color w:val="231F20"/>
          <w:spacing w:val="-2"/>
          <w:sz w:val="22"/>
        </w:rPr>
        <w:t>partici-</w:t>
      </w:r>
    </w:p>
    <w:p>
      <w:pPr>
        <w:pStyle w:val="BodyText"/>
        <w:spacing w:before="11"/>
        <w:ind w:right="0" w:firstLine="0"/>
        <w:jc w:val="left"/>
      </w:pPr>
      <w:r>
        <w:rPr>
          <w:color w:val="231F20"/>
        </w:rPr>
        <w:t>pación</w:t>
      </w:r>
      <w:r>
        <w:rPr>
          <w:color w:val="231F20"/>
          <w:spacing w:val="-2"/>
        </w:rPr>
        <w:t> </w:t>
      </w:r>
      <w:r>
        <w:rPr>
          <w:color w:val="231F20"/>
        </w:rPr>
        <w:t>en</w:t>
      </w:r>
      <w:r>
        <w:rPr>
          <w:color w:val="231F20"/>
          <w:spacing w:val="-2"/>
        </w:rPr>
        <w:t> </w:t>
      </w:r>
      <w:r>
        <w:rPr>
          <w:color w:val="231F20"/>
        </w:rPr>
        <w:t>la</w:t>
      </w:r>
      <w:r>
        <w:rPr>
          <w:color w:val="231F20"/>
          <w:spacing w:val="-2"/>
        </w:rPr>
        <w:t> </w:t>
      </w:r>
      <w:r>
        <w:rPr>
          <w:color w:val="231F20"/>
        </w:rPr>
        <w:t>superficie</w:t>
      </w:r>
      <w:r>
        <w:rPr>
          <w:color w:val="231F20"/>
          <w:spacing w:val="-1"/>
        </w:rPr>
        <w:t> </w:t>
      </w:r>
      <w:r>
        <w:rPr>
          <w:color w:val="231F20"/>
        </w:rPr>
        <w:t>total</w:t>
      </w:r>
      <w:r>
        <w:rPr>
          <w:color w:val="231F20"/>
          <w:spacing w:val="-2"/>
        </w:rPr>
        <w:t> </w:t>
      </w:r>
      <w:r>
        <w:rPr>
          <w:color w:val="231F20"/>
        </w:rPr>
        <w:t>y</w:t>
      </w:r>
      <w:r>
        <w:rPr>
          <w:color w:val="231F20"/>
          <w:spacing w:val="-2"/>
        </w:rPr>
        <w:t> </w:t>
      </w:r>
      <w:r>
        <w:rPr>
          <w:color w:val="231F20"/>
        </w:rPr>
        <w:t>de</w:t>
      </w:r>
      <w:r>
        <w:rPr>
          <w:color w:val="231F20"/>
          <w:spacing w:val="-1"/>
        </w:rPr>
        <w:t> </w:t>
      </w:r>
      <w:r>
        <w:rPr>
          <w:color w:val="231F20"/>
        </w:rPr>
        <w:t>sus</w:t>
      </w:r>
      <w:r>
        <w:rPr>
          <w:color w:val="231F20"/>
          <w:spacing w:val="-2"/>
        </w:rPr>
        <w:t> </w:t>
      </w:r>
      <w:r>
        <w:rPr>
          <w:color w:val="231F20"/>
        </w:rPr>
        <w:t>domicilios</w:t>
      </w:r>
      <w:r>
        <w:rPr>
          <w:color w:val="231F20"/>
          <w:spacing w:val="-2"/>
        </w:rPr>
        <w:t> </w:t>
      </w:r>
      <w:r>
        <w:rPr>
          <w:color w:val="231F20"/>
        </w:rPr>
        <w:t>a</w:t>
      </w:r>
      <w:r>
        <w:rPr>
          <w:color w:val="231F20"/>
          <w:spacing w:val="-1"/>
        </w:rPr>
        <w:t> </w:t>
      </w:r>
      <w:r>
        <w:rPr>
          <w:color w:val="231F20"/>
        </w:rPr>
        <w:t>los</w:t>
      </w:r>
      <w:r>
        <w:rPr>
          <w:color w:val="231F20"/>
          <w:spacing w:val="-2"/>
        </w:rPr>
        <w:t> </w:t>
      </w:r>
      <w:r>
        <w:rPr>
          <w:color w:val="231F20"/>
        </w:rPr>
        <w:t>efectos</w:t>
      </w:r>
      <w:r>
        <w:rPr>
          <w:color w:val="231F20"/>
          <w:spacing w:val="-2"/>
        </w:rPr>
        <w:t> </w:t>
      </w:r>
      <w:r>
        <w:rPr>
          <w:color w:val="231F20"/>
        </w:rPr>
        <w:t>de</w:t>
      </w:r>
      <w:r>
        <w:rPr>
          <w:color w:val="231F20"/>
          <w:spacing w:val="-1"/>
        </w:rPr>
        <w:t> </w:t>
      </w:r>
      <w:r>
        <w:rPr>
          <w:color w:val="231F20"/>
          <w:spacing w:val="-2"/>
        </w:rPr>
        <w:t>notificación.</w:t>
      </w:r>
    </w:p>
    <w:p>
      <w:pPr>
        <w:pStyle w:val="BodyText"/>
        <w:spacing w:after="0"/>
        <w:jc w:val="left"/>
        <w:sectPr>
          <w:pgSz w:w="11910" w:h="16840"/>
          <w:pgMar w:header="785" w:footer="731" w:top="1560" w:bottom="920" w:left="1559" w:right="1559"/>
        </w:sectPr>
      </w:pPr>
    </w:p>
    <w:p>
      <w:pPr>
        <w:pStyle w:val="ListParagraph"/>
        <w:numPr>
          <w:ilvl w:val="2"/>
          <w:numId w:val="55"/>
        </w:numPr>
        <w:tabs>
          <w:tab w:pos="631" w:val="left" w:leader="none"/>
        </w:tabs>
        <w:spacing w:line="249" w:lineRule="auto" w:before="83" w:after="0"/>
        <w:ind w:left="141" w:right="139" w:firstLine="226"/>
        <w:jc w:val="both"/>
        <w:rPr>
          <w:sz w:val="22"/>
        </w:rPr>
      </w:pPr>
      <w:r>
        <w:rPr>
          <w:color w:val="231F20"/>
          <w:sz w:val="22"/>
        </w:rPr>
        <w:t>Relación completa de los documentos, instrumentos y proyectos que se acompa- ñan para su tramitación.</w:t>
      </w:r>
    </w:p>
    <w:p>
      <w:pPr>
        <w:pStyle w:val="ListParagraph"/>
        <w:numPr>
          <w:ilvl w:val="1"/>
          <w:numId w:val="55"/>
        </w:numPr>
        <w:tabs>
          <w:tab w:pos="619" w:val="left" w:leader="none"/>
        </w:tabs>
        <w:spacing w:line="249" w:lineRule="auto" w:before="115" w:after="0"/>
        <w:ind w:left="141" w:right="139" w:firstLine="226"/>
        <w:jc w:val="both"/>
        <w:rPr>
          <w:sz w:val="22"/>
        </w:rPr>
      </w:pPr>
      <w:r>
        <w:rPr>
          <w:color w:val="231F20"/>
          <w:sz w:val="22"/>
        </w:rPr>
        <w:t>Anexo con los documentos, originales o testimoniados, sobre los datos y circuns- tancias referidos en la letra a) anterior.</w:t>
      </w:r>
    </w:p>
    <w:p>
      <w:pPr>
        <w:pStyle w:val="ListParagraph"/>
        <w:numPr>
          <w:ilvl w:val="1"/>
          <w:numId w:val="55"/>
        </w:numPr>
        <w:tabs>
          <w:tab w:pos="631" w:val="left" w:leader="none"/>
        </w:tabs>
        <w:spacing w:line="249" w:lineRule="auto" w:before="115" w:after="0"/>
        <w:ind w:left="141" w:right="138" w:firstLine="226"/>
        <w:jc w:val="both"/>
        <w:rPr>
          <w:sz w:val="22"/>
        </w:rPr>
      </w:pPr>
      <w:r>
        <w:rPr>
          <w:color w:val="231F20"/>
          <w:sz w:val="22"/>
        </w:rPr>
        <w:t>En caso de iniciativa formulada por un propietario o varios, certificaciones regis- trales acreditativas de la titularidad y cargas de los terrenos de su propiedad, así como certificaciones catastrales descriptivas y gráficas de las propiedades afectas. En caso de fincas no inmatriculadas podrá admitirse el testimonio de los títulos justificativos de las respectivas propiedades.</w:t>
      </w:r>
    </w:p>
    <w:p>
      <w:pPr>
        <w:pStyle w:val="ListParagraph"/>
        <w:numPr>
          <w:ilvl w:val="1"/>
          <w:numId w:val="55"/>
        </w:numPr>
        <w:tabs>
          <w:tab w:pos="624" w:val="left" w:leader="none"/>
        </w:tabs>
        <w:spacing w:line="240" w:lineRule="auto" w:before="118" w:after="0"/>
        <w:ind w:left="624" w:right="0" w:hanging="256"/>
        <w:jc w:val="both"/>
        <w:rPr>
          <w:sz w:val="22"/>
        </w:rPr>
      </w:pPr>
      <w:r>
        <w:rPr>
          <w:color w:val="231F20"/>
          <w:sz w:val="22"/>
        </w:rPr>
        <w:t>Documentos</w:t>
      </w:r>
      <w:r>
        <w:rPr>
          <w:color w:val="231F20"/>
          <w:spacing w:val="-4"/>
          <w:sz w:val="22"/>
        </w:rPr>
        <w:t> </w:t>
      </w:r>
      <w:r>
        <w:rPr>
          <w:color w:val="231F20"/>
          <w:sz w:val="22"/>
        </w:rPr>
        <w:t>de</w:t>
      </w:r>
      <w:r>
        <w:rPr>
          <w:color w:val="231F20"/>
          <w:spacing w:val="-4"/>
          <w:sz w:val="22"/>
        </w:rPr>
        <w:t> </w:t>
      </w:r>
      <w:r>
        <w:rPr>
          <w:color w:val="231F20"/>
          <w:sz w:val="22"/>
        </w:rPr>
        <w:t>iniciativa</w:t>
      </w:r>
      <w:r>
        <w:rPr>
          <w:color w:val="231F20"/>
          <w:spacing w:val="-4"/>
          <w:sz w:val="22"/>
        </w:rPr>
        <w:t> </w:t>
      </w:r>
      <w:r>
        <w:rPr>
          <w:color w:val="231F20"/>
          <w:sz w:val="22"/>
        </w:rPr>
        <w:t>de</w:t>
      </w:r>
      <w:r>
        <w:rPr>
          <w:color w:val="231F20"/>
          <w:spacing w:val="-4"/>
          <w:sz w:val="22"/>
        </w:rPr>
        <w:t> </w:t>
      </w:r>
      <w:r>
        <w:rPr>
          <w:color w:val="231F20"/>
          <w:sz w:val="22"/>
        </w:rPr>
        <w:t>ejecución</w:t>
      </w:r>
      <w:r>
        <w:rPr>
          <w:color w:val="231F20"/>
          <w:spacing w:val="-3"/>
          <w:sz w:val="22"/>
        </w:rPr>
        <w:t> </w:t>
      </w:r>
      <w:r>
        <w:rPr>
          <w:color w:val="231F20"/>
          <w:spacing w:val="-2"/>
          <w:sz w:val="22"/>
        </w:rPr>
        <w:t>privada:</w:t>
      </w:r>
    </w:p>
    <w:p>
      <w:pPr>
        <w:pStyle w:val="ListParagraph"/>
        <w:numPr>
          <w:ilvl w:val="2"/>
          <w:numId w:val="55"/>
        </w:numPr>
        <w:tabs>
          <w:tab w:pos="647" w:val="left" w:leader="none"/>
        </w:tabs>
        <w:spacing w:line="249" w:lineRule="auto" w:before="124" w:after="0"/>
        <w:ind w:left="141" w:right="139" w:firstLine="226"/>
        <w:jc w:val="both"/>
        <w:rPr>
          <w:sz w:val="22"/>
        </w:rPr>
      </w:pPr>
      <w:r>
        <w:rPr>
          <w:color w:val="231F20"/>
          <w:sz w:val="22"/>
        </w:rPr>
        <w:t>Memoria de gestión: justificativa de propuesta que se formula para el estableci- miento del sistema de ejecución privada, que deberá contener y desarrollar aquellos aspectos que resulten de interés para analizar y valorar la propuesta que se realiza, expresando al menos lo siguiente:</w:t>
      </w:r>
    </w:p>
    <w:p>
      <w:pPr>
        <w:pStyle w:val="ListParagraph"/>
        <w:numPr>
          <w:ilvl w:val="3"/>
          <w:numId w:val="55"/>
        </w:numPr>
        <w:tabs>
          <w:tab w:pos="641" w:val="left" w:leader="none"/>
        </w:tabs>
        <w:spacing w:line="249" w:lineRule="auto" w:before="117" w:after="0"/>
        <w:ind w:left="141" w:right="139" w:firstLine="226"/>
        <w:jc w:val="both"/>
        <w:rPr>
          <w:sz w:val="22"/>
        </w:rPr>
      </w:pPr>
      <w:r>
        <w:rPr>
          <w:color w:val="231F20"/>
          <w:sz w:val="22"/>
        </w:rPr>
        <w:t>La situación y superficie total del ámbito de gestión, sector o unidad de actuación señalando la clase y categoría de suelo, su calificación, régimen jurídico, aprovecha- miento medio y, en su caso, las determinaciones y condiciones establecidas por la or- denación pormenorizada.</w:t>
      </w:r>
    </w:p>
    <w:p>
      <w:pPr>
        <w:pStyle w:val="ListParagraph"/>
        <w:numPr>
          <w:ilvl w:val="3"/>
          <w:numId w:val="55"/>
        </w:numPr>
        <w:tabs>
          <w:tab w:pos="636" w:val="left" w:leader="none"/>
        </w:tabs>
        <w:spacing w:line="240" w:lineRule="auto" w:before="117" w:after="0"/>
        <w:ind w:left="636" w:right="0" w:hanging="268"/>
        <w:jc w:val="both"/>
        <w:rPr>
          <w:sz w:val="22"/>
        </w:rPr>
      </w:pPr>
      <w:r>
        <w:rPr>
          <w:color w:val="231F20"/>
          <w:sz w:val="22"/>
        </w:rPr>
        <w:t>Descripción</w:t>
      </w:r>
      <w:r>
        <w:rPr>
          <w:color w:val="231F20"/>
          <w:spacing w:val="-7"/>
          <w:sz w:val="22"/>
        </w:rPr>
        <w:t> </w:t>
      </w:r>
      <w:r>
        <w:rPr>
          <w:color w:val="231F20"/>
          <w:sz w:val="22"/>
        </w:rPr>
        <w:t>sucinta</w:t>
      </w:r>
      <w:r>
        <w:rPr>
          <w:color w:val="231F20"/>
          <w:spacing w:val="-4"/>
          <w:sz w:val="22"/>
        </w:rPr>
        <w:t> </w:t>
      </w:r>
      <w:r>
        <w:rPr>
          <w:color w:val="231F20"/>
          <w:sz w:val="22"/>
        </w:rPr>
        <w:t>del</w:t>
      </w:r>
      <w:r>
        <w:rPr>
          <w:color w:val="231F20"/>
          <w:spacing w:val="-4"/>
          <w:sz w:val="22"/>
        </w:rPr>
        <w:t> </w:t>
      </w:r>
      <w:r>
        <w:rPr>
          <w:color w:val="231F20"/>
          <w:sz w:val="22"/>
        </w:rPr>
        <w:t>estado</w:t>
      </w:r>
      <w:r>
        <w:rPr>
          <w:color w:val="231F20"/>
          <w:spacing w:val="-4"/>
          <w:sz w:val="22"/>
        </w:rPr>
        <w:t> </w:t>
      </w:r>
      <w:r>
        <w:rPr>
          <w:color w:val="231F20"/>
          <w:sz w:val="22"/>
        </w:rPr>
        <w:t>actual</w:t>
      </w:r>
      <w:r>
        <w:rPr>
          <w:color w:val="231F20"/>
          <w:spacing w:val="-4"/>
          <w:sz w:val="22"/>
        </w:rPr>
        <w:t> </w:t>
      </w:r>
      <w:r>
        <w:rPr>
          <w:color w:val="231F20"/>
          <w:sz w:val="22"/>
        </w:rPr>
        <w:t>de</w:t>
      </w:r>
      <w:r>
        <w:rPr>
          <w:color w:val="231F20"/>
          <w:spacing w:val="-4"/>
          <w:sz w:val="22"/>
        </w:rPr>
        <w:t> </w:t>
      </w:r>
      <w:r>
        <w:rPr>
          <w:color w:val="231F20"/>
          <w:sz w:val="22"/>
        </w:rPr>
        <w:t>los</w:t>
      </w:r>
      <w:r>
        <w:rPr>
          <w:color w:val="231F20"/>
          <w:spacing w:val="-4"/>
          <w:sz w:val="22"/>
        </w:rPr>
        <w:t> </w:t>
      </w:r>
      <w:r>
        <w:rPr>
          <w:color w:val="231F20"/>
          <w:spacing w:val="-2"/>
          <w:sz w:val="22"/>
        </w:rPr>
        <w:t>terrenos.</w:t>
      </w:r>
    </w:p>
    <w:p>
      <w:pPr>
        <w:pStyle w:val="ListParagraph"/>
        <w:numPr>
          <w:ilvl w:val="3"/>
          <w:numId w:val="55"/>
        </w:numPr>
        <w:tabs>
          <w:tab w:pos="668" w:val="left" w:leader="none"/>
        </w:tabs>
        <w:spacing w:line="249" w:lineRule="auto" w:before="125" w:after="0"/>
        <w:ind w:left="141" w:right="138" w:firstLine="226"/>
        <w:jc w:val="both"/>
        <w:rPr>
          <w:sz w:val="22"/>
        </w:rPr>
      </w:pPr>
      <w:r>
        <w:rPr>
          <w:color w:val="231F20"/>
          <w:sz w:val="22"/>
        </w:rPr>
        <w:t>Datos referidos a la estructura y circunstancias de la propiedad de los terrenos, de los propietarios y titulares de derechos reales o de otro tipo que existan sobre cada una</w:t>
      </w:r>
      <w:r>
        <w:rPr>
          <w:color w:val="231F20"/>
          <w:spacing w:val="-6"/>
          <w:sz w:val="22"/>
        </w:rPr>
        <w:t> </w:t>
      </w:r>
      <w:r>
        <w:rPr>
          <w:color w:val="231F20"/>
          <w:sz w:val="22"/>
        </w:rPr>
        <w:t>de</w:t>
      </w:r>
      <w:r>
        <w:rPr>
          <w:color w:val="231F20"/>
          <w:spacing w:val="-6"/>
          <w:sz w:val="22"/>
        </w:rPr>
        <w:t> </w:t>
      </w:r>
      <w:r>
        <w:rPr>
          <w:color w:val="231F20"/>
          <w:sz w:val="22"/>
        </w:rPr>
        <w:t>las</w:t>
      </w:r>
      <w:r>
        <w:rPr>
          <w:color w:val="231F20"/>
          <w:spacing w:val="-6"/>
          <w:sz w:val="22"/>
        </w:rPr>
        <w:t> </w:t>
      </w:r>
      <w:r>
        <w:rPr>
          <w:color w:val="231F20"/>
          <w:sz w:val="22"/>
        </w:rPr>
        <w:t>fincas</w:t>
      </w:r>
      <w:r>
        <w:rPr>
          <w:color w:val="231F20"/>
          <w:spacing w:val="-6"/>
          <w:sz w:val="22"/>
        </w:rPr>
        <w:t> </w:t>
      </w:r>
      <w:r>
        <w:rPr>
          <w:color w:val="231F20"/>
          <w:sz w:val="22"/>
        </w:rPr>
        <w:t>y</w:t>
      </w:r>
      <w:r>
        <w:rPr>
          <w:color w:val="231F20"/>
          <w:spacing w:val="-6"/>
          <w:sz w:val="22"/>
        </w:rPr>
        <w:t> </w:t>
      </w:r>
      <w:r>
        <w:rPr>
          <w:color w:val="231F20"/>
          <w:sz w:val="22"/>
        </w:rPr>
        <w:t>el</w:t>
      </w:r>
      <w:r>
        <w:rPr>
          <w:color w:val="231F20"/>
          <w:spacing w:val="-6"/>
          <w:sz w:val="22"/>
        </w:rPr>
        <w:t> </w:t>
      </w:r>
      <w:r>
        <w:rPr>
          <w:color w:val="231F20"/>
          <w:sz w:val="22"/>
        </w:rPr>
        <w:t>porcentaje</w:t>
      </w:r>
      <w:r>
        <w:rPr>
          <w:color w:val="231F20"/>
          <w:spacing w:val="-6"/>
          <w:sz w:val="22"/>
        </w:rPr>
        <w:t> </w:t>
      </w:r>
      <w:r>
        <w:rPr>
          <w:color w:val="231F20"/>
          <w:sz w:val="22"/>
        </w:rPr>
        <w:t>de</w:t>
      </w:r>
      <w:r>
        <w:rPr>
          <w:color w:val="231F20"/>
          <w:spacing w:val="-6"/>
          <w:sz w:val="22"/>
        </w:rPr>
        <w:t> </w:t>
      </w:r>
      <w:r>
        <w:rPr>
          <w:color w:val="231F20"/>
          <w:sz w:val="22"/>
        </w:rPr>
        <w:t>cada</w:t>
      </w:r>
      <w:r>
        <w:rPr>
          <w:color w:val="231F20"/>
          <w:spacing w:val="-6"/>
          <w:sz w:val="22"/>
        </w:rPr>
        <w:t> </w:t>
      </w:r>
      <w:r>
        <w:rPr>
          <w:color w:val="231F20"/>
          <w:sz w:val="22"/>
        </w:rPr>
        <w:t>propietario</w:t>
      </w:r>
      <w:r>
        <w:rPr>
          <w:color w:val="231F20"/>
          <w:spacing w:val="-6"/>
          <w:sz w:val="22"/>
        </w:rPr>
        <w:t> </w:t>
      </w:r>
      <w:r>
        <w:rPr>
          <w:color w:val="231F20"/>
          <w:sz w:val="22"/>
        </w:rPr>
        <w:t>sobre</w:t>
      </w:r>
      <w:r>
        <w:rPr>
          <w:color w:val="231F20"/>
          <w:spacing w:val="-6"/>
          <w:sz w:val="22"/>
        </w:rPr>
        <w:t> </w:t>
      </w:r>
      <w:r>
        <w:rPr>
          <w:color w:val="231F20"/>
          <w:sz w:val="22"/>
        </w:rPr>
        <w:t>la</w:t>
      </w:r>
      <w:r>
        <w:rPr>
          <w:color w:val="231F20"/>
          <w:spacing w:val="-6"/>
          <w:sz w:val="22"/>
        </w:rPr>
        <w:t> </w:t>
      </w:r>
      <w:r>
        <w:rPr>
          <w:color w:val="231F20"/>
          <w:sz w:val="22"/>
        </w:rPr>
        <w:t>superficie</w:t>
      </w:r>
      <w:r>
        <w:rPr>
          <w:color w:val="231F20"/>
          <w:spacing w:val="-6"/>
          <w:sz w:val="22"/>
        </w:rPr>
        <w:t> </w:t>
      </w:r>
      <w:r>
        <w:rPr>
          <w:color w:val="231F20"/>
          <w:sz w:val="22"/>
        </w:rPr>
        <w:t>total</w:t>
      </w:r>
      <w:r>
        <w:rPr>
          <w:color w:val="231F20"/>
          <w:spacing w:val="-6"/>
          <w:sz w:val="22"/>
        </w:rPr>
        <w:t> </w:t>
      </w:r>
      <w:r>
        <w:rPr>
          <w:color w:val="231F20"/>
          <w:sz w:val="22"/>
        </w:rPr>
        <w:t>del</w:t>
      </w:r>
      <w:r>
        <w:rPr>
          <w:color w:val="231F20"/>
          <w:spacing w:val="-6"/>
          <w:sz w:val="22"/>
        </w:rPr>
        <w:t> </w:t>
      </w:r>
      <w:r>
        <w:rPr>
          <w:color w:val="231F20"/>
          <w:sz w:val="22"/>
        </w:rPr>
        <w:t>ámbito, sector</w:t>
      </w:r>
      <w:r>
        <w:rPr>
          <w:color w:val="231F20"/>
          <w:spacing w:val="-7"/>
          <w:sz w:val="22"/>
        </w:rPr>
        <w:t> </w:t>
      </w:r>
      <w:r>
        <w:rPr>
          <w:color w:val="231F20"/>
          <w:sz w:val="22"/>
        </w:rPr>
        <w:t>o</w:t>
      </w:r>
      <w:r>
        <w:rPr>
          <w:color w:val="231F20"/>
          <w:spacing w:val="-7"/>
          <w:sz w:val="22"/>
        </w:rPr>
        <w:t> </w:t>
      </w:r>
      <w:r>
        <w:rPr>
          <w:color w:val="231F20"/>
          <w:sz w:val="22"/>
        </w:rPr>
        <w:t>unidad,</w:t>
      </w:r>
      <w:r>
        <w:rPr>
          <w:color w:val="231F20"/>
          <w:spacing w:val="-7"/>
          <w:sz w:val="22"/>
        </w:rPr>
        <w:t> </w:t>
      </w:r>
      <w:r>
        <w:rPr>
          <w:color w:val="231F20"/>
          <w:sz w:val="22"/>
        </w:rPr>
        <w:t>mencionando</w:t>
      </w:r>
      <w:r>
        <w:rPr>
          <w:color w:val="231F20"/>
          <w:spacing w:val="-7"/>
          <w:sz w:val="22"/>
        </w:rPr>
        <w:t> </w:t>
      </w:r>
      <w:r>
        <w:rPr>
          <w:color w:val="231F20"/>
          <w:sz w:val="22"/>
        </w:rPr>
        <w:t>en</w:t>
      </w:r>
      <w:r>
        <w:rPr>
          <w:color w:val="231F20"/>
          <w:spacing w:val="-7"/>
          <w:sz w:val="22"/>
        </w:rPr>
        <w:t> </w:t>
      </w:r>
      <w:r>
        <w:rPr>
          <w:color w:val="231F20"/>
          <w:sz w:val="22"/>
        </w:rPr>
        <w:t>su</w:t>
      </w:r>
      <w:r>
        <w:rPr>
          <w:color w:val="231F20"/>
          <w:spacing w:val="-7"/>
          <w:sz w:val="22"/>
        </w:rPr>
        <w:t> </w:t>
      </w:r>
      <w:r>
        <w:rPr>
          <w:color w:val="231F20"/>
          <w:sz w:val="22"/>
        </w:rPr>
        <w:t>caso</w:t>
      </w:r>
      <w:r>
        <w:rPr>
          <w:color w:val="231F20"/>
          <w:spacing w:val="-7"/>
          <w:sz w:val="22"/>
        </w:rPr>
        <w:t> </w:t>
      </w:r>
      <w:r>
        <w:rPr>
          <w:color w:val="231F20"/>
          <w:sz w:val="22"/>
        </w:rPr>
        <w:t>los</w:t>
      </w:r>
      <w:r>
        <w:rPr>
          <w:color w:val="231F20"/>
          <w:spacing w:val="-7"/>
          <w:sz w:val="22"/>
        </w:rPr>
        <w:t> </w:t>
      </w:r>
      <w:r>
        <w:rPr>
          <w:color w:val="231F20"/>
          <w:sz w:val="22"/>
        </w:rPr>
        <w:t>terrenos</w:t>
      </w:r>
      <w:r>
        <w:rPr>
          <w:color w:val="231F20"/>
          <w:spacing w:val="-7"/>
          <w:sz w:val="22"/>
        </w:rPr>
        <w:t> </w:t>
      </w:r>
      <w:r>
        <w:rPr>
          <w:color w:val="231F20"/>
          <w:sz w:val="22"/>
        </w:rPr>
        <w:t>destinados</w:t>
      </w:r>
      <w:r>
        <w:rPr>
          <w:color w:val="231F20"/>
          <w:spacing w:val="-7"/>
          <w:sz w:val="22"/>
        </w:rPr>
        <w:t> </w:t>
      </w:r>
      <w:r>
        <w:rPr>
          <w:color w:val="231F20"/>
          <w:sz w:val="22"/>
        </w:rPr>
        <w:t>a</w:t>
      </w:r>
      <w:r>
        <w:rPr>
          <w:color w:val="231F20"/>
          <w:spacing w:val="-7"/>
          <w:sz w:val="22"/>
        </w:rPr>
        <w:t> </w:t>
      </w:r>
      <w:r>
        <w:rPr>
          <w:color w:val="231F20"/>
          <w:sz w:val="22"/>
        </w:rPr>
        <w:t>sistemas</w:t>
      </w:r>
      <w:r>
        <w:rPr>
          <w:color w:val="231F20"/>
          <w:spacing w:val="-7"/>
          <w:sz w:val="22"/>
        </w:rPr>
        <w:t> </w:t>
      </w:r>
      <w:r>
        <w:rPr>
          <w:color w:val="231F20"/>
          <w:sz w:val="22"/>
        </w:rPr>
        <w:t>generales </w:t>
      </w:r>
      <w:r>
        <w:rPr>
          <w:color w:val="231F20"/>
          <w:spacing w:val="-2"/>
          <w:sz w:val="22"/>
        </w:rPr>
        <w:t>adscritos.</w:t>
      </w:r>
    </w:p>
    <w:p>
      <w:pPr>
        <w:pStyle w:val="ListParagraph"/>
        <w:numPr>
          <w:ilvl w:val="3"/>
          <w:numId w:val="55"/>
        </w:numPr>
        <w:tabs>
          <w:tab w:pos="663" w:val="left" w:leader="none"/>
        </w:tabs>
        <w:spacing w:line="249" w:lineRule="auto" w:before="117" w:after="0"/>
        <w:ind w:left="141" w:right="139" w:firstLine="226"/>
        <w:jc w:val="both"/>
        <w:rPr>
          <w:sz w:val="22"/>
        </w:rPr>
      </w:pPr>
      <w:r>
        <w:rPr>
          <w:color w:val="231F20"/>
          <w:sz w:val="22"/>
        </w:rPr>
        <w:t>Relación concreta e individualizada de los datos personales y el domicilio de los propietarios e interesados.</w:t>
      </w:r>
    </w:p>
    <w:p>
      <w:pPr>
        <w:pStyle w:val="ListParagraph"/>
        <w:numPr>
          <w:ilvl w:val="3"/>
          <w:numId w:val="55"/>
        </w:numPr>
        <w:tabs>
          <w:tab w:pos="639" w:val="left" w:leader="none"/>
        </w:tabs>
        <w:spacing w:line="249" w:lineRule="auto" w:before="116" w:after="0"/>
        <w:ind w:left="141" w:right="139" w:firstLine="226"/>
        <w:jc w:val="both"/>
        <w:rPr>
          <w:sz w:val="22"/>
        </w:rPr>
      </w:pPr>
      <w:r>
        <w:rPr>
          <w:color w:val="231F20"/>
          <w:sz w:val="22"/>
        </w:rPr>
        <w:t>Viabilidad económica de la actuación urbanística a desarrollar y las garantías que se ofrecen para el cumplimiento de las obligaciones urbanísticas y de cualquier otra índole que se derivan del planeamiento y de la iniciativa presentada, con especial de- dicación a la justificación del necesario equilibrio entre los beneficios y cargas de la </w:t>
      </w:r>
      <w:r>
        <w:rPr>
          <w:color w:val="231F20"/>
          <w:spacing w:val="-2"/>
          <w:sz w:val="22"/>
        </w:rPr>
        <w:t>actuación.</w:t>
      </w:r>
    </w:p>
    <w:p>
      <w:pPr>
        <w:pStyle w:val="ListParagraph"/>
        <w:numPr>
          <w:ilvl w:val="2"/>
          <w:numId w:val="55"/>
        </w:numPr>
        <w:tabs>
          <w:tab w:pos="624" w:val="left" w:leader="none"/>
        </w:tabs>
        <w:spacing w:line="240" w:lineRule="auto" w:before="118" w:after="0"/>
        <w:ind w:left="624" w:right="0" w:hanging="256"/>
        <w:jc w:val="both"/>
        <w:rPr>
          <w:sz w:val="22"/>
        </w:rPr>
      </w:pPr>
      <w:r>
        <w:rPr>
          <w:color w:val="231F20"/>
          <w:sz w:val="22"/>
        </w:rPr>
        <w:t>Estatutos</w:t>
      </w:r>
      <w:r>
        <w:rPr>
          <w:color w:val="231F20"/>
          <w:spacing w:val="-5"/>
          <w:sz w:val="22"/>
        </w:rPr>
        <w:t> </w:t>
      </w:r>
      <w:r>
        <w:rPr>
          <w:color w:val="231F20"/>
          <w:sz w:val="22"/>
        </w:rPr>
        <w:t>y</w:t>
      </w:r>
      <w:r>
        <w:rPr>
          <w:color w:val="231F20"/>
          <w:spacing w:val="-3"/>
          <w:sz w:val="22"/>
        </w:rPr>
        <w:t> </w:t>
      </w:r>
      <w:r>
        <w:rPr>
          <w:color w:val="231F20"/>
          <w:sz w:val="22"/>
        </w:rPr>
        <w:t>Bases</w:t>
      </w:r>
      <w:r>
        <w:rPr>
          <w:color w:val="231F20"/>
          <w:spacing w:val="-2"/>
          <w:sz w:val="22"/>
        </w:rPr>
        <w:t> </w:t>
      </w:r>
      <w:r>
        <w:rPr>
          <w:color w:val="231F20"/>
          <w:sz w:val="22"/>
        </w:rPr>
        <w:t>de</w:t>
      </w:r>
      <w:r>
        <w:rPr>
          <w:color w:val="231F20"/>
          <w:spacing w:val="-3"/>
          <w:sz w:val="22"/>
        </w:rPr>
        <w:t> </w:t>
      </w:r>
      <w:r>
        <w:rPr>
          <w:color w:val="231F20"/>
          <w:sz w:val="22"/>
        </w:rPr>
        <w:t>la</w:t>
      </w:r>
      <w:r>
        <w:rPr>
          <w:color w:val="231F20"/>
          <w:spacing w:val="-3"/>
          <w:sz w:val="22"/>
        </w:rPr>
        <w:t> </w:t>
      </w:r>
      <w:r>
        <w:rPr>
          <w:color w:val="231F20"/>
          <w:sz w:val="22"/>
        </w:rPr>
        <w:t>actuación</w:t>
      </w:r>
      <w:r>
        <w:rPr>
          <w:color w:val="231F20"/>
          <w:spacing w:val="-2"/>
          <w:sz w:val="22"/>
        </w:rPr>
        <w:t> </w:t>
      </w:r>
      <w:r>
        <w:rPr>
          <w:color w:val="231F20"/>
          <w:sz w:val="22"/>
        </w:rPr>
        <w:t>de</w:t>
      </w:r>
      <w:r>
        <w:rPr>
          <w:color w:val="231F20"/>
          <w:spacing w:val="-3"/>
          <w:sz w:val="22"/>
        </w:rPr>
        <w:t> </w:t>
      </w:r>
      <w:r>
        <w:rPr>
          <w:color w:val="231F20"/>
          <w:sz w:val="22"/>
        </w:rPr>
        <w:t>la</w:t>
      </w:r>
      <w:r>
        <w:rPr>
          <w:color w:val="231F20"/>
          <w:spacing w:val="-3"/>
          <w:sz w:val="22"/>
        </w:rPr>
        <w:t> </w:t>
      </w:r>
      <w:r>
        <w:rPr>
          <w:color w:val="231F20"/>
          <w:sz w:val="22"/>
        </w:rPr>
        <w:t>entidad</w:t>
      </w:r>
      <w:r>
        <w:rPr>
          <w:color w:val="231F20"/>
          <w:spacing w:val="-2"/>
          <w:sz w:val="22"/>
        </w:rPr>
        <w:t> </w:t>
      </w:r>
      <w:r>
        <w:rPr>
          <w:color w:val="231F20"/>
          <w:sz w:val="22"/>
        </w:rPr>
        <w:t>urbanística</w:t>
      </w:r>
      <w:r>
        <w:rPr>
          <w:color w:val="231F20"/>
          <w:spacing w:val="-3"/>
          <w:sz w:val="22"/>
        </w:rPr>
        <w:t> </w:t>
      </w:r>
      <w:r>
        <w:rPr>
          <w:color w:val="231F20"/>
          <w:sz w:val="22"/>
        </w:rPr>
        <w:t>de</w:t>
      </w:r>
      <w:r>
        <w:rPr>
          <w:color w:val="231F20"/>
          <w:spacing w:val="-2"/>
          <w:sz w:val="22"/>
        </w:rPr>
        <w:t> gestión.</w:t>
      </w:r>
    </w:p>
    <w:p>
      <w:pPr>
        <w:pStyle w:val="ListParagraph"/>
        <w:numPr>
          <w:ilvl w:val="2"/>
          <w:numId w:val="55"/>
        </w:numPr>
        <w:tabs>
          <w:tab w:pos="624" w:val="left" w:leader="none"/>
        </w:tabs>
        <w:spacing w:line="240" w:lineRule="auto" w:before="124" w:after="0"/>
        <w:ind w:left="624" w:right="0" w:hanging="256"/>
        <w:jc w:val="both"/>
        <w:rPr>
          <w:sz w:val="22"/>
        </w:rPr>
      </w:pPr>
      <w:r>
        <w:rPr>
          <w:color w:val="231F20"/>
          <w:sz w:val="22"/>
        </w:rPr>
        <w:t>Proyecto</w:t>
      </w:r>
      <w:r>
        <w:rPr>
          <w:color w:val="231F20"/>
          <w:spacing w:val="-4"/>
          <w:sz w:val="22"/>
        </w:rPr>
        <w:t> </w:t>
      </w:r>
      <w:r>
        <w:rPr>
          <w:color w:val="231F20"/>
          <w:sz w:val="22"/>
        </w:rPr>
        <w:t>de</w:t>
      </w:r>
      <w:r>
        <w:rPr>
          <w:color w:val="231F20"/>
          <w:spacing w:val="-4"/>
          <w:sz w:val="22"/>
        </w:rPr>
        <w:t> </w:t>
      </w:r>
      <w:r>
        <w:rPr>
          <w:color w:val="231F20"/>
          <w:spacing w:val="-2"/>
          <w:sz w:val="22"/>
        </w:rPr>
        <w:t>reparcelación.</w:t>
      </w:r>
    </w:p>
    <w:p>
      <w:pPr>
        <w:pStyle w:val="ListParagraph"/>
        <w:numPr>
          <w:ilvl w:val="2"/>
          <w:numId w:val="55"/>
        </w:numPr>
        <w:tabs>
          <w:tab w:pos="634" w:val="left" w:leader="none"/>
        </w:tabs>
        <w:spacing w:line="249" w:lineRule="auto" w:before="124" w:after="0"/>
        <w:ind w:left="141" w:right="140" w:firstLine="226"/>
        <w:jc w:val="both"/>
        <w:rPr>
          <w:sz w:val="22"/>
        </w:rPr>
      </w:pPr>
      <w:r>
        <w:rPr>
          <w:color w:val="231F20"/>
          <w:sz w:val="22"/>
        </w:rPr>
        <w:t>Proyecto expropiatorio para los propietarios no adheridos, salvo en el sistema de </w:t>
      </w:r>
      <w:r>
        <w:rPr>
          <w:color w:val="231F20"/>
          <w:spacing w:val="-2"/>
          <w:sz w:val="22"/>
        </w:rPr>
        <w:t>concierto.</w:t>
      </w:r>
    </w:p>
    <w:p>
      <w:pPr>
        <w:pStyle w:val="ListParagraph"/>
        <w:numPr>
          <w:ilvl w:val="2"/>
          <w:numId w:val="55"/>
        </w:numPr>
        <w:tabs>
          <w:tab w:pos="624" w:val="left" w:leader="none"/>
        </w:tabs>
        <w:spacing w:line="240" w:lineRule="auto" w:before="116" w:after="0"/>
        <w:ind w:left="624" w:right="0" w:hanging="256"/>
        <w:jc w:val="both"/>
        <w:rPr>
          <w:sz w:val="22"/>
        </w:rPr>
      </w:pPr>
      <w:r>
        <w:rPr>
          <w:color w:val="231F20"/>
          <w:sz w:val="22"/>
        </w:rPr>
        <w:t>Proyecto</w:t>
      </w:r>
      <w:r>
        <w:rPr>
          <w:color w:val="231F20"/>
          <w:spacing w:val="-3"/>
          <w:sz w:val="22"/>
        </w:rPr>
        <w:t> </w:t>
      </w:r>
      <w:r>
        <w:rPr>
          <w:color w:val="231F20"/>
          <w:sz w:val="22"/>
        </w:rPr>
        <w:t>de</w:t>
      </w:r>
      <w:r>
        <w:rPr>
          <w:color w:val="231F20"/>
          <w:spacing w:val="-3"/>
          <w:sz w:val="22"/>
        </w:rPr>
        <w:t> </w:t>
      </w:r>
      <w:r>
        <w:rPr>
          <w:color w:val="231F20"/>
          <w:sz w:val="22"/>
        </w:rPr>
        <w:t>urbanización,</w:t>
      </w:r>
      <w:r>
        <w:rPr>
          <w:color w:val="231F20"/>
          <w:spacing w:val="-3"/>
          <w:sz w:val="22"/>
        </w:rPr>
        <w:t> </w:t>
      </w:r>
      <w:r>
        <w:rPr>
          <w:color w:val="231F20"/>
          <w:sz w:val="22"/>
        </w:rPr>
        <w:t>salvo</w:t>
      </w:r>
      <w:r>
        <w:rPr>
          <w:color w:val="231F20"/>
          <w:spacing w:val="-3"/>
          <w:sz w:val="22"/>
        </w:rPr>
        <w:t> </w:t>
      </w:r>
      <w:r>
        <w:rPr>
          <w:color w:val="231F20"/>
          <w:sz w:val="22"/>
        </w:rPr>
        <w:t>que</w:t>
      </w:r>
      <w:r>
        <w:rPr>
          <w:color w:val="231F20"/>
          <w:spacing w:val="-3"/>
          <w:sz w:val="22"/>
        </w:rPr>
        <w:t> </w:t>
      </w:r>
      <w:r>
        <w:rPr>
          <w:color w:val="231F20"/>
          <w:sz w:val="22"/>
        </w:rPr>
        <w:t>se</w:t>
      </w:r>
      <w:r>
        <w:rPr>
          <w:color w:val="231F20"/>
          <w:spacing w:val="-3"/>
          <w:sz w:val="22"/>
        </w:rPr>
        <w:t> </w:t>
      </w:r>
      <w:r>
        <w:rPr>
          <w:color w:val="231F20"/>
          <w:sz w:val="22"/>
        </w:rPr>
        <w:t>presente</w:t>
      </w:r>
      <w:r>
        <w:rPr>
          <w:color w:val="231F20"/>
          <w:spacing w:val="-3"/>
          <w:sz w:val="22"/>
        </w:rPr>
        <w:t> </w:t>
      </w:r>
      <w:r>
        <w:rPr>
          <w:color w:val="231F20"/>
          <w:sz w:val="22"/>
        </w:rPr>
        <w:t>con</w:t>
      </w:r>
      <w:r>
        <w:rPr>
          <w:color w:val="231F20"/>
          <w:spacing w:val="-3"/>
          <w:sz w:val="22"/>
        </w:rPr>
        <w:t> </w:t>
      </w:r>
      <w:r>
        <w:rPr>
          <w:color w:val="231F20"/>
          <w:spacing w:val="-2"/>
          <w:sz w:val="22"/>
        </w:rPr>
        <w:t>posterioridad.</w:t>
      </w:r>
    </w:p>
    <w:p>
      <w:pPr>
        <w:pStyle w:val="ListParagraph"/>
        <w:numPr>
          <w:ilvl w:val="2"/>
          <w:numId w:val="55"/>
        </w:numPr>
        <w:tabs>
          <w:tab w:pos="624" w:val="left" w:leader="none"/>
        </w:tabs>
        <w:spacing w:line="240" w:lineRule="auto" w:before="124" w:after="0"/>
        <w:ind w:left="624" w:right="0" w:hanging="256"/>
        <w:jc w:val="both"/>
        <w:rPr>
          <w:sz w:val="22"/>
        </w:rPr>
      </w:pPr>
      <w:r>
        <w:rPr>
          <w:color w:val="231F20"/>
          <w:sz w:val="22"/>
        </w:rPr>
        <w:t>Convenio</w:t>
      </w:r>
      <w:r>
        <w:rPr>
          <w:color w:val="231F20"/>
          <w:spacing w:val="-6"/>
          <w:sz w:val="22"/>
        </w:rPr>
        <w:t> </w:t>
      </w:r>
      <w:r>
        <w:rPr>
          <w:color w:val="231F20"/>
          <w:sz w:val="22"/>
        </w:rPr>
        <w:t>urbanístico</w:t>
      </w:r>
      <w:r>
        <w:rPr>
          <w:color w:val="231F20"/>
          <w:spacing w:val="-5"/>
          <w:sz w:val="22"/>
        </w:rPr>
        <w:t> </w:t>
      </w:r>
      <w:r>
        <w:rPr>
          <w:color w:val="231F20"/>
          <w:sz w:val="22"/>
        </w:rPr>
        <w:t>que</w:t>
      </w:r>
      <w:r>
        <w:rPr>
          <w:color w:val="231F20"/>
          <w:spacing w:val="-5"/>
          <w:sz w:val="22"/>
        </w:rPr>
        <w:t> </w:t>
      </w:r>
      <w:r>
        <w:rPr>
          <w:color w:val="231F20"/>
          <w:sz w:val="22"/>
        </w:rPr>
        <w:t>sea</w:t>
      </w:r>
      <w:r>
        <w:rPr>
          <w:color w:val="231F20"/>
          <w:spacing w:val="-5"/>
          <w:sz w:val="22"/>
        </w:rPr>
        <w:t> </w:t>
      </w:r>
      <w:r>
        <w:rPr>
          <w:color w:val="231F20"/>
          <w:spacing w:val="-2"/>
          <w:sz w:val="22"/>
        </w:rPr>
        <w:t>necesario.</w:t>
      </w:r>
    </w:p>
    <w:p>
      <w:pPr>
        <w:pStyle w:val="ListParagraph"/>
        <w:numPr>
          <w:ilvl w:val="2"/>
          <w:numId w:val="55"/>
        </w:numPr>
        <w:tabs>
          <w:tab w:pos="634" w:val="left" w:leader="none"/>
        </w:tabs>
        <w:spacing w:line="249" w:lineRule="auto" w:before="124" w:after="0"/>
        <w:ind w:left="141" w:right="139" w:firstLine="226"/>
        <w:jc w:val="both"/>
        <w:rPr>
          <w:sz w:val="22"/>
        </w:rPr>
      </w:pPr>
      <w:r>
        <w:rPr>
          <w:color w:val="231F20"/>
          <w:sz w:val="22"/>
        </w:rPr>
        <w:t>Acreditación de prestar garantía para asegurar la correcta ejecución de la urba- nización correspondiente al 15% del coste previsto para las obras en el proyecto de </w:t>
      </w:r>
      <w:r>
        <w:rPr>
          <w:color w:val="231F20"/>
          <w:spacing w:val="-2"/>
          <w:sz w:val="22"/>
        </w:rPr>
        <w:t>urbanización.</w:t>
      </w:r>
    </w:p>
    <w:p>
      <w:pPr>
        <w:pStyle w:val="ListParagraph"/>
        <w:numPr>
          <w:ilvl w:val="2"/>
          <w:numId w:val="55"/>
        </w:numPr>
        <w:tabs>
          <w:tab w:pos="634" w:val="left" w:leader="none"/>
        </w:tabs>
        <w:spacing w:line="249" w:lineRule="auto" w:before="116" w:after="0"/>
        <w:ind w:left="141" w:right="140" w:firstLine="226"/>
        <w:jc w:val="both"/>
        <w:rPr>
          <w:sz w:val="22"/>
        </w:rPr>
      </w:pPr>
      <w:r>
        <w:rPr>
          <w:color w:val="231F20"/>
          <w:sz w:val="22"/>
        </w:rPr>
        <w:t>Declaración jurada de los gastos en que incurre la iniciativa, para el caso en que devengan inservibles.</w:t>
      </w:r>
    </w:p>
    <w:p>
      <w:pPr>
        <w:pStyle w:val="ListParagraph"/>
        <w:numPr>
          <w:ilvl w:val="2"/>
          <w:numId w:val="55"/>
        </w:numPr>
        <w:tabs>
          <w:tab w:pos="622" w:val="left" w:leader="none"/>
        </w:tabs>
        <w:spacing w:line="249" w:lineRule="auto" w:before="116" w:after="0"/>
        <w:ind w:left="141" w:right="139" w:firstLine="226"/>
        <w:jc w:val="both"/>
        <w:rPr>
          <w:sz w:val="22"/>
        </w:rPr>
      </w:pPr>
      <w:r>
        <w:rPr>
          <w:color w:val="231F20"/>
          <w:sz w:val="22"/>
        </w:rPr>
        <w:t>Informe</w:t>
      </w:r>
      <w:r>
        <w:rPr>
          <w:color w:val="231F20"/>
          <w:spacing w:val="-4"/>
          <w:sz w:val="22"/>
        </w:rPr>
        <w:t> </w:t>
      </w:r>
      <w:r>
        <w:rPr>
          <w:color w:val="231F20"/>
          <w:sz w:val="22"/>
        </w:rPr>
        <w:t>expresivo</w:t>
      </w:r>
      <w:r>
        <w:rPr>
          <w:color w:val="231F20"/>
          <w:spacing w:val="-4"/>
          <w:sz w:val="22"/>
        </w:rPr>
        <w:t> </w:t>
      </w:r>
      <w:r>
        <w:rPr>
          <w:color w:val="231F20"/>
          <w:sz w:val="22"/>
        </w:rPr>
        <w:t>del</w:t>
      </w:r>
      <w:r>
        <w:rPr>
          <w:color w:val="231F20"/>
          <w:spacing w:val="-4"/>
          <w:sz w:val="22"/>
        </w:rPr>
        <w:t> </w:t>
      </w:r>
      <w:r>
        <w:rPr>
          <w:color w:val="231F20"/>
          <w:sz w:val="22"/>
        </w:rPr>
        <w:t>importe</w:t>
      </w:r>
      <w:r>
        <w:rPr>
          <w:color w:val="231F20"/>
          <w:spacing w:val="-4"/>
          <w:sz w:val="22"/>
        </w:rPr>
        <w:t> </w:t>
      </w:r>
      <w:r>
        <w:rPr>
          <w:color w:val="231F20"/>
          <w:sz w:val="22"/>
        </w:rPr>
        <w:t>de</w:t>
      </w:r>
      <w:r>
        <w:rPr>
          <w:color w:val="231F20"/>
          <w:spacing w:val="-4"/>
          <w:sz w:val="22"/>
        </w:rPr>
        <w:t> </w:t>
      </w:r>
      <w:r>
        <w:rPr>
          <w:color w:val="231F20"/>
          <w:sz w:val="22"/>
        </w:rPr>
        <w:t>la</w:t>
      </w:r>
      <w:r>
        <w:rPr>
          <w:color w:val="231F20"/>
          <w:spacing w:val="-4"/>
          <w:sz w:val="22"/>
        </w:rPr>
        <w:t> </w:t>
      </w:r>
      <w:r>
        <w:rPr>
          <w:color w:val="231F20"/>
          <w:sz w:val="22"/>
        </w:rPr>
        <w:t>monetización</w:t>
      </w:r>
      <w:r>
        <w:rPr>
          <w:color w:val="231F20"/>
          <w:spacing w:val="-4"/>
          <w:sz w:val="22"/>
        </w:rPr>
        <w:t> </w:t>
      </w:r>
      <w:r>
        <w:rPr>
          <w:color w:val="231F20"/>
          <w:sz w:val="22"/>
        </w:rPr>
        <w:t>de</w:t>
      </w:r>
      <w:r>
        <w:rPr>
          <w:color w:val="231F20"/>
          <w:spacing w:val="-4"/>
          <w:sz w:val="22"/>
        </w:rPr>
        <w:t> </w:t>
      </w:r>
      <w:r>
        <w:rPr>
          <w:color w:val="231F20"/>
          <w:sz w:val="22"/>
        </w:rPr>
        <w:t>la</w:t>
      </w:r>
      <w:r>
        <w:rPr>
          <w:color w:val="231F20"/>
          <w:spacing w:val="-4"/>
          <w:sz w:val="22"/>
        </w:rPr>
        <w:t> </w:t>
      </w:r>
      <w:r>
        <w:rPr>
          <w:color w:val="231F20"/>
          <w:sz w:val="22"/>
        </w:rPr>
        <w:t>cesión</w:t>
      </w:r>
      <w:r>
        <w:rPr>
          <w:color w:val="231F20"/>
          <w:spacing w:val="-4"/>
          <w:sz w:val="22"/>
        </w:rPr>
        <w:t> </w:t>
      </w:r>
      <w:r>
        <w:rPr>
          <w:color w:val="231F20"/>
          <w:sz w:val="22"/>
        </w:rPr>
        <w:t>al</w:t>
      </w:r>
      <w:r>
        <w:rPr>
          <w:color w:val="231F20"/>
          <w:spacing w:val="-16"/>
          <w:sz w:val="22"/>
        </w:rPr>
        <w:t> </w:t>
      </w:r>
      <w:r>
        <w:rPr>
          <w:color w:val="231F20"/>
          <w:sz w:val="22"/>
        </w:rPr>
        <w:t>Ayuntamiento</w:t>
      </w:r>
      <w:r>
        <w:rPr>
          <w:color w:val="231F20"/>
          <w:spacing w:val="-3"/>
          <w:sz w:val="22"/>
        </w:rPr>
        <w:t> </w:t>
      </w:r>
      <w:r>
        <w:rPr>
          <w:color w:val="231F20"/>
          <w:sz w:val="22"/>
        </w:rPr>
        <w:t>por su participación en la plusvalía, en el caso que sea posible sustituir la adjudicación de parcelas donde materializar el aprovechamiento correspondiente por su importe eco- nómico. En este supuesto, el informe de tasación aportado deberá ser ratificado por el</w:t>
      </w:r>
    </w:p>
    <w:p>
      <w:pPr>
        <w:pStyle w:val="ListParagraph"/>
        <w:spacing w:after="0" w:line="249" w:lineRule="auto"/>
        <w:jc w:val="both"/>
        <w:rPr>
          <w:sz w:val="22"/>
        </w:rPr>
        <w:sectPr>
          <w:pgSz w:w="11910" w:h="16840"/>
          <w:pgMar w:header="785" w:footer="736" w:top="1560" w:bottom="920" w:left="1559" w:right="1559"/>
        </w:sectPr>
      </w:pPr>
    </w:p>
    <w:p>
      <w:pPr>
        <w:pStyle w:val="BodyText"/>
        <w:spacing w:line="249" w:lineRule="auto" w:before="83"/>
        <w:ind w:firstLine="0"/>
      </w:pPr>
      <w:r>
        <w:rPr>
          <w:color w:val="231F20"/>
        </w:rPr>
        <w:t>técnico municipal durante el proceso de tramitación de la iniciativa, incorporándose el correspondiente informe del técnico municipal en el documento que obtenga la apro- bación definitiva. Estas valoraciones se realizarán de conformidad con lo establecido en el </w:t>
      </w:r>
      <w:hyperlink r:id="rId15">
        <w:r>
          <w:rPr>
            <w:color w:val="25408F"/>
          </w:rPr>
          <w:t>Reglamento de Valoraciones de la Ley del Suelo, aprobado por Real Decreto</w:t>
        </w:r>
      </w:hyperlink>
      <w:r>
        <w:rPr>
          <w:color w:val="25408F"/>
        </w:rPr>
        <w:t> </w:t>
      </w:r>
      <w:hyperlink r:id="rId15">
        <w:r>
          <w:rPr>
            <w:color w:val="25408F"/>
          </w:rPr>
          <w:t>1492/2011, de 24 de octubre</w:t>
        </w:r>
      </w:hyperlink>
      <w:r>
        <w:rPr>
          <w:color w:val="231F20"/>
        </w:rPr>
        <w:t>, o norma que lo sustituya, para cada clase de suelo y actuación, debiendo el informe que en su caso se emita por los técnicos municipales adaptarse al mismo régimen de valoración.</w:t>
      </w:r>
    </w:p>
    <w:p>
      <w:pPr>
        <w:pStyle w:val="ListParagraph"/>
        <w:numPr>
          <w:ilvl w:val="0"/>
          <w:numId w:val="55"/>
        </w:numPr>
        <w:tabs>
          <w:tab w:pos="623" w:val="left" w:leader="none"/>
        </w:tabs>
        <w:spacing w:line="249" w:lineRule="auto" w:before="131" w:after="0"/>
        <w:ind w:left="141" w:right="139" w:firstLine="226"/>
        <w:jc w:val="both"/>
        <w:rPr>
          <w:sz w:val="22"/>
        </w:rPr>
      </w:pPr>
      <w:r>
        <w:rPr>
          <w:color w:val="231F20"/>
          <w:sz w:val="22"/>
        </w:rPr>
        <w:t>Cuando la iniciativa sea presentada por el propietario único de los terrenos o por todos los propietarios de estos, se aportará, además:</w:t>
      </w:r>
    </w:p>
    <w:p>
      <w:pPr>
        <w:pStyle w:val="ListParagraph"/>
        <w:numPr>
          <w:ilvl w:val="1"/>
          <w:numId w:val="55"/>
        </w:numPr>
        <w:tabs>
          <w:tab w:pos="624" w:val="left" w:leader="none"/>
        </w:tabs>
        <w:spacing w:line="240" w:lineRule="auto" w:before="126" w:after="0"/>
        <w:ind w:left="624" w:right="0" w:hanging="256"/>
        <w:jc w:val="both"/>
        <w:rPr>
          <w:sz w:val="22"/>
        </w:rPr>
      </w:pPr>
      <w:r>
        <w:rPr>
          <w:color w:val="231F20"/>
          <w:sz w:val="22"/>
        </w:rPr>
        <w:t>Propuesta</w:t>
      </w:r>
      <w:r>
        <w:rPr>
          <w:color w:val="231F20"/>
          <w:spacing w:val="-6"/>
          <w:sz w:val="22"/>
        </w:rPr>
        <w:t> </w:t>
      </w:r>
      <w:r>
        <w:rPr>
          <w:color w:val="231F20"/>
          <w:sz w:val="22"/>
        </w:rPr>
        <w:t>de</w:t>
      </w:r>
      <w:r>
        <w:rPr>
          <w:color w:val="231F20"/>
          <w:spacing w:val="-5"/>
          <w:sz w:val="22"/>
        </w:rPr>
        <w:t> </w:t>
      </w:r>
      <w:r>
        <w:rPr>
          <w:color w:val="231F20"/>
          <w:sz w:val="22"/>
        </w:rPr>
        <w:t>convenio</w:t>
      </w:r>
      <w:r>
        <w:rPr>
          <w:color w:val="231F20"/>
          <w:spacing w:val="-6"/>
          <w:sz w:val="22"/>
        </w:rPr>
        <w:t> </w:t>
      </w:r>
      <w:r>
        <w:rPr>
          <w:color w:val="231F20"/>
          <w:sz w:val="22"/>
        </w:rPr>
        <w:t>urbanístico</w:t>
      </w:r>
      <w:r>
        <w:rPr>
          <w:color w:val="231F20"/>
          <w:spacing w:val="-5"/>
          <w:sz w:val="22"/>
        </w:rPr>
        <w:t> </w:t>
      </w:r>
      <w:r>
        <w:rPr>
          <w:color w:val="231F20"/>
          <w:sz w:val="22"/>
        </w:rPr>
        <w:t>de</w:t>
      </w:r>
      <w:r>
        <w:rPr>
          <w:color w:val="231F20"/>
          <w:spacing w:val="-5"/>
          <w:sz w:val="22"/>
        </w:rPr>
        <w:t> </w:t>
      </w:r>
      <w:r>
        <w:rPr>
          <w:color w:val="231F20"/>
          <w:spacing w:val="-2"/>
          <w:sz w:val="22"/>
        </w:rPr>
        <w:t>gestión.</w:t>
      </w:r>
    </w:p>
    <w:p>
      <w:pPr>
        <w:pStyle w:val="ListParagraph"/>
        <w:numPr>
          <w:ilvl w:val="1"/>
          <w:numId w:val="55"/>
        </w:numPr>
        <w:tabs>
          <w:tab w:pos="640" w:val="left" w:leader="none"/>
        </w:tabs>
        <w:spacing w:line="249" w:lineRule="auto" w:before="136" w:after="0"/>
        <w:ind w:left="141" w:right="141" w:firstLine="226"/>
        <w:jc w:val="both"/>
        <w:rPr>
          <w:sz w:val="22"/>
        </w:rPr>
      </w:pPr>
      <w:r>
        <w:rPr>
          <w:color w:val="231F20"/>
          <w:sz w:val="22"/>
        </w:rPr>
        <w:t>Propuesta de estatutos de la entidad urbanística de gestión concertada o, en su caso, de la sociedad mercantil a constituir, salvo que se trate de propietario único.</w:t>
      </w:r>
    </w:p>
    <w:p>
      <w:pPr>
        <w:pStyle w:val="ListParagraph"/>
        <w:numPr>
          <w:ilvl w:val="0"/>
          <w:numId w:val="55"/>
        </w:numPr>
        <w:tabs>
          <w:tab w:pos="630" w:val="left" w:leader="none"/>
        </w:tabs>
        <w:spacing w:line="249" w:lineRule="auto" w:before="126" w:after="0"/>
        <w:ind w:left="141" w:right="140" w:firstLine="226"/>
        <w:jc w:val="both"/>
        <w:rPr>
          <w:sz w:val="22"/>
        </w:rPr>
      </w:pPr>
      <w:r>
        <w:rPr>
          <w:color w:val="231F20"/>
          <w:sz w:val="22"/>
        </w:rPr>
        <w:t>Cuando la iniciativa se promueva por persona física o jurídica que no ostente la condición</w:t>
      </w:r>
      <w:r>
        <w:rPr>
          <w:color w:val="231F20"/>
          <w:spacing w:val="-1"/>
          <w:sz w:val="22"/>
        </w:rPr>
        <w:t> </w:t>
      </w:r>
      <w:r>
        <w:rPr>
          <w:color w:val="231F20"/>
          <w:sz w:val="22"/>
        </w:rPr>
        <w:t>de</w:t>
      </w:r>
      <w:r>
        <w:rPr>
          <w:color w:val="231F20"/>
          <w:spacing w:val="-1"/>
          <w:sz w:val="22"/>
        </w:rPr>
        <w:t> </w:t>
      </w:r>
      <w:r>
        <w:rPr>
          <w:color w:val="231F20"/>
          <w:sz w:val="22"/>
        </w:rPr>
        <w:t>propietario,</w:t>
      </w:r>
      <w:r>
        <w:rPr>
          <w:color w:val="231F20"/>
          <w:spacing w:val="-1"/>
          <w:sz w:val="22"/>
        </w:rPr>
        <w:t> </w:t>
      </w:r>
      <w:r>
        <w:rPr>
          <w:color w:val="231F20"/>
          <w:sz w:val="22"/>
        </w:rPr>
        <w:t>además</w:t>
      </w:r>
      <w:r>
        <w:rPr>
          <w:color w:val="231F20"/>
          <w:spacing w:val="-1"/>
          <w:sz w:val="22"/>
        </w:rPr>
        <w:t> </w:t>
      </w:r>
      <w:r>
        <w:rPr>
          <w:color w:val="231F20"/>
          <w:sz w:val="22"/>
        </w:rPr>
        <w:t>de</w:t>
      </w:r>
      <w:r>
        <w:rPr>
          <w:color w:val="231F20"/>
          <w:spacing w:val="-1"/>
          <w:sz w:val="22"/>
        </w:rPr>
        <w:t> </w:t>
      </w:r>
      <w:r>
        <w:rPr>
          <w:color w:val="231F20"/>
          <w:sz w:val="22"/>
        </w:rPr>
        <w:t>la</w:t>
      </w:r>
      <w:r>
        <w:rPr>
          <w:color w:val="231F20"/>
          <w:spacing w:val="-1"/>
          <w:sz w:val="22"/>
        </w:rPr>
        <w:t> </w:t>
      </w:r>
      <w:r>
        <w:rPr>
          <w:color w:val="231F20"/>
          <w:sz w:val="22"/>
        </w:rPr>
        <w:t>documentación</w:t>
      </w:r>
      <w:r>
        <w:rPr>
          <w:color w:val="231F20"/>
          <w:spacing w:val="-1"/>
          <w:sz w:val="22"/>
        </w:rPr>
        <w:t> </w:t>
      </w:r>
      <w:r>
        <w:rPr>
          <w:color w:val="231F20"/>
          <w:sz w:val="22"/>
        </w:rPr>
        <w:t>descrita</w:t>
      </w:r>
      <w:r>
        <w:rPr>
          <w:color w:val="231F20"/>
          <w:spacing w:val="-1"/>
          <w:sz w:val="22"/>
        </w:rPr>
        <w:t> </w:t>
      </w:r>
      <w:r>
        <w:rPr>
          <w:color w:val="231F20"/>
          <w:sz w:val="22"/>
        </w:rPr>
        <w:t>en</w:t>
      </w:r>
      <w:r>
        <w:rPr>
          <w:color w:val="231F20"/>
          <w:spacing w:val="-1"/>
          <w:sz w:val="22"/>
        </w:rPr>
        <w:t> </w:t>
      </w:r>
      <w:r>
        <w:rPr>
          <w:color w:val="231F20"/>
          <w:sz w:val="22"/>
        </w:rPr>
        <w:t>el</w:t>
      </w:r>
      <w:r>
        <w:rPr>
          <w:color w:val="231F20"/>
          <w:spacing w:val="-1"/>
          <w:sz w:val="22"/>
        </w:rPr>
        <w:t> </w:t>
      </w:r>
      <w:r>
        <w:rPr>
          <w:color w:val="231F20"/>
          <w:sz w:val="22"/>
        </w:rPr>
        <w:t>número</w:t>
      </w:r>
      <w:r>
        <w:rPr>
          <w:color w:val="231F20"/>
          <w:spacing w:val="-1"/>
          <w:sz w:val="22"/>
        </w:rPr>
        <w:t> </w:t>
      </w:r>
      <w:r>
        <w:rPr>
          <w:color w:val="231F20"/>
          <w:sz w:val="22"/>
        </w:rPr>
        <w:t>1</w:t>
      </w:r>
      <w:r>
        <w:rPr>
          <w:color w:val="231F20"/>
          <w:spacing w:val="-1"/>
          <w:sz w:val="22"/>
        </w:rPr>
        <w:t> </w:t>
      </w:r>
      <w:r>
        <w:rPr>
          <w:color w:val="231F20"/>
          <w:sz w:val="22"/>
        </w:rPr>
        <w:t>de</w:t>
      </w:r>
      <w:r>
        <w:rPr>
          <w:color w:val="231F20"/>
          <w:spacing w:val="-1"/>
          <w:sz w:val="22"/>
        </w:rPr>
        <w:t> </w:t>
      </w:r>
      <w:r>
        <w:rPr>
          <w:color w:val="231F20"/>
          <w:sz w:val="22"/>
        </w:rPr>
        <w:t>este artículo, se aportarán los siguientes documentos:</w:t>
      </w:r>
    </w:p>
    <w:p>
      <w:pPr>
        <w:pStyle w:val="ListParagraph"/>
        <w:numPr>
          <w:ilvl w:val="1"/>
          <w:numId w:val="55"/>
        </w:numPr>
        <w:tabs>
          <w:tab w:pos="624" w:val="left" w:leader="none"/>
        </w:tabs>
        <w:spacing w:line="240" w:lineRule="auto" w:before="128" w:after="0"/>
        <w:ind w:left="624" w:right="0" w:hanging="256"/>
        <w:jc w:val="both"/>
        <w:rPr>
          <w:sz w:val="22"/>
        </w:rPr>
      </w:pPr>
      <w:r>
        <w:rPr>
          <w:color w:val="231F20"/>
          <w:sz w:val="22"/>
        </w:rPr>
        <w:t>Propuesta</w:t>
      </w:r>
      <w:r>
        <w:rPr>
          <w:color w:val="231F20"/>
          <w:spacing w:val="-6"/>
          <w:sz w:val="22"/>
        </w:rPr>
        <w:t> </w:t>
      </w:r>
      <w:r>
        <w:rPr>
          <w:color w:val="231F20"/>
          <w:sz w:val="22"/>
        </w:rPr>
        <w:t>de</w:t>
      </w:r>
      <w:r>
        <w:rPr>
          <w:color w:val="231F20"/>
          <w:spacing w:val="-5"/>
          <w:sz w:val="22"/>
        </w:rPr>
        <w:t> </w:t>
      </w:r>
      <w:r>
        <w:rPr>
          <w:color w:val="231F20"/>
          <w:sz w:val="22"/>
        </w:rPr>
        <w:t>convenio</w:t>
      </w:r>
      <w:r>
        <w:rPr>
          <w:color w:val="231F20"/>
          <w:spacing w:val="-5"/>
          <w:sz w:val="22"/>
        </w:rPr>
        <w:t> </w:t>
      </w:r>
      <w:r>
        <w:rPr>
          <w:color w:val="231F20"/>
          <w:spacing w:val="-2"/>
          <w:sz w:val="22"/>
        </w:rPr>
        <w:t>urbanístico.</w:t>
      </w:r>
    </w:p>
    <w:p>
      <w:pPr>
        <w:pStyle w:val="ListParagraph"/>
        <w:numPr>
          <w:ilvl w:val="1"/>
          <w:numId w:val="55"/>
        </w:numPr>
        <w:tabs>
          <w:tab w:pos="641" w:val="left" w:leader="none"/>
        </w:tabs>
        <w:spacing w:line="249" w:lineRule="auto" w:before="136" w:after="0"/>
        <w:ind w:left="141" w:right="139" w:firstLine="226"/>
        <w:jc w:val="both"/>
        <w:rPr>
          <w:sz w:val="22"/>
        </w:rPr>
      </w:pPr>
      <w:r>
        <w:rPr>
          <w:color w:val="231F20"/>
          <w:sz w:val="22"/>
        </w:rPr>
        <w:t>Escritura pública o documento equivalente acreditativo de los compromisos asu- midos anticipada y voluntariamente, entre los que podrán figurar aportaciones al co- rrespondiente patrimonio público de suelo, afección de parcelas para fines de utilidad pública</w:t>
      </w:r>
      <w:r>
        <w:rPr>
          <w:color w:val="231F20"/>
          <w:spacing w:val="-13"/>
          <w:sz w:val="22"/>
        </w:rPr>
        <w:t> </w:t>
      </w:r>
      <w:r>
        <w:rPr>
          <w:color w:val="231F20"/>
          <w:sz w:val="22"/>
        </w:rPr>
        <w:t>o</w:t>
      </w:r>
      <w:r>
        <w:rPr>
          <w:color w:val="231F20"/>
          <w:spacing w:val="-14"/>
          <w:sz w:val="22"/>
        </w:rPr>
        <w:t> </w:t>
      </w:r>
      <w:r>
        <w:rPr>
          <w:color w:val="231F20"/>
          <w:sz w:val="22"/>
        </w:rPr>
        <w:t>interés</w:t>
      </w:r>
      <w:r>
        <w:rPr>
          <w:color w:val="231F20"/>
          <w:spacing w:val="-13"/>
          <w:sz w:val="22"/>
        </w:rPr>
        <w:t> </w:t>
      </w:r>
      <w:r>
        <w:rPr>
          <w:color w:val="231F20"/>
          <w:sz w:val="22"/>
        </w:rPr>
        <w:t>social,</w:t>
      </w:r>
      <w:r>
        <w:rPr>
          <w:color w:val="231F20"/>
          <w:spacing w:val="-13"/>
          <w:sz w:val="22"/>
        </w:rPr>
        <w:t> </w:t>
      </w:r>
      <w:r>
        <w:rPr>
          <w:color w:val="231F20"/>
          <w:sz w:val="22"/>
        </w:rPr>
        <w:t>así</w:t>
      </w:r>
      <w:r>
        <w:rPr>
          <w:color w:val="231F20"/>
          <w:spacing w:val="-14"/>
          <w:sz w:val="22"/>
        </w:rPr>
        <w:t> </w:t>
      </w:r>
      <w:r>
        <w:rPr>
          <w:color w:val="231F20"/>
          <w:sz w:val="22"/>
        </w:rPr>
        <w:t>como</w:t>
      </w:r>
      <w:r>
        <w:rPr>
          <w:color w:val="231F20"/>
          <w:spacing w:val="-14"/>
          <w:sz w:val="22"/>
        </w:rPr>
        <w:t> </w:t>
      </w:r>
      <w:r>
        <w:rPr>
          <w:color w:val="231F20"/>
          <w:sz w:val="22"/>
        </w:rPr>
        <w:t>la</w:t>
      </w:r>
      <w:r>
        <w:rPr>
          <w:color w:val="231F20"/>
          <w:spacing w:val="-14"/>
          <w:sz w:val="22"/>
        </w:rPr>
        <w:t> </w:t>
      </w:r>
      <w:r>
        <w:rPr>
          <w:color w:val="231F20"/>
          <w:sz w:val="22"/>
        </w:rPr>
        <w:t>fijación</w:t>
      </w:r>
      <w:r>
        <w:rPr>
          <w:color w:val="231F20"/>
          <w:spacing w:val="-13"/>
          <w:sz w:val="22"/>
        </w:rPr>
        <w:t> </w:t>
      </w:r>
      <w:r>
        <w:rPr>
          <w:color w:val="231F20"/>
          <w:sz w:val="22"/>
        </w:rPr>
        <w:t>de</w:t>
      </w:r>
      <w:r>
        <w:rPr>
          <w:color w:val="231F20"/>
          <w:spacing w:val="-14"/>
          <w:sz w:val="22"/>
        </w:rPr>
        <w:t> </w:t>
      </w:r>
      <w:r>
        <w:rPr>
          <w:color w:val="231F20"/>
          <w:sz w:val="22"/>
        </w:rPr>
        <w:t>precios</w:t>
      </w:r>
      <w:r>
        <w:rPr>
          <w:color w:val="231F20"/>
          <w:spacing w:val="-13"/>
          <w:sz w:val="22"/>
        </w:rPr>
        <w:t> </w:t>
      </w:r>
      <w:r>
        <w:rPr>
          <w:color w:val="231F20"/>
          <w:sz w:val="22"/>
        </w:rPr>
        <w:t>máximos</w:t>
      </w:r>
      <w:r>
        <w:rPr>
          <w:color w:val="231F20"/>
          <w:spacing w:val="-13"/>
          <w:sz w:val="22"/>
        </w:rPr>
        <w:t> </w:t>
      </w:r>
      <w:r>
        <w:rPr>
          <w:color w:val="231F20"/>
          <w:sz w:val="22"/>
        </w:rPr>
        <w:t>en</w:t>
      </w:r>
      <w:r>
        <w:rPr>
          <w:color w:val="231F20"/>
          <w:spacing w:val="-14"/>
          <w:sz w:val="22"/>
        </w:rPr>
        <w:t> </w:t>
      </w:r>
      <w:r>
        <w:rPr>
          <w:color w:val="231F20"/>
          <w:sz w:val="22"/>
        </w:rPr>
        <w:t>las</w:t>
      </w:r>
      <w:r>
        <w:rPr>
          <w:color w:val="231F20"/>
          <w:spacing w:val="-13"/>
          <w:sz w:val="22"/>
        </w:rPr>
        <w:t> </w:t>
      </w:r>
      <w:r>
        <w:rPr>
          <w:color w:val="231F20"/>
          <w:sz w:val="22"/>
        </w:rPr>
        <w:t>ventas</w:t>
      </w:r>
      <w:r>
        <w:rPr>
          <w:color w:val="231F20"/>
          <w:spacing w:val="-13"/>
          <w:sz w:val="22"/>
        </w:rPr>
        <w:t> </w:t>
      </w:r>
      <w:r>
        <w:rPr>
          <w:color w:val="231F20"/>
          <w:sz w:val="22"/>
        </w:rPr>
        <w:t>de</w:t>
      </w:r>
      <w:r>
        <w:rPr>
          <w:color w:val="231F20"/>
          <w:spacing w:val="-14"/>
          <w:sz w:val="22"/>
        </w:rPr>
        <w:t> </w:t>
      </w:r>
      <w:r>
        <w:rPr>
          <w:color w:val="231F20"/>
          <w:sz w:val="22"/>
        </w:rPr>
        <w:t>solares o viviendas o en el arrendamiento de estas.</w:t>
      </w:r>
    </w:p>
    <w:p>
      <w:pPr>
        <w:pStyle w:val="ListParagraph"/>
        <w:numPr>
          <w:ilvl w:val="1"/>
          <w:numId w:val="55"/>
        </w:numPr>
        <w:tabs>
          <w:tab w:pos="602" w:val="left" w:leader="none"/>
        </w:tabs>
        <w:spacing w:line="249" w:lineRule="auto" w:before="129" w:after="0"/>
        <w:ind w:left="141" w:right="139" w:firstLine="226"/>
        <w:jc w:val="both"/>
        <w:rPr>
          <w:sz w:val="22"/>
        </w:rPr>
      </w:pPr>
      <w:r>
        <w:rPr>
          <w:color w:val="231F20"/>
          <w:sz w:val="22"/>
        </w:rPr>
        <w:t>Oferta</w:t>
      </w:r>
      <w:r>
        <w:rPr>
          <w:color w:val="231F20"/>
          <w:spacing w:val="-13"/>
          <w:sz w:val="22"/>
        </w:rPr>
        <w:t> </w:t>
      </w:r>
      <w:r>
        <w:rPr>
          <w:color w:val="231F20"/>
          <w:sz w:val="22"/>
        </w:rPr>
        <w:t>dirigida</w:t>
      </w:r>
      <w:r>
        <w:rPr>
          <w:color w:val="231F20"/>
          <w:spacing w:val="-13"/>
          <w:sz w:val="22"/>
        </w:rPr>
        <w:t> </w:t>
      </w:r>
      <w:r>
        <w:rPr>
          <w:color w:val="231F20"/>
          <w:sz w:val="22"/>
        </w:rPr>
        <w:t>a</w:t>
      </w:r>
      <w:r>
        <w:rPr>
          <w:color w:val="231F20"/>
          <w:spacing w:val="-13"/>
          <w:sz w:val="22"/>
        </w:rPr>
        <w:t> </w:t>
      </w:r>
      <w:r>
        <w:rPr>
          <w:color w:val="231F20"/>
          <w:sz w:val="22"/>
        </w:rPr>
        <w:t>los</w:t>
      </w:r>
      <w:r>
        <w:rPr>
          <w:color w:val="231F20"/>
          <w:spacing w:val="-12"/>
          <w:sz w:val="22"/>
        </w:rPr>
        <w:t> </w:t>
      </w:r>
      <w:r>
        <w:rPr>
          <w:color w:val="231F20"/>
          <w:sz w:val="22"/>
        </w:rPr>
        <w:t>propietarios</w:t>
      </w:r>
      <w:r>
        <w:rPr>
          <w:color w:val="231F20"/>
          <w:spacing w:val="-12"/>
          <w:sz w:val="22"/>
        </w:rPr>
        <w:t> </w:t>
      </w:r>
      <w:r>
        <w:rPr>
          <w:color w:val="231F20"/>
          <w:sz w:val="22"/>
        </w:rPr>
        <w:t>de</w:t>
      </w:r>
      <w:r>
        <w:rPr>
          <w:color w:val="231F20"/>
          <w:spacing w:val="-13"/>
          <w:sz w:val="22"/>
        </w:rPr>
        <w:t> </w:t>
      </w:r>
      <w:r>
        <w:rPr>
          <w:color w:val="231F20"/>
          <w:sz w:val="22"/>
        </w:rPr>
        <w:t>los</w:t>
      </w:r>
      <w:r>
        <w:rPr>
          <w:color w:val="231F20"/>
          <w:spacing w:val="-12"/>
          <w:sz w:val="22"/>
        </w:rPr>
        <w:t> </w:t>
      </w:r>
      <w:r>
        <w:rPr>
          <w:color w:val="231F20"/>
          <w:sz w:val="22"/>
        </w:rPr>
        <w:t>terrenos,</w:t>
      </w:r>
      <w:r>
        <w:rPr>
          <w:color w:val="231F20"/>
          <w:spacing w:val="-12"/>
          <w:sz w:val="22"/>
        </w:rPr>
        <w:t> </w:t>
      </w:r>
      <w:r>
        <w:rPr>
          <w:color w:val="231F20"/>
          <w:sz w:val="22"/>
        </w:rPr>
        <w:t>protocolizada</w:t>
      </w:r>
      <w:r>
        <w:rPr>
          <w:color w:val="231F20"/>
          <w:spacing w:val="-12"/>
          <w:sz w:val="22"/>
        </w:rPr>
        <w:t> </w:t>
      </w:r>
      <w:r>
        <w:rPr>
          <w:color w:val="231F20"/>
          <w:sz w:val="22"/>
        </w:rPr>
        <w:t>notarialmente,</w:t>
      </w:r>
      <w:r>
        <w:rPr>
          <w:color w:val="231F20"/>
          <w:spacing w:val="-12"/>
          <w:sz w:val="22"/>
        </w:rPr>
        <w:t> </w:t>
      </w:r>
      <w:r>
        <w:rPr>
          <w:color w:val="231F20"/>
          <w:sz w:val="22"/>
        </w:rPr>
        <w:t>espe- cificando</w:t>
      </w:r>
      <w:r>
        <w:rPr>
          <w:color w:val="231F20"/>
          <w:spacing w:val="-9"/>
          <w:sz w:val="22"/>
        </w:rPr>
        <w:t> </w:t>
      </w:r>
      <w:r>
        <w:rPr>
          <w:color w:val="231F20"/>
          <w:sz w:val="22"/>
        </w:rPr>
        <w:t>la</w:t>
      </w:r>
      <w:r>
        <w:rPr>
          <w:color w:val="231F20"/>
          <w:spacing w:val="-9"/>
          <w:sz w:val="22"/>
        </w:rPr>
        <w:t> </w:t>
      </w:r>
      <w:r>
        <w:rPr>
          <w:color w:val="231F20"/>
          <w:sz w:val="22"/>
        </w:rPr>
        <w:t>oferta</w:t>
      </w:r>
      <w:r>
        <w:rPr>
          <w:color w:val="231F20"/>
          <w:spacing w:val="-9"/>
          <w:sz w:val="22"/>
        </w:rPr>
        <w:t> </w:t>
      </w:r>
      <w:r>
        <w:rPr>
          <w:color w:val="231F20"/>
          <w:sz w:val="22"/>
        </w:rPr>
        <w:t>relativa</w:t>
      </w:r>
      <w:r>
        <w:rPr>
          <w:color w:val="231F20"/>
          <w:spacing w:val="-9"/>
          <w:sz w:val="22"/>
        </w:rPr>
        <w:t> </w:t>
      </w:r>
      <w:r>
        <w:rPr>
          <w:color w:val="231F20"/>
          <w:sz w:val="22"/>
        </w:rPr>
        <w:t>a</w:t>
      </w:r>
      <w:r>
        <w:rPr>
          <w:color w:val="231F20"/>
          <w:spacing w:val="-9"/>
          <w:sz w:val="22"/>
        </w:rPr>
        <w:t> </w:t>
      </w:r>
      <w:r>
        <w:rPr>
          <w:color w:val="231F20"/>
          <w:sz w:val="22"/>
        </w:rPr>
        <w:t>cada</w:t>
      </w:r>
      <w:r>
        <w:rPr>
          <w:color w:val="231F20"/>
          <w:spacing w:val="-9"/>
          <w:sz w:val="22"/>
        </w:rPr>
        <w:t> </w:t>
      </w:r>
      <w:r>
        <w:rPr>
          <w:color w:val="231F20"/>
          <w:sz w:val="22"/>
        </w:rPr>
        <w:t>una</w:t>
      </w:r>
      <w:r>
        <w:rPr>
          <w:color w:val="231F20"/>
          <w:spacing w:val="-9"/>
          <w:sz w:val="22"/>
        </w:rPr>
        <w:t> </w:t>
      </w:r>
      <w:r>
        <w:rPr>
          <w:color w:val="231F20"/>
          <w:sz w:val="22"/>
        </w:rPr>
        <w:t>de</w:t>
      </w:r>
      <w:r>
        <w:rPr>
          <w:color w:val="231F20"/>
          <w:spacing w:val="-9"/>
          <w:sz w:val="22"/>
        </w:rPr>
        <w:t> </w:t>
      </w:r>
      <w:r>
        <w:rPr>
          <w:color w:val="231F20"/>
          <w:sz w:val="22"/>
        </w:rPr>
        <w:t>las</w:t>
      </w:r>
      <w:r>
        <w:rPr>
          <w:color w:val="231F20"/>
          <w:spacing w:val="-9"/>
          <w:sz w:val="22"/>
        </w:rPr>
        <w:t> </w:t>
      </w:r>
      <w:r>
        <w:rPr>
          <w:color w:val="231F20"/>
          <w:sz w:val="22"/>
        </w:rPr>
        <w:t>fincas</w:t>
      </w:r>
      <w:r>
        <w:rPr>
          <w:color w:val="231F20"/>
          <w:spacing w:val="-9"/>
          <w:sz w:val="22"/>
        </w:rPr>
        <w:t> </w:t>
      </w:r>
      <w:r>
        <w:rPr>
          <w:color w:val="231F20"/>
          <w:sz w:val="22"/>
        </w:rPr>
        <w:t>incluidas</w:t>
      </w:r>
      <w:r>
        <w:rPr>
          <w:color w:val="231F20"/>
          <w:spacing w:val="-9"/>
          <w:sz w:val="22"/>
        </w:rPr>
        <w:t> </w:t>
      </w:r>
      <w:r>
        <w:rPr>
          <w:color w:val="231F20"/>
          <w:sz w:val="22"/>
        </w:rPr>
        <w:t>en</w:t>
      </w:r>
      <w:r>
        <w:rPr>
          <w:color w:val="231F20"/>
          <w:spacing w:val="-9"/>
          <w:sz w:val="22"/>
        </w:rPr>
        <w:t> </w:t>
      </w:r>
      <w:r>
        <w:rPr>
          <w:color w:val="231F20"/>
          <w:sz w:val="22"/>
        </w:rPr>
        <w:t>el</w:t>
      </w:r>
      <w:r>
        <w:rPr>
          <w:color w:val="231F20"/>
          <w:spacing w:val="-9"/>
          <w:sz w:val="22"/>
        </w:rPr>
        <w:t> </w:t>
      </w:r>
      <w:r>
        <w:rPr>
          <w:color w:val="231F20"/>
          <w:sz w:val="22"/>
        </w:rPr>
        <w:t>ámbito,</w:t>
      </w:r>
      <w:r>
        <w:rPr>
          <w:color w:val="231F20"/>
          <w:spacing w:val="-9"/>
          <w:sz w:val="22"/>
        </w:rPr>
        <w:t> </w:t>
      </w:r>
      <w:r>
        <w:rPr>
          <w:color w:val="231F20"/>
          <w:sz w:val="22"/>
        </w:rPr>
        <w:t>con</w:t>
      </w:r>
      <w:r>
        <w:rPr>
          <w:color w:val="231F20"/>
          <w:spacing w:val="-9"/>
          <w:sz w:val="22"/>
        </w:rPr>
        <w:t> </w:t>
      </w:r>
      <w:r>
        <w:rPr>
          <w:color w:val="231F20"/>
          <w:sz w:val="22"/>
        </w:rPr>
        <w:t>expresión de</w:t>
      </w:r>
      <w:r>
        <w:rPr>
          <w:color w:val="231F20"/>
          <w:spacing w:val="-4"/>
          <w:sz w:val="22"/>
        </w:rPr>
        <w:t> </w:t>
      </w:r>
      <w:r>
        <w:rPr>
          <w:color w:val="231F20"/>
          <w:sz w:val="22"/>
        </w:rPr>
        <w:t>su</w:t>
      </w:r>
      <w:r>
        <w:rPr>
          <w:color w:val="231F20"/>
          <w:spacing w:val="-4"/>
          <w:sz w:val="22"/>
        </w:rPr>
        <w:t> </w:t>
      </w:r>
      <w:r>
        <w:rPr>
          <w:color w:val="231F20"/>
          <w:sz w:val="22"/>
        </w:rPr>
        <w:t>superficie,</w:t>
      </w:r>
      <w:r>
        <w:rPr>
          <w:color w:val="231F20"/>
          <w:spacing w:val="-4"/>
          <w:sz w:val="22"/>
        </w:rPr>
        <w:t> </w:t>
      </w:r>
      <w:r>
        <w:rPr>
          <w:color w:val="231F20"/>
          <w:sz w:val="22"/>
        </w:rPr>
        <w:t>condiciones</w:t>
      </w:r>
      <w:r>
        <w:rPr>
          <w:color w:val="231F20"/>
          <w:spacing w:val="-4"/>
          <w:sz w:val="22"/>
        </w:rPr>
        <w:t> </w:t>
      </w:r>
      <w:r>
        <w:rPr>
          <w:color w:val="231F20"/>
          <w:sz w:val="22"/>
        </w:rPr>
        <w:t>y</w:t>
      </w:r>
      <w:r>
        <w:rPr>
          <w:color w:val="231F20"/>
          <w:spacing w:val="-4"/>
          <w:sz w:val="22"/>
        </w:rPr>
        <w:t> </w:t>
      </w:r>
      <w:r>
        <w:rPr>
          <w:color w:val="231F20"/>
          <w:sz w:val="22"/>
        </w:rPr>
        <w:t>titular,</w:t>
      </w:r>
      <w:r>
        <w:rPr>
          <w:color w:val="231F20"/>
          <w:spacing w:val="-4"/>
          <w:sz w:val="22"/>
        </w:rPr>
        <w:t> </w:t>
      </w:r>
      <w:r>
        <w:rPr>
          <w:color w:val="231F20"/>
          <w:sz w:val="22"/>
        </w:rPr>
        <w:t>con</w:t>
      </w:r>
      <w:r>
        <w:rPr>
          <w:color w:val="231F20"/>
          <w:spacing w:val="-4"/>
          <w:sz w:val="22"/>
        </w:rPr>
        <w:t> </w:t>
      </w:r>
      <w:r>
        <w:rPr>
          <w:color w:val="231F20"/>
          <w:sz w:val="22"/>
        </w:rPr>
        <w:t>expresión</w:t>
      </w:r>
      <w:r>
        <w:rPr>
          <w:color w:val="231F20"/>
          <w:spacing w:val="-4"/>
          <w:sz w:val="22"/>
        </w:rPr>
        <w:t> </w:t>
      </w:r>
      <w:r>
        <w:rPr>
          <w:color w:val="231F20"/>
          <w:sz w:val="22"/>
        </w:rPr>
        <w:t>del</w:t>
      </w:r>
      <w:r>
        <w:rPr>
          <w:color w:val="231F20"/>
          <w:spacing w:val="-4"/>
          <w:sz w:val="22"/>
        </w:rPr>
        <w:t> </w:t>
      </w:r>
      <w:r>
        <w:rPr>
          <w:color w:val="231F20"/>
          <w:sz w:val="22"/>
        </w:rPr>
        <w:t>aprovechamiento</w:t>
      </w:r>
      <w:r>
        <w:rPr>
          <w:color w:val="231F20"/>
          <w:spacing w:val="-4"/>
          <w:sz w:val="22"/>
        </w:rPr>
        <w:t> </w:t>
      </w:r>
      <w:r>
        <w:rPr>
          <w:color w:val="231F20"/>
          <w:sz w:val="22"/>
        </w:rPr>
        <w:t>urbanístico</w:t>
      </w:r>
      <w:r>
        <w:rPr>
          <w:color w:val="231F20"/>
          <w:spacing w:val="-4"/>
          <w:sz w:val="22"/>
        </w:rPr>
        <w:t> </w:t>
      </w:r>
      <w:r>
        <w:rPr>
          <w:color w:val="231F20"/>
          <w:sz w:val="22"/>
        </w:rPr>
        <w:t>a que</w:t>
      </w:r>
      <w:r>
        <w:rPr>
          <w:color w:val="231F20"/>
          <w:spacing w:val="-3"/>
          <w:sz w:val="22"/>
        </w:rPr>
        <w:t> </w:t>
      </w:r>
      <w:r>
        <w:rPr>
          <w:color w:val="231F20"/>
          <w:sz w:val="22"/>
        </w:rPr>
        <w:t>tiene</w:t>
      </w:r>
      <w:r>
        <w:rPr>
          <w:color w:val="231F20"/>
          <w:spacing w:val="-3"/>
          <w:sz w:val="22"/>
        </w:rPr>
        <w:t> </w:t>
      </w:r>
      <w:r>
        <w:rPr>
          <w:color w:val="231F20"/>
          <w:sz w:val="22"/>
        </w:rPr>
        <w:t>derecho</w:t>
      </w:r>
      <w:r>
        <w:rPr>
          <w:color w:val="231F20"/>
          <w:spacing w:val="-3"/>
          <w:sz w:val="22"/>
        </w:rPr>
        <w:t> </w:t>
      </w:r>
      <w:r>
        <w:rPr>
          <w:color w:val="231F20"/>
          <w:sz w:val="22"/>
        </w:rPr>
        <w:t>su</w:t>
      </w:r>
      <w:r>
        <w:rPr>
          <w:color w:val="231F20"/>
          <w:spacing w:val="-3"/>
          <w:sz w:val="22"/>
        </w:rPr>
        <w:t> </w:t>
      </w:r>
      <w:r>
        <w:rPr>
          <w:color w:val="231F20"/>
          <w:sz w:val="22"/>
        </w:rPr>
        <w:t>propietario.</w:t>
      </w:r>
      <w:r>
        <w:rPr>
          <w:color w:val="231F20"/>
          <w:spacing w:val="-3"/>
          <w:sz w:val="22"/>
        </w:rPr>
        <w:t> </w:t>
      </w:r>
      <w:r>
        <w:rPr>
          <w:color w:val="231F20"/>
          <w:sz w:val="22"/>
        </w:rPr>
        <w:t>Dicha</w:t>
      </w:r>
      <w:r>
        <w:rPr>
          <w:color w:val="231F20"/>
          <w:spacing w:val="-3"/>
          <w:sz w:val="22"/>
        </w:rPr>
        <w:t> </w:t>
      </w:r>
      <w:r>
        <w:rPr>
          <w:color w:val="231F20"/>
          <w:sz w:val="22"/>
        </w:rPr>
        <w:t>oferta</w:t>
      </w:r>
      <w:r>
        <w:rPr>
          <w:color w:val="231F20"/>
          <w:spacing w:val="-3"/>
          <w:sz w:val="22"/>
        </w:rPr>
        <w:t> </w:t>
      </w:r>
      <w:r>
        <w:rPr>
          <w:color w:val="231F20"/>
          <w:sz w:val="22"/>
        </w:rPr>
        <w:t>podrá</w:t>
      </w:r>
      <w:r>
        <w:rPr>
          <w:color w:val="231F20"/>
          <w:spacing w:val="-3"/>
          <w:sz w:val="22"/>
        </w:rPr>
        <w:t> </w:t>
      </w:r>
      <w:r>
        <w:rPr>
          <w:color w:val="231F20"/>
          <w:sz w:val="22"/>
        </w:rPr>
        <w:t>incluir</w:t>
      </w:r>
      <w:r>
        <w:rPr>
          <w:color w:val="231F20"/>
          <w:spacing w:val="-3"/>
          <w:sz w:val="22"/>
        </w:rPr>
        <w:t> </w:t>
      </w:r>
      <w:r>
        <w:rPr>
          <w:color w:val="231F20"/>
          <w:sz w:val="22"/>
        </w:rPr>
        <w:t>cualquiera</w:t>
      </w:r>
      <w:r>
        <w:rPr>
          <w:color w:val="231F20"/>
          <w:spacing w:val="-3"/>
          <w:sz w:val="22"/>
        </w:rPr>
        <w:t> </w:t>
      </w:r>
      <w:r>
        <w:rPr>
          <w:color w:val="231F20"/>
          <w:sz w:val="22"/>
        </w:rPr>
        <w:t>de</w:t>
      </w:r>
      <w:r>
        <w:rPr>
          <w:color w:val="231F20"/>
          <w:spacing w:val="-3"/>
          <w:sz w:val="22"/>
        </w:rPr>
        <w:t> </w:t>
      </w:r>
      <w:r>
        <w:rPr>
          <w:color w:val="231F20"/>
          <w:sz w:val="22"/>
        </w:rPr>
        <w:t>las</w:t>
      </w:r>
      <w:r>
        <w:rPr>
          <w:color w:val="231F20"/>
          <w:spacing w:val="-3"/>
          <w:sz w:val="22"/>
        </w:rPr>
        <w:t> </w:t>
      </w:r>
      <w:r>
        <w:rPr>
          <w:color w:val="231F20"/>
          <w:sz w:val="22"/>
        </w:rPr>
        <w:t>siguientes </w:t>
      </w:r>
      <w:r>
        <w:rPr>
          <w:color w:val="231F20"/>
          <w:spacing w:val="-2"/>
          <w:sz w:val="22"/>
        </w:rPr>
        <w:t>opciones:</w:t>
      </w:r>
    </w:p>
    <w:p>
      <w:pPr>
        <w:pStyle w:val="ListParagraph"/>
        <w:numPr>
          <w:ilvl w:val="2"/>
          <w:numId w:val="55"/>
        </w:numPr>
        <w:tabs>
          <w:tab w:pos="622" w:val="left" w:leader="none"/>
        </w:tabs>
        <w:spacing w:line="249" w:lineRule="auto" w:before="129" w:after="0"/>
        <w:ind w:left="141" w:right="139" w:firstLine="226"/>
        <w:jc w:val="both"/>
        <w:rPr>
          <w:sz w:val="22"/>
        </w:rPr>
      </w:pPr>
      <w:r>
        <w:rPr>
          <w:color w:val="231F20"/>
          <w:sz w:val="22"/>
        </w:rPr>
        <w:t>Oferta</w:t>
      </w:r>
      <w:r>
        <w:rPr>
          <w:color w:val="231F20"/>
          <w:spacing w:val="-3"/>
          <w:sz w:val="22"/>
        </w:rPr>
        <w:t> </w:t>
      </w:r>
      <w:r>
        <w:rPr>
          <w:color w:val="231F20"/>
          <w:sz w:val="22"/>
        </w:rPr>
        <w:t>en</w:t>
      </w:r>
      <w:r>
        <w:rPr>
          <w:color w:val="231F20"/>
          <w:spacing w:val="-2"/>
          <w:sz w:val="22"/>
        </w:rPr>
        <w:t> </w:t>
      </w:r>
      <w:r>
        <w:rPr>
          <w:color w:val="231F20"/>
          <w:sz w:val="22"/>
        </w:rPr>
        <w:t>firme</w:t>
      </w:r>
      <w:r>
        <w:rPr>
          <w:color w:val="231F20"/>
          <w:spacing w:val="-3"/>
          <w:sz w:val="22"/>
        </w:rPr>
        <w:t> </w:t>
      </w:r>
      <w:r>
        <w:rPr>
          <w:color w:val="231F20"/>
          <w:sz w:val="22"/>
        </w:rPr>
        <w:t>de</w:t>
      </w:r>
      <w:r>
        <w:rPr>
          <w:color w:val="231F20"/>
          <w:spacing w:val="-2"/>
          <w:sz w:val="22"/>
        </w:rPr>
        <w:t> </w:t>
      </w:r>
      <w:r>
        <w:rPr>
          <w:color w:val="231F20"/>
          <w:sz w:val="22"/>
        </w:rPr>
        <w:t>compra</w:t>
      </w:r>
      <w:r>
        <w:rPr>
          <w:color w:val="231F20"/>
          <w:spacing w:val="-2"/>
          <w:sz w:val="22"/>
        </w:rPr>
        <w:t> </w:t>
      </w:r>
      <w:r>
        <w:rPr>
          <w:color w:val="231F20"/>
          <w:sz w:val="22"/>
        </w:rPr>
        <w:t>por</w:t>
      </w:r>
      <w:r>
        <w:rPr>
          <w:color w:val="231F20"/>
          <w:spacing w:val="-2"/>
          <w:sz w:val="22"/>
        </w:rPr>
        <w:t> </w:t>
      </w:r>
      <w:r>
        <w:rPr>
          <w:color w:val="231F20"/>
          <w:sz w:val="22"/>
        </w:rPr>
        <w:t>precio</w:t>
      </w:r>
      <w:r>
        <w:rPr>
          <w:color w:val="231F20"/>
          <w:spacing w:val="-2"/>
          <w:sz w:val="22"/>
        </w:rPr>
        <w:t> </w:t>
      </w:r>
      <w:r>
        <w:rPr>
          <w:color w:val="231F20"/>
          <w:sz w:val="22"/>
        </w:rPr>
        <w:t>determinado,</w:t>
      </w:r>
      <w:r>
        <w:rPr>
          <w:color w:val="231F20"/>
          <w:spacing w:val="-3"/>
          <w:sz w:val="22"/>
        </w:rPr>
        <w:t> </w:t>
      </w:r>
      <w:r>
        <w:rPr>
          <w:color w:val="231F20"/>
          <w:sz w:val="22"/>
        </w:rPr>
        <w:t>que</w:t>
      </w:r>
      <w:r>
        <w:rPr>
          <w:color w:val="231F20"/>
          <w:spacing w:val="-2"/>
          <w:sz w:val="22"/>
        </w:rPr>
        <w:t> </w:t>
      </w:r>
      <w:r>
        <w:rPr>
          <w:color w:val="231F20"/>
          <w:sz w:val="22"/>
        </w:rPr>
        <w:t>no</w:t>
      </w:r>
      <w:r>
        <w:rPr>
          <w:color w:val="231F20"/>
          <w:spacing w:val="-2"/>
          <w:sz w:val="22"/>
        </w:rPr>
        <w:t> </w:t>
      </w:r>
      <w:r>
        <w:rPr>
          <w:color w:val="231F20"/>
          <w:sz w:val="22"/>
        </w:rPr>
        <w:t>podrá</w:t>
      </w:r>
      <w:r>
        <w:rPr>
          <w:color w:val="231F20"/>
          <w:spacing w:val="-2"/>
          <w:sz w:val="22"/>
        </w:rPr>
        <w:t> </w:t>
      </w:r>
      <w:r>
        <w:rPr>
          <w:color w:val="231F20"/>
          <w:sz w:val="22"/>
        </w:rPr>
        <w:t>ser</w:t>
      </w:r>
      <w:r>
        <w:rPr>
          <w:color w:val="231F20"/>
          <w:spacing w:val="-3"/>
          <w:sz w:val="22"/>
        </w:rPr>
        <w:t> </w:t>
      </w:r>
      <w:r>
        <w:rPr>
          <w:color w:val="231F20"/>
          <w:sz w:val="22"/>
        </w:rPr>
        <w:t>menor</w:t>
      </w:r>
      <w:r>
        <w:rPr>
          <w:color w:val="231F20"/>
          <w:spacing w:val="-2"/>
          <w:sz w:val="22"/>
        </w:rPr>
        <w:t> </w:t>
      </w:r>
      <w:r>
        <w:rPr>
          <w:color w:val="231F20"/>
          <w:sz w:val="22"/>
        </w:rPr>
        <w:t>que</w:t>
      </w:r>
      <w:r>
        <w:rPr>
          <w:color w:val="231F20"/>
          <w:spacing w:val="-2"/>
          <w:sz w:val="22"/>
        </w:rPr>
        <w:t> </w:t>
      </w:r>
      <w:r>
        <w:rPr>
          <w:color w:val="231F20"/>
          <w:sz w:val="22"/>
        </w:rPr>
        <w:t>el que</w:t>
      </w:r>
      <w:r>
        <w:rPr>
          <w:color w:val="231F20"/>
          <w:spacing w:val="-12"/>
          <w:sz w:val="22"/>
        </w:rPr>
        <w:t> </w:t>
      </w:r>
      <w:r>
        <w:rPr>
          <w:color w:val="231F20"/>
          <w:sz w:val="22"/>
        </w:rPr>
        <w:t>resultaría</w:t>
      </w:r>
      <w:r>
        <w:rPr>
          <w:color w:val="231F20"/>
          <w:spacing w:val="-12"/>
          <w:sz w:val="22"/>
        </w:rPr>
        <w:t> </w:t>
      </w:r>
      <w:r>
        <w:rPr>
          <w:color w:val="231F20"/>
          <w:sz w:val="22"/>
        </w:rPr>
        <w:t>de</w:t>
      </w:r>
      <w:r>
        <w:rPr>
          <w:color w:val="231F20"/>
          <w:spacing w:val="-12"/>
          <w:sz w:val="22"/>
        </w:rPr>
        <w:t> </w:t>
      </w:r>
      <w:r>
        <w:rPr>
          <w:color w:val="231F20"/>
          <w:sz w:val="22"/>
        </w:rPr>
        <w:t>aplicar</w:t>
      </w:r>
      <w:r>
        <w:rPr>
          <w:color w:val="231F20"/>
          <w:spacing w:val="-12"/>
          <w:sz w:val="22"/>
        </w:rPr>
        <w:t> </w:t>
      </w:r>
      <w:r>
        <w:rPr>
          <w:color w:val="231F20"/>
          <w:sz w:val="22"/>
        </w:rPr>
        <w:t>los</w:t>
      </w:r>
      <w:r>
        <w:rPr>
          <w:color w:val="231F20"/>
          <w:spacing w:val="-12"/>
          <w:sz w:val="22"/>
        </w:rPr>
        <w:t> </w:t>
      </w:r>
      <w:r>
        <w:rPr>
          <w:color w:val="231F20"/>
          <w:sz w:val="22"/>
        </w:rPr>
        <w:t>criterios</w:t>
      </w:r>
      <w:r>
        <w:rPr>
          <w:color w:val="231F20"/>
          <w:spacing w:val="-12"/>
          <w:sz w:val="22"/>
        </w:rPr>
        <w:t> </w:t>
      </w:r>
      <w:r>
        <w:rPr>
          <w:color w:val="231F20"/>
          <w:sz w:val="22"/>
        </w:rPr>
        <w:t>de</w:t>
      </w:r>
      <w:r>
        <w:rPr>
          <w:color w:val="231F20"/>
          <w:spacing w:val="-12"/>
          <w:sz w:val="22"/>
        </w:rPr>
        <w:t> </w:t>
      </w:r>
      <w:r>
        <w:rPr>
          <w:color w:val="231F20"/>
          <w:sz w:val="22"/>
        </w:rPr>
        <w:t>valoración</w:t>
      </w:r>
      <w:r>
        <w:rPr>
          <w:color w:val="231F20"/>
          <w:spacing w:val="-12"/>
          <w:sz w:val="22"/>
        </w:rPr>
        <w:t> </w:t>
      </w:r>
      <w:r>
        <w:rPr>
          <w:color w:val="231F20"/>
          <w:sz w:val="22"/>
        </w:rPr>
        <w:t>establecidos</w:t>
      </w:r>
      <w:r>
        <w:rPr>
          <w:color w:val="231F20"/>
          <w:spacing w:val="-12"/>
          <w:sz w:val="22"/>
        </w:rPr>
        <w:t> </w:t>
      </w:r>
      <w:r>
        <w:rPr>
          <w:color w:val="231F20"/>
          <w:sz w:val="22"/>
        </w:rPr>
        <w:t>en</w:t>
      </w:r>
      <w:r>
        <w:rPr>
          <w:color w:val="231F20"/>
          <w:spacing w:val="-12"/>
          <w:sz w:val="22"/>
        </w:rPr>
        <w:t> </w:t>
      </w:r>
      <w:r>
        <w:rPr>
          <w:color w:val="231F20"/>
          <w:sz w:val="22"/>
        </w:rPr>
        <w:t>la</w:t>
      </w:r>
      <w:r>
        <w:rPr>
          <w:color w:val="231F20"/>
          <w:spacing w:val="-12"/>
          <w:sz w:val="22"/>
        </w:rPr>
        <w:t> </w:t>
      </w:r>
      <w:r>
        <w:rPr>
          <w:color w:val="231F20"/>
          <w:sz w:val="22"/>
        </w:rPr>
        <w:t>legislación</w:t>
      </w:r>
      <w:r>
        <w:rPr>
          <w:color w:val="231F20"/>
          <w:spacing w:val="-12"/>
          <w:sz w:val="22"/>
        </w:rPr>
        <w:t> </w:t>
      </w:r>
      <w:r>
        <w:rPr>
          <w:color w:val="231F20"/>
          <w:sz w:val="22"/>
        </w:rPr>
        <w:t>general </w:t>
      </w:r>
      <w:r>
        <w:rPr>
          <w:color w:val="231F20"/>
          <w:spacing w:val="-2"/>
          <w:sz w:val="22"/>
        </w:rPr>
        <w:t>aplicable.</w:t>
      </w:r>
    </w:p>
    <w:p>
      <w:pPr>
        <w:pStyle w:val="ListParagraph"/>
        <w:numPr>
          <w:ilvl w:val="2"/>
          <w:numId w:val="55"/>
        </w:numPr>
        <w:tabs>
          <w:tab w:pos="623" w:val="left" w:leader="none"/>
        </w:tabs>
        <w:spacing w:line="249" w:lineRule="auto" w:before="127" w:after="0"/>
        <w:ind w:left="141" w:right="138" w:firstLine="226"/>
        <w:jc w:val="both"/>
        <w:rPr>
          <w:sz w:val="22"/>
        </w:rPr>
      </w:pPr>
      <w:r>
        <w:rPr>
          <w:color w:val="231F20"/>
          <w:sz w:val="22"/>
        </w:rPr>
        <w:t>Oferta</w:t>
      </w:r>
      <w:r>
        <w:rPr>
          <w:color w:val="231F20"/>
          <w:spacing w:val="-4"/>
          <w:sz w:val="22"/>
        </w:rPr>
        <w:t> </w:t>
      </w:r>
      <w:r>
        <w:rPr>
          <w:color w:val="231F20"/>
          <w:sz w:val="22"/>
        </w:rPr>
        <w:t>de</w:t>
      </w:r>
      <w:r>
        <w:rPr>
          <w:color w:val="231F20"/>
          <w:spacing w:val="-4"/>
          <w:sz w:val="22"/>
        </w:rPr>
        <w:t> </w:t>
      </w:r>
      <w:r>
        <w:rPr>
          <w:color w:val="231F20"/>
          <w:sz w:val="22"/>
        </w:rPr>
        <w:t>incorporación</w:t>
      </w:r>
      <w:r>
        <w:rPr>
          <w:color w:val="231F20"/>
          <w:spacing w:val="-4"/>
          <w:sz w:val="22"/>
        </w:rPr>
        <w:t> </w:t>
      </w:r>
      <w:r>
        <w:rPr>
          <w:color w:val="231F20"/>
          <w:sz w:val="22"/>
        </w:rPr>
        <w:t>a</w:t>
      </w:r>
      <w:r>
        <w:rPr>
          <w:color w:val="231F20"/>
          <w:spacing w:val="-5"/>
          <w:sz w:val="22"/>
        </w:rPr>
        <w:t> </w:t>
      </w:r>
      <w:r>
        <w:rPr>
          <w:color w:val="231F20"/>
          <w:sz w:val="22"/>
        </w:rPr>
        <w:t>la</w:t>
      </w:r>
      <w:r>
        <w:rPr>
          <w:color w:val="231F20"/>
          <w:spacing w:val="-4"/>
          <w:sz w:val="22"/>
        </w:rPr>
        <w:t> </w:t>
      </w:r>
      <w:r>
        <w:rPr>
          <w:color w:val="231F20"/>
          <w:sz w:val="22"/>
        </w:rPr>
        <w:t>actuación</w:t>
      </w:r>
      <w:r>
        <w:rPr>
          <w:color w:val="231F20"/>
          <w:spacing w:val="-4"/>
          <w:sz w:val="22"/>
        </w:rPr>
        <w:t> </w:t>
      </w:r>
      <w:r>
        <w:rPr>
          <w:color w:val="231F20"/>
          <w:sz w:val="22"/>
        </w:rPr>
        <w:t>urbanística</w:t>
      </w:r>
      <w:r>
        <w:rPr>
          <w:color w:val="231F20"/>
          <w:spacing w:val="-4"/>
          <w:sz w:val="22"/>
        </w:rPr>
        <w:t> </w:t>
      </w:r>
      <w:r>
        <w:rPr>
          <w:color w:val="231F20"/>
          <w:sz w:val="22"/>
        </w:rPr>
        <w:t>mediante</w:t>
      </w:r>
      <w:r>
        <w:rPr>
          <w:color w:val="231F20"/>
          <w:spacing w:val="-5"/>
          <w:sz w:val="22"/>
        </w:rPr>
        <w:t> </w:t>
      </w:r>
      <w:r>
        <w:rPr>
          <w:color w:val="231F20"/>
          <w:sz w:val="22"/>
        </w:rPr>
        <w:t>aportación</w:t>
      </w:r>
      <w:r>
        <w:rPr>
          <w:color w:val="231F20"/>
          <w:spacing w:val="-4"/>
          <w:sz w:val="22"/>
        </w:rPr>
        <w:t> </w:t>
      </w:r>
      <w:r>
        <w:rPr>
          <w:color w:val="231F20"/>
          <w:sz w:val="22"/>
        </w:rPr>
        <w:t>de</w:t>
      </w:r>
      <w:r>
        <w:rPr>
          <w:color w:val="231F20"/>
          <w:spacing w:val="-4"/>
          <w:sz w:val="22"/>
        </w:rPr>
        <w:t> </w:t>
      </w:r>
      <w:r>
        <w:rPr>
          <w:color w:val="231F20"/>
          <w:sz w:val="22"/>
        </w:rPr>
        <w:t>suelo</w:t>
      </w:r>
      <w:r>
        <w:rPr>
          <w:color w:val="231F20"/>
          <w:spacing w:val="-4"/>
          <w:sz w:val="22"/>
        </w:rPr>
        <w:t> </w:t>
      </w:r>
      <w:r>
        <w:rPr>
          <w:color w:val="231F20"/>
          <w:sz w:val="22"/>
        </w:rPr>
        <w:t>y, en</w:t>
      </w:r>
      <w:r>
        <w:rPr>
          <w:color w:val="231F20"/>
          <w:spacing w:val="-8"/>
          <w:sz w:val="22"/>
        </w:rPr>
        <w:t> </w:t>
      </w:r>
      <w:r>
        <w:rPr>
          <w:color w:val="231F20"/>
          <w:sz w:val="22"/>
        </w:rPr>
        <w:t>su</w:t>
      </w:r>
      <w:r>
        <w:rPr>
          <w:color w:val="231F20"/>
          <w:spacing w:val="-8"/>
          <w:sz w:val="22"/>
        </w:rPr>
        <w:t> </w:t>
      </w:r>
      <w:r>
        <w:rPr>
          <w:color w:val="231F20"/>
          <w:sz w:val="22"/>
        </w:rPr>
        <w:t>caso,</w:t>
      </w:r>
      <w:r>
        <w:rPr>
          <w:color w:val="231F20"/>
          <w:spacing w:val="-8"/>
          <w:sz w:val="22"/>
        </w:rPr>
        <w:t> </w:t>
      </w:r>
      <w:r>
        <w:rPr>
          <w:color w:val="231F20"/>
          <w:sz w:val="22"/>
        </w:rPr>
        <w:t>de</w:t>
      </w:r>
      <w:r>
        <w:rPr>
          <w:color w:val="231F20"/>
          <w:spacing w:val="-8"/>
          <w:sz w:val="22"/>
        </w:rPr>
        <w:t> </w:t>
      </w:r>
      <w:r>
        <w:rPr>
          <w:color w:val="231F20"/>
          <w:sz w:val="22"/>
        </w:rPr>
        <w:t>dinero,</w:t>
      </w:r>
      <w:r>
        <w:rPr>
          <w:color w:val="231F20"/>
          <w:spacing w:val="-8"/>
          <w:sz w:val="22"/>
        </w:rPr>
        <w:t> </w:t>
      </w:r>
      <w:r>
        <w:rPr>
          <w:color w:val="231F20"/>
          <w:sz w:val="22"/>
        </w:rPr>
        <w:t>a</w:t>
      </w:r>
      <w:r>
        <w:rPr>
          <w:color w:val="231F20"/>
          <w:spacing w:val="-8"/>
          <w:sz w:val="22"/>
        </w:rPr>
        <w:t> </w:t>
      </w:r>
      <w:r>
        <w:rPr>
          <w:color w:val="231F20"/>
          <w:sz w:val="22"/>
        </w:rPr>
        <w:t>cambio</w:t>
      </w:r>
      <w:r>
        <w:rPr>
          <w:color w:val="231F20"/>
          <w:spacing w:val="-8"/>
          <w:sz w:val="22"/>
        </w:rPr>
        <w:t> </w:t>
      </w:r>
      <w:r>
        <w:rPr>
          <w:color w:val="231F20"/>
          <w:sz w:val="22"/>
        </w:rPr>
        <w:t>de</w:t>
      </w:r>
      <w:r>
        <w:rPr>
          <w:color w:val="231F20"/>
          <w:spacing w:val="-8"/>
          <w:sz w:val="22"/>
        </w:rPr>
        <w:t> </w:t>
      </w:r>
      <w:r>
        <w:rPr>
          <w:color w:val="231F20"/>
          <w:sz w:val="22"/>
        </w:rPr>
        <w:t>recibir</w:t>
      </w:r>
      <w:r>
        <w:rPr>
          <w:color w:val="231F20"/>
          <w:spacing w:val="-8"/>
          <w:sz w:val="22"/>
        </w:rPr>
        <w:t> </w:t>
      </w:r>
      <w:r>
        <w:rPr>
          <w:color w:val="231F20"/>
          <w:sz w:val="22"/>
        </w:rPr>
        <w:t>por</w:t>
      </w:r>
      <w:r>
        <w:rPr>
          <w:color w:val="231F20"/>
          <w:spacing w:val="-8"/>
          <w:sz w:val="22"/>
        </w:rPr>
        <w:t> </w:t>
      </w:r>
      <w:r>
        <w:rPr>
          <w:color w:val="231F20"/>
          <w:sz w:val="22"/>
        </w:rPr>
        <w:t>permuta</w:t>
      </w:r>
      <w:r>
        <w:rPr>
          <w:color w:val="231F20"/>
          <w:spacing w:val="-8"/>
          <w:sz w:val="22"/>
        </w:rPr>
        <w:t> </w:t>
      </w:r>
      <w:r>
        <w:rPr>
          <w:color w:val="231F20"/>
          <w:sz w:val="22"/>
        </w:rPr>
        <w:t>una</w:t>
      </w:r>
      <w:r>
        <w:rPr>
          <w:color w:val="231F20"/>
          <w:spacing w:val="-8"/>
          <w:sz w:val="22"/>
        </w:rPr>
        <w:t> </w:t>
      </w:r>
      <w:r>
        <w:rPr>
          <w:color w:val="231F20"/>
          <w:sz w:val="22"/>
        </w:rPr>
        <w:t>o</w:t>
      </w:r>
      <w:r>
        <w:rPr>
          <w:color w:val="231F20"/>
          <w:spacing w:val="-8"/>
          <w:sz w:val="22"/>
        </w:rPr>
        <w:t> </w:t>
      </w:r>
      <w:r>
        <w:rPr>
          <w:color w:val="231F20"/>
          <w:sz w:val="22"/>
        </w:rPr>
        <w:t>varias</w:t>
      </w:r>
      <w:r>
        <w:rPr>
          <w:color w:val="231F20"/>
          <w:spacing w:val="-8"/>
          <w:sz w:val="22"/>
        </w:rPr>
        <w:t> </w:t>
      </w:r>
      <w:r>
        <w:rPr>
          <w:color w:val="231F20"/>
          <w:sz w:val="22"/>
        </w:rPr>
        <w:t>parcelas</w:t>
      </w:r>
      <w:r>
        <w:rPr>
          <w:color w:val="231F20"/>
          <w:spacing w:val="-8"/>
          <w:sz w:val="22"/>
        </w:rPr>
        <w:t> </w:t>
      </w:r>
      <w:r>
        <w:rPr>
          <w:color w:val="231F20"/>
          <w:sz w:val="22"/>
        </w:rPr>
        <w:t>edificables resultantes de la urbanización, debiendo especificar las que serían adjudicadas a cada uno de los propietarios.</w:t>
      </w:r>
    </w:p>
    <w:p>
      <w:pPr>
        <w:pStyle w:val="ListParagraph"/>
        <w:numPr>
          <w:ilvl w:val="2"/>
          <w:numId w:val="55"/>
        </w:numPr>
        <w:tabs>
          <w:tab w:pos="627" w:val="left" w:leader="none"/>
        </w:tabs>
        <w:spacing w:line="249" w:lineRule="auto" w:before="129" w:after="0"/>
        <w:ind w:left="141" w:right="140" w:firstLine="226"/>
        <w:jc w:val="both"/>
        <w:rPr>
          <w:sz w:val="22"/>
        </w:rPr>
      </w:pPr>
      <w:r>
        <w:rPr>
          <w:color w:val="231F20"/>
          <w:sz w:val="22"/>
        </w:rPr>
        <w:t>Acreditación de haber insertado anuncio de la iniciativa en dos de los periódicos diarios de mayor difusión en la isla, con referencia expresa al ámbito, sector o unidad</w:t>
      </w:r>
      <w:r>
        <w:rPr>
          <w:color w:val="231F20"/>
          <w:spacing w:val="80"/>
          <w:sz w:val="22"/>
        </w:rPr>
        <w:t> </w:t>
      </w:r>
      <w:r>
        <w:rPr>
          <w:color w:val="231F20"/>
          <w:sz w:val="22"/>
        </w:rPr>
        <w:t>y al planeamiento que contenga su delimitación, señalando la fecha de publicación del acuerdo de su aprobación definitiva.</w:t>
      </w:r>
    </w:p>
    <w:p>
      <w:pPr>
        <w:pStyle w:val="ListParagraph"/>
        <w:numPr>
          <w:ilvl w:val="0"/>
          <w:numId w:val="55"/>
        </w:numPr>
        <w:tabs>
          <w:tab w:pos="620" w:val="left" w:leader="none"/>
        </w:tabs>
        <w:spacing w:line="249" w:lineRule="auto" w:before="128" w:after="0"/>
        <w:ind w:left="141" w:right="139" w:firstLine="226"/>
        <w:jc w:val="both"/>
        <w:rPr>
          <w:sz w:val="22"/>
        </w:rPr>
      </w:pPr>
      <w:r>
        <w:rPr>
          <w:color w:val="231F20"/>
          <w:sz w:val="22"/>
        </w:rPr>
        <w:t>Cuando la iniciativa se presente para la determinación del sistema de compensa- ción, el proyecto de reparcelación y de expropiación, en su caso, podrá aprobarse con posterioridad a este procedimiento o simultáneamente al mismo.</w:t>
      </w:r>
    </w:p>
    <w:p>
      <w:pPr>
        <w:pStyle w:val="ListParagraph"/>
        <w:numPr>
          <w:ilvl w:val="0"/>
          <w:numId w:val="55"/>
        </w:numPr>
        <w:tabs>
          <w:tab w:pos="622" w:val="left" w:leader="none"/>
        </w:tabs>
        <w:spacing w:line="249" w:lineRule="auto" w:before="128" w:after="0"/>
        <w:ind w:left="141" w:right="139" w:firstLine="226"/>
        <w:jc w:val="both"/>
        <w:rPr>
          <w:sz w:val="22"/>
        </w:rPr>
      </w:pPr>
      <w:r>
        <w:rPr>
          <w:color w:val="231F20"/>
          <w:sz w:val="22"/>
        </w:rPr>
        <w:t>Los anteriores documentos se podrán ajustar antes de su aprobación, en función de</w:t>
      </w:r>
      <w:r>
        <w:rPr>
          <w:color w:val="231F20"/>
          <w:spacing w:val="-2"/>
          <w:sz w:val="22"/>
        </w:rPr>
        <w:t> </w:t>
      </w:r>
      <w:r>
        <w:rPr>
          <w:color w:val="231F20"/>
          <w:sz w:val="22"/>
        </w:rPr>
        <w:t>la</w:t>
      </w:r>
      <w:r>
        <w:rPr>
          <w:color w:val="231F20"/>
          <w:spacing w:val="-2"/>
          <w:sz w:val="22"/>
        </w:rPr>
        <w:t> </w:t>
      </w:r>
      <w:r>
        <w:rPr>
          <w:color w:val="231F20"/>
          <w:sz w:val="22"/>
        </w:rPr>
        <w:t>decisión</w:t>
      </w:r>
      <w:r>
        <w:rPr>
          <w:color w:val="231F20"/>
          <w:spacing w:val="-2"/>
          <w:sz w:val="22"/>
        </w:rPr>
        <w:t> </w:t>
      </w:r>
      <w:r>
        <w:rPr>
          <w:color w:val="231F20"/>
          <w:sz w:val="22"/>
        </w:rPr>
        <w:t>que</w:t>
      </w:r>
      <w:r>
        <w:rPr>
          <w:color w:val="231F20"/>
          <w:spacing w:val="-2"/>
          <w:sz w:val="22"/>
        </w:rPr>
        <w:t> </w:t>
      </w:r>
      <w:r>
        <w:rPr>
          <w:color w:val="231F20"/>
          <w:sz w:val="22"/>
        </w:rPr>
        <w:t>tomen</w:t>
      </w:r>
      <w:r>
        <w:rPr>
          <w:color w:val="231F20"/>
          <w:spacing w:val="-2"/>
          <w:sz w:val="22"/>
        </w:rPr>
        <w:t> </w:t>
      </w:r>
      <w:r>
        <w:rPr>
          <w:color w:val="231F20"/>
          <w:sz w:val="22"/>
        </w:rPr>
        <w:t>las</w:t>
      </w:r>
      <w:r>
        <w:rPr>
          <w:color w:val="231F20"/>
          <w:spacing w:val="-2"/>
          <w:sz w:val="22"/>
        </w:rPr>
        <w:t> </w:t>
      </w:r>
      <w:r>
        <w:rPr>
          <w:color w:val="231F20"/>
          <w:sz w:val="22"/>
        </w:rPr>
        <w:t>personas</w:t>
      </w:r>
      <w:r>
        <w:rPr>
          <w:color w:val="231F20"/>
          <w:spacing w:val="-2"/>
          <w:sz w:val="22"/>
        </w:rPr>
        <w:t> </w:t>
      </w:r>
      <w:r>
        <w:rPr>
          <w:color w:val="231F20"/>
          <w:sz w:val="22"/>
        </w:rPr>
        <w:t>propietarias</w:t>
      </w:r>
      <w:r>
        <w:rPr>
          <w:color w:val="231F20"/>
          <w:spacing w:val="-2"/>
          <w:sz w:val="22"/>
        </w:rPr>
        <w:t> </w:t>
      </w:r>
      <w:r>
        <w:rPr>
          <w:color w:val="231F20"/>
          <w:sz w:val="22"/>
        </w:rPr>
        <w:t>no</w:t>
      </w:r>
      <w:r>
        <w:rPr>
          <w:color w:val="231F20"/>
          <w:spacing w:val="-2"/>
          <w:sz w:val="22"/>
        </w:rPr>
        <w:t> </w:t>
      </w:r>
      <w:r>
        <w:rPr>
          <w:color w:val="231F20"/>
          <w:sz w:val="22"/>
        </w:rPr>
        <w:t>promotoras,</w:t>
      </w:r>
      <w:r>
        <w:rPr>
          <w:color w:val="231F20"/>
          <w:spacing w:val="-2"/>
          <w:sz w:val="22"/>
        </w:rPr>
        <w:t> </w:t>
      </w:r>
      <w:r>
        <w:rPr>
          <w:color w:val="231F20"/>
          <w:sz w:val="22"/>
        </w:rPr>
        <w:t>así</w:t>
      </w:r>
      <w:r>
        <w:rPr>
          <w:color w:val="231F20"/>
          <w:spacing w:val="-2"/>
          <w:sz w:val="22"/>
        </w:rPr>
        <w:t> </w:t>
      </w:r>
      <w:r>
        <w:rPr>
          <w:color w:val="231F20"/>
          <w:sz w:val="22"/>
        </w:rPr>
        <w:t>como</w:t>
      </w:r>
      <w:r>
        <w:rPr>
          <w:color w:val="231F20"/>
          <w:spacing w:val="-2"/>
          <w:sz w:val="22"/>
        </w:rPr>
        <w:t> </w:t>
      </w:r>
      <w:r>
        <w:rPr>
          <w:color w:val="231F20"/>
          <w:sz w:val="22"/>
        </w:rPr>
        <w:t>del</w:t>
      </w:r>
      <w:r>
        <w:rPr>
          <w:color w:val="231F20"/>
          <w:spacing w:val="-2"/>
          <w:sz w:val="22"/>
        </w:rPr>
        <w:t> </w:t>
      </w:r>
      <w:r>
        <w:rPr>
          <w:color w:val="231F20"/>
          <w:sz w:val="22"/>
        </w:rPr>
        <w:t>conte- nido de los informes municipales preceptivos. En este caso, se dejará constancia en el expediente de la motivación de los cambios introducidos.</w:t>
      </w:r>
    </w:p>
    <w:p>
      <w:pPr>
        <w:pStyle w:val="BodyText"/>
        <w:spacing w:line="249" w:lineRule="auto" w:before="128"/>
      </w:pPr>
      <w:r>
        <w:rPr>
          <w:color w:val="231F20"/>
        </w:rPr>
        <w:t>En</w:t>
      </w:r>
      <w:r>
        <w:rPr>
          <w:color w:val="231F20"/>
          <w:spacing w:val="-8"/>
        </w:rPr>
        <w:t> </w:t>
      </w:r>
      <w:r>
        <w:rPr>
          <w:color w:val="231F20"/>
        </w:rPr>
        <w:t>el</w:t>
      </w:r>
      <w:r>
        <w:rPr>
          <w:color w:val="231F20"/>
          <w:spacing w:val="-8"/>
        </w:rPr>
        <w:t> </w:t>
      </w:r>
      <w:r>
        <w:rPr>
          <w:color w:val="231F20"/>
        </w:rPr>
        <w:t>supuesto</w:t>
      </w:r>
      <w:r>
        <w:rPr>
          <w:color w:val="231F20"/>
          <w:spacing w:val="-8"/>
        </w:rPr>
        <w:t> </w:t>
      </w:r>
      <w:r>
        <w:rPr>
          <w:color w:val="231F20"/>
        </w:rPr>
        <w:t>de</w:t>
      </w:r>
      <w:r>
        <w:rPr>
          <w:color w:val="231F20"/>
          <w:spacing w:val="-8"/>
        </w:rPr>
        <w:t> </w:t>
      </w:r>
      <w:r>
        <w:rPr>
          <w:color w:val="231F20"/>
        </w:rPr>
        <w:t>que</w:t>
      </w:r>
      <w:r>
        <w:rPr>
          <w:color w:val="231F20"/>
          <w:spacing w:val="-8"/>
        </w:rPr>
        <w:t> </w:t>
      </w:r>
      <w:r>
        <w:rPr>
          <w:color w:val="231F20"/>
        </w:rPr>
        <w:t>los</w:t>
      </w:r>
      <w:r>
        <w:rPr>
          <w:color w:val="231F20"/>
          <w:spacing w:val="-8"/>
        </w:rPr>
        <w:t> </w:t>
      </w:r>
      <w:r>
        <w:rPr>
          <w:color w:val="231F20"/>
        </w:rPr>
        <w:t>ajustes</w:t>
      </w:r>
      <w:r>
        <w:rPr>
          <w:color w:val="231F20"/>
          <w:spacing w:val="-8"/>
        </w:rPr>
        <w:t> </w:t>
      </w:r>
      <w:r>
        <w:rPr>
          <w:color w:val="231F20"/>
        </w:rPr>
        <w:t>impliquen</w:t>
      </w:r>
      <w:r>
        <w:rPr>
          <w:color w:val="231F20"/>
          <w:spacing w:val="-8"/>
        </w:rPr>
        <w:t> </w:t>
      </w:r>
      <w:r>
        <w:rPr>
          <w:color w:val="231F20"/>
        </w:rPr>
        <w:t>cambios</w:t>
      </w:r>
      <w:r>
        <w:rPr>
          <w:color w:val="231F20"/>
          <w:spacing w:val="-8"/>
        </w:rPr>
        <w:t> </w:t>
      </w:r>
      <w:r>
        <w:rPr>
          <w:color w:val="231F20"/>
        </w:rPr>
        <w:t>sustanciales,</w:t>
      </w:r>
      <w:r>
        <w:rPr>
          <w:color w:val="231F20"/>
          <w:spacing w:val="-8"/>
        </w:rPr>
        <w:t> </w:t>
      </w:r>
      <w:r>
        <w:rPr>
          <w:color w:val="231F20"/>
        </w:rPr>
        <w:t>deberá</w:t>
      </w:r>
      <w:r>
        <w:rPr>
          <w:color w:val="231F20"/>
          <w:spacing w:val="-8"/>
        </w:rPr>
        <w:t> </w:t>
      </w:r>
      <w:r>
        <w:rPr>
          <w:color w:val="231F20"/>
        </w:rPr>
        <w:t>evacuarse nuevamente el trámite de información pública.</w:t>
      </w:r>
    </w:p>
    <w:p>
      <w:pPr>
        <w:pStyle w:val="BodyText"/>
        <w:spacing w:after="0" w:line="249" w:lineRule="auto"/>
        <w:sectPr>
          <w:pgSz w:w="11910" w:h="16840"/>
          <w:pgMar w:header="785" w:footer="731" w:top="1560" w:bottom="920" w:left="1559" w:right="1559"/>
        </w:sectPr>
      </w:pPr>
    </w:p>
    <w:p>
      <w:pPr>
        <w:spacing w:before="83"/>
        <w:ind w:left="368" w:right="0" w:firstLine="0"/>
        <w:jc w:val="both"/>
        <w:rPr>
          <w:sz w:val="22"/>
        </w:rPr>
      </w:pPr>
      <w:r>
        <w:rPr>
          <w:rFonts w:ascii="Arial" w:hAnsi="Arial"/>
          <w:b/>
          <w:color w:val="231F20"/>
          <w:sz w:val="22"/>
        </w:rPr>
        <w:t>Artículo</w:t>
      </w:r>
      <w:r>
        <w:rPr>
          <w:rFonts w:ascii="Arial" w:hAnsi="Arial"/>
          <w:b/>
          <w:color w:val="231F20"/>
          <w:spacing w:val="-2"/>
          <w:sz w:val="22"/>
        </w:rPr>
        <w:t> </w:t>
      </w:r>
      <w:r>
        <w:rPr>
          <w:rFonts w:ascii="Arial" w:hAnsi="Arial"/>
          <w:b/>
          <w:color w:val="231F20"/>
          <w:sz w:val="22"/>
        </w:rPr>
        <w:t>67.</w:t>
      </w:r>
      <w:r>
        <w:rPr>
          <w:rFonts w:ascii="Arial" w:hAnsi="Arial"/>
          <w:b/>
          <w:color w:val="231F20"/>
          <w:spacing w:val="-3"/>
          <w:sz w:val="22"/>
        </w:rPr>
        <w:t> </w:t>
      </w:r>
      <w:r>
        <w:rPr>
          <w:color w:val="231F20"/>
          <w:sz w:val="22"/>
        </w:rPr>
        <w:t>Reglas</w:t>
      </w:r>
      <w:r>
        <w:rPr>
          <w:color w:val="231F20"/>
          <w:spacing w:val="-2"/>
          <w:sz w:val="22"/>
        </w:rPr>
        <w:t> </w:t>
      </w:r>
      <w:r>
        <w:rPr>
          <w:color w:val="231F20"/>
          <w:sz w:val="22"/>
        </w:rPr>
        <w:t>generales</w:t>
      </w:r>
      <w:r>
        <w:rPr>
          <w:color w:val="231F20"/>
          <w:spacing w:val="-1"/>
          <w:sz w:val="22"/>
        </w:rPr>
        <w:t> </w:t>
      </w:r>
      <w:r>
        <w:rPr>
          <w:color w:val="231F20"/>
          <w:sz w:val="22"/>
        </w:rPr>
        <w:t>de</w:t>
      </w:r>
      <w:r>
        <w:rPr>
          <w:color w:val="231F20"/>
          <w:spacing w:val="-2"/>
          <w:sz w:val="22"/>
        </w:rPr>
        <w:t> </w:t>
      </w:r>
      <w:r>
        <w:rPr>
          <w:color w:val="231F20"/>
          <w:sz w:val="22"/>
        </w:rPr>
        <w:t>tramitación</w:t>
      </w:r>
      <w:r>
        <w:rPr>
          <w:color w:val="231F20"/>
          <w:spacing w:val="-2"/>
          <w:sz w:val="22"/>
        </w:rPr>
        <w:t> </w:t>
      </w:r>
      <w:r>
        <w:rPr>
          <w:color w:val="231F20"/>
          <w:sz w:val="22"/>
        </w:rPr>
        <w:t>de</w:t>
      </w:r>
      <w:r>
        <w:rPr>
          <w:color w:val="231F20"/>
          <w:spacing w:val="-1"/>
          <w:sz w:val="22"/>
        </w:rPr>
        <w:t> </w:t>
      </w:r>
      <w:r>
        <w:rPr>
          <w:color w:val="231F20"/>
          <w:spacing w:val="-2"/>
          <w:sz w:val="22"/>
        </w:rPr>
        <w:t>iniciativas.</w:t>
      </w:r>
    </w:p>
    <w:p>
      <w:pPr>
        <w:pStyle w:val="ListParagraph"/>
        <w:numPr>
          <w:ilvl w:val="0"/>
          <w:numId w:val="56"/>
        </w:numPr>
        <w:tabs>
          <w:tab w:pos="632" w:val="left" w:leader="none"/>
        </w:tabs>
        <w:spacing w:line="249" w:lineRule="auto" w:before="107" w:after="0"/>
        <w:ind w:left="141" w:right="139" w:firstLine="226"/>
        <w:jc w:val="both"/>
        <w:rPr>
          <w:sz w:val="22"/>
        </w:rPr>
      </w:pPr>
      <w:r>
        <w:rPr>
          <w:color w:val="231F20"/>
          <w:sz w:val="22"/>
        </w:rPr>
        <w:t>Para iniciar el trámite de una iniciativa de ejecución privada, se aplicarán las si- guientes reglas de carácter general:</w:t>
      </w:r>
    </w:p>
    <w:p>
      <w:pPr>
        <w:pStyle w:val="ListParagraph"/>
        <w:numPr>
          <w:ilvl w:val="1"/>
          <w:numId w:val="56"/>
        </w:numPr>
        <w:tabs>
          <w:tab w:pos="625" w:val="left" w:leader="none"/>
        </w:tabs>
        <w:spacing w:line="249" w:lineRule="auto" w:before="98" w:after="0"/>
        <w:ind w:left="141" w:right="139" w:firstLine="226"/>
        <w:jc w:val="both"/>
        <w:rPr>
          <w:sz w:val="22"/>
        </w:rPr>
      </w:pPr>
      <w:r>
        <w:rPr>
          <w:color w:val="231F20"/>
          <w:sz w:val="22"/>
        </w:rPr>
        <w:t>Las</w:t>
      </w:r>
      <w:r>
        <w:rPr>
          <w:color w:val="231F20"/>
          <w:spacing w:val="-1"/>
          <w:sz w:val="22"/>
        </w:rPr>
        <w:t> </w:t>
      </w:r>
      <w:r>
        <w:rPr>
          <w:color w:val="231F20"/>
          <w:sz w:val="22"/>
        </w:rPr>
        <w:t>iniciativas para establecer el</w:t>
      </w:r>
      <w:r>
        <w:rPr>
          <w:color w:val="231F20"/>
          <w:spacing w:val="-1"/>
          <w:sz w:val="22"/>
        </w:rPr>
        <w:t> </w:t>
      </w:r>
      <w:r>
        <w:rPr>
          <w:color w:val="231F20"/>
          <w:sz w:val="22"/>
        </w:rPr>
        <w:t>sistema</w:t>
      </w:r>
      <w:r>
        <w:rPr>
          <w:color w:val="231F20"/>
          <w:spacing w:val="-1"/>
          <w:sz w:val="22"/>
        </w:rPr>
        <w:t> </w:t>
      </w:r>
      <w:r>
        <w:rPr>
          <w:color w:val="231F20"/>
          <w:sz w:val="22"/>
        </w:rPr>
        <w:t>de</w:t>
      </w:r>
      <w:r>
        <w:rPr>
          <w:color w:val="231F20"/>
          <w:spacing w:val="-1"/>
          <w:sz w:val="22"/>
        </w:rPr>
        <w:t> </w:t>
      </w:r>
      <w:r>
        <w:rPr>
          <w:color w:val="231F20"/>
          <w:sz w:val="22"/>
        </w:rPr>
        <w:t>concierto sólo podrán ser</w:t>
      </w:r>
      <w:r>
        <w:rPr>
          <w:color w:val="231F20"/>
          <w:spacing w:val="-1"/>
          <w:sz w:val="22"/>
        </w:rPr>
        <w:t> </w:t>
      </w:r>
      <w:r>
        <w:rPr>
          <w:color w:val="231F20"/>
          <w:sz w:val="22"/>
        </w:rPr>
        <w:t>formuladas por el propietario único de los terrenos o por la totalidad de los propietarios del ámbito, sector o unidad de actuación.</w:t>
      </w:r>
    </w:p>
    <w:p>
      <w:pPr>
        <w:pStyle w:val="ListParagraph"/>
        <w:numPr>
          <w:ilvl w:val="1"/>
          <w:numId w:val="56"/>
        </w:numPr>
        <w:tabs>
          <w:tab w:pos="623" w:val="left" w:leader="none"/>
        </w:tabs>
        <w:spacing w:line="249" w:lineRule="auto" w:before="99" w:after="0"/>
        <w:ind w:left="141" w:right="139" w:firstLine="226"/>
        <w:jc w:val="both"/>
        <w:rPr>
          <w:sz w:val="22"/>
        </w:rPr>
      </w:pPr>
      <w:r>
        <w:rPr>
          <w:color w:val="231F20"/>
          <w:sz w:val="22"/>
        </w:rPr>
        <w:t>Las</w:t>
      </w:r>
      <w:r>
        <w:rPr>
          <w:color w:val="231F20"/>
          <w:spacing w:val="-3"/>
          <w:sz w:val="22"/>
        </w:rPr>
        <w:t> </w:t>
      </w:r>
      <w:r>
        <w:rPr>
          <w:color w:val="231F20"/>
          <w:sz w:val="22"/>
        </w:rPr>
        <w:t>iniciativas</w:t>
      </w:r>
      <w:r>
        <w:rPr>
          <w:color w:val="231F20"/>
          <w:spacing w:val="-2"/>
          <w:sz w:val="22"/>
        </w:rPr>
        <w:t> </w:t>
      </w:r>
      <w:r>
        <w:rPr>
          <w:color w:val="231F20"/>
          <w:sz w:val="22"/>
        </w:rPr>
        <w:t>para</w:t>
      </w:r>
      <w:r>
        <w:rPr>
          <w:color w:val="231F20"/>
          <w:spacing w:val="-2"/>
          <w:sz w:val="22"/>
        </w:rPr>
        <w:t> </w:t>
      </w:r>
      <w:r>
        <w:rPr>
          <w:color w:val="231F20"/>
          <w:sz w:val="22"/>
        </w:rPr>
        <w:t>establecer</w:t>
      </w:r>
      <w:r>
        <w:rPr>
          <w:color w:val="231F20"/>
          <w:spacing w:val="-2"/>
          <w:sz w:val="22"/>
        </w:rPr>
        <w:t> </w:t>
      </w:r>
      <w:r>
        <w:rPr>
          <w:color w:val="231F20"/>
          <w:sz w:val="22"/>
        </w:rPr>
        <w:t>el</w:t>
      </w:r>
      <w:r>
        <w:rPr>
          <w:color w:val="231F20"/>
          <w:spacing w:val="-2"/>
          <w:sz w:val="22"/>
        </w:rPr>
        <w:t> </w:t>
      </w:r>
      <w:r>
        <w:rPr>
          <w:color w:val="231F20"/>
          <w:sz w:val="22"/>
        </w:rPr>
        <w:t>sistema</w:t>
      </w:r>
      <w:r>
        <w:rPr>
          <w:color w:val="231F20"/>
          <w:spacing w:val="-2"/>
          <w:sz w:val="22"/>
        </w:rPr>
        <w:t> </w:t>
      </w:r>
      <w:r>
        <w:rPr>
          <w:color w:val="231F20"/>
          <w:sz w:val="22"/>
        </w:rPr>
        <w:t>de</w:t>
      </w:r>
      <w:r>
        <w:rPr>
          <w:color w:val="231F20"/>
          <w:spacing w:val="-3"/>
          <w:sz w:val="22"/>
        </w:rPr>
        <w:t> </w:t>
      </w:r>
      <w:r>
        <w:rPr>
          <w:color w:val="231F20"/>
          <w:sz w:val="22"/>
        </w:rPr>
        <w:t>compensación</w:t>
      </w:r>
      <w:r>
        <w:rPr>
          <w:color w:val="231F20"/>
          <w:spacing w:val="-2"/>
          <w:sz w:val="22"/>
        </w:rPr>
        <w:t> </w:t>
      </w:r>
      <w:r>
        <w:rPr>
          <w:color w:val="231F20"/>
          <w:sz w:val="22"/>
        </w:rPr>
        <w:t>podrán</w:t>
      </w:r>
      <w:r>
        <w:rPr>
          <w:color w:val="231F20"/>
          <w:spacing w:val="-2"/>
          <w:sz w:val="22"/>
        </w:rPr>
        <w:t> </w:t>
      </w:r>
      <w:r>
        <w:rPr>
          <w:color w:val="231F20"/>
          <w:sz w:val="22"/>
        </w:rPr>
        <w:t>formularse</w:t>
      </w:r>
      <w:r>
        <w:rPr>
          <w:color w:val="231F20"/>
          <w:spacing w:val="-2"/>
          <w:sz w:val="22"/>
        </w:rPr>
        <w:t> </w:t>
      </w:r>
      <w:r>
        <w:rPr>
          <w:color w:val="231F20"/>
          <w:sz w:val="22"/>
        </w:rPr>
        <w:t>por propietarios</w:t>
      </w:r>
      <w:r>
        <w:rPr>
          <w:color w:val="231F20"/>
          <w:spacing w:val="-1"/>
          <w:sz w:val="22"/>
        </w:rPr>
        <w:t> </w:t>
      </w:r>
      <w:r>
        <w:rPr>
          <w:color w:val="231F20"/>
          <w:sz w:val="22"/>
        </w:rPr>
        <w:t>de</w:t>
      </w:r>
      <w:r>
        <w:rPr>
          <w:color w:val="231F20"/>
          <w:spacing w:val="-1"/>
          <w:sz w:val="22"/>
        </w:rPr>
        <w:t> </w:t>
      </w:r>
      <w:r>
        <w:rPr>
          <w:color w:val="231F20"/>
          <w:sz w:val="22"/>
        </w:rPr>
        <w:t>suelo</w:t>
      </w:r>
      <w:r>
        <w:rPr>
          <w:color w:val="231F20"/>
          <w:spacing w:val="-1"/>
          <w:sz w:val="22"/>
        </w:rPr>
        <w:t> </w:t>
      </w:r>
      <w:r>
        <w:rPr>
          <w:color w:val="231F20"/>
          <w:sz w:val="22"/>
        </w:rPr>
        <w:t>incluido</w:t>
      </w:r>
      <w:r>
        <w:rPr>
          <w:color w:val="231F20"/>
          <w:spacing w:val="-1"/>
          <w:sz w:val="22"/>
        </w:rPr>
        <w:t> </w:t>
      </w:r>
      <w:r>
        <w:rPr>
          <w:color w:val="231F20"/>
          <w:sz w:val="22"/>
        </w:rPr>
        <w:t>en</w:t>
      </w:r>
      <w:r>
        <w:rPr>
          <w:color w:val="231F20"/>
          <w:spacing w:val="-1"/>
          <w:sz w:val="22"/>
        </w:rPr>
        <w:t> </w:t>
      </w:r>
      <w:r>
        <w:rPr>
          <w:color w:val="231F20"/>
          <w:sz w:val="22"/>
        </w:rPr>
        <w:t>el</w:t>
      </w:r>
      <w:r>
        <w:rPr>
          <w:color w:val="231F20"/>
          <w:spacing w:val="-1"/>
          <w:sz w:val="22"/>
        </w:rPr>
        <w:t> </w:t>
      </w:r>
      <w:r>
        <w:rPr>
          <w:color w:val="231F20"/>
          <w:sz w:val="22"/>
        </w:rPr>
        <w:t>ámbito,</w:t>
      </w:r>
      <w:r>
        <w:rPr>
          <w:color w:val="231F20"/>
          <w:spacing w:val="-1"/>
          <w:sz w:val="22"/>
        </w:rPr>
        <w:t> </w:t>
      </w:r>
      <w:r>
        <w:rPr>
          <w:color w:val="231F20"/>
          <w:sz w:val="22"/>
        </w:rPr>
        <w:t>sector</w:t>
      </w:r>
      <w:r>
        <w:rPr>
          <w:color w:val="231F20"/>
          <w:spacing w:val="-1"/>
          <w:sz w:val="22"/>
        </w:rPr>
        <w:t> </w:t>
      </w:r>
      <w:r>
        <w:rPr>
          <w:color w:val="231F20"/>
          <w:sz w:val="22"/>
        </w:rPr>
        <w:t>o</w:t>
      </w:r>
      <w:r>
        <w:rPr>
          <w:color w:val="231F20"/>
          <w:spacing w:val="-1"/>
          <w:sz w:val="22"/>
        </w:rPr>
        <w:t> </w:t>
      </w:r>
      <w:r>
        <w:rPr>
          <w:color w:val="231F20"/>
          <w:sz w:val="22"/>
        </w:rPr>
        <w:t>unidad</w:t>
      </w:r>
      <w:r>
        <w:rPr>
          <w:color w:val="231F20"/>
          <w:spacing w:val="-1"/>
          <w:sz w:val="22"/>
        </w:rPr>
        <w:t> </w:t>
      </w:r>
      <w:r>
        <w:rPr>
          <w:color w:val="231F20"/>
          <w:sz w:val="22"/>
        </w:rPr>
        <w:t>de</w:t>
      </w:r>
      <w:r>
        <w:rPr>
          <w:color w:val="231F20"/>
          <w:spacing w:val="-1"/>
          <w:sz w:val="22"/>
        </w:rPr>
        <w:t> </w:t>
      </w:r>
      <w:r>
        <w:rPr>
          <w:color w:val="231F20"/>
          <w:sz w:val="22"/>
        </w:rPr>
        <w:t>actuación</w:t>
      </w:r>
      <w:r>
        <w:rPr>
          <w:color w:val="231F20"/>
          <w:spacing w:val="-1"/>
          <w:sz w:val="22"/>
        </w:rPr>
        <w:t> </w:t>
      </w:r>
      <w:r>
        <w:rPr>
          <w:color w:val="231F20"/>
          <w:sz w:val="22"/>
        </w:rPr>
        <w:t>que</w:t>
      </w:r>
      <w:r>
        <w:rPr>
          <w:color w:val="231F20"/>
          <w:spacing w:val="-1"/>
          <w:sz w:val="22"/>
        </w:rPr>
        <w:t> </w:t>
      </w:r>
      <w:r>
        <w:rPr>
          <w:color w:val="231F20"/>
          <w:sz w:val="22"/>
        </w:rPr>
        <w:t>represen- ten el 50% o más de la superficie y nunca la totalidad de su superficie.</w:t>
      </w:r>
    </w:p>
    <w:p>
      <w:pPr>
        <w:pStyle w:val="ListParagraph"/>
        <w:numPr>
          <w:ilvl w:val="1"/>
          <w:numId w:val="56"/>
        </w:numPr>
        <w:tabs>
          <w:tab w:pos="618" w:val="left" w:leader="none"/>
        </w:tabs>
        <w:spacing w:line="249" w:lineRule="auto" w:before="99" w:after="0"/>
        <w:ind w:left="141" w:right="139" w:firstLine="226"/>
        <w:jc w:val="both"/>
        <w:rPr>
          <w:sz w:val="22"/>
        </w:rPr>
      </w:pPr>
      <w:r>
        <w:rPr>
          <w:color w:val="231F20"/>
          <w:sz w:val="22"/>
        </w:rPr>
        <w:t>Las iniciativas para establecer el sistema de ejecución empresarial podrán formu- larse por cualquier persona empresaria con capacidad de contratar con la</w:t>
      </w:r>
      <w:r>
        <w:rPr>
          <w:color w:val="231F20"/>
          <w:spacing w:val="-1"/>
          <w:sz w:val="22"/>
        </w:rPr>
        <w:t> </w:t>
      </w:r>
      <w:r>
        <w:rPr>
          <w:color w:val="231F20"/>
          <w:sz w:val="22"/>
        </w:rPr>
        <w:t>Administra- ción, siempre que haya transcurrido un año de la entrada en vigor del planeamiento correspondiente y se cumplan los requisitos establecidos en este Reglamento.</w:t>
      </w:r>
    </w:p>
    <w:p>
      <w:pPr>
        <w:pStyle w:val="ListParagraph"/>
        <w:numPr>
          <w:ilvl w:val="0"/>
          <w:numId w:val="56"/>
        </w:numPr>
        <w:tabs>
          <w:tab w:pos="617" w:val="left" w:leader="none"/>
        </w:tabs>
        <w:spacing w:line="249" w:lineRule="auto" w:before="100" w:after="0"/>
        <w:ind w:left="141" w:right="139" w:firstLine="226"/>
        <w:jc w:val="both"/>
        <w:rPr>
          <w:sz w:val="22"/>
        </w:rPr>
      </w:pPr>
      <w:r>
        <w:rPr>
          <w:color w:val="231F20"/>
          <w:sz w:val="22"/>
        </w:rPr>
        <w:t>Para admitir a trámite las iniciativas de ejecución privada, las propuestas deberán incluir los contenidos sustantivos y documentales requeridos en este Capítulo.</w:t>
      </w:r>
    </w:p>
    <w:p>
      <w:pPr>
        <w:spacing w:before="98"/>
        <w:ind w:left="368" w:right="0" w:firstLine="0"/>
        <w:jc w:val="both"/>
        <w:rPr>
          <w:sz w:val="22"/>
        </w:rPr>
      </w:pPr>
      <w:r>
        <w:rPr>
          <w:rFonts w:ascii="Arial" w:hAnsi="Arial"/>
          <w:b/>
          <w:color w:val="231F20"/>
          <w:sz w:val="22"/>
        </w:rPr>
        <w:t>Artículo</w:t>
      </w:r>
      <w:r>
        <w:rPr>
          <w:rFonts w:ascii="Arial" w:hAnsi="Arial"/>
          <w:b/>
          <w:color w:val="231F20"/>
          <w:spacing w:val="-4"/>
          <w:sz w:val="22"/>
        </w:rPr>
        <w:t> </w:t>
      </w:r>
      <w:r>
        <w:rPr>
          <w:rFonts w:ascii="Arial" w:hAnsi="Arial"/>
          <w:b/>
          <w:color w:val="231F20"/>
          <w:sz w:val="22"/>
        </w:rPr>
        <w:t>68.</w:t>
      </w:r>
      <w:r>
        <w:rPr>
          <w:rFonts w:ascii="Arial" w:hAnsi="Arial"/>
          <w:b/>
          <w:color w:val="231F20"/>
          <w:spacing w:val="-3"/>
          <w:sz w:val="22"/>
        </w:rPr>
        <w:t> </w:t>
      </w:r>
      <w:r>
        <w:rPr>
          <w:color w:val="231F20"/>
          <w:sz w:val="22"/>
        </w:rPr>
        <w:t>Reglas</w:t>
      </w:r>
      <w:r>
        <w:rPr>
          <w:color w:val="231F20"/>
          <w:spacing w:val="-2"/>
          <w:sz w:val="22"/>
        </w:rPr>
        <w:t> </w:t>
      </w:r>
      <w:r>
        <w:rPr>
          <w:color w:val="231F20"/>
          <w:sz w:val="22"/>
        </w:rPr>
        <w:t>generales</w:t>
      </w:r>
      <w:r>
        <w:rPr>
          <w:color w:val="231F20"/>
          <w:spacing w:val="-2"/>
          <w:sz w:val="22"/>
        </w:rPr>
        <w:t> </w:t>
      </w:r>
      <w:r>
        <w:rPr>
          <w:color w:val="231F20"/>
          <w:sz w:val="22"/>
        </w:rPr>
        <w:t>de</w:t>
      </w:r>
      <w:r>
        <w:rPr>
          <w:color w:val="231F20"/>
          <w:spacing w:val="-2"/>
          <w:sz w:val="22"/>
        </w:rPr>
        <w:t> </w:t>
      </w:r>
      <w:r>
        <w:rPr>
          <w:color w:val="231F20"/>
          <w:sz w:val="22"/>
        </w:rPr>
        <w:t>admisibilidad</w:t>
      </w:r>
      <w:r>
        <w:rPr>
          <w:color w:val="231F20"/>
          <w:spacing w:val="-2"/>
          <w:sz w:val="22"/>
        </w:rPr>
        <w:t> </w:t>
      </w:r>
      <w:r>
        <w:rPr>
          <w:color w:val="231F20"/>
          <w:sz w:val="22"/>
        </w:rPr>
        <w:t>de</w:t>
      </w:r>
      <w:r>
        <w:rPr>
          <w:color w:val="231F20"/>
          <w:spacing w:val="-2"/>
          <w:sz w:val="22"/>
        </w:rPr>
        <w:t> alternativas.</w:t>
      </w:r>
    </w:p>
    <w:p>
      <w:pPr>
        <w:pStyle w:val="ListParagraph"/>
        <w:numPr>
          <w:ilvl w:val="0"/>
          <w:numId w:val="57"/>
        </w:numPr>
        <w:tabs>
          <w:tab w:pos="613" w:val="left" w:leader="none"/>
        </w:tabs>
        <w:spacing w:line="249" w:lineRule="auto" w:before="108" w:after="0"/>
        <w:ind w:left="141" w:right="140" w:firstLine="226"/>
        <w:jc w:val="both"/>
        <w:rPr>
          <w:sz w:val="22"/>
        </w:rPr>
      </w:pPr>
      <w:r>
        <w:rPr>
          <w:color w:val="231F20"/>
          <w:sz w:val="22"/>
        </w:rPr>
        <w:t>Cuando</w:t>
      </w:r>
      <w:r>
        <w:rPr>
          <w:color w:val="231F20"/>
          <w:spacing w:val="-1"/>
          <w:sz w:val="22"/>
        </w:rPr>
        <w:t> </w:t>
      </w:r>
      <w:r>
        <w:rPr>
          <w:color w:val="231F20"/>
          <w:sz w:val="22"/>
        </w:rPr>
        <w:t>se</w:t>
      </w:r>
      <w:r>
        <w:rPr>
          <w:color w:val="231F20"/>
          <w:spacing w:val="-1"/>
          <w:sz w:val="22"/>
        </w:rPr>
        <w:t> </w:t>
      </w:r>
      <w:r>
        <w:rPr>
          <w:color w:val="231F20"/>
          <w:sz w:val="22"/>
        </w:rPr>
        <w:t>trate</w:t>
      </w:r>
      <w:r>
        <w:rPr>
          <w:color w:val="231F20"/>
          <w:spacing w:val="-1"/>
          <w:sz w:val="22"/>
        </w:rPr>
        <w:t> </w:t>
      </w:r>
      <w:r>
        <w:rPr>
          <w:color w:val="231F20"/>
          <w:sz w:val="22"/>
        </w:rPr>
        <w:t>de</w:t>
      </w:r>
      <w:r>
        <w:rPr>
          <w:color w:val="231F20"/>
          <w:spacing w:val="-1"/>
          <w:sz w:val="22"/>
        </w:rPr>
        <w:t> </w:t>
      </w:r>
      <w:r>
        <w:rPr>
          <w:color w:val="231F20"/>
          <w:sz w:val="22"/>
        </w:rPr>
        <w:t>procedimientos de</w:t>
      </w:r>
      <w:r>
        <w:rPr>
          <w:color w:val="231F20"/>
          <w:spacing w:val="-1"/>
          <w:sz w:val="22"/>
        </w:rPr>
        <w:t> </w:t>
      </w:r>
      <w:r>
        <w:rPr>
          <w:color w:val="231F20"/>
          <w:sz w:val="22"/>
        </w:rPr>
        <w:t>tramitación de</w:t>
      </w:r>
      <w:r>
        <w:rPr>
          <w:color w:val="231F20"/>
          <w:spacing w:val="-1"/>
          <w:sz w:val="22"/>
        </w:rPr>
        <w:t> </w:t>
      </w:r>
      <w:r>
        <w:rPr>
          <w:color w:val="231F20"/>
          <w:sz w:val="22"/>
        </w:rPr>
        <w:t>iniciativas para</w:t>
      </w:r>
      <w:r>
        <w:rPr>
          <w:color w:val="231F20"/>
          <w:spacing w:val="-1"/>
          <w:sz w:val="22"/>
        </w:rPr>
        <w:t> </w:t>
      </w:r>
      <w:r>
        <w:rPr>
          <w:color w:val="231F20"/>
          <w:sz w:val="22"/>
        </w:rPr>
        <w:t>establecer el sistema de concierto, no se admitirá ninguna alternativa.</w:t>
      </w:r>
    </w:p>
    <w:p>
      <w:pPr>
        <w:pStyle w:val="ListParagraph"/>
        <w:numPr>
          <w:ilvl w:val="0"/>
          <w:numId w:val="57"/>
        </w:numPr>
        <w:tabs>
          <w:tab w:pos="635" w:val="left" w:leader="none"/>
        </w:tabs>
        <w:spacing w:line="249" w:lineRule="auto" w:before="98" w:after="0"/>
        <w:ind w:left="141" w:right="139" w:firstLine="226"/>
        <w:jc w:val="both"/>
        <w:rPr>
          <w:sz w:val="22"/>
        </w:rPr>
      </w:pPr>
      <w:r>
        <w:rPr>
          <w:color w:val="231F20"/>
          <w:sz w:val="22"/>
        </w:rPr>
        <w:t>Cuando se trate de procedimientos de tramitación de iniciativas para establecer</w:t>
      </w:r>
      <w:r>
        <w:rPr>
          <w:color w:val="231F20"/>
          <w:spacing w:val="80"/>
          <w:sz w:val="22"/>
        </w:rPr>
        <w:t> </w:t>
      </w:r>
      <w:r>
        <w:rPr>
          <w:color w:val="231F20"/>
          <w:sz w:val="22"/>
        </w:rPr>
        <w:t>el sistema de compensación durante el primer año de vigencia del planeamiento, se seguirán las siguientes reglas:</w:t>
      </w:r>
    </w:p>
    <w:p>
      <w:pPr>
        <w:pStyle w:val="ListParagraph"/>
        <w:numPr>
          <w:ilvl w:val="1"/>
          <w:numId w:val="57"/>
        </w:numPr>
        <w:tabs>
          <w:tab w:pos="646" w:val="left" w:leader="none"/>
        </w:tabs>
        <w:spacing w:line="249" w:lineRule="auto" w:before="99" w:after="0"/>
        <w:ind w:left="141" w:right="139" w:firstLine="226"/>
        <w:jc w:val="both"/>
        <w:rPr>
          <w:sz w:val="22"/>
        </w:rPr>
      </w:pPr>
      <w:r>
        <w:rPr>
          <w:color w:val="231F20"/>
          <w:sz w:val="22"/>
        </w:rPr>
        <w:t>Si la iniciativa viene suscrita por propietarios de suelo que representen más del 50%</w:t>
      </w:r>
      <w:r>
        <w:rPr>
          <w:color w:val="231F20"/>
          <w:spacing w:val="-3"/>
          <w:sz w:val="22"/>
        </w:rPr>
        <w:t> </w:t>
      </w:r>
      <w:r>
        <w:rPr>
          <w:color w:val="231F20"/>
          <w:sz w:val="22"/>
        </w:rPr>
        <w:t>de</w:t>
      </w:r>
      <w:r>
        <w:rPr>
          <w:color w:val="231F20"/>
          <w:spacing w:val="-3"/>
          <w:sz w:val="22"/>
        </w:rPr>
        <w:t> </w:t>
      </w:r>
      <w:r>
        <w:rPr>
          <w:color w:val="231F20"/>
          <w:sz w:val="22"/>
        </w:rPr>
        <w:t>la</w:t>
      </w:r>
      <w:r>
        <w:rPr>
          <w:color w:val="231F20"/>
          <w:spacing w:val="-3"/>
          <w:sz w:val="22"/>
        </w:rPr>
        <w:t> </w:t>
      </w:r>
      <w:r>
        <w:rPr>
          <w:color w:val="231F20"/>
          <w:sz w:val="22"/>
        </w:rPr>
        <w:t>totalidad</w:t>
      </w:r>
      <w:r>
        <w:rPr>
          <w:color w:val="231F20"/>
          <w:spacing w:val="-3"/>
          <w:sz w:val="22"/>
        </w:rPr>
        <w:t> </w:t>
      </w:r>
      <w:r>
        <w:rPr>
          <w:color w:val="231F20"/>
          <w:sz w:val="22"/>
        </w:rPr>
        <w:t>de</w:t>
      </w:r>
      <w:r>
        <w:rPr>
          <w:color w:val="231F20"/>
          <w:spacing w:val="-3"/>
          <w:sz w:val="22"/>
        </w:rPr>
        <w:t> </w:t>
      </w:r>
      <w:r>
        <w:rPr>
          <w:color w:val="231F20"/>
          <w:sz w:val="22"/>
        </w:rPr>
        <w:t>la</w:t>
      </w:r>
      <w:r>
        <w:rPr>
          <w:color w:val="231F20"/>
          <w:spacing w:val="-3"/>
          <w:sz w:val="22"/>
        </w:rPr>
        <w:t> </w:t>
      </w:r>
      <w:r>
        <w:rPr>
          <w:color w:val="231F20"/>
          <w:sz w:val="22"/>
        </w:rPr>
        <w:t>superficie</w:t>
      </w:r>
      <w:r>
        <w:rPr>
          <w:color w:val="231F20"/>
          <w:spacing w:val="-3"/>
          <w:sz w:val="22"/>
        </w:rPr>
        <w:t> </w:t>
      </w:r>
      <w:r>
        <w:rPr>
          <w:color w:val="231F20"/>
          <w:sz w:val="22"/>
        </w:rPr>
        <w:t>del</w:t>
      </w:r>
      <w:r>
        <w:rPr>
          <w:color w:val="231F20"/>
          <w:spacing w:val="-3"/>
          <w:sz w:val="22"/>
        </w:rPr>
        <w:t> </w:t>
      </w:r>
      <w:r>
        <w:rPr>
          <w:color w:val="231F20"/>
          <w:sz w:val="22"/>
        </w:rPr>
        <w:t>ámbito,</w:t>
      </w:r>
      <w:r>
        <w:rPr>
          <w:color w:val="231F20"/>
          <w:spacing w:val="-3"/>
          <w:sz w:val="22"/>
        </w:rPr>
        <w:t> </w:t>
      </w:r>
      <w:r>
        <w:rPr>
          <w:color w:val="231F20"/>
          <w:sz w:val="22"/>
        </w:rPr>
        <w:t>sector</w:t>
      </w:r>
      <w:r>
        <w:rPr>
          <w:color w:val="231F20"/>
          <w:spacing w:val="-3"/>
          <w:sz w:val="22"/>
        </w:rPr>
        <w:t> </w:t>
      </w:r>
      <w:r>
        <w:rPr>
          <w:color w:val="231F20"/>
          <w:sz w:val="22"/>
        </w:rPr>
        <w:t>o</w:t>
      </w:r>
      <w:r>
        <w:rPr>
          <w:color w:val="231F20"/>
          <w:spacing w:val="-3"/>
          <w:sz w:val="22"/>
        </w:rPr>
        <w:t> </w:t>
      </w:r>
      <w:r>
        <w:rPr>
          <w:color w:val="231F20"/>
          <w:sz w:val="22"/>
        </w:rPr>
        <w:t>unidad,</w:t>
      </w:r>
      <w:r>
        <w:rPr>
          <w:color w:val="231F20"/>
          <w:spacing w:val="-3"/>
          <w:sz w:val="22"/>
        </w:rPr>
        <w:t> </w:t>
      </w:r>
      <w:r>
        <w:rPr>
          <w:color w:val="231F20"/>
          <w:sz w:val="22"/>
        </w:rPr>
        <w:t>o</w:t>
      </w:r>
      <w:r>
        <w:rPr>
          <w:color w:val="231F20"/>
          <w:spacing w:val="-3"/>
          <w:sz w:val="22"/>
        </w:rPr>
        <w:t> </w:t>
      </w:r>
      <w:r>
        <w:rPr>
          <w:color w:val="231F20"/>
          <w:sz w:val="22"/>
        </w:rPr>
        <w:t>se</w:t>
      </w:r>
      <w:r>
        <w:rPr>
          <w:color w:val="231F20"/>
          <w:spacing w:val="-3"/>
          <w:sz w:val="22"/>
        </w:rPr>
        <w:t> </w:t>
      </w:r>
      <w:r>
        <w:rPr>
          <w:color w:val="231F20"/>
          <w:sz w:val="22"/>
        </w:rPr>
        <w:t>alcanza</w:t>
      </w:r>
      <w:r>
        <w:rPr>
          <w:color w:val="231F20"/>
          <w:spacing w:val="-3"/>
          <w:sz w:val="22"/>
        </w:rPr>
        <w:t> </w:t>
      </w:r>
      <w:r>
        <w:rPr>
          <w:color w:val="231F20"/>
          <w:sz w:val="22"/>
        </w:rPr>
        <w:t>dicho</w:t>
      </w:r>
      <w:r>
        <w:rPr>
          <w:color w:val="231F20"/>
          <w:spacing w:val="-3"/>
          <w:sz w:val="22"/>
        </w:rPr>
        <w:t> </w:t>
      </w:r>
      <w:r>
        <w:rPr>
          <w:color w:val="231F20"/>
          <w:sz w:val="22"/>
        </w:rPr>
        <w:t>por- centaje</w:t>
      </w:r>
      <w:r>
        <w:rPr>
          <w:color w:val="231F20"/>
          <w:spacing w:val="-9"/>
          <w:sz w:val="22"/>
        </w:rPr>
        <w:t> </w:t>
      </w:r>
      <w:r>
        <w:rPr>
          <w:color w:val="231F20"/>
          <w:sz w:val="22"/>
        </w:rPr>
        <w:t>por</w:t>
      </w:r>
      <w:r>
        <w:rPr>
          <w:color w:val="231F20"/>
          <w:spacing w:val="-9"/>
          <w:sz w:val="22"/>
        </w:rPr>
        <w:t> </w:t>
      </w:r>
      <w:r>
        <w:rPr>
          <w:color w:val="231F20"/>
          <w:sz w:val="22"/>
        </w:rPr>
        <w:t>adhesión</w:t>
      </w:r>
      <w:r>
        <w:rPr>
          <w:color w:val="231F20"/>
          <w:spacing w:val="-9"/>
          <w:sz w:val="22"/>
        </w:rPr>
        <w:t> </w:t>
      </w:r>
      <w:r>
        <w:rPr>
          <w:color w:val="231F20"/>
          <w:sz w:val="22"/>
        </w:rPr>
        <w:t>a</w:t>
      </w:r>
      <w:r>
        <w:rPr>
          <w:color w:val="231F20"/>
          <w:spacing w:val="-9"/>
          <w:sz w:val="22"/>
        </w:rPr>
        <w:t> </w:t>
      </w:r>
      <w:r>
        <w:rPr>
          <w:color w:val="231F20"/>
          <w:sz w:val="22"/>
        </w:rPr>
        <w:t>la</w:t>
      </w:r>
      <w:r>
        <w:rPr>
          <w:color w:val="231F20"/>
          <w:spacing w:val="-9"/>
          <w:sz w:val="22"/>
        </w:rPr>
        <w:t> </w:t>
      </w:r>
      <w:r>
        <w:rPr>
          <w:color w:val="231F20"/>
          <w:sz w:val="22"/>
        </w:rPr>
        <w:t>iniciativa</w:t>
      </w:r>
      <w:r>
        <w:rPr>
          <w:color w:val="231F20"/>
          <w:spacing w:val="-9"/>
          <w:sz w:val="22"/>
        </w:rPr>
        <w:t> </w:t>
      </w:r>
      <w:r>
        <w:rPr>
          <w:color w:val="231F20"/>
          <w:sz w:val="22"/>
        </w:rPr>
        <w:t>en</w:t>
      </w:r>
      <w:r>
        <w:rPr>
          <w:color w:val="231F20"/>
          <w:spacing w:val="-9"/>
          <w:sz w:val="22"/>
        </w:rPr>
        <w:t> </w:t>
      </w:r>
      <w:r>
        <w:rPr>
          <w:color w:val="231F20"/>
          <w:sz w:val="22"/>
        </w:rPr>
        <w:t>el</w:t>
      </w:r>
      <w:r>
        <w:rPr>
          <w:color w:val="231F20"/>
          <w:spacing w:val="-9"/>
          <w:sz w:val="22"/>
        </w:rPr>
        <w:t> </w:t>
      </w:r>
      <w:r>
        <w:rPr>
          <w:color w:val="231F20"/>
          <w:sz w:val="22"/>
        </w:rPr>
        <w:t>período</w:t>
      </w:r>
      <w:r>
        <w:rPr>
          <w:color w:val="231F20"/>
          <w:spacing w:val="-9"/>
          <w:sz w:val="22"/>
        </w:rPr>
        <w:t> </w:t>
      </w:r>
      <w:r>
        <w:rPr>
          <w:color w:val="231F20"/>
          <w:sz w:val="22"/>
        </w:rPr>
        <w:t>de</w:t>
      </w:r>
      <w:r>
        <w:rPr>
          <w:color w:val="231F20"/>
          <w:spacing w:val="-9"/>
          <w:sz w:val="22"/>
        </w:rPr>
        <w:t> </w:t>
      </w:r>
      <w:r>
        <w:rPr>
          <w:color w:val="231F20"/>
          <w:sz w:val="22"/>
        </w:rPr>
        <w:t>información</w:t>
      </w:r>
      <w:r>
        <w:rPr>
          <w:color w:val="231F20"/>
          <w:spacing w:val="-9"/>
          <w:sz w:val="22"/>
        </w:rPr>
        <w:t> </w:t>
      </w:r>
      <w:r>
        <w:rPr>
          <w:color w:val="231F20"/>
          <w:sz w:val="22"/>
        </w:rPr>
        <w:t>pública,</w:t>
      </w:r>
      <w:r>
        <w:rPr>
          <w:color w:val="231F20"/>
          <w:spacing w:val="-9"/>
          <w:sz w:val="22"/>
        </w:rPr>
        <w:t> </w:t>
      </w:r>
      <w:r>
        <w:rPr>
          <w:color w:val="231F20"/>
          <w:sz w:val="22"/>
        </w:rPr>
        <w:t>no</w:t>
      </w:r>
      <w:r>
        <w:rPr>
          <w:color w:val="231F20"/>
          <w:spacing w:val="-9"/>
          <w:sz w:val="22"/>
        </w:rPr>
        <w:t> </w:t>
      </w:r>
      <w:r>
        <w:rPr>
          <w:color w:val="231F20"/>
          <w:sz w:val="22"/>
        </w:rPr>
        <w:t>se</w:t>
      </w:r>
      <w:r>
        <w:rPr>
          <w:color w:val="231F20"/>
          <w:spacing w:val="-9"/>
          <w:sz w:val="22"/>
        </w:rPr>
        <w:t> </w:t>
      </w:r>
      <w:r>
        <w:rPr>
          <w:color w:val="231F20"/>
          <w:sz w:val="22"/>
        </w:rPr>
        <w:t>admitirán </w:t>
      </w:r>
      <w:r>
        <w:rPr>
          <w:color w:val="231F20"/>
          <w:spacing w:val="-2"/>
          <w:sz w:val="22"/>
        </w:rPr>
        <w:t>alternativas.</w:t>
      </w:r>
    </w:p>
    <w:p>
      <w:pPr>
        <w:pStyle w:val="ListParagraph"/>
        <w:numPr>
          <w:ilvl w:val="1"/>
          <w:numId w:val="57"/>
        </w:numPr>
        <w:tabs>
          <w:tab w:pos="613" w:val="left" w:leader="none"/>
        </w:tabs>
        <w:spacing w:line="249" w:lineRule="auto" w:before="100" w:after="0"/>
        <w:ind w:left="141" w:right="138" w:firstLine="226"/>
        <w:jc w:val="both"/>
        <w:rPr>
          <w:sz w:val="22"/>
        </w:rPr>
      </w:pPr>
      <w:r>
        <w:rPr>
          <w:color w:val="231F20"/>
          <w:sz w:val="22"/>
        </w:rPr>
        <w:t>Si</w:t>
      </w:r>
      <w:r>
        <w:rPr>
          <w:color w:val="231F20"/>
          <w:spacing w:val="-12"/>
          <w:sz w:val="22"/>
        </w:rPr>
        <w:t> </w:t>
      </w:r>
      <w:r>
        <w:rPr>
          <w:color w:val="231F20"/>
          <w:sz w:val="22"/>
        </w:rPr>
        <w:t>la</w:t>
      </w:r>
      <w:r>
        <w:rPr>
          <w:color w:val="231F20"/>
          <w:spacing w:val="-12"/>
          <w:sz w:val="22"/>
        </w:rPr>
        <w:t> </w:t>
      </w:r>
      <w:r>
        <w:rPr>
          <w:color w:val="231F20"/>
          <w:sz w:val="22"/>
        </w:rPr>
        <w:t>iniciativa</w:t>
      </w:r>
      <w:r>
        <w:rPr>
          <w:color w:val="231F20"/>
          <w:spacing w:val="-12"/>
          <w:sz w:val="22"/>
        </w:rPr>
        <w:t> </w:t>
      </w:r>
      <w:r>
        <w:rPr>
          <w:color w:val="231F20"/>
          <w:sz w:val="22"/>
        </w:rPr>
        <w:t>está</w:t>
      </w:r>
      <w:r>
        <w:rPr>
          <w:color w:val="231F20"/>
          <w:spacing w:val="-12"/>
          <w:sz w:val="22"/>
        </w:rPr>
        <w:t> </w:t>
      </w:r>
      <w:r>
        <w:rPr>
          <w:color w:val="231F20"/>
          <w:sz w:val="22"/>
        </w:rPr>
        <w:t>suscrita</w:t>
      </w:r>
      <w:r>
        <w:rPr>
          <w:color w:val="231F20"/>
          <w:spacing w:val="-12"/>
          <w:sz w:val="22"/>
        </w:rPr>
        <w:t> </w:t>
      </w:r>
      <w:r>
        <w:rPr>
          <w:color w:val="231F20"/>
          <w:sz w:val="22"/>
        </w:rPr>
        <w:t>por</w:t>
      </w:r>
      <w:r>
        <w:rPr>
          <w:color w:val="231F20"/>
          <w:spacing w:val="-12"/>
          <w:sz w:val="22"/>
        </w:rPr>
        <w:t> </w:t>
      </w:r>
      <w:r>
        <w:rPr>
          <w:color w:val="231F20"/>
          <w:sz w:val="22"/>
        </w:rPr>
        <w:t>propietarios</w:t>
      </w:r>
      <w:r>
        <w:rPr>
          <w:color w:val="231F20"/>
          <w:spacing w:val="-12"/>
          <w:sz w:val="22"/>
        </w:rPr>
        <w:t> </w:t>
      </w:r>
      <w:r>
        <w:rPr>
          <w:color w:val="231F20"/>
          <w:sz w:val="22"/>
        </w:rPr>
        <w:t>que</w:t>
      </w:r>
      <w:r>
        <w:rPr>
          <w:color w:val="231F20"/>
          <w:spacing w:val="-12"/>
          <w:sz w:val="22"/>
        </w:rPr>
        <w:t> </w:t>
      </w:r>
      <w:r>
        <w:rPr>
          <w:color w:val="231F20"/>
          <w:sz w:val="22"/>
        </w:rPr>
        <w:t>representen</w:t>
      </w:r>
      <w:r>
        <w:rPr>
          <w:color w:val="231F20"/>
          <w:spacing w:val="-12"/>
          <w:sz w:val="22"/>
        </w:rPr>
        <w:t> </w:t>
      </w:r>
      <w:r>
        <w:rPr>
          <w:color w:val="231F20"/>
          <w:sz w:val="22"/>
        </w:rPr>
        <w:t>el</w:t>
      </w:r>
      <w:r>
        <w:rPr>
          <w:color w:val="231F20"/>
          <w:spacing w:val="-12"/>
          <w:sz w:val="22"/>
        </w:rPr>
        <w:t> </w:t>
      </w:r>
      <w:r>
        <w:rPr>
          <w:color w:val="231F20"/>
          <w:sz w:val="22"/>
        </w:rPr>
        <w:t>50%</w:t>
      </w:r>
      <w:r>
        <w:rPr>
          <w:color w:val="231F20"/>
          <w:spacing w:val="-12"/>
          <w:sz w:val="22"/>
        </w:rPr>
        <w:t> </w:t>
      </w:r>
      <w:r>
        <w:rPr>
          <w:color w:val="231F20"/>
          <w:sz w:val="22"/>
        </w:rPr>
        <w:t>de</w:t>
      </w:r>
      <w:r>
        <w:rPr>
          <w:color w:val="231F20"/>
          <w:spacing w:val="-12"/>
          <w:sz w:val="22"/>
        </w:rPr>
        <w:t> </w:t>
      </w:r>
      <w:r>
        <w:rPr>
          <w:color w:val="231F20"/>
          <w:sz w:val="22"/>
        </w:rPr>
        <w:t>la</w:t>
      </w:r>
      <w:r>
        <w:rPr>
          <w:color w:val="231F20"/>
          <w:spacing w:val="-12"/>
          <w:sz w:val="22"/>
        </w:rPr>
        <w:t> </w:t>
      </w:r>
      <w:r>
        <w:rPr>
          <w:color w:val="231F20"/>
          <w:sz w:val="22"/>
        </w:rPr>
        <w:t>superficie total, sólo se admitirá la alternativa que pudieran presentar los propietarios que repre- senten</w:t>
      </w:r>
      <w:r>
        <w:rPr>
          <w:color w:val="231F20"/>
          <w:spacing w:val="-6"/>
          <w:sz w:val="22"/>
        </w:rPr>
        <w:t> </w:t>
      </w:r>
      <w:r>
        <w:rPr>
          <w:color w:val="231F20"/>
          <w:sz w:val="22"/>
        </w:rPr>
        <w:t>el</w:t>
      </w:r>
      <w:r>
        <w:rPr>
          <w:color w:val="231F20"/>
          <w:spacing w:val="-3"/>
          <w:sz w:val="22"/>
        </w:rPr>
        <w:t> </w:t>
      </w:r>
      <w:r>
        <w:rPr>
          <w:color w:val="231F20"/>
          <w:sz w:val="22"/>
        </w:rPr>
        <w:t>otro</w:t>
      </w:r>
      <w:r>
        <w:rPr>
          <w:color w:val="231F20"/>
          <w:spacing w:val="-3"/>
          <w:sz w:val="22"/>
        </w:rPr>
        <w:t> </w:t>
      </w:r>
      <w:r>
        <w:rPr>
          <w:color w:val="231F20"/>
          <w:sz w:val="22"/>
        </w:rPr>
        <w:t>50%</w:t>
      </w:r>
      <w:r>
        <w:rPr>
          <w:color w:val="231F20"/>
          <w:spacing w:val="-4"/>
          <w:sz w:val="22"/>
        </w:rPr>
        <w:t> </w:t>
      </w:r>
      <w:r>
        <w:rPr>
          <w:color w:val="231F20"/>
          <w:sz w:val="22"/>
        </w:rPr>
        <w:t>de</w:t>
      </w:r>
      <w:r>
        <w:rPr>
          <w:color w:val="231F20"/>
          <w:spacing w:val="-3"/>
          <w:sz w:val="22"/>
        </w:rPr>
        <w:t> </w:t>
      </w:r>
      <w:r>
        <w:rPr>
          <w:color w:val="231F20"/>
          <w:sz w:val="22"/>
        </w:rPr>
        <w:t>los</w:t>
      </w:r>
      <w:r>
        <w:rPr>
          <w:color w:val="231F20"/>
          <w:spacing w:val="-3"/>
          <w:sz w:val="22"/>
        </w:rPr>
        <w:t> </w:t>
      </w:r>
      <w:r>
        <w:rPr>
          <w:color w:val="231F20"/>
          <w:sz w:val="22"/>
        </w:rPr>
        <w:t>terrenos</w:t>
      </w:r>
      <w:r>
        <w:rPr>
          <w:color w:val="231F20"/>
          <w:spacing w:val="-4"/>
          <w:sz w:val="22"/>
        </w:rPr>
        <w:t> </w:t>
      </w:r>
      <w:r>
        <w:rPr>
          <w:color w:val="231F20"/>
          <w:sz w:val="22"/>
        </w:rPr>
        <w:t>incluidos</w:t>
      </w:r>
      <w:r>
        <w:rPr>
          <w:color w:val="231F20"/>
          <w:spacing w:val="-3"/>
          <w:sz w:val="22"/>
        </w:rPr>
        <w:t> </w:t>
      </w:r>
      <w:r>
        <w:rPr>
          <w:color w:val="231F20"/>
          <w:sz w:val="22"/>
        </w:rPr>
        <w:t>en</w:t>
      </w:r>
      <w:r>
        <w:rPr>
          <w:color w:val="231F20"/>
          <w:spacing w:val="-3"/>
          <w:sz w:val="22"/>
        </w:rPr>
        <w:t> </w:t>
      </w:r>
      <w:r>
        <w:rPr>
          <w:color w:val="231F20"/>
          <w:sz w:val="22"/>
        </w:rPr>
        <w:t>el</w:t>
      </w:r>
      <w:r>
        <w:rPr>
          <w:color w:val="231F20"/>
          <w:spacing w:val="-4"/>
          <w:sz w:val="22"/>
        </w:rPr>
        <w:t> </w:t>
      </w:r>
      <w:r>
        <w:rPr>
          <w:color w:val="231F20"/>
          <w:sz w:val="22"/>
        </w:rPr>
        <w:t>ámbito,</w:t>
      </w:r>
      <w:r>
        <w:rPr>
          <w:color w:val="231F20"/>
          <w:spacing w:val="-3"/>
          <w:sz w:val="22"/>
        </w:rPr>
        <w:t> </w:t>
      </w:r>
      <w:r>
        <w:rPr>
          <w:color w:val="231F20"/>
          <w:sz w:val="22"/>
        </w:rPr>
        <w:t>sector</w:t>
      </w:r>
      <w:r>
        <w:rPr>
          <w:color w:val="231F20"/>
          <w:spacing w:val="-3"/>
          <w:sz w:val="22"/>
        </w:rPr>
        <w:t> </w:t>
      </w:r>
      <w:r>
        <w:rPr>
          <w:color w:val="231F20"/>
          <w:sz w:val="22"/>
        </w:rPr>
        <w:t>o</w:t>
      </w:r>
      <w:r>
        <w:rPr>
          <w:color w:val="231F20"/>
          <w:spacing w:val="-4"/>
          <w:sz w:val="22"/>
        </w:rPr>
        <w:t> </w:t>
      </w:r>
      <w:r>
        <w:rPr>
          <w:color w:val="231F20"/>
          <w:sz w:val="22"/>
        </w:rPr>
        <w:t>unidad</w:t>
      </w:r>
      <w:r>
        <w:rPr>
          <w:color w:val="231F20"/>
          <w:spacing w:val="-3"/>
          <w:sz w:val="22"/>
        </w:rPr>
        <w:t> </w:t>
      </w:r>
      <w:r>
        <w:rPr>
          <w:color w:val="231F20"/>
          <w:sz w:val="22"/>
        </w:rPr>
        <w:t>de</w:t>
      </w:r>
      <w:r>
        <w:rPr>
          <w:color w:val="231F20"/>
          <w:spacing w:val="-3"/>
          <w:sz w:val="22"/>
        </w:rPr>
        <w:t> </w:t>
      </w:r>
      <w:r>
        <w:rPr>
          <w:color w:val="231F20"/>
          <w:spacing w:val="-2"/>
          <w:sz w:val="22"/>
        </w:rPr>
        <w:t>actuación.</w:t>
      </w:r>
    </w:p>
    <w:p>
      <w:pPr>
        <w:pStyle w:val="ListParagraph"/>
        <w:numPr>
          <w:ilvl w:val="1"/>
          <w:numId w:val="57"/>
        </w:numPr>
        <w:tabs>
          <w:tab w:pos="613" w:val="left" w:leader="none"/>
        </w:tabs>
        <w:spacing w:line="249" w:lineRule="auto" w:before="99" w:after="0"/>
        <w:ind w:left="141" w:right="139" w:firstLine="226"/>
        <w:jc w:val="both"/>
        <w:rPr>
          <w:sz w:val="22"/>
        </w:rPr>
      </w:pPr>
      <w:r>
        <w:rPr>
          <w:color w:val="231F20"/>
          <w:sz w:val="22"/>
        </w:rPr>
        <w:t>Si la iniciativa está suscrita por propietarios que representen menos del 50% de la superficie</w:t>
      </w:r>
      <w:r>
        <w:rPr>
          <w:color w:val="231F20"/>
          <w:spacing w:val="-3"/>
          <w:sz w:val="22"/>
        </w:rPr>
        <w:t> </w:t>
      </w:r>
      <w:r>
        <w:rPr>
          <w:color w:val="231F20"/>
          <w:sz w:val="22"/>
        </w:rPr>
        <w:t>total,</w:t>
      </w:r>
      <w:r>
        <w:rPr>
          <w:color w:val="231F20"/>
          <w:spacing w:val="-3"/>
          <w:sz w:val="22"/>
        </w:rPr>
        <w:t> </w:t>
      </w:r>
      <w:r>
        <w:rPr>
          <w:color w:val="231F20"/>
          <w:sz w:val="22"/>
        </w:rPr>
        <w:t>y</w:t>
      </w:r>
      <w:r>
        <w:rPr>
          <w:color w:val="231F20"/>
          <w:spacing w:val="-3"/>
          <w:sz w:val="22"/>
        </w:rPr>
        <w:t> </w:t>
      </w:r>
      <w:r>
        <w:rPr>
          <w:color w:val="231F20"/>
          <w:sz w:val="22"/>
        </w:rPr>
        <w:t>no</w:t>
      </w:r>
      <w:r>
        <w:rPr>
          <w:color w:val="231F20"/>
          <w:spacing w:val="-3"/>
          <w:sz w:val="22"/>
        </w:rPr>
        <w:t> </w:t>
      </w:r>
      <w:r>
        <w:rPr>
          <w:color w:val="231F20"/>
          <w:sz w:val="22"/>
        </w:rPr>
        <w:t>se</w:t>
      </w:r>
      <w:r>
        <w:rPr>
          <w:color w:val="231F20"/>
          <w:spacing w:val="-3"/>
          <w:sz w:val="22"/>
        </w:rPr>
        <w:t> </w:t>
      </w:r>
      <w:r>
        <w:rPr>
          <w:color w:val="231F20"/>
          <w:sz w:val="22"/>
        </w:rPr>
        <w:t>alcanza</w:t>
      </w:r>
      <w:r>
        <w:rPr>
          <w:color w:val="231F20"/>
          <w:spacing w:val="-3"/>
          <w:sz w:val="22"/>
        </w:rPr>
        <w:t> </w:t>
      </w:r>
      <w:r>
        <w:rPr>
          <w:color w:val="231F20"/>
          <w:sz w:val="22"/>
        </w:rPr>
        <w:t>la</w:t>
      </w:r>
      <w:r>
        <w:rPr>
          <w:color w:val="231F20"/>
          <w:spacing w:val="-3"/>
          <w:sz w:val="22"/>
        </w:rPr>
        <w:t> </w:t>
      </w:r>
      <w:r>
        <w:rPr>
          <w:color w:val="231F20"/>
          <w:sz w:val="22"/>
        </w:rPr>
        <w:t>adhesión</w:t>
      </w:r>
      <w:r>
        <w:rPr>
          <w:color w:val="231F20"/>
          <w:spacing w:val="-3"/>
          <w:sz w:val="22"/>
        </w:rPr>
        <w:t> </w:t>
      </w:r>
      <w:r>
        <w:rPr>
          <w:color w:val="231F20"/>
          <w:sz w:val="22"/>
        </w:rPr>
        <w:t>de</w:t>
      </w:r>
      <w:r>
        <w:rPr>
          <w:color w:val="231F20"/>
          <w:spacing w:val="-3"/>
          <w:sz w:val="22"/>
        </w:rPr>
        <w:t> </w:t>
      </w:r>
      <w:r>
        <w:rPr>
          <w:color w:val="231F20"/>
          <w:sz w:val="22"/>
        </w:rPr>
        <w:t>los</w:t>
      </w:r>
      <w:r>
        <w:rPr>
          <w:color w:val="231F20"/>
          <w:spacing w:val="-3"/>
          <w:sz w:val="22"/>
        </w:rPr>
        <w:t> </w:t>
      </w:r>
      <w:r>
        <w:rPr>
          <w:color w:val="231F20"/>
          <w:sz w:val="22"/>
        </w:rPr>
        <w:t>propietarios</w:t>
      </w:r>
      <w:r>
        <w:rPr>
          <w:color w:val="231F20"/>
          <w:spacing w:val="-3"/>
          <w:sz w:val="22"/>
        </w:rPr>
        <w:t> </w:t>
      </w:r>
      <w:r>
        <w:rPr>
          <w:color w:val="231F20"/>
          <w:sz w:val="22"/>
        </w:rPr>
        <w:t>que</w:t>
      </w:r>
      <w:r>
        <w:rPr>
          <w:color w:val="231F20"/>
          <w:spacing w:val="-3"/>
          <w:sz w:val="22"/>
        </w:rPr>
        <w:t> </w:t>
      </w:r>
      <w:r>
        <w:rPr>
          <w:color w:val="231F20"/>
          <w:sz w:val="22"/>
        </w:rPr>
        <w:t>representen</w:t>
      </w:r>
      <w:r>
        <w:rPr>
          <w:color w:val="231F20"/>
          <w:spacing w:val="-3"/>
          <w:sz w:val="22"/>
        </w:rPr>
        <w:t> </w:t>
      </w:r>
      <w:r>
        <w:rPr>
          <w:color w:val="231F20"/>
          <w:sz w:val="22"/>
        </w:rPr>
        <w:t>el</w:t>
      </w:r>
      <w:r>
        <w:rPr>
          <w:color w:val="231F20"/>
          <w:spacing w:val="-3"/>
          <w:sz w:val="22"/>
        </w:rPr>
        <w:t> </w:t>
      </w:r>
      <w:r>
        <w:rPr>
          <w:color w:val="231F20"/>
          <w:sz w:val="22"/>
        </w:rPr>
        <w:t>50% del suelo, se dará preferencia a la alternativa que haya obtenido mayor respaldo, con establecimiento del sistema de ejecución empresarial.</w:t>
      </w:r>
    </w:p>
    <w:p>
      <w:pPr>
        <w:pStyle w:val="ListParagraph"/>
        <w:numPr>
          <w:ilvl w:val="0"/>
          <w:numId w:val="57"/>
        </w:numPr>
        <w:tabs>
          <w:tab w:pos="635" w:val="left" w:leader="none"/>
        </w:tabs>
        <w:spacing w:line="249" w:lineRule="auto" w:before="100" w:after="0"/>
        <w:ind w:left="141" w:right="139" w:firstLine="226"/>
        <w:jc w:val="both"/>
        <w:rPr>
          <w:sz w:val="22"/>
        </w:rPr>
      </w:pPr>
      <w:r>
        <w:rPr>
          <w:color w:val="231F20"/>
          <w:sz w:val="22"/>
        </w:rPr>
        <w:t>Cuando se trate de procedimientos de tramitación de iniciativas para establecer</w:t>
      </w:r>
      <w:r>
        <w:rPr>
          <w:color w:val="231F20"/>
          <w:spacing w:val="80"/>
          <w:sz w:val="22"/>
        </w:rPr>
        <w:t> </w:t>
      </w:r>
      <w:r>
        <w:rPr>
          <w:color w:val="231F20"/>
          <w:sz w:val="22"/>
        </w:rPr>
        <w:t>el sistema de ejecución empresarial presentadas durante el primer año de vigencia del planeamiento</w:t>
      </w:r>
      <w:r>
        <w:rPr>
          <w:color w:val="231F20"/>
          <w:spacing w:val="-5"/>
          <w:sz w:val="22"/>
        </w:rPr>
        <w:t> </w:t>
      </w:r>
      <w:r>
        <w:rPr>
          <w:color w:val="231F20"/>
          <w:sz w:val="22"/>
        </w:rPr>
        <w:t>por</w:t>
      </w:r>
      <w:r>
        <w:rPr>
          <w:color w:val="231F20"/>
          <w:spacing w:val="-5"/>
          <w:sz w:val="22"/>
        </w:rPr>
        <w:t> </w:t>
      </w:r>
      <w:r>
        <w:rPr>
          <w:color w:val="231F20"/>
          <w:sz w:val="22"/>
        </w:rPr>
        <w:t>propietarios</w:t>
      </w:r>
      <w:r>
        <w:rPr>
          <w:color w:val="231F20"/>
          <w:spacing w:val="-5"/>
          <w:sz w:val="22"/>
        </w:rPr>
        <w:t> </w:t>
      </w:r>
      <w:r>
        <w:rPr>
          <w:color w:val="231F20"/>
          <w:sz w:val="22"/>
        </w:rPr>
        <w:t>que</w:t>
      </w:r>
      <w:r>
        <w:rPr>
          <w:color w:val="231F20"/>
          <w:spacing w:val="-5"/>
          <w:sz w:val="22"/>
        </w:rPr>
        <w:t> </w:t>
      </w:r>
      <w:r>
        <w:rPr>
          <w:color w:val="231F20"/>
          <w:sz w:val="22"/>
        </w:rPr>
        <w:t>representen</w:t>
      </w:r>
      <w:r>
        <w:rPr>
          <w:color w:val="231F20"/>
          <w:spacing w:val="-5"/>
          <w:sz w:val="22"/>
        </w:rPr>
        <w:t> </w:t>
      </w:r>
      <w:r>
        <w:rPr>
          <w:color w:val="231F20"/>
          <w:sz w:val="22"/>
        </w:rPr>
        <w:t>menos</w:t>
      </w:r>
      <w:r>
        <w:rPr>
          <w:color w:val="231F20"/>
          <w:spacing w:val="-5"/>
          <w:sz w:val="22"/>
        </w:rPr>
        <w:t> </w:t>
      </w:r>
      <w:r>
        <w:rPr>
          <w:color w:val="231F20"/>
          <w:sz w:val="22"/>
        </w:rPr>
        <w:t>del</w:t>
      </w:r>
      <w:r>
        <w:rPr>
          <w:color w:val="231F20"/>
          <w:spacing w:val="-5"/>
          <w:sz w:val="22"/>
        </w:rPr>
        <w:t> </w:t>
      </w:r>
      <w:r>
        <w:rPr>
          <w:color w:val="231F20"/>
          <w:sz w:val="22"/>
        </w:rPr>
        <w:t>50%</w:t>
      </w:r>
      <w:r>
        <w:rPr>
          <w:color w:val="231F20"/>
          <w:spacing w:val="-5"/>
          <w:sz w:val="22"/>
        </w:rPr>
        <w:t> </w:t>
      </w:r>
      <w:r>
        <w:rPr>
          <w:color w:val="231F20"/>
          <w:sz w:val="22"/>
        </w:rPr>
        <w:t>de</w:t>
      </w:r>
      <w:r>
        <w:rPr>
          <w:color w:val="231F20"/>
          <w:spacing w:val="-5"/>
          <w:sz w:val="22"/>
        </w:rPr>
        <w:t> </w:t>
      </w:r>
      <w:r>
        <w:rPr>
          <w:color w:val="231F20"/>
          <w:sz w:val="22"/>
        </w:rPr>
        <w:t>la</w:t>
      </w:r>
      <w:r>
        <w:rPr>
          <w:color w:val="231F20"/>
          <w:spacing w:val="-5"/>
          <w:sz w:val="22"/>
        </w:rPr>
        <w:t> </w:t>
      </w:r>
      <w:r>
        <w:rPr>
          <w:color w:val="231F20"/>
          <w:sz w:val="22"/>
        </w:rPr>
        <w:t>superficie</w:t>
      </w:r>
      <w:r>
        <w:rPr>
          <w:color w:val="231F20"/>
          <w:spacing w:val="-5"/>
          <w:sz w:val="22"/>
        </w:rPr>
        <w:t> </w:t>
      </w:r>
      <w:r>
        <w:rPr>
          <w:color w:val="231F20"/>
          <w:sz w:val="22"/>
        </w:rPr>
        <w:t>total,</w:t>
      </w:r>
      <w:r>
        <w:rPr>
          <w:color w:val="231F20"/>
          <w:spacing w:val="-5"/>
          <w:sz w:val="22"/>
        </w:rPr>
        <w:t> </w:t>
      </w:r>
      <w:r>
        <w:rPr>
          <w:color w:val="231F20"/>
          <w:sz w:val="22"/>
        </w:rPr>
        <w:t>se </w:t>
      </w:r>
      <w:r>
        <w:rPr>
          <w:color w:val="231F20"/>
          <w:spacing w:val="-2"/>
          <w:sz w:val="22"/>
        </w:rPr>
        <w:t>admitirán:</w:t>
      </w:r>
    </w:p>
    <w:p>
      <w:pPr>
        <w:pStyle w:val="ListParagraph"/>
        <w:numPr>
          <w:ilvl w:val="1"/>
          <w:numId w:val="57"/>
        </w:numPr>
        <w:tabs>
          <w:tab w:pos="637" w:val="left" w:leader="none"/>
        </w:tabs>
        <w:spacing w:line="240" w:lineRule="auto" w:before="100" w:after="0"/>
        <w:ind w:left="637" w:right="0" w:hanging="269"/>
        <w:jc w:val="both"/>
        <w:rPr>
          <w:sz w:val="22"/>
        </w:rPr>
      </w:pPr>
      <w:r>
        <w:rPr>
          <w:color w:val="231F20"/>
          <w:sz w:val="22"/>
        </w:rPr>
        <w:t>Las</w:t>
      </w:r>
      <w:r>
        <w:rPr>
          <w:color w:val="231F20"/>
          <w:spacing w:val="9"/>
          <w:sz w:val="22"/>
        </w:rPr>
        <w:t> </w:t>
      </w:r>
      <w:r>
        <w:rPr>
          <w:color w:val="231F20"/>
          <w:sz w:val="22"/>
        </w:rPr>
        <w:t>alternativas</w:t>
      </w:r>
      <w:r>
        <w:rPr>
          <w:color w:val="231F20"/>
          <w:spacing w:val="10"/>
          <w:sz w:val="22"/>
        </w:rPr>
        <w:t> </w:t>
      </w:r>
      <w:r>
        <w:rPr>
          <w:color w:val="231F20"/>
          <w:sz w:val="22"/>
        </w:rPr>
        <w:t>para</w:t>
      </w:r>
      <w:r>
        <w:rPr>
          <w:color w:val="231F20"/>
          <w:spacing w:val="10"/>
          <w:sz w:val="22"/>
        </w:rPr>
        <w:t> </w:t>
      </w:r>
      <w:r>
        <w:rPr>
          <w:color w:val="231F20"/>
          <w:sz w:val="22"/>
        </w:rPr>
        <w:t>establecer</w:t>
      </w:r>
      <w:r>
        <w:rPr>
          <w:color w:val="231F20"/>
          <w:spacing w:val="10"/>
          <w:sz w:val="22"/>
        </w:rPr>
        <w:t> </w:t>
      </w:r>
      <w:r>
        <w:rPr>
          <w:color w:val="231F20"/>
          <w:sz w:val="22"/>
        </w:rPr>
        <w:t>el</w:t>
      </w:r>
      <w:r>
        <w:rPr>
          <w:color w:val="231F20"/>
          <w:spacing w:val="10"/>
          <w:sz w:val="22"/>
        </w:rPr>
        <w:t> </w:t>
      </w:r>
      <w:r>
        <w:rPr>
          <w:color w:val="231F20"/>
          <w:sz w:val="22"/>
        </w:rPr>
        <w:t>sistema</w:t>
      </w:r>
      <w:r>
        <w:rPr>
          <w:color w:val="231F20"/>
          <w:spacing w:val="9"/>
          <w:sz w:val="22"/>
        </w:rPr>
        <w:t> </w:t>
      </w:r>
      <w:r>
        <w:rPr>
          <w:color w:val="231F20"/>
          <w:sz w:val="22"/>
        </w:rPr>
        <w:t>de</w:t>
      </w:r>
      <w:r>
        <w:rPr>
          <w:color w:val="231F20"/>
          <w:spacing w:val="10"/>
          <w:sz w:val="22"/>
        </w:rPr>
        <w:t> </w:t>
      </w:r>
      <w:r>
        <w:rPr>
          <w:color w:val="231F20"/>
          <w:sz w:val="22"/>
        </w:rPr>
        <w:t>compensación</w:t>
      </w:r>
      <w:r>
        <w:rPr>
          <w:color w:val="231F20"/>
          <w:spacing w:val="10"/>
          <w:sz w:val="22"/>
        </w:rPr>
        <w:t> </w:t>
      </w:r>
      <w:r>
        <w:rPr>
          <w:color w:val="231F20"/>
          <w:sz w:val="22"/>
        </w:rPr>
        <w:t>que</w:t>
      </w:r>
      <w:r>
        <w:rPr>
          <w:color w:val="231F20"/>
          <w:spacing w:val="10"/>
          <w:sz w:val="22"/>
        </w:rPr>
        <w:t> </w:t>
      </w:r>
      <w:r>
        <w:rPr>
          <w:color w:val="231F20"/>
          <w:sz w:val="22"/>
        </w:rPr>
        <w:t>presenten</w:t>
      </w:r>
      <w:r>
        <w:rPr>
          <w:color w:val="231F20"/>
          <w:spacing w:val="10"/>
          <w:sz w:val="22"/>
        </w:rPr>
        <w:t> </w:t>
      </w:r>
      <w:r>
        <w:rPr>
          <w:color w:val="231F20"/>
          <w:spacing w:val="-4"/>
          <w:sz w:val="22"/>
        </w:rPr>
        <w:t>pro-</w:t>
      </w:r>
    </w:p>
    <w:p>
      <w:pPr>
        <w:pStyle w:val="BodyText"/>
        <w:spacing w:before="11"/>
        <w:ind w:right="0" w:firstLine="0"/>
      </w:pPr>
      <w:r>
        <w:rPr>
          <w:color w:val="231F20"/>
        </w:rPr>
        <w:t>pietarios</w:t>
      </w:r>
      <w:r>
        <w:rPr>
          <w:color w:val="231F20"/>
          <w:spacing w:val="-3"/>
        </w:rPr>
        <w:t> </w:t>
      </w:r>
      <w:r>
        <w:rPr>
          <w:color w:val="231F20"/>
        </w:rPr>
        <w:t>que</w:t>
      </w:r>
      <w:r>
        <w:rPr>
          <w:color w:val="231F20"/>
          <w:spacing w:val="-2"/>
        </w:rPr>
        <w:t> </w:t>
      </w:r>
      <w:r>
        <w:rPr>
          <w:color w:val="231F20"/>
        </w:rPr>
        <w:t>representen</w:t>
      </w:r>
      <w:r>
        <w:rPr>
          <w:color w:val="231F20"/>
          <w:spacing w:val="-3"/>
        </w:rPr>
        <w:t> </w:t>
      </w:r>
      <w:r>
        <w:rPr>
          <w:color w:val="231F20"/>
        </w:rPr>
        <w:t>al</w:t>
      </w:r>
      <w:r>
        <w:rPr>
          <w:color w:val="231F20"/>
          <w:spacing w:val="-2"/>
        </w:rPr>
        <w:t> </w:t>
      </w:r>
      <w:r>
        <w:rPr>
          <w:color w:val="231F20"/>
        </w:rPr>
        <w:t>menos</w:t>
      </w:r>
      <w:r>
        <w:rPr>
          <w:color w:val="231F20"/>
          <w:spacing w:val="-3"/>
        </w:rPr>
        <w:t> </w:t>
      </w:r>
      <w:r>
        <w:rPr>
          <w:color w:val="231F20"/>
        </w:rPr>
        <w:t>el</w:t>
      </w:r>
      <w:r>
        <w:rPr>
          <w:color w:val="231F20"/>
          <w:spacing w:val="-2"/>
        </w:rPr>
        <w:t> </w:t>
      </w:r>
      <w:r>
        <w:rPr>
          <w:color w:val="231F20"/>
        </w:rPr>
        <w:t>50%</w:t>
      </w:r>
      <w:r>
        <w:rPr>
          <w:color w:val="231F20"/>
          <w:spacing w:val="-3"/>
        </w:rPr>
        <w:t> </w:t>
      </w:r>
      <w:r>
        <w:rPr>
          <w:color w:val="231F20"/>
        </w:rPr>
        <w:t>de</w:t>
      </w:r>
      <w:r>
        <w:rPr>
          <w:color w:val="231F20"/>
          <w:spacing w:val="-2"/>
        </w:rPr>
        <w:t> </w:t>
      </w:r>
      <w:r>
        <w:rPr>
          <w:color w:val="231F20"/>
        </w:rPr>
        <w:t>la</w:t>
      </w:r>
      <w:r>
        <w:rPr>
          <w:color w:val="231F20"/>
          <w:spacing w:val="-3"/>
        </w:rPr>
        <w:t> </w:t>
      </w:r>
      <w:r>
        <w:rPr>
          <w:color w:val="231F20"/>
        </w:rPr>
        <w:t>superficie</w:t>
      </w:r>
      <w:r>
        <w:rPr>
          <w:color w:val="231F20"/>
          <w:spacing w:val="-2"/>
        </w:rPr>
        <w:t> </w:t>
      </w:r>
      <w:r>
        <w:rPr>
          <w:color w:val="231F20"/>
        </w:rPr>
        <w:t>total</w:t>
      </w:r>
      <w:r>
        <w:rPr>
          <w:color w:val="231F20"/>
          <w:spacing w:val="-3"/>
        </w:rPr>
        <w:t> </w:t>
      </w:r>
      <w:r>
        <w:rPr>
          <w:color w:val="231F20"/>
        </w:rPr>
        <w:t>de</w:t>
      </w:r>
      <w:r>
        <w:rPr>
          <w:color w:val="231F20"/>
          <w:spacing w:val="-2"/>
        </w:rPr>
        <w:t> </w:t>
      </w:r>
      <w:r>
        <w:rPr>
          <w:color w:val="231F20"/>
        </w:rPr>
        <w:t>los</w:t>
      </w:r>
      <w:r>
        <w:rPr>
          <w:color w:val="231F20"/>
          <w:spacing w:val="-2"/>
        </w:rPr>
        <w:t> terrenos.</w:t>
      </w:r>
    </w:p>
    <w:p>
      <w:pPr>
        <w:pStyle w:val="ListParagraph"/>
        <w:numPr>
          <w:ilvl w:val="1"/>
          <w:numId w:val="57"/>
        </w:numPr>
        <w:tabs>
          <w:tab w:pos="629" w:val="left" w:leader="none"/>
        </w:tabs>
        <w:spacing w:line="249" w:lineRule="auto" w:before="108" w:after="0"/>
        <w:ind w:left="141" w:right="139" w:firstLine="226"/>
        <w:jc w:val="both"/>
        <w:rPr>
          <w:sz w:val="22"/>
        </w:rPr>
      </w:pPr>
      <w:r>
        <w:rPr>
          <w:color w:val="231F20"/>
          <w:sz w:val="22"/>
        </w:rPr>
        <w:t>Las alternativas que presenten y realicen otros propietarios a la propuesta de sis- tema de ejecución empresarial.</w:t>
      </w:r>
    </w:p>
    <w:p>
      <w:pPr>
        <w:pStyle w:val="ListParagraph"/>
        <w:numPr>
          <w:ilvl w:val="0"/>
          <w:numId w:val="57"/>
        </w:numPr>
        <w:tabs>
          <w:tab w:pos="613" w:val="left" w:leader="none"/>
        </w:tabs>
        <w:spacing w:line="249" w:lineRule="auto" w:before="98" w:after="0"/>
        <w:ind w:left="141" w:right="140" w:firstLine="226"/>
        <w:jc w:val="both"/>
        <w:rPr>
          <w:sz w:val="22"/>
        </w:rPr>
      </w:pPr>
      <w:r>
        <w:rPr>
          <w:color w:val="231F20"/>
          <w:sz w:val="22"/>
        </w:rPr>
        <w:t>Cuando</w:t>
      </w:r>
      <w:r>
        <w:rPr>
          <w:color w:val="231F20"/>
          <w:spacing w:val="-1"/>
          <w:sz w:val="22"/>
        </w:rPr>
        <w:t> </w:t>
      </w:r>
      <w:r>
        <w:rPr>
          <w:color w:val="231F20"/>
          <w:sz w:val="22"/>
        </w:rPr>
        <w:t>se</w:t>
      </w:r>
      <w:r>
        <w:rPr>
          <w:color w:val="231F20"/>
          <w:spacing w:val="-1"/>
          <w:sz w:val="22"/>
        </w:rPr>
        <w:t> </w:t>
      </w:r>
      <w:r>
        <w:rPr>
          <w:color w:val="231F20"/>
          <w:sz w:val="22"/>
        </w:rPr>
        <w:t>trate</w:t>
      </w:r>
      <w:r>
        <w:rPr>
          <w:color w:val="231F20"/>
          <w:spacing w:val="-1"/>
          <w:sz w:val="22"/>
        </w:rPr>
        <w:t> </w:t>
      </w:r>
      <w:r>
        <w:rPr>
          <w:color w:val="231F20"/>
          <w:sz w:val="22"/>
        </w:rPr>
        <w:t>de</w:t>
      </w:r>
      <w:r>
        <w:rPr>
          <w:color w:val="231F20"/>
          <w:spacing w:val="-1"/>
          <w:sz w:val="22"/>
        </w:rPr>
        <w:t> </w:t>
      </w:r>
      <w:r>
        <w:rPr>
          <w:color w:val="231F20"/>
          <w:sz w:val="22"/>
        </w:rPr>
        <w:t>procedimientos de</w:t>
      </w:r>
      <w:r>
        <w:rPr>
          <w:color w:val="231F20"/>
          <w:spacing w:val="-1"/>
          <w:sz w:val="22"/>
        </w:rPr>
        <w:t> </w:t>
      </w:r>
      <w:r>
        <w:rPr>
          <w:color w:val="231F20"/>
          <w:sz w:val="22"/>
        </w:rPr>
        <w:t>tramitación de</w:t>
      </w:r>
      <w:r>
        <w:rPr>
          <w:color w:val="231F20"/>
          <w:spacing w:val="-1"/>
          <w:sz w:val="22"/>
        </w:rPr>
        <w:t> </w:t>
      </w:r>
      <w:r>
        <w:rPr>
          <w:color w:val="231F20"/>
          <w:sz w:val="22"/>
        </w:rPr>
        <w:t>iniciativas para</w:t>
      </w:r>
      <w:r>
        <w:rPr>
          <w:color w:val="231F20"/>
          <w:spacing w:val="-1"/>
          <w:sz w:val="22"/>
        </w:rPr>
        <w:t> </w:t>
      </w:r>
      <w:r>
        <w:rPr>
          <w:color w:val="231F20"/>
          <w:sz w:val="22"/>
        </w:rPr>
        <w:t>establecer el sistema de ejecución empresarial presentadas una vez transcurrido el primer año de vigencia del planeamiento se admitirán:</w:t>
      </w:r>
    </w:p>
    <w:p>
      <w:pPr>
        <w:pStyle w:val="ListParagraph"/>
        <w:numPr>
          <w:ilvl w:val="1"/>
          <w:numId w:val="57"/>
        </w:numPr>
        <w:tabs>
          <w:tab w:pos="619" w:val="left" w:leader="none"/>
        </w:tabs>
        <w:spacing w:line="249" w:lineRule="auto" w:before="99" w:after="0"/>
        <w:ind w:left="141" w:right="139" w:firstLine="226"/>
        <w:jc w:val="both"/>
        <w:rPr>
          <w:sz w:val="22"/>
        </w:rPr>
      </w:pPr>
      <w:r>
        <w:rPr>
          <w:color w:val="231F20"/>
          <w:sz w:val="22"/>
        </w:rPr>
        <w:t>Las</w:t>
      </w:r>
      <w:r>
        <w:rPr>
          <w:color w:val="231F20"/>
          <w:spacing w:val="-6"/>
          <w:sz w:val="22"/>
        </w:rPr>
        <w:t> </w:t>
      </w:r>
      <w:r>
        <w:rPr>
          <w:color w:val="231F20"/>
          <w:sz w:val="22"/>
        </w:rPr>
        <w:t>alternativas</w:t>
      </w:r>
      <w:r>
        <w:rPr>
          <w:color w:val="231F20"/>
          <w:spacing w:val="-6"/>
          <w:sz w:val="22"/>
        </w:rPr>
        <w:t> </w:t>
      </w:r>
      <w:r>
        <w:rPr>
          <w:color w:val="231F20"/>
          <w:sz w:val="22"/>
        </w:rPr>
        <w:t>para</w:t>
      </w:r>
      <w:r>
        <w:rPr>
          <w:color w:val="231F20"/>
          <w:spacing w:val="-6"/>
          <w:sz w:val="22"/>
        </w:rPr>
        <w:t> </w:t>
      </w:r>
      <w:r>
        <w:rPr>
          <w:color w:val="231F20"/>
          <w:sz w:val="22"/>
        </w:rPr>
        <w:t>establecer</w:t>
      </w:r>
      <w:r>
        <w:rPr>
          <w:color w:val="231F20"/>
          <w:spacing w:val="-6"/>
          <w:sz w:val="22"/>
        </w:rPr>
        <w:t> </w:t>
      </w:r>
      <w:r>
        <w:rPr>
          <w:color w:val="231F20"/>
          <w:sz w:val="22"/>
        </w:rPr>
        <w:t>el</w:t>
      </w:r>
      <w:r>
        <w:rPr>
          <w:color w:val="231F20"/>
          <w:spacing w:val="-6"/>
          <w:sz w:val="22"/>
        </w:rPr>
        <w:t> </w:t>
      </w:r>
      <w:r>
        <w:rPr>
          <w:color w:val="231F20"/>
          <w:sz w:val="22"/>
        </w:rPr>
        <w:t>sistema</w:t>
      </w:r>
      <w:r>
        <w:rPr>
          <w:color w:val="231F20"/>
          <w:spacing w:val="-6"/>
          <w:sz w:val="22"/>
        </w:rPr>
        <w:t> </w:t>
      </w:r>
      <w:r>
        <w:rPr>
          <w:color w:val="231F20"/>
          <w:sz w:val="22"/>
        </w:rPr>
        <w:t>de</w:t>
      </w:r>
      <w:r>
        <w:rPr>
          <w:color w:val="231F20"/>
          <w:spacing w:val="-6"/>
          <w:sz w:val="22"/>
        </w:rPr>
        <w:t> </w:t>
      </w:r>
      <w:r>
        <w:rPr>
          <w:color w:val="231F20"/>
          <w:sz w:val="22"/>
        </w:rPr>
        <w:t>concierto</w:t>
      </w:r>
      <w:r>
        <w:rPr>
          <w:color w:val="231F20"/>
          <w:spacing w:val="-6"/>
          <w:sz w:val="22"/>
        </w:rPr>
        <w:t> </w:t>
      </w:r>
      <w:r>
        <w:rPr>
          <w:color w:val="231F20"/>
          <w:sz w:val="22"/>
        </w:rPr>
        <w:t>que</w:t>
      </w:r>
      <w:r>
        <w:rPr>
          <w:color w:val="231F20"/>
          <w:spacing w:val="-6"/>
          <w:sz w:val="22"/>
        </w:rPr>
        <w:t> </w:t>
      </w:r>
      <w:r>
        <w:rPr>
          <w:color w:val="231F20"/>
          <w:sz w:val="22"/>
        </w:rPr>
        <w:t>presenten</w:t>
      </w:r>
      <w:r>
        <w:rPr>
          <w:color w:val="231F20"/>
          <w:spacing w:val="-6"/>
          <w:sz w:val="22"/>
        </w:rPr>
        <w:t> </w:t>
      </w:r>
      <w:r>
        <w:rPr>
          <w:color w:val="231F20"/>
          <w:sz w:val="22"/>
        </w:rPr>
        <w:t>el</w:t>
      </w:r>
      <w:r>
        <w:rPr>
          <w:color w:val="231F20"/>
          <w:spacing w:val="-6"/>
          <w:sz w:val="22"/>
        </w:rPr>
        <w:t> </w:t>
      </w:r>
      <w:r>
        <w:rPr>
          <w:color w:val="231F20"/>
          <w:sz w:val="22"/>
        </w:rPr>
        <w:t>propieta- rio único o la totalidad de los propietarios.</w:t>
      </w:r>
    </w:p>
    <w:p>
      <w:pPr>
        <w:pStyle w:val="ListParagraph"/>
        <w:numPr>
          <w:ilvl w:val="1"/>
          <w:numId w:val="57"/>
        </w:numPr>
        <w:tabs>
          <w:tab w:pos="647" w:val="left" w:leader="none"/>
        </w:tabs>
        <w:spacing w:line="240" w:lineRule="auto" w:before="98" w:after="0"/>
        <w:ind w:left="647" w:right="0" w:hanging="279"/>
        <w:jc w:val="both"/>
        <w:rPr>
          <w:sz w:val="22"/>
        </w:rPr>
      </w:pPr>
      <w:r>
        <w:rPr>
          <w:color w:val="231F20"/>
          <w:sz w:val="22"/>
        </w:rPr>
        <w:t>Las</w:t>
      </w:r>
      <w:r>
        <w:rPr>
          <w:color w:val="231F20"/>
          <w:spacing w:val="19"/>
          <w:sz w:val="22"/>
        </w:rPr>
        <w:t> </w:t>
      </w:r>
      <w:r>
        <w:rPr>
          <w:color w:val="231F20"/>
          <w:sz w:val="22"/>
        </w:rPr>
        <w:t>alternativas</w:t>
      </w:r>
      <w:r>
        <w:rPr>
          <w:color w:val="231F20"/>
          <w:spacing w:val="20"/>
          <w:sz w:val="22"/>
        </w:rPr>
        <w:t> </w:t>
      </w:r>
      <w:r>
        <w:rPr>
          <w:color w:val="231F20"/>
          <w:sz w:val="22"/>
        </w:rPr>
        <w:t>para</w:t>
      </w:r>
      <w:r>
        <w:rPr>
          <w:color w:val="231F20"/>
          <w:spacing w:val="20"/>
          <w:sz w:val="22"/>
        </w:rPr>
        <w:t> </w:t>
      </w:r>
      <w:r>
        <w:rPr>
          <w:color w:val="231F20"/>
          <w:sz w:val="22"/>
        </w:rPr>
        <w:t>establecer</w:t>
      </w:r>
      <w:r>
        <w:rPr>
          <w:color w:val="231F20"/>
          <w:spacing w:val="20"/>
          <w:sz w:val="22"/>
        </w:rPr>
        <w:t> </w:t>
      </w:r>
      <w:r>
        <w:rPr>
          <w:color w:val="231F20"/>
          <w:sz w:val="22"/>
        </w:rPr>
        <w:t>el</w:t>
      </w:r>
      <w:r>
        <w:rPr>
          <w:color w:val="231F20"/>
          <w:spacing w:val="20"/>
          <w:sz w:val="22"/>
        </w:rPr>
        <w:t> </w:t>
      </w:r>
      <w:r>
        <w:rPr>
          <w:color w:val="231F20"/>
          <w:sz w:val="22"/>
        </w:rPr>
        <w:t>sistema</w:t>
      </w:r>
      <w:r>
        <w:rPr>
          <w:color w:val="231F20"/>
          <w:spacing w:val="19"/>
          <w:sz w:val="22"/>
        </w:rPr>
        <w:t> </w:t>
      </w:r>
      <w:r>
        <w:rPr>
          <w:color w:val="231F20"/>
          <w:sz w:val="22"/>
        </w:rPr>
        <w:t>de</w:t>
      </w:r>
      <w:r>
        <w:rPr>
          <w:color w:val="231F20"/>
          <w:spacing w:val="20"/>
          <w:sz w:val="22"/>
        </w:rPr>
        <w:t> </w:t>
      </w:r>
      <w:r>
        <w:rPr>
          <w:color w:val="231F20"/>
          <w:sz w:val="22"/>
        </w:rPr>
        <w:t>compensación</w:t>
      </w:r>
      <w:r>
        <w:rPr>
          <w:color w:val="231F20"/>
          <w:spacing w:val="20"/>
          <w:sz w:val="22"/>
        </w:rPr>
        <w:t> </w:t>
      </w:r>
      <w:r>
        <w:rPr>
          <w:color w:val="231F20"/>
          <w:sz w:val="22"/>
        </w:rPr>
        <w:t>que</w:t>
      </w:r>
      <w:r>
        <w:rPr>
          <w:color w:val="231F20"/>
          <w:spacing w:val="20"/>
          <w:sz w:val="22"/>
        </w:rPr>
        <w:t> </w:t>
      </w:r>
      <w:r>
        <w:rPr>
          <w:color w:val="231F20"/>
          <w:sz w:val="22"/>
        </w:rPr>
        <w:t>presenten</w:t>
      </w:r>
      <w:r>
        <w:rPr>
          <w:color w:val="231F20"/>
          <w:spacing w:val="20"/>
          <w:sz w:val="22"/>
        </w:rPr>
        <w:t> </w:t>
      </w:r>
      <w:r>
        <w:rPr>
          <w:color w:val="231F20"/>
          <w:spacing w:val="-5"/>
          <w:sz w:val="22"/>
        </w:rPr>
        <w:t>los</w:t>
      </w:r>
    </w:p>
    <w:p>
      <w:pPr>
        <w:pStyle w:val="BodyText"/>
        <w:spacing w:before="11"/>
        <w:ind w:right="0" w:firstLine="0"/>
      </w:pPr>
      <w:r>
        <w:rPr>
          <w:color w:val="231F20"/>
        </w:rPr>
        <w:t>propietarios,</w:t>
      </w:r>
      <w:r>
        <w:rPr>
          <w:color w:val="231F20"/>
          <w:spacing w:val="-3"/>
        </w:rPr>
        <w:t> </w:t>
      </w:r>
      <w:r>
        <w:rPr>
          <w:color w:val="231F20"/>
        </w:rPr>
        <w:t>que</w:t>
      </w:r>
      <w:r>
        <w:rPr>
          <w:color w:val="231F20"/>
          <w:spacing w:val="-2"/>
        </w:rPr>
        <w:t> </w:t>
      </w:r>
      <w:r>
        <w:rPr>
          <w:color w:val="231F20"/>
        </w:rPr>
        <w:t>representen</w:t>
      </w:r>
      <w:r>
        <w:rPr>
          <w:color w:val="231F20"/>
          <w:spacing w:val="-2"/>
        </w:rPr>
        <w:t> </w:t>
      </w:r>
      <w:r>
        <w:rPr>
          <w:color w:val="231F20"/>
        </w:rPr>
        <w:t>al</w:t>
      </w:r>
      <w:r>
        <w:rPr>
          <w:color w:val="231F20"/>
          <w:spacing w:val="-3"/>
        </w:rPr>
        <w:t> </w:t>
      </w:r>
      <w:r>
        <w:rPr>
          <w:color w:val="231F20"/>
        </w:rPr>
        <w:t>menos</w:t>
      </w:r>
      <w:r>
        <w:rPr>
          <w:color w:val="231F20"/>
          <w:spacing w:val="-2"/>
        </w:rPr>
        <w:t> </w:t>
      </w:r>
      <w:r>
        <w:rPr>
          <w:color w:val="231F20"/>
        </w:rPr>
        <w:t>el</w:t>
      </w:r>
      <w:r>
        <w:rPr>
          <w:color w:val="231F20"/>
          <w:spacing w:val="-2"/>
        </w:rPr>
        <w:t> </w:t>
      </w:r>
      <w:r>
        <w:rPr>
          <w:color w:val="231F20"/>
        </w:rPr>
        <w:t>50%</w:t>
      </w:r>
      <w:r>
        <w:rPr>
          <w:color w:val="231F20"/>
          <w:spacing w:val="-3"/>
        </w:rPr>
        <w:t> </w:t>
      </w:r>
      <w:r>
        <w:rPr>
          <w:color w:val="231F20"/>
        </w:rPr>
        <w:t>de</w:t>
      </w:r>
      <w:r>
        <w:rPr>
          <w:color w:val="231F20"/>
          <w:spacing w:val="-2"/>
        </w:rPr>
        <w:t> </w:t>
      </w:r>
      <w:r>
        <w:rPr>
          <w:color w:val="231F20"/>
        </w:rPr>
        <w:t>la</w:t>
      </w:r>
      <w:r>
        <w:rPr>
          <w:color w:val="231F20"/>
          <w:spacing w:val="-2"/>
        </w:rPr>
        <w:t> </w:t>
      </w:r>
      <w:r>
        <w:rPr>
          <w:color w:val="231F20"/>
        </w:rPr>
        <w:t>superficie</w:t>
      </w:r>
      <w:r>
        <w:rPr>
          <w:color w:val="231F20"/>
          <w:spacing w:val="-3"/>
        </w:rPr>
        <w:t> </w:t>
      </w:r>
      <w:r>
        <w:rPr>
          <w:color w:val="231F20"/>
        </w:rPr>
        <w:t>de</w:t>
      </w:r>
      <w:r>
        <w:rPr>
          <w:color w:val="231F20"/>
          <w:spacing w:val="-2"/>
        </w:rPr>
        <w:t> </w:t>
      </w:r>
      <w:r>
        <w:rPr>
          <w:color w:val="231F20"/>
        </w:rPr>
        <w:t>los</w:t>
      </w:r>
      <w:r>
        <w:rPr>
          <w:color w:val="231F20"/>
          <w:spacing w:val="-2"/>
        </w:rPr>
        <w:t> terrenos.</w:t>
      </w:r>
    </w:p>
    <w:p>
      <w:pPr>
        <w:pStyle w:val="BodyText"/>
        <w:spacing w:after="0"/>
        <w:sectPr>
          <w:pgSz w:w="11910" w:h="16840"/>
          <w:pgMar w:header="785" w:footer="736" w:top="1560" w:bottom="920" w:left="1559" w:right="1559"/>
        </w:sectPr>
      </w:pPr>
    </w:p>
    <w:p>
      <w:pPr>
        <w:pStyle w:val="ListParagraph"/>
        <w:numPr>
          <w:ilvl w:val="1"/>
          <w:numId w:val="57"/>
        </w:numPr>
        <w:tabs>
          <w:tab w:pos="613" w:val="left" w:leader="none"/>
        </w:tabs>
        <w:spacing w:line="249" w:lineRule="auto" w:before="83" w:after="0"/>
        <w:ind w:left="141" w:right="140" w:firstLine="226"/>
        <w:jc w:val="both"/>
        <w:rPr>
          <w:sz w:val="22"/>
        </w:rPr>
      </w:pPr>
      <w:r>
        <w:rPr>
          <w:color w:val="231F20"/>
          <w:sz w:val="22"/>
        </w:rPr>
        <w:t>Las</w:t>
      </w:r>
      <w:r>
        <w:rPr>
          <w:color w:val="231F20"/>
          <w:spacing w:val="-1"/>
          <w:sz w:val="22"/>
        </w:rPr>
        <w:t> </w:t>
      </w:r>
      <w:r>
        <w:rPr>
          <w:color w:val="231F20"/>
          <w:sz w:val="22"/>
        </w:rPr>
        <w:t>alternativas</w:t>
      </w:r>
      <w:r>
        <w:rPr>
          <w:color w:val="231F20"/>
          <w:spacing w:val="-1"/>
          <w:sz w:val="22"/>
        </w:rPr>
        <w:t> </w:t>
      </w:r>
      <w:r>
        <w:rPr>
          <w:color w:val="231F20"/>
          <w:sz w:val="22"/>
        </w:rPr>
        <w:t>sobre</w:t>
      </w:r>
      <w:r>
        <w:rPr>
          <w:color w:val="231F20"/>
          <w:spacing w:val="-1"/>
          <w:sz w:val="22"/>
        </w:rPr>
        <w:t> </w:t>
      </w:r>
      <w:r>
        <w:rPr>
          <w:color w:val="231F20"/>
          <w:sz w:val="22"/>
        </w:rPr>
        <w:t>el</w:t>
      </w:r>
      <w:r>
        <w:rPr>
          <w:color w:val="231F20"/>
          <w:spacing w:val="-1"/>
          <w:sz w:val="22"/>
        </w:rPr>
        <w:t> </w:t>
      </w:r>
      <w:r>
        <w:rPr>
          <w:color w:val="231F20"/>
          <w:sz w:val="22"/>
        </w:rPr>
        <w:t>sistema</w:t>
      </w:r>
      <w:r>
        <w:rPr>
          <w:color w:val="231F20"/>
          <w:spacing w:val="-2"/>
          <w:sz w:val="22"/>
        </w:rPr>
        <w:t> </w:t>
      </w:r>
      <w:r>
        <w:rPr>
          <w:color w:val="231F20"/>
          <w:sz w:val="22"/>
        </w:rPr>
        <w:t>de</w:t>
      </w:r>
      <w:r>
        <w:rPr>
          <w:color w:val="231F20"/>
          <w:spacing w:val="-2"/>
          <w:sz w:val="22"/>
        </w:rPr>
        <w:t> </w:t>
      </w:r>
      <w:r>
        <w:rPr>
          <w:color w:val="231F20"/>
          <w:sz w:val="22"/>
        </w:rPr>
        <w:t>ejecución</w:t>
      </w:r>
      <w:r>
        <w:rPr>
          <w:color w:val="231F20"/>
          <w:spacing w:val="-1"/>
          <w:sz w:val="22"/>
        </w:rPr>
        <w:t> </w:t>
      </w:r>
      <w:r>
        <w:rPr>
          <w:color w:val="231F20"/>
          <w:sz w:val="22"/>
        </w:rPr>
        <w:t>empresarial</w:t>
      </w:r>
      <w:r>
        <w:rPr>
          <w:color w:val="231F20"/>
          <w:spacing w:val="-1"/>
          <w:sz w:val="22"/>
        </w:rPr>
        <w:t> </w:t>
      </w:r>
      <w:r>
        <w:rPr>
          <w:color w:val="231F20"/>
          <w:sz w:val="22"/>
        </w:rPr>
        <w:t>que</w:t>
      </w:r>
      <w:r>
        <w:rPr>
          <w:color w:val="231F20"/>
          <w:spacing w:val="-1"/>
          <w:sz w:val="22"/>
        </w:rPr>
        <w:t> </w:t>
      </w:r>
      <w:r>
        <w:rPr>
          <w:color w:val="231F20"/>
          <w:sz w:val="22"/>
        </w:rPr>
        <w:t>presente</w:t>
      </w:r>
      <w:r>
        <w:rPr>
          <w:color w:val="231F20"/>
          <w:spacing w:val="-1"/>
          <w:sz w:val="22"/>
        </w:rPr>
        <w:t> </w:t>
      </w:r>
      <w:r>
        <w:rPr>
          <w:color w:val="231F20"/>
          <w:sz w:val="22"/>
        </w:rPr>
        <w:t>cualquier propietario o cualquier persona que no ostente tal condición.</w:t>
      </w:r>
    </w:p>
    <w:p>
      <w:pPr>
        <w:pStyle w:val="ListParagraph"/>
        <w:numPr>
          <w:ilvl w:val="0"/>
          <w:numId w:val="57"/>
        </w:numPr>
        <w:tabs>
          <w:tab w:pos="618" w:val="left" w:leader="none"/>
        </w:tabs>
        <w:spacing w:line="249" w:lineRule="auto" w:before="115" w:after="0"/>
        <w:ind w:left="141" w:right="139" w:firstLine="226"/>
        <w:jc w:val="both"/>
        <w:rPr>
          <w:sz w:val="22"/>
        </w:rPr>
      </w:pPr>
      <w:r>
        <w:rPr>
          <w:color w:val="231F20"/>
          <w:sz w:val="22"/>
        </w:rPr>
        <w:t>Cuando se acuerde admitir a trámite una iniciativa formulada por propietarios que representen más del 50% de todos los terrenos comprendidos en el ámbito, sector o unidad</w:t>
      </w:r>
      <w:r>
        <w:rPr>
          <w:color w:val="231F20"/>
          <w:spacing w:val="-3"/>
          <w:sz w:val="22"/>
        </w:rPr>
        <w:t> </w:t>
      </w:r>
      <w:r>
        <w:rPr>
          <w:color w:val="231F20"/>
          <w:sz w:val="22"/>
        </w:rPr>
        <w:t>de</w:t>
      </w:r>
      <w:r>
        <w:rPr>
          <w:color w:val="231F20"/>
          <w:spacing w:val="-3"/>
          <w:sz w:val="22"/>
        </w:rPr>
        <w:t> </w:t>
      </w:r>
      <w:r>
        <w:rPr>
          <w:color w:val="231F20"/>
          <w:sz w:val="22"/>
        </w:rPr>
        <w:t>actuación,</w:t>
      </w:r>
      <w:r>
        <w:rPr>
          <w:color w:val="231F20"/>
          <w:spacing w:val="-3"/>
          <w:sz w:val="22"/>
        </w:rPr>
        <w:t> </w:t>
      </w:r>
      <w:r>
        <w:rPr>
          <w:color w:val="231F20"/>
          <w:sz w:val="22"/>
        </w:rPr>
        <w:t>el</w:t>
      </w:r>
      <w:r>
        <w:rPr>
          <w:color w:val="231F20"/>
          <w:spacing w:val="-3"/>
          <w:sz w:val="22"/>
        </w:rPr>
        <w:t> </w:t>
      </w:r>
      <w:r>
        <w:rPr>
          <w:color w:val="231F20"/>
          <w:sz w:val="22"/>
        </w:rPr>
        <w:t>resto</w:t>
      </w:r>
      <w:r>
        <w:rPr>
          <w:color w:val="231F20"/>
          <w:spacing w:val="-3"/>
          <w:sz w:val="22"/>
        </w:rPr>
        <w:t> </w:t>
      </w:r>
      <w:r>
        <w:rPr>
          <w:color w:val="231F20"/>
          <w:sz w:val="22"/>
        </w:rPr>
        <w:t>de</w:t>
      </w:r>
      <w:r>
        <w:rPr>
          <w:color w:val="231F20"/>
          <w:spacing w:val="-3"/>
          <w:sz w:val="22"/>
        </w:rPr>
        <w:t> </w:t>
      </w:r>
      <w:r>
        <w:rPr>
          <w:color w:val="231F20"/>
          <w:sz w:val="22"/>
        </w:rPr>
        <w:t>los</w:t>
      </w:r>
      <w:r>
        <w:rPr>
          <w:color w:val="231F20"/>
          <w:spacing w:val="-3"/>
          <w:sz w:val="22"/>
        </w:rPr>
        <w:t> </w:t>
      </w:r>
      <w:r>
        <w:rPr>
          <w:color w:val="231F20"/>
          <w:sz w:val="22"/>
        </w:rPr>
        <w:t>propietarios</w:t>
      </w:r>
      <w:r>
        <w:rPr>
          <w:color w:val="231F20"/>
          <w:spacing w:val="-3"/>
          <w:sz w:val="22"/>
        </w:rPr>
        <w:t> </w:t>
      </w:r>
      <w:r>
        <w:rPr>
          <w:color w:val="231F20"/>
          <w:sz w:val="22"/>
        </w:rPr>
        <w:t>podrá</w:t>
      </w:r>
      <w:r>
        <w:rPr>
          <w:color w:val="231F20"/>
          <w:spacing w:val="-3"/>
          <w:sz w:val="22"/>
        </w:rPr>
        <w:t> </w:t>
      </w:r>
      <w:r>
        <w:rPr>
          <w:color w:val="231F20"/>
          <w:sz w:val="22"/>
        </w:rPr>
        <w:t>manifestar</w:t>
      </w:r>
      <w:r>
        <w:rPr>
          <w:color w:val="231F20"/>
          <w:spacing w:val="-3"/>
          <w:sz w:val="22"/>
        </w:rPr>
        <w:t> </w:t>
      </w:r>
      <w:r>
        <w:rPr>
          <w:color w:val="231F20"/>
          <w:sz w:val="22"/>
        </w:rPr>
        <w:t>durante</w:t>
      </w:r>
      <w:r>
        <w:rPr>
          <w:color w:val="231F20"/>
          <w:spacing w:val="-3"/>
          <w:sz w:val="22"/>
        </w:rPr>
        <w:t> </w:t>
      </w:r>
      <w:r>
        <w:rPr>
          <w:color w:val="231F20"/>
          <w:sz w:val="22"/>
        </w:rPr>
        <w:t>el</w:t>
      </w:r>
      <w:r>
        <w:rPr>
          <w:color w:val="231F20"/>
          <w:spacing w:val="-3"/>
          <w:sz w:val="22"/>
        </w:rPr>
        <w:t> </w:t>
      </w:r>
      <w:r>
        <w:rPr>
          <w:color w:val="231F20"/>
          <w:sz w:val="22"/>
        </w:rPr>
        <w:t>plazo</w:t>
      </w:r>
      <w:r>
        <w:rPr>
          <w:color w:val="231F20"/>
          <w:spacing w:val="-3"/>
          <w:sz w:val="22"/>
        </w:rPr>
        <w:t> </w:t>
      </w:r>
      <w:r>
        <w:rPr>
          <w:color w:val="231F20"/>
          <w:sz w:val="22"/>
        </w:rPr>
        <w:t>con- cedido para ello su adhesión a la iniciativa o expresar reparos a su contenido, pero no podrán presentar alternativas a la iniciativa formulada.</w:t>
      </w:r>
    </w:p>
    <w:p>
      <w:pPr>
        <w:pStyle w:val="ListParagraph"/>
        <w:numPr>
          <w:ilvl w:val="0"/>
          <w:numId w:val="57"/>
        </w:numPr>
        <w:tabs>
          <w:tab w:pos="632" w:val="left" w:leader="none"/>
        </w:tabs>
        <w:spacing w:line="249" w:lineRule="auto" w:before="118" w:after="0"/>
        <w:ind w:left="141" w:right="139" w:firstLine="226"/>
        <w:jc w:val="both"/>
        <w:rPr>
          <w:sz w:val="22"/>
        </w:rPr>
      </w:pPr>
      <w:r>
        <w:rPr>
          <w:color w:val="231F20"/>
          <w:sz w:val="22"/>
        </w:rPr>
        <w:t>Admitida una iniciativa formulada por el propietario único de todos los terrenos comprendidos</w:t>
      </w:r>
      <w:r>
        <w:rPr>
          <w:color w:val="231F20"/>
          <w:spacing w:val="-2"/>
          <w:sz w:val="22"/>
        </w:rPr>
        <w:t> </w:t>
      </w:r>
      <w:r>
        <w:rPr>
          <w:color w:val="231F20"/>
          <w:sz w:val="22"/>
        </w:rPr>
        <w:t>en</w:t>
      </w:r>
      <w:r>
        <w:rPr>
          <w:color w:val="231F20"/>
          <w:spacing w:val="-2"/>
          <w:sz w:val="22"/>
        </w:rPr>
        <w:t> </w:t>
      </w:r>
      <w:r>
        <w:rPr>
          <w:color w:val="231F20"/>
          <w:sz w:val="22"/>
        </w:rPr>
        <w:t>el</w:t>
      </w:r>
      <w:r>
        <w:rPr>
          <w:color w:val="231F20"/>
          <w:spacing w:val="-2"/>
          <w:sz w:val="22"/>
        </w:rPr>
        <w:t> </w:t>
      </w:r>
      <w:r>
        <w:rPr>
          <w:color w:val="231F20"/>
          <w:sz w:val="22"/>
        </w:rPr>
        <w:t>ámbito,</w:t>
      </w:r>
      <w:r>
        <w:rPr>
          <w:color w:val="231F20"/>
          <w:spacing w:val="-2"/>
          <w:sz w:val="22"/>
        </w:rPr>
        <w:t> </w:t>
      </w:r>
      <w:r>
        <w:rPr>
          <w:color w:val="231F20"/>
          <w:sz w:val="22"/>
        </w:rPr>
        <w:t>sector</w:t>
      </w:r>
      <w:r>
        <w:rPr>
          <w:color w:val="231F20"/>
          <w:spacing w:val="-2"/>
          <w:sz w:val="22"/>
        </w:rPr>
        <w:t> </w:t>
      </w:r>
      <w:r>
        <w:rPr>
          <w:color w:val="231F20"/>
          <w:sz w:val="22"/>
        </w:rPr>
        <w:t>o</w:t>
      </w:r>
      <w:r>
        <w:rPr>
          <w:color w:val="231F20"/>
          <w:spacing w:val="-2"/>
          <w:sz w:val="22"/>
        </w:rPr>
        <w:t> </w:t>
      </w:r>
      <w:r>
        <w:rPr>
          <w:color w:val="231F20"/>
          <w:sz w:val="22"/>
        </w:rPr>
        <w:t>unidad</w:t>
      </w:r>
      <w:r>
        <w:rPr>
          <w:color w:val="231F20"/>
          <w:spacing w:val="-2"/>
          <w:sz w:val="22"/>
        </w:rPr>
        <w:t> </w:t>
      </w:r>
      <w:r>
        <w:rPr>
          <w:color w:val="231F20"/>
          <w:sz w:val="22"/>
        </w:rPr>
        <w:t>de</w:t>
      </w:r>
      <w:r>
        <w:rPr>
          <w:color w:val="231F20"/>
          <w:spacing w:val="-2"/>
          <w:sz w:val="22"/>
        </w:rPr>
        <w:t> </w:t>
      </w:r>
      <w:r>
        <w:rPr>
          <w:color w:val="231F20"/>
          <w:sz w:val="22"/>
        </w:rPr>
        <w:t>actuación,</w:t>
      </w:r>
      <w:r>
        <w:rPr>
          <w:color w:val="231F20"/>
          <w:spacing w:val="-2"/>
          <w:sz w:val="22"/>
        </w:rPr>
        <w:t> </w:t>
      </w:r>
      <w:r>
        <w:rPr>
          <w:color w:val="231F20"/>
          <w:sz w:val="22"/>
        </w:rPr>
        <w:t>o</w:t>
      </w:r>
      <w:r>
        <w:rPr>
          <w:color w:val="231F20"/>
          <w:spacing w:val="-2"/>
          <w:sz w:val="22"/>
        </w:rPr>
        <w:t> </w:t>
      </w:r>
      <w:r>
        <w:rPr>
          <w:color w:val="231F20"/>
          <w:sz w:val="22"/>
        </w:rPr>
        <w:t>por</w:t>
      </w:r>
      <w:r>
        <w:rPr>
          <w:color w:val="231F20"/>
          <w:spacing w:val="-2"/>
          <w:sz w:val="22"/>
        </w:rPr>
        <w:t> </w:t>
      </w:r>
      <w:r>
        <w:rPr>
          <w:color w:val="231F20"/>
          <w:sz w:val="22"/>
        </w:rPr>
        <w:t>la</w:t>
      </w:r>
      <w:r>
        <w:rPr>
          <w:color w:val="231F20"/>
          <w:spacing w:val="-2"/>
          <w:sz w:val="22"/>
        </w:rPr>
        <w:t> </w:t>
      </w:r>
      <w:r>
        <w:rPr>
          <w:color w:val="231F20"/>
          <w:sz w:val="22"/>
        </w:rPr>
        <w:t>totalidad</w:t>
      </w:r>
      <w:r>
        <w:rPr>
          <w:color w:val="231F20"/>
          <w:spacing w:val="-2"/>
          <w:sz w:val="22"/>
        </w:rPr>
        <w:t> </w:t>
      </w:r>
      <w:r>
        <w:rPr>
          <w:color w:val="231F20"/>
          <w:sz w:val="22"/>
        </w:rPr>
        <w:t>de</w:t>
      </w:r>
      <w:r>
        <w:rPr>
          <w:color w:val="231F20"/>
          <w:spacing w:val="-2"/>
          <w:sz w:val="22"/>
        </w:rPr>
        <w:t> </w:t>
      </w:r>
      <w:r>
        <w:rPr>
          <w:color w:val="231F20"/>
          <w:sz w:val="22"/>
        </w:rPr>
        <w:t>sus</w:t>
      </w:r>
      <w:r>
        <w:rPr>
          <w:color w:val="231F20"/>
          <w:spacing w:val="-2"/>
          <w:sz w:val="22"/>
        </w:rPr>
        <w:t> </w:t>
      </w:r>
      <w:r>
        <w:rPr>
          <w:color w:val="231F20"/>
          <w:sz w:val="22"/>
        </w:rPr>
        <w:t>pro- pietarios,</w:t>
      </w:r>
      <w:r>
        <w:rPr>
          <w:color w:val="231F20"/>
          <w:spacing w:val="-2"/>
          <w:sz w:val="22"/>
        </w:rPr>
        <w:t> </w:t>
      </w:r>
      <w:r>
        <w:rPr>
          <w:color w:val="231F20"/>
          <w:sz w:val="22"/>
        </w:rPr>
        <w:t>se</w:t>
      </w:r>
      <w:r>
        <w:rPr>
          <w:color w:val="231F20"/>
          <w:spacing w:val="-2"/>
          <w:sz w:val="22"/>
        </w:rPr>
        <w:t> </w:t>
      </w:r>
      <w:r>
        <w:rPr>
          <w:color w:val="231F20"/>
          <w:sz w:val="22"/>
        </w:rPr>
        <w:t>elevará</w:t>
      </w:r>
      <w:r>
        <w:rPr>
          <w:color w:val="231F20"/>
          <w:spacing w:val="-2"/>
          <w:sz w:val="22"/>
        </w:rPr>
        <w:t> </w:t>
      </w:r>
      <w:r>
        <w:rPr>
          <w:color w:val="231F20"/>
          <w:sz w:val="22"/>
        </w:rPr>
        <w:t>al</w:t>
      </w:r>
      <w:r>
        <w:rPr>
          <w:color w:val="231F20"/>
          <w:spacing w:val="-2"/>
          <w:sz w:val="22"/>
        </w:rPr>
        <w:t> </w:t>
      </w:r>
      <w:r>
        <w:rPr>
          <w:color w:val="231F20"/>
          <w:sz w:val="22"/>
        </w:rPr>
        <w:t>Pleno</w:t>
      </w:r>
      <w:r>
        <w:rPr>
          <w:color w:val="231F20"/>
          <w:spacing w:val="-2"/>
          <w:sz w:val="22"/>
        </w:rPr>
        <w:t> </w:t>
      </w:r>
      <w:r>
        <w:rPr>
          <w:color w:val="231F20"/>
          <w:sz w:val="22"/>
        </w:rPr>
        <w:t>el</w:t>
      </w:r>
      <w:r>
        <w:rPr>
          <w:color w:val="231F20"/>
          <w:spacing w:val="-2"/>
          <w:sz w:val="22"/>
        </w:rPr>
        <w:t> </w:t>
      </w:r>
      <w:r>
        <w:rPr>
          <w:color w:val="231F20"/>
          <w:sz w:val="22"/>
        </w:rPr>
        <w:t>expediente</w:t>
      </w:r>
      <w:r>
        <w:rPr>
          <w:color w:val="231F20"/>
          <w:spacing w:val="-2"/>
          <w:sz w:val="22"/>
        </w:rPr>
        <w:t> </w:t>
      </w:r>
      <w:r>
        <w:rPr>
          <w:color w:val="231F20"/>
          <w:sz w:val="22"/>
        </w:rPr>
        <w:t>para</w:t>
      </w:r>
      <w:r>
        <w:rPr>
          <w:color w:val="231F20"/>
          <w:spacing w:val="-2"/>
          <w:sz w:val="22"/>
        </w:rPr>
        <w:t> </w:t>
      </w:r>
      <w:r>
        <w:rPr>
          <w:color w:val="231F20"/>
          <w:sz w:val="22"/>
        </w:rPr>
        <w:t>el</w:t>
      </w:r>
      <w:r>
        <w:rPr>
          <w:color w:val="231F20"/>
          <w:spacing w:val="-2"/>
          <w:sz w:val="22"/>
        </w:rPr>
        <w:t> </w:t>
      </w:r>
      <w:r>
        <w:rPr>
          <w:color w:val="231F20"/>
          <w:sz w:val="22"/>
        </w:rPr>
        <w:t>establecimiento</w:t>
      </w:r>
      <w:r>
        <w:rPr>
          <w:color w:val="231F20"/>
          <w:spacing w:val="-2"/>
          <w:sz w:val="22"/>
        </w:rPr>
        <w:t> </w:t>
      </w:r>
      <w:r>
        <w:rPr>
          <w:color w:val="231F20"/>
          <w:sz w:val="22"/>
        </w:rPr>
        <w:t>del</w:t>
      </w:r>
      <w:r>
        <w:rPr>
          <w:color w:val="231F20"/>
          <w:spacing w:val="-2"/>
          <w:sz w:val="22"/>
        </w:rPr>
        <w:t> </w:t>
      </w:r>
      <w:r>
        <w:rPr>
          <w:color w:val="231F20"/>
          <w:sz w:val="22"/>
        </w:rPr>
        <w:t>sistema</w:t>
      </w:r>
      <w:r>
        <w:rPr>
          <w:color w:val="231F20"/>
          <w:spacing w:val="-2"/>
          <w:sz w:val="22"/>
        </w:rPr>
        <w:t> </w:t>
      </w:r>
      <w:r>
        <w:rPr>
          <w:color w:val="231F20"/>
          <w:sz w:val="22"/>
        </w:rPr>
        <w:t>de</w:t>
      </w:r>
      <w:r>
        <w:rPr>
          <w:color w:val="231F20"/>
          <w:spacing w:val="-2"/>
          <w:sz w:val="22"/>
        </w:rPr>
        <w:t> </w:t>
      </w:r>
      <w:r>
        <w:rPr>
          <w:color w:val="231F20"/>
          <w:sz w:val="22"/>
        </w:rPr>
        <w:t>con- cierto,</w:t>
      </w:r>
      <w:r>
        <w:rPr>
          <w:color w:val="231F20"/>
          <w:spacing w:val="-1"/>
          <w:sz w:val="22"/>
        </w:rPr>
        <w:t> </w:t>
      </w:r>
      <w:r>
        <w:rPr>
          <w:color w:val="231F20"/>
          <w:sz w:val="22"/>
        </w:rPr>
        <w:t>con</w:t>
      </w:r>
      <w:r>
        <w:rPr>
          <w:color w:val="231F20"/>
          <w:spacing w:val="-1"/>
          <w:sz w:val="22"/>
        </w:rPr>
        <w:t> </w:t>
      </w:r>
      <w:r>
        <w:rPr>
          <w:color w:val="231F20"/>
          <w:sz w:val="22"/>
        </w:rPr>
        <w:t>aprobación</w:t>
      </w:r>
      <w:r>
        <w:rPr>
          <w:color w:val="231F20"/>
          <w:spacing w:val="-1"/>
          <w:sz w:val="22"/>
        </w:rPr>
        <w:t> </w:t>
      </w:r>
      <w:r>
        <w:rPr>
          <w:color w:val="231F20"/>
          <w:sz w:val="22"/>
        </w:rPr>
        <w:t>del</w:t>
      </w:r>
      <w:r>
        <w:rPr>
          <w:color w:val="231F20"/>
          <w:spacing w:val="-1"/>
          <w:sz w:val="22"/>
        </w:rPr>
        <w:t> </w:t>
      </w:r>
      <w:r>
        <w:rPr>
          <w:color w:val="231F20"/>
          <w:sz w:val="22"/>
        </w:rPr>
        <w:t>convenio</w:t>
      </w:r>
      <w:r>
        <w:rPr>
          <w:color w:val="231F20"/>
          <w:spacing w:val="-1"/>
          <w:sz w:val="22"/>
        </w:rPr>
        <w:t> </w:t>
      </w:r>
      <w:r>
        <w:rPr>
          <w:color w:val="231F20"/>
          <w:sz w:val="22"/>
        </w:rPr>
        <w:t>urbanístico</w:t>
      </w:r>
      <w:r>
        <w:rPr>
          <w:color w:val="231F20"/>
          <w:spacing w:val="-1"/>
          <w:sz w:val="22"/>
        </w:rPr>
        <w:t> </w:t>
      </w:r>
      <w:r>
        <w:rPr>
          <w:color w:val="231F20"/>
          <w:sz w:val="22"/>
        </w:rPr>
        <w:t>de</w:t>
      </w:r>
      <w:r>
        <w:rPr>
          <w:color w:val="231F20"/>
          <w:spacing w:val="-1"/>
          <w:sz w:val="22"/>
        </w:rPr>
        <w:t> </w:t>
      </w:r>
      <w:r>
        <w:rPr>
          <w:color w:val="231F20"/>
          <w:sz w:val="22"/>
        </w:rPr>
        <w:t>gestión</w:t>
      </w:r>
      <w:r>
        <w:rPr>
          <w:color w:val="231F20"/>
          <w:spacing w:val="-1"/>
          <w:sz w:val="22"/>
        </w:rPr>
        <w:t> </w:t>
      </w:r>
      <w:r>
        <w:rPr>
          <w:color w:val="231F20"/>
          <w:sz w:val="22"/>
        </w:rPr>
        <w:t>concertada,</w:t>
      </w:r>
      <w:r>
        <w:rPr>
          <w:color w:val="231F20"/>
          <w:spacing w:val="-1"/>
          <w:sz w:val="22"/>
        </w:rPr>
        <w:t> </w:t>
      </w:r>
      <w:r>
        <w:rPr>
          <w:color w:val="231F20"/>
          <w:sz w:val="22"/>
        </w:rPr>
        <w:t>del</w:t>
      </w:r>
      <w:r>
        <w:rPr>
          <w:color w:val="231F20"/>
          <w:spacing w:val="-1"/>
          <w:sz w:val="22"/>
        </w:rPr>
        <w:t> </w:t>
      </w:r>
      <w:r>
        <w:rPr>
          <w:color w:val="231F20"/>
          <w:sz w:val="22"/>
        </w:rPr>
        <w:t>Proyecto</w:t>
      </w:r>
      <w:r>
        <w:rPr>
          <w:color w:val="231F20"/>
          <w:spacing w:val="-1"/>
          <w:sz w:val="22"/>
        </w:rPr>
        <w:t> </w:t>
      </w:r>
      <w:r>
        <w:rPr>
          <w:color w:val="231F20"/>
          <w:sz w:val="22"/>
        </w:rPr>
        <w:t>de Urbanización</w:t>
      </w:r>
      <w:r>
        <w:rPr>
          <w:color w:val="231F20"/>
          <w:spacing w:val="-9"/>
          <w:sz w:val="22"/>
        </w:rPr>
        <w:t> </w:t>
      </w:r>
      <w:r>
        <w:rPr>
          <w:color w:val="231F20"/>
          <w:sz w:val="22"/>
        </w:rPr>
        <w:t>y</w:t>
      </w:r>
      <w:r>
        <w:rPr>
          <w:color w:val="231F20"/>
          <w:spacing w:val="-9"/>
          <w:sz w:val="22"/>
        </w:rPr>
        <w:t> </w:t>
      </w:r>
      <w:r>
        <w:rPr>
          <w:color w:val="231F20"/>
          <w:sz w:val="22"/>
        </w:rPr>
        <w:t>de</w:t>
      </w:r>
      <w:r>
        <w:rPr>
          <w:color w:val="231F20"/>
          <w:spacing w:val="-9"/>
          <w:sz w:val="22"/>
        </w:rPr>
        <w:t> </w:t>
      </w:r>
      <w:r>
        <w:rPr>
          <w:color w:val="231F20"/>
          <w:sz w:val="22"/>
        </w:rPr>
        <w:t>los</w:t>
      </w:r>
      <w:r>
        <w:rPr>
          <w:color w:val="231F20"/>
          <w:spacing w:val="-9"/>
          <w:sz w:val="22"/>
        </w:rPr>
        <w:t> </w:t>
      </w:r>
      <w:r>
        <w:rPr>
          <w:color w:val="231F20"/>
          <w:sz w:val="22"/>
        </w:rPr>
        <w:t>estatutos</w:t>
      </w:r>
      <w:r>
        <w:rPr>
          <w:color w:val="231F20"/>
          <w:spacing w:val="-9"/>
          <w:sz w:val="22"/>
        </w:rPr>
        <w:t> </w:t>
      </w:r>
      <w:r>
        <w:rPr>
          <w:color w:val="231F20"/>
          <w:sz w:val="22"/>
        </w:rPr>
        <w:t>de</w:t>
      </w:r>
      <w:r>
        <w:rPr>
          <w:color w:val="231F20"/>
          <w:spacing w:val="-9"/>
          <w:sz w:val="22"/>
        </w:rPr>
        <w:t> </w:t>
      </w:r>
      <w:r>
        <w:rPr>
          <w:color w:val="231F20"/>
          <w:sz w:val="22"/>
        </w:rPr>
        <w:t>la</w:t>
      </w:r>
      <w:r>
        <w:rPr>
          <w:color w:val="231F20"/>
          <w:spacing w:val="-9"/>
          <w:sz w:val="22"/>
        </w:rPr>
        <w:t> </w:t>
      </w:r>
      <w:r>
        <w:rPr>
          <w:color w:val="231F20"/>
          <w:sz w:val="22"/>
        </w:rPr>
        <w:t>entidad</w:t>
      </w:r>
      <w:r>
        <w:rPr>
          <w:color w:val="231F20"/>
          <w:spacing w:val="-9"/>
          <w:sz w:val="22"/>
        </w:rPr>
        <w:t> </w:t>
      </w:r>
      <w:r>
        <w:rPr>
          <w:color w:val="231F20"/>
          <w:sz w:val="22"/>
        </w:rPr>
        <w:t>urbanística</w:t>
      </w:r>
      <w:r>
        <w:rPr>
          <w:color w:val="231F20"/>
          <w:spacing w:val="-9"/>
          <w:sz w:val="22"/>
        </w:rPr>
        <w:t> </w:t>
      </w:r>
      <w:r>
        <w:rPr>
          <w:color w:val="231F20"/>
          <w:sz w:val="22"/>
        </w:rPr>
        <w:t>de</w:t>
      </w:r>
      <w:r>
        <w:rPr>
          <w:color w:val="231F20"/>
          <w:spacing w:val="-9"/>
          <w:sz w:val="22"/>
        </w:rPr>
        <w:t> </w:t>
      </w:r>
      <w:r>
        <w:rPr>
          <w:color w:val="231F20"/>
          <w:sz w:val="22"/>
        </w:rPr>
        <w:t>gestión</w:t>
      </w:r>
      <w:r>
        <w:rPr>
          <w:color w:val="231F20"/>
          <w:spacing w:val="-9"/>
          <w:sz w:val="22"/>
        </w:rPr>
        <w:t> </w:t>
      </w:r>
      <w:r>
        <w:rPr>
          <w:color w:val="231F20"/>
          <w:sz w:val="22"/>
        </w:rPr>
        <w:t>concertada</w:t>
      </w:r>
      <w:r>
        <w:rPr>
          <w:color w:val="231F20"/>
          <w:spacing w:val="-9"/>
          <w:sz w:val="22"/>
        </w:rPr>
        <w:t> </w:t>
      </w:r>
      <w:r>
        <w:rPr>
          <w:color w:val="231F20"/>
          <w:sz w:val="22"/>
        </w:rPr>
        <w:t>o,</w:t>
      </w:r>
      <w:r>
        <w:rPr>
          <w:color w:val="231F20"/>
          <w:spacing w:val="-9"/>
          <w:sz w:val="22"/>
        </w:rPr>
        <w:t> </w:t>
      </w:r>
      <w:r>
        <w:rPr>
          <w:color w:val="231F20"/>
          <w:sz w:val="22"/>
        </w:rPr>
        <w:t>en</w:t>
      </w:r>
      <w:r>
        <w:rPr>
          <w:color w:val="231F20"/>
          <w:spacing w:val="-9"/>
          <w:sz w:val="22"/>
        </w:rPr>
        <w:t> </w:t>
      </w:r>
      <w:r>
        <w:rPr>
          <w:color w:val="231F20"/>
          <w:sz w:val="22"/>
        </w:rPr>
        <w:t>su caso,</w:t>
      </w:r>
      <w:r>
        <w:rPr>
          <w:color w:val="231F20"/>
          <w:spacing w:val="-14"/>
          <w:sz w:val="22"/>
        </w:rPr>
        <w:t> </w:t>
      </w:r>
      <w:r>
        <w:rPr>
          <w:color w:val="231F20"/>
          <w:sz w:val="22"/>
        </w:rPr>
        <w:t>los</w:t>
      </w:r>
      <w:r>
        <w:rPr>
          <w:color w:val="231F20"/>
          <w:spacing w:val="-14"/>
          <w:sz w:val="22"/>
        </w:rPr>
        <w:t> </w:t>
      </w:r>
      <w:r>
        <w:rPr>
          <w:color w:val="231F20"/>
          <w:sz w:val="22"/>
        </w:rPr>
        <w:t>de</w:t>
      </w:r>
      <w:r>
        <w:rPr>
          <w:color w:val="231F20"/>
          <w:spacing w:val="-14"/>
          <w:sz w:val="22"/>
        </w:rPr>
        <w:t> </w:t>
      </w:r>
      <w:r>
        <w:rPr>
          <w:color w:val="231F20"/>
          <w:sz w:val="22"/>
        </w:rPr>
        <w:t>la</w:t>
      </w:r>
      <w:r>
        <w:rPr>
          <w:color w:val="231F20"/>
          <w:spacing w:val="-14"/>
          <w:sz w:val="22"/>
        </w:rPr>
        <w:t> </w:t>
      </w:r>
      <w:r>
        <w:rPr>
          <w:color w:val="231F20"/>
          <w:sz w:val="22"/>
        </w:rPr>
        <w:t>sociedad</w:t>
      </w:r>
      <w:r>
        <w:rPr>
          <w:color w:val="231F20"/>
          <w:spacing w:val="-13"/>
          <w:sz w:val="22"/>
        </w:rPr>
        <w:t> </w:t>
      </w:r>
      <w:r>
        <w:rPr>
          <w:color w:val="231F20"/>
          <w:sz w:val="22"/>
        </w:rPr>
        <w:t>mercantil</w:t>
      </w:r>
      <w:r>
        <w:rPr>
          <w:color w:val="231F20"/>
          <w:spacing w:val="-14"/>
          <w:sz w:val="22"/>
        </w:rPr>
        <w:t> </w:t>
      </w:r>
      <w:r>
        <w:rPr>
          <w:color w:val="231F20"/>
          <w:sz w:val="22"/>
        </w:rPr>
        <w:t>a</w:t>
      </w:r>
      <w:r>
        <w:rPr>
          <w:color w:val="231F20"/>
          <w:spacing w:val="-14"/>
          <w:sz w:val="22"/>
        </w:rPr>
        <w:t> </w:t>
      </w:r>
      <w:r>
        <w:rPr>
          <w:color w:val="231F20"/>
          <w:sz w:val="22"/>
        </w:rPr>
        <w:t>constituir,</w:t>
      </w:r>
      <w:r>
        <w:rPr>
          <w:color w:val="231F20"/>
          <w:spacing w:val="-14"/>
          <w:sz w:val="22"/>
        </w:rPr>
        <w:t> </w:t>
      </w:r>
      <w:r>
        <w:rPr>
          <w:color w:val="231F20"/>
          <w:sz w:val="22"/>
        </w:rPr>
        <w:t>con</w:t>
      </w:r>
      <w:r>
        <w:rPr>
          <w:color w:val="231F20"/>
          <w:spacing w:val="-14"/>
          <w:sz w:val="22"/>
        </w:rPr>
        <w:t> </w:t>
      </w:r>
      <w:r>
        <w:rPr>
          <w:color w:val="231F20"/>
          <w:sz w:val="22"/>
        </w:rPr>
        <w:t>adjudicación</w:t>
      </w:r>
      <w:r>
        <w:rPr>
          <w:color w:val="231F20"/>
          <w:spacing w:val="-13"/>
          <w:sz w:val="22"/>
        </w:rPr>
        <w:t> </w:t>
      </w:r>
      <w:r>
        <w:rPr>
          <w:color w:val="231F20"/>
          <w:sz w:val="22"/>
        </w:rPr>
        <w:t>de</w:t>
      </w:r>
      <w:r>
        <w:rPr>
          <w:color w:val="231F20"/>
          <w:spacing w:val="-14"/>
          <w:sz w:val="22"/>
        </w:rPr>
        <w:t> </w:t>
      </w:r>
      <w:r>
        <w:rPr>
          <w:color w:val="231F20"/>
          <w:sz w:val="22"/>
        </w:rPr>
        <w:t>la</w:t>
      </w:r>
      <w:r>
        <w:rPr>
          <w:color w:val="231F20"/>
          <w:spacing w:val="-14"/>
          <w:sz w:val="22"/>
        </w:rPr>
        <w:t> </w:t>
      </w:r>
      <w:r>
        <w:rPr>
          <w:color w:val="231F20"/>
          <w:sz w:val="22"/>
        </w:rPr>
        <w:t>gestión</w:t>
      </w:r>
      <w:r>
        <w:rPr>
          <w:color w:val="231F20"/>
          <w:spacing w:val="-14"/>
          <w:sz w:val="22"/>
        </w:rPr>
        <w:t> </w:t>
      </w:r>
      <w:r>
        <w:rPr>
          <w:color w:val="231F20"/>
          <w:sz w:val="22"/>
        </w:rPr>
        <w:t>y</w:t>
      </w:r>
      <w:r>
        <w:rPr>
          <w:color w:val="231F20"/>
          <w:spacing w:val="-14"/>
          <w:sz w:val="22"/>
        </w:rPr>
        <w:t> </w:t>
      </w:r>
      <w:r>
        <w:rPr>
          <w:color w:val="231F20"/>
          <w:sz w:val="22"/>
        </w:rPr>
        <w:t>ejecución a</w:t>
      </w:r>
      <w:r>
        <w:rPr>
          <w:color w:val="231F20"/>
          <w:spacing w:val="-5"/>
          <w:sz w:val="22"/>
        </w:rPr>
        <w:t> </w:t>
      </w:r>
      <w:r>
        <w:rPr>
          <w:color w:val="231F20"/>
          <w:sz w:val="22"/>
        </w:rPr>
        <w:t>una</w:t>
      </w:r>
      <w:r>
        <w:rPr>
          <w:color w:val="231F20"/>
          <w:spacing w:val="-5"/>
          <w:sz w:val="22"/>
        </w:rPr>
        <w:t> </w:t>
      </w:r>
      <w:r>
        <w:rPr>
          <w:color w:val="231F20"/>
          <w:sz w:val="22"/>
        </w:rPr>
        <w:t>u</w:t>
      </w:r>
      <w:r>
        <w:rPr>
          <w:color w:val="231F20"/>
          <w:spacing w:val="-5"/>
          <w:sz w:val="22"/>
        </w:rPr>
        <w:t> </w:t>
      </w:r>
      <w:r>
        <w:rPr>
          <w:color w:val="231F20"/>
          <w:sz w:val="22"/>
        </w:rPr>
        <w:t>otra,</w:t>
      </w:r>
      <w:r>
        <w:rPr>
          <w:color w:val="231F20"/>
          <w:spacing w:val="-5"/>
          <w:sz w:val="22"/>
        </w:rPr>
        <w:t> </w:t>
      </w:r>
      <w:r>
        <w:rPr>
          <w:color w:val="231F20"/>
          <w:sz w:val="22"/>
        </w:rPr>
        <w:t>o</w:t>
      </w:r>
      <w:r>
        <w:rPr>
          <w:color w:val="231F20"/>
          <w:spacing w:val="-5"/>
          <w:sz w:val="22"/>
        </w:rPr>
        <w:t> </w:t>
      </w:r>
      <w:r>
        <w:rPr>
          <w:color w:val="231F20"/>
          <w:sz w:val="22"/>
        </w:rPr>
        <w:t>bien</w:t>
      </w:r>
      <w:r>
        <w:rPr>
          <w:color w:val="231F20"/>
          <w:spacing w:val="-5"/>
          <w:sz w:val="22"/>
        </w:rPr>
        <w:t> </w:t>
      </w:r>
      <w:r>
        <w:rPr>
          <w:color w:val="231F20"/>
          <w:sz w:val="22"/>
        </w:rPr>
        <w:t>al</w:t>
      </w:r>
      <w:r>
        <w:rPr>
          <w:color w:val="231F20"/>
          <w:spacing w:val="-5"/>
          <w:sz w:val="22"/>
        </w:rPr>
        <w:t> </w:t>
      </w:r>
      <w:r>
        <w:rPr>
          <w:color w:val="231F20"/>
          <w:sz w:val="22"/>
        </w:rPr>
        <w:t>propietario</w:t>
      </w:r>
      <w:r>
        <w:rPr>
          <w:color w:val="231F20"/>
          <w:spacing w:val="-5"/>
          <w:sz w:val="22"/>
        </w:rPr>
        <w:t> </w:t>
      </w:r>
      <w:r>
        <w:rPr>
          <w:color w:val="231F20"/>
          <w:sz w:val="22"/>
        </w:rPr>
        <w:t>único</w:t>
      </w:r>
      <w:r>
        <w:rPr>
          <w:color w:val="231F20"/>
          <w:spacing w:val="-5"/>
          <w:sz w:val="22"/>
        </w:rPr>
        <w:t> </w:t>
      </w:r>
      <w:r>
        <w:rPr>
          <w:color w:val="231F20"/>
          <w:sz w:val="22"/>
        </w:rPr>
        <w:t>de</w:t>
      </w:r>
      <w:r>
        <w:rPr>
          <w:color w:val="231F20"/>
          <w:spacing w:val="-5"/>
          <w:sz w:val="22"/>
        </w:rPr>
        <w:t> </w:t>
      </w:r>
      <w:r>
        <w:rPr>
          <w:color w:val="231F20"/>
          <w:sz w:val="22"/>
        </w:rPr>
        <w:t>los</w:t>
      </w:r>
      <w:r>
        <w:rPr>
          <w:color w:val="231F20"/>
          <w:spacing w:val="-5"/>
          <w:sz w:val="22"/>
        </w:rPr>
        <w:t> </w:t>
      </w:r>
      <w:r>
        <w:rPr>
          <w:color w:val="231F20"/>
          <w:sz w:val="22"/>
        </w:rPr>
        <w:t>terrenos.</w:t>
      </w:r>
      <w:r>
        <w:rPr>
          <w:color w:val="231F20"/>
          <w:spacing w:val="-5"/>
          <w:sz w:val="22"/>
        </w:rPr>
        <w:t> </w:t>
      </w:r>
      <w:r>
        <w:rPr>
          <w:color w:val="231F20"/>
          <w:sz w:val="22"/>
        </w:rPr>
        <w:t>La</w:t>
      </w:r>
      <w:r>
        <w:rPr>
          <w:color w:val="231F20"/>
          <w:spacing w:val="-5"/>
          <w:sz w:val="22"/>
        </w:rPr>
        <w:t> </w:t>
      </w:r>
      <w:r>
        <w:rPr>
          <w:color w:val="231F20"/>
          <w:sz w:val="22"/>
        </w:rPr>
        <w:t>admisión</w:t>
      </w:r>
      <w:r>
        <w:rPr>
          <w:color w:val="231F20"/>
          <w:spacing w:val="-5"/>
          <w:sz w:val="22"/>
        </w:rPr>
        <w:t> </w:t>
      </w:r>
      <w:r>
        <w:rPr>
          <w:color w:val="231F20"/>
          <w:sz w:val="22"/>
        </w:rPr>
        <w:t>de</w:t>
      </w:r>
      <w:r>
        <w:rPr>
          <w:color w:val="231F20"/>
          <w:spacing w:val="-5"/>
          <w:sz w:val="22"/>
        </w:rPr>
        <w:t> </w:t>
      </w:r>
      <w:r>
        <w:rPr>
          <w:color w:val="231F20"/>
          <w:sz w:val="22"/>
        </w:rPr>
        <w:t>estas</w:t>
      </w:r>
      <w:r>
        <w:rPr>
          <w:color w:val="231F20"/>
          <w:spacing w:val="-5"/>
          <w:sz w:val="22"/>
        </w:rPr>
        <w:t> </w:t>
      </w:r>
      <w:r>
        <w:rPr>
          <w:color w:val="231F20"/>
          <w:sz w:val="22"/>
        </w:rPr>
        <w:t>iniciativas sólo podrá denegarse por razones insubsanables de ilegalidad.</w:t>
      </w:r>
    </w:p>
    <w:p>
      <w:pPr>
        <w:pStyle w:val="ListParagraph"/>
        <w:numPr>
          <w:ilvl w:val="0"/>
          <w:numId w:val="57"/>
        </w:numPr>
        <w:tabs>
          <w:tab w:pos="601" w:val="left" w:leader="none"/>
        </w:tabs>
        <w:spacing w:line="249" w:lineRule="auto" w:before="120" w:after="0"/>
        <w:ind w:left="141" w:right="139" w:firstLine="226"/>
        <w:jc w:val="both"/>
        <w:rPr>
          <w:sz w:val="22"/>
        </w:rPr>
      </w:pPr>
      <w:r>
        <w:rPr>
          <w:color w:val="231F20"/>
          <w:sz w:val="22"/>
        </w:rPr>
        <w:t>Finalizada</w:t>
      </w:r>
      <w:r>
        <w:rPr>
          <w:color w:val="231F20"/>
          <w:spacing w:val="-13"/>
          <w:sz w:val="22"/>
        </w:rPr>
        <w:t> </w:t>
      </w:r>
      <w:r>
        <w:rPr>
          <w:color w:val="231F20"/>
          <w:sz w:val="22"/>
        </w:rPr>
        <w:t>la</w:t>
      </w:r>
      <w:r>
        <w:rPr>
          <w:color w:val="231F20"/>
          <w:spacing w:val="-13"/>
          <w:sz w:val="22"/>
        </w:rPr>
        <w:t> </w:t>
      </w:r>
      <w:r>
        <w:rPr>
          <w:color w:val="231F20"/>
          <w:sz w:val="22"/>
        </w:rPr>
        <w:t>información</w:t>
      </w:r>
      <w:r>
        <w:rPr>
          <w:color w:val="231F20"/>
          <w:spacing w:val="-13"/>
          <w:sz w:val="22"/>
        </w:rPr>
        <w:t> </w:t>
      </w:r>
      <w:r>
        <w:rPr>
          <w:color w:val="231F20"/>
          <w:sz w:val="22"/>
        </w:rPr>
        <w:t>pública,</w:t>
      </w:r>
      <w:r>
        <w:rPr>
          <w:color w:val="231F20"/>
          <w:spacing w:val="-13"/>
          <w:sz w:val="22"/>
        </w:rPr>
        <w:t> </w:t>
      </w:r>
      <w:r>
        <w:rPr>
          <w:color w:val="231F20"/>
          <w:sz w:val="22"/>
        </w:rPr>
        <w:t>y</w:t>
      </w:r>
      <w:r>
        <w:rPr>
          <w:color w:val="231F20"/>
          <w:spacing w:val="-13"/>
          <w:sz w:val="22"/>
        </w:rPr>
        <w:t> </w:t>
      </w:r>
      <w:r>
        <w:rPr>
          <w:color w:val="231F20"/>
          <w:sz w:val="22"/>
        </w:rPr>
        <w:t>tras</w:t>
      </w:r>
      <w:r>
        <w:rPr>
          <w:color w:val="231F20"/>
          <w:spacing w:val="-13"/>
          <w:sz w:val="22"/>
        </w:rPr>
        <w:t> </w:t>
      </w:r>
      <w:r>
        <w:rPr>
          <w:color w:val="231F20"/>
          <w:sz w:val="22"/>
        </w:rPr>
        <w:t>el</w:t>
      </w:r>
      <w:r>
        <w:rPr>
          <w:color w:val="231F20"/>
          <w:spacing w:val="-13"/>
          <w:sz w:val="22"/>
        </w:rPr>
        <w:t> </w:t>
      </w:r>
      <w:r>
        <w:rPr>
          <w:color w:val="231F20"/>
          <w:sz w:val="22"/>
        </w:rPr>
        <w:t>estudio</w:t>
      </w:r>
      <w:r>
        <w:rPr>
          <w:color w:val="231F20"/>
          <w:spacing w:val="-13"/>
          <w:sz w:val="22"/>
        </w:rPr>
        <w:t> </w:t>
      </w:r>
      <w:r>
        <w:rPr>
          <w:color w:val="231F20"/>
          <w:sz w:val="22"/>
        </w:rPr>
        <w:t>e</w:t>
      </w:r>
      <w:r>
        <w:rPr>
          <w:color w:val="231F20"/>
          <w:spacing w:val="-13"/>
          <w:sz w:val="22"/>
        </w:rPr>
        <w:t> </w:t>
      </w:r>
      <w:r>
        <w:rPr>
          <w:color w:val="231F20"/>
          <w:sz w:val="22"/>
        </w:rPr>
        <w:t>informe</w:t>
      </w:r>
      <w:r>
        <w:rPr>
          <w:color w:val="231F20"/>
          <w:spacing w:val="-13"/>
          <w:sz w:val="22"/>
        </w:rPr>
        <w:t> </w:t>
      </w:r>
      <w:r>
        <w:rPr>
          <w:color w:val="231F20"/>
          <w:sz w:val="22"/>
        </w:rPr>
        <w:t>de</w:t>
      </w:r>
      <w:r>
        <w:rPr>
          <w:color w:val="231F20"/>
          <w:spacing w:val="-13"/>
          <w:sz w:val="22"/>
        </w:rPr>
        <w:t> </w:t>
      </w:r>
      <w:r>
        <w:rPr>
          <w:color w:val="231F20"/>
          <w:sz w:val="22"/>
        </w:rPr>
        <w:t>las</w:t>
      </w:r>
      <w:r>
        <w:rPr>
          <w:color w:val="231F20"/>
          <w:spacing w:val="-13"/>
          <w:sz w:val="22"/>
        </w:rPr>
        <w:t> </w:t>
      </w:r>
      <w:r>
        <w:rPr>
          <w:color w:val="231F20"/>
          <w:sz w:val="22"/>
        </w:rPr>
        <w:t>alegaciones</w:t>
      </w:r>
      <w:r>
        <w:rPr>
          <w:color w:val="231F20"/>
          <w:spacing w:val="-13"/>
          <w:sz w:val="22"/>
        </w:rPr>
        <w:t> </w:t>
      </w:r>
      <w:r>
        <w:rPr>
          <w:color w:val="231F20"/>
          <w:sz w:val="22"/>
        </w:rPr>
        <w:t>pre- sentadas, se elevará el expediente al Pleno para que adopte el acuerdo de establecer el</w:t>
      </w:r>
      <w:r>
        <w:rPr>
          <w:color w:val="231F20"/>
          <w:spacing w:val="-11"/>
          <w:sz w:val="22"/>
        </w:rPr>
        <w:t> </w:t>
      </w:r>
      <w:r>
        <w:rPr>
          <w:color w:val="231F20"/>
          <w:sz w:val="22"/>
        </w:rPr>
        <w:t>sistema</w:t>
      </w:r>
      <w:r>
        <w:rPr>
          <w:color w:val="231F20"/>
          <w:spacing w:val="-11"/>
          <w:sz w:val="22"/>
        </w:rPr>
        <w:t> </w:t>
      </w:r>
      <w:r>
        <w:rPr>
          <w:color w:val="231F20"/>
          <w:sz w:val="22"/>
        </w:rPr>
        <w:t>de</w:t>
      </w:r>
      <w:r>
        <w:rPr>
          <w:color w:val="231F20"/>
          <w:spacing w:val="-11"/>
          <w:sz w:val="22"/>
        </w:rPr>
        <w:t> </w:t>
      </w:r>
      <w:r>
        <w:rPr>
          <w:color w:val="231F20"/>
          <w:sz w:val="22"/>
        </w:rPr>
        <w:t>compensación,</w:t>
      </w:r>
      <w:r>
        <w:rPr>
          <w:color w:val="231F20"/>
          <w:spacing w:val="-11"/>
          <w:sz w:val="22"/>
        </w:rPr>
        <w:t> </w:t>
      </w:r>
      <w:r>
        <w:rPr>
          <w:color w:val="231F20"/>
          <w:sz w:val="22"/>
        </w:rPr>
        <w:t>y</w:t>
      </w:r>
      <w:r>
        <w:rPr>
          <w:color w:val="231F20"/>
          <w:spacing w:val="-11"/>
          <w:sz w:val="22"/>
        </w:rPr>
        <w:t> </w:t>
      </w:r>
      <w:r>
        <w:rPr>
          <w:color w:val="231F20"/>
          <w:sz w:val="22"/>
        </w:rPr>
        <w:t>aprobar</w:t>
      </w:r>
      <w:r>
        <w:rPr>
          <w:color w:val="231F20"/>
          <w:spacing w:val="-11"/>
          <w:sz w:val="22"/>
        </w:rPr>
        <w:t> </w:t>
      </w:r>
      <w:r>
        <w:rPr>
          <w:color w:val="231F20"/>
          <w:sz w:val="22"/>
        </w:rPr>
        <w:t>la</w:t>
      </w:r>
      <w:r>
        <w:rPr>
          <w:color w:val="231F20"/>
          <w:spacing w:val="-11"/>
          <w:sz w:val="22"/>
        </w:rPr>
        <w:t> </w:t>
      </w:r>
      <w:r>
        <w:rPr>
          <w:color w:val="231F20"/>
          <w:sz w:val="22"/>
        </w:rPr>
        <w:t>propuesta</w:t>
      </w:r>
      <w:r>
        <w:rPr>
          <w:color w:val="231F20"/>
          <w:spacing w:val="-11"/>
          <w:sz w:val="22"/>
        </w:rPr>
        <w:t> </w:t>
      </w:r>
      <w:r>
        <w:rPr>
          <w:color w:val="231F20"/>
          <w:sz w:val="22"/>
        </w:rPr>
        <w:t>mayoritaria,</w:t>
      </w:r>
      <w:r>
        <w:rPr>
          <w:color w:val="231F20"/>
          <w:spacing w:val="-11"/>
          <w:sz w:val="22"/>
        </w:rPr>
        <w:t> </w:t>
      </w:r>
      <w:r>
        <w:rPr>
          <w:color w:val="231F20"/>
          <w:sz w:val="22"/>
        </w:rPr>
        <w:t>con</w:t>
      </w:r>
      <w:r>
        <w:rPr>
          <w:color w:val="231F20"/>
          <w:spacing w:val="-11"/>
          <w:sz w:val="22"/>
        </w:rPr>
        <w:t> </w:t>
      </w:r>
      <w:r>
        <w:rPr>
          <w:color w:val="231F20"/>
          <w:sz w:val="22"/>
        </w:rPr>
        <w:t>las</w:t>
      </w:r>
      <w:r>
        <w:rPr>
          <w:color w:val="231F20"/>
          <w:spacing w:val="-11"/>
          <w:sz w:val="22"/>
        </w:rPr>
        <w:t> </w:t>
      </w:r>
      <w:r>
        <w:rPr>
          <w:color w:val="231F20"/>
          <w:sz w:val="22"/>
        </w:rPr>
        <w:t>modificaciones que</w:t>
      </w:r>
      <w:r>
        <w:rPr>
          <w:color w:val="231F20"/>
          <w:spacing w:val="-13"/>
          <w:sz w:val="22"/>
        </w:rPr>
        <w:t> </w:t>
      </w:r>
      <w:r>
        <w:rPr>
          <w:color w:val="231F20"/>
          <w:sz w:val="22"/>
        </w:rPr>
        <w:t>en</w:t>
      </w:r>
      <w:r>
        <w:rPr>
          <w:color w:val="231F20"/>
          <w:spacing w:val="-13"/>
          <w:sz w:val="22"/>
        </w:rPr>
        <w:t> </w:t>
      </w:r>
      <w:r>
        <w:rPr>
          <w:color w:val="231F20"/>
          <w:sz w:val="22"/>
        </w:rPr>
        <w:t>su</w:t>
      </w:r>
      <w:r>
        <w:rPr>
          <w:color w:val="231F20"/>
          <w:spacing w:val="-13"/>
          <w:sz w:val="22"/>
        </w:rPr>
        <w:t> </w:t>
      </w:r>
      <w:r>
        <w:rPr>
          <w:color w:val="231F20"/>
          <w:sz w:val="22"/>
        </w:rPr>
        <w:t>caso</w:t>
      </w:r>
      <w:r>
        <w:rPr>
          <w:color w:val="231F20"/>
          <w:spacing w:val="-13"/>
          <w:sz w:val="22"/>
        </w:rPr>
        <w:t> </w:t>
      </w:r>
      <w:r>
        <w:rPr>
          <w:color w:val="231F20"/>
          <w:sz w:val="22"/>
        </w:rPr>
        <w:t>se</w:t>
      </w:r>
      <w:r>
        <w:rPr>
          <w:color w:val="231F20"/>
          <w:spacing w:val="-13"/>
          <w:sz w:val="22"/>
        </w:rPr>
        <w:t> </w:t>
      </w:r>
      <w:r>
        <w:rPr>
          <w:color w:val="231F20"/>
          <w:sz w:val="22"/>
        </w:rPr>
        <w:t>hubieran</w:t>
      </w:r>
      <w:r>
        <w:rPr>
          <w:color w:val="231F20"/>
          <w:spacing w:val="-13"/>
          <w:sz w:val="22"/>
        </w:rPr>
        <w:t> </w:t>
      </w:r>
      <w:r>
        <w:rPr>
          <w:color w:val="231F20"/>
          <w:sz w:val="22"/>
        </w:rPr>
        <w:t>introducido</w:t>
      </w:r>
      <w:r>
        <w:rPr>
          <w:color w:val="231F20"/>
          <w:spacing w:val="-13"/>
          <w:sz w:val="22"/>
        </w:rPr>
        <w:t> </w:t>
      </w:r>
      <w:r>
        <w:rPr>
          <w:color w:val="231F20"/>
          <w:sz w:val="22"/>
        </w:rPr>
        <w:t>como</w:t>
      </w:r>
      <w:r>
        <w:rPr>
          <w:color w:val="231F20"/>
          <w:spacing w:val="-13"/>
          <w:sz w:val="22"/>
        </w:rPr>
        <w:t> </w:t>
      </w:r>
      <w:r>
        <w:rPr>
          <w:color w:val="231F20"/>
          <w:sz w:val="22"/>
        </w:rPr>
        <w:t>resultado</w:t>
      </w:r>
      <w:r>
        <w:rPr>
          <w:color w:val="231F20"/>
          <w:spacing w:val="-13"/>
          <w:sz w:val="22"/>
        </w:rPr>
        <w:t> </w:t>
      </w:r>
      <w:r>
        <w:rPr>
          <w:color w:val="231F20"/>
          <w:sz w:val="22"/>
        </w:rPr>
        <w:t>de</w:t>
      </w:r>
      <w:r>
        <w:rPr>
          <w:color w:val="231F20"/>
          <w:spacing w:val="-13"/>
          <w:sz w:val="22"/>
        </w:rPr>
        <w:t> </w:t>
      </w:r>
      <w:r>
        <w:rPr>
          <w:color w:val="231F20"/>
          <w:sz w:val="22"/>
        </w:rPr>
        <w:t>las</w:t>
      </w:r>
      <w:r>
        <w:rPr>
          <w:color w:val="231F20"/>
          <w:spacing w:val="-13"/>
          <w:sz w:val="22"/>
        </w:rPr>
        <w:t> </w:t>
      </w:r>
      <w:r>
        <w:rPr>
          <w:color w:val="231F20"/>
          <w:sz w:val="22"/>
        </w:rPr>
        <w:t>alegaciones</w:t>
      </w:r>
      <w:r>
        <w:rPr>
          <w:color w:val="231F20"/>
          <w:spacing w:val="-13"/>
          <w:sz w:val="22"/>
        </w:rPr>
        <w:t> </w:t>
      </w:r>
      <w:r>
        <w:rPr>
          <w:color w:val="231F20"/>
          <w:sz w:val="22"/>
        </w:rPr>
        <w:t>presentadas, los estatutos y las Bases de Actuación de la junta de compensación a constituir, y la adjudicación a esta de la ejecución.</w:t>
      </w:r>
    </w:p>
    <w:p>
      <w:pPr>
        <w:pStyle w:val="ListParagraph"/>
        <w:numPr>
          <w:ilvl w:val="0"/>
          <w:numId w:val="57"/>
        </w:numPr>
        <w:tabs>
          <w:tab w:pos="629" w:val="left" w:leader="none"/>
        </w:tabs>
        <w:spacing w:line="249" w:lineRule="auto" w:before="119" w:after="0"/>
        <w:ind w:left="141" w:right="139" w:firstLine="226"/>
        <w:jc w:val="both"/>
        <w:rPr>
          <w:sz w:val="22"/>
        </w:rPr>
      </w:pPr>
      <w:r>
        <w:rPr>
          <w:color w:val="231F20"/>
          <w:sz w:val="22"/>
        </w:rPr>
        <w:t>En caso de que tanto la iniciativa como la alternativa estén suscritas por propie- tarios que representen el 50% de la superficie total, el Ayuntamiento eliminará la que resulte menos favorable a los intereses generales, según los criterios de valoración establecidos</w:t>
      </w:r>
      <w:r>
        <w:rPr>
          <w:color w:val="231F20"/>
          <w:spacing w:val="-1"/>
          <w:sz w:val="22"/>
        </w:rPr>
        <w:t> </w:t>
      </w:r>
      <w:r>
        <w:rPr>
          <w:color w:val="231F20"/>
          <w:sz w:val="22"/>
        </w:rPr>
        <w:t>en</w:t>
      </w:r>
      <w:r>
        <w:rPr>
          <w:color w:val="231F20"/>
          <w:spacing w:val="-1"/>
          <w:sz w:val="22"/>
        </w:rPr>
        <w:t> </w:t>
      </w:r>
      <w:r>
        <w:rPr>
          <w:color w:val="231F20"/>
          <w:sz w:val="22"/>
        </w:rPr>
        <w:t>el</w:t>
      </w:r>
      <w:r>
        <w:rPr>
          <w:color w:val="231F20"/>
          <w:spacing w:val="-1"/>
          <w:sz w:val="22"/>
        </w:rPr>
        <w:t> </w:t>
      </w:r>
      <w:r>
        <w:rPr>
          <w:color w:val="231F20"/>
          <w:sz w:val="22"/>
        </w:rPr>
        <w:t>presente</w:t>
      </w:r>
      <w:r>
        <w:rPr>
          <w:color w:val="231F20"/>
          <w:spacing w:val="-1"/>
          <w:sz w:val="22"/>
        </w:rPr>
        <w:t> </w:t>
      </w:r>
      <w:r>
        <w:rPr>
          <w:color w:val="231F20"/>
          <w:sz w:val="22"/>
        </w:rPr>
        <w:t>Capítulo</w:t>
      </w:r>
      <w:r>
        <w:rPr>
          <w:color w:val="231F20"/>
          <w:spacing w:val="-1"/>
          <w:sz w:val="22"/>
        </w:rPr>
        <w:t> </w:t>
      </w:r>
      <w:r>
        <w:rPr>
          <w:color w:val="231F20"/>
          <w:sz w:val="22"/>
        </w:rPr>
        <w:t>y</w:t>
      </w:r>
      <w:r>
        <w:rPr>
          <w:color w:val="231F20"/>
          <w:spacing w:val="-1"/>
          <w:sz w:val="22"/>
        </w:rPr>
        <w:t> </w:t>
      </w:r>
      <w:r>
        <w:rPr>
          <w:color w:val="231F20"/>
          <w:sz w:val="22"/>
        </w:rPr>
        <w:t>los</w:t>
      </w:r>
      <w:r>
        <w:rPr>
          <w:color w:val="231F20"/>
          <w:spacing w:val="-1"/>
          <w:sz w:val="22"/>
        </w:rPr>
        <w:t> </w:t>
      </w:r>
      <w:r>
        <w:rPr>
          <w:color w:val="231F20"/>
          <w:sz w:val="22"/>
        </w:rPr>
        <w:t>complementarios</w:t>
      </w:r>
      <w:r>
        <w:rPr>
          <w:color w:val="231F20"/>
          <w:spacing w:val="-1"/>
          <w:sz w:val="22"/>
        </w:rPr>
        <w:t> </w:t>
      </w:r>
      <w:r>
        <w:rPr>
          <w:color w:val="231F20"/>
          <w:sz w:val="22"/>
        </w:rPr>
        <w:t>que</w:t>
      </w:r>
      <w:r>
        <w:rPr>
          <w:color w:val="231F20"/>
          <w:spacing w:val="-1"/>
          <w:sz w:val="22"/>
        </w:rPr>
        <w:t> </w:t>
      </w:r>
      <w:r>
        <w:rPr>
          <w:color w:val="231F20"/>
          <w:sz w:val="22"/>
        </w:rPr>
        <w:t>en</w:t>
      </w:r>
      <w:r>
        <w:rPr>
          <w:color w:val="231F20"/>
          <w:spacing w:val="-1"/>
          <w:sz w:val="22"/>
        </w:rPr>
        <w:t> </w:t>
      </w:r>
      <w:r>
        <w:rPr>
          <w:color w:val="231F20"/>
          <w:sz w:val="22"/>
        </w:rPr>
        <w:t>su</w:t>
      </w:r>
      <w:r>
        <w:rPr>
          <w:color w:val="231F20"/>
          <w:spacing w:val="-1"/>
          <w:sz w:val="22"/>
        </w:rPr>
        <w:t> </w:t>
      </w:r>
      <w:r>
        <w:rPr>
          <w:color w:val="231F20"/>
          <w:sz w:val="22"/>
        </w:rPr>
        <w:t>caso</w:t>
      </w:r>
      <w:r>
        <w:rPr>
          <w:color w:val="231F20"/>
          <w:spacing w:val="-1"/>
          <w:sz w:val="22"/>
        </w:rPr>
        <w:t> </w:t>
      </w:r>
      <w:r>
        <w:rPr>
          <w:color w:val="231F20"/>
          <w:sz w:val="22"/>
        </w:rPr>
        <w:t>establezca el planeamiento.</w:t>
      </w:r>
    </w:p>
    <w:p>
      <w:pPr>
        <w:pStyle w:val="ListParagraph"/>
        <w:numPr>
          <w:ilvl w:val="0"/>
          <w:numId w:val="57"/>
        </w:numPr>
        <w:tabs>
          <w:tab w:pos="633" w:val="left" w:leader="none"/>
        </w:tabs>
        <w:spacing w:line="249" w:lineRule="auto" w:before="118" w:after="0"/>
        <w:ind w:left="141" w:right="139" w:firstLine="226"/>
        <w:jc w:val="both"/>
        <w:rPr>
          <w:sz w:val="22"/>
        </w:rPr>
      </w:pPr>
      <w:r>
        <w:rPr>
          <w:color w:val="231F20"/>
          <w:sz w:val="22"/>
        </w:rPr>
        <w:t>Cuando se acuerde admitir una iniciativa presentada por propietarios que no al- cancen</w:t>
      </w:r>
      <w:r>
        <w:rPr>
          <w:color w:val="231F20"/>
          <w:spacing w:val="-1"/>
          <w:sz w:val="22"/>
        </w:rPr>
        <w:t> </w:t>
      </w:r>
      <w:r>
        <w:rPr>
          <w:color w:val="231F20"/>
          <w:sz w:val="22"/>
        </w:rPr>
        <w:t>el</w:t>
      </w:r>
      <w:r>
        <w:rPr>
          <w:color w:val="231F20"/>
          <w:spacing w:val="-1"/>
          <w:sz w:val="22"/>
        </w:rPr>
        <w:t> </w:t>
      </w:r>
      <w:r>
        <w:rPr>
          <w:color w:val="231F20"/>
          <w:sz w:val="22"/>
        </w:rPr>
        <w:t>porcentaje</w:t>
      </w:r>
      <w:r>
        <w:rPr>
          <w:color w:val="231F20"/>
          <w:spacing w:val="-1"/>
          <w:sz w:val="22"/>
        </w:rPr>
        <w:t> </w:t>
      </w:r>
      <w:r>
        <w:rPr>
          <w:color w:val="231F20"/>
          <w:sz w:val="22"/>
        </w:rPr>
        <w:t>mínimo</w:t>
      </w:r>
      <w:r>
        <w:rPr>
          <w:color w:val="231F20"/>
          <w:spacing w:val="-1"/>
          <w:sz w:val="22"/>
        </w:rPr>
        <w:t> </w:t>
      </w:r>
      <w:r>
        <w:rPr>
          <w:color w:val="231F20"/>
          <w:sz w:val="22"/>
        </w:rPr>
        <w:t>referido</w:t>
      </w:r>
      <w:r>
        <w:rPr>
          <w:color w:val="231F20"/>
          <w:spacing w:val="-1"/>
          <w:sz w:val="22"/>
        </w:rPr>
        <w:t> </w:t>
      </w:r>
      <w:r>
        <w:rPr>
          <w:color w:val="231F20"/>
          <w:sz w:val="22"/>
        </w:rPr>
        <w:t>en</w:t>
      </w:r>
      <w:r>
        <w:rPr>
          <w:color w:val="231F20"/>
          <w:spacing w:val="-1"/>
          <w:sz w:val="22"/>
        </w:rPr>
        <w:t> </w:t>
      </w:r>
      <w:r>
        <w:rPr>
          <w:color w:val="231F20"/>
          <w:sz w:val="22"/>
        </w:rPr>
        <w:t>el</w:t>
      </w:r>
      <w:r>
        <w:rPr>
          <w:color w:val="231F20"/>
          <w:spacing w:val="-1"/>
          <w:sz w:val="22"/>
        </w:rPr>
        <w:t> </w:t>
      </w:r>
      <w:r>
        <w:rPr>
          <w:color w:val="231F20"/>
          <w:sz w:val="22"/>
        </w:rPr>
        <w:t>número</w:t>
      </w:r>
      <w:r>
        <w:rPr>
          <w:color w:val="231F20"/>
          <w:spacing w:val="-1"/>
          <w:sz w:val="22"/>
        </w:rPr>
        <w:t> </w:t>
      </w:r>
      <w:r>
        <w:rPr>
          <w:color w:val="231F20"/>
          <w:sz w:val="22"/>
        </w:rPr>
        <w:t>anterior,</w:t>
      </w:r>
      <w:r>
        <w:rPr>
          <w:color w:val="231F20"/>
          <w:spacing w:val="-1"/>
          <w:sz w:val="22"/>
        </w:rPr>
        <w:t> </w:t>
      </w:r>
      <w:r>
        <w:rPr>
          <w:color w:val="231F20"/>
          <w:sz w:val="22"/>
        </w:rPr>
        <w:t>el</w:t>
      </w:r>
      <w:r>
        <w:rPr>
          <w:color w:val="231F20"/>
          <w:spacing w:val="-1"/>
          <w:sz w:val="22"/>
        </w:rPr>
        <w:t> </w:t>
      </w:r>
      <w:r>
        <w:rPr>
          <w:color w:val="231F20"/>
          <w:sz w:val="22"/>
        </w:rPr>
        <w:t>resto</w:t>
      </w:r>
      <w:r>
        <w:rPr>
          <w:color w:val="231F20"/>
          <w:spacing w:val="-1"/>
          <w:sz w:val="22"/>
        </w:rPr>
        <w:t> </w:t>
      </w:r>
      <w:r>
        <w:rPr>
          <w:color w:val="231F20"/>
          <w:sz w:val="22"/>
        </w:rPr>
        <w:t>de</w:t>
      </w:r>
      <w:r>
        <w:rPr>
          <w:color w:val="231F20"/>
          <w:spacing w:val="-1"/>
          <w:sz w:val="22"/>
        </w:rPr>
        <w:t> </w:t>
      </w:r>
      <w:r>
        <w:rPr>
          <w:color w:val="231F20"/>
          <w:sz w:val="22"/>
        </w:rPr>
        <w:t>los</w:t>
      </w:r>
      <w:r>
        <w:rPr>
          <w:color w:val="231F20"/>
          <w:spacing w:val="-1"/>
          <w:sz w:val="22"/>
        </w:rPr>
        <w:t> </w:t>
      </w:r>
      <w:r>
        <w:rPr>
          <w:color w:val="231F20"/>
          <w:sz w:val="22"/>
        </w:rPr>
        <w:t>propietarios podrá presentar alternativas durante el período de información pública o adherirse a la iniciativa formulada. Finalizada dicha información pública, cuando se hayan adherido a la iniciativa o a alguna alternativa un número de propietarios que representen el 50% o más</w:t>
      </w:r>
      <w:r>
        <w:rPr>
          <w:color w:val="231F20"/>
          <w:spacing w:val="-9"/>
          <w:sz w:val="22"/>
        </w:rPr>
        <w:t> </w:t>
      </w:r>
      <w:r>
        <w:rPr>
          <w:color w:val="231F20"/>
          <w:sz w:val="22"/>
        </w:rPr>
        <w:t>de</w:t>
      </w:r>
      <w:r>
        <w:rPr>
          <w:color w:val="231F20"/>
          <w:spacing w:val="-6"/>
          <w:sz w:val="22"/>
        </w:rPr>
        <w:t> </w:t>
      </w:r>
      <w:r>
        <w:rPr>
          <w:color w:val="231F20"/>
          <w:sz w:val="22"/>
        </w:rPr>
        <w:t>la</w:t>
      </w:r>
      <w:r>
        <w:rPr>
          <w:color w:val="231F20"/>
          <w:spacing w:val="-6"/>
          <w:sz w:val="22"/>
        </w:rPr>
        <w:t> </w:t>
      </w:r>
      <w:r>
        <w:rPr>
          <w:color w:val="231F20"/>
          <w:sz w:val="22"/>
        </w:rPr>
        <w:t>superficie</w:t>
      </w:r>
      <w:r>
        <w:rPr>
          <w:color w:val="231F20"/>
          <w:spacing w:val="-6"/>
          <w:sz w:val="22"/>
        </w:rPr>
        <w:t> </w:t>
      </w:r>
      <w:r>
        <w:rPr>
          <w:color w:val="231F20"/>
          <w:sz w:val="22"/>
        </w:rPr>
        <w:t>total,</w:t>
      </w:r>
      <w:r>
        <w:rPr>
          <w:color w:val="231F20"/>
          <w:spacing w:val="-6"/>
          <w:sz w:val="22"/>
        </w:rPr>
        <w:t> </w:t>
      </w:r>
      <w:r>
        <w:rPr>
          <w:color w:val="231F20"/>
          <w:sz w:val="22"/>
        </w:rPr>
        <w:t>el</w:t>
      </w:r>
      <w:r>
        <w:rPr>
          <w:color w:val="231F20"/>
          <w:spacing w:val="-6"/>
          <w:sz w:val="22"/>
        </w:rPr>
        <w:t> </w:t>
      </w:r>
      <w:r>
        <w:rPr>
          <w:color w:val="231F20"/>
          <w:sz w:val="22"/>
        </w:rPr>
        <w:t>expediente,</w:t>
      </w:r>
      <w:r>
        <w:rPr>
          <w:color w:val="231F20"/>
          <w:spacing w:val="-6"/>
          <w:sz w:val="22"/>
        </w:rPr>
        <w:t> </w:t>
      </w:r>
      <w:r>
        <w:rPr>
          <w:color w:val="231F20"/>
          <w:sz w:val="22"/>
        </w:rPr>
        <w:t>se</w:t>
      </w:r>
      <w:r>
        <w:rPr>
          <w:color w:val="231F20"/>
          <w:spacing w:val="-6"/>
          <w:sz w:val="22"/>
        </w:rPr>
        <w:t> </w:t>
      </w:r>
      <w:r>
        <w:rPr>
          <w:color w:val="231F20"/>
          <w:sz w:val="22"/>
        </w:rPr>
        <w:t>elevará</w:t>
      </w:r>
      <w:r>
        <w:rPr>
          <w:color w:val="231F20"/>
          <w:spacing w:val="-6"/>
          <w:sz w:val="22"/>
        </w:rPr>
        <w:t> </w:t>
      </w:r>
      <w:r>
        <w:rPr>
          <w:color w:val="231F20"/>
          <w:sz w:val="22"/>
        </w:rPr>
        <w:t>al</w:t>
      </w:r>
      <w:r>
        <w:rPr>
          <w:color w:val="231F20"/>
          <w:spacing w:val="-16"/>
          <w:sz w:val="22"/>
        </w:rPr>
        <w:t> </w:t>
      </w:r>
      <w:r>
        <w:rPr>
          <w:color w:val="231F20"/>
          <w:sz w:val="22"/>
        </w:rPr>
        <w:t>Ayuntamiento</w:t>
      </w:r>
      <w:r>
        <w:rPr>
          <w:color w:val="231F20"/>
          <w:spacing w:val="-5"/>
          <w:sz w:val="22"/>
        </w:rPr>
        <w:t> </w:t>
      </w:r>
      <w:r>
        <w:rPr>
          <w:color w:val="231F20"/>
          <w:sz w:val="22"/>
        </w:rPr>
        <w:t>Pleno</w:t>
      </w:r>
      <w:r>
        <w:rPr>
          <w:color w:val="231F20"/>
          <w:spacing w:val="-6"/>
          <w:sz w:val="22"/>
        </w:rPr>
        <w:t> </w:t>
      </w:r>
      <w:r>
        <w:rPr>
          <w:color w:val="231F20"/>
          <w:sz w:val="22"/>
        </w:rPr>
        <w:t>para</w:t>
      </w:r>
      <w:r>
        <w:rPr>
          <w:color w:val="231F20"/>
          <w:spacing w:val="-6"/>
          <w:sz w:val="22"/>
        </w:rPr>
        <w:t> </w:t>
      </w:r>
      <w:r>
        <w:rPr>
          <w:color w:val="231F20"/>
          <w:sz w:val="22"/>
        </w:rPr>
        <w:t>que</w:t>
      </w:r>
      <w:r>
        <w:rPr>
          <w:color w:val="231F20"/>
          <w:spacing w:val="-6"/>
          <w:sz w:val="22"/>
        </w:rPr>
        <w:t> </w:t>
      </w:r>
      <w:r>
        <w:rPr>
          <w:color w:val="231F20"/>
          <w:sz w:val="22"/>
        </w:rPr>
        <w:t>es- tablezca</w:t>
      </w:r>
      <w:r>
        <w:rPr>
          <w:color w:val="231F20"/>
          <w:spacing w:val="-12"/>
          <w:sz w:val="22"/>
        </w:rPr>
        <w:t> </w:t>
      </w:r>
      <w:r>
        <w:rPr>
          <w:color w:val="231F20"/>
          <w:sz w:val="22"/>
        </w:rPr>
        <w:t>el</w:t>
      </w:r>
      <w:r>
        <w:rPr>
          <w:color w:val="231F20"/>
          <w:spacing w:val="-12"/>
          <w:sz w:val="22"/>
        </w:rPr>
        <w:t> </w:t>
      </w:r>
      <w:r>
        <w:rPr>
          <w:color w:val="231F20"/>
          <w:sz w:val="22"/>
        </w:rPr>
        <w:t>sistema</w:t>
      </w:r>
      <w:r>
        <w:rPr>
          <w:color w:val="231F20"/>
          <w:spacing w:val="-12"/>
          <w:sz w:val="22"/>
        </w:rPr>
        <w:t> </w:t>
      </w:r>
      <w:r>
        <w:rPr>
          <w:color w:val="231F20"/>
          <w:sz w:val="22"/>
        </w:rPr>
        <w:t>de</w:t>
      </w:r>
      <w:r>
        <w:rPr>
          <w:color w:val="231F20"/>
          <w:spacing w:val="-12"/>
          <w:sz w:val="22"/>
        </w:rPr>
        <w:t> </w:t>
      </w:r>
      <w:r>
        <w:rPr>
          <w:color w:val="231F20"/>
          <w:sz w:val="22"/>
        </w:rPr>
        <w:t>compensación</w:t>
      </w:r>
      <w:r>
        <w:rPr>
          <w:color w:val="231F20"/>
          <w:spacing w:val="-12"/>
          <w:sz w:val="22"/>
        </w:rPr>
        <w:t> </w:t>
      </w:r>
      <w:r>
        <w:rPr>
          <w:color w:val="231F20"/>
          <w:sz w:val="22"/>
        </w:rPr>
        <w:t>y</w:t>
      </w:r>
      <w:r>
        <w:rPr>
          <w:color w:val="231F20"/>
          <w:spacing w:val="-12"/>
          <w:sz w:val="22"/>
        </w:rPr>
        <w:t> </w:t>
      </w:r>
      <w:r>
        <w:rPr>
          <w:color w:val="231F20"/>
          <w:sz w:val="22"/>
        </w:rPr>
        <w:t>apruebe</w:t>
      </w:r>
      <w:r>
        <w:rPr>
          <w:color w:val="231F20"/>
          <w:spacing w:val="-12"/>
          <w:sz w:val="22"/>
        </w:rPr>
        <w:t> </w:t>
      </w:r>
      <w:r>
        <w:rPr>
          <w:color w:val="231F20"/>
          <w:sz w:val="22"/>
        </w:rPr>
        <w:t>los</w:t>
      </w:r>
      <w:r>
        <w:rPr>
          <w:color w:val="231F20"/>
          <w:spacing w:val="-12"/>
          <w:sz w:val="22"/>
        </w:rPr>
        <w:t> </w:t>
      </w:r>
      <w:r>
        <w:rPr>
          <w:color w:val="231F20"/>
          <w:sz w:val="22"/>
        </w:rPr>
        <w:t>Estatutos</w:t>
      </w:r>
      <w:r>
        <w:rPr>
          <w:color w:val="231F20"/>
          <w:spacing w:val="-12"/>
          <w:sz w:val="22"/>
        </w:rPr>
        <w:t> </w:t>
      </w:r>
      <w:r>
        <w:rPr>
          <w:color w:val="231F20"/>
          <w:sz w:val="22"/>
        </w:rPr>
        <w:t>de</w:t>
      </w:r>
      <w:r>
        <w:rPr>
          <w:color w:val="231F20"/>
          <w:spacing w:val="-12"/>
          <w:sz w:val="22"/>
        </w:rPr>
        <w:t> </w:t>
      </w:r>
      <w:r>
        <w:rPr>
          <w:color w:val="231F20"/>
          <w:sz w:val="22"/>
        </w:rPr>
        <w:t>la</w:t>
      </w:r>
      <w:r>
        <w:rPr>
          <w:color w:val="231F20"/>
          <w:spacing w:val="-12"/>
          <w:sz w:val="22"/>
        </w:rPr>
        <w:t> </w:t>
      </w:r>
      <w:r>
        <w:rPr>
          <w:color w:val="231F20"/>
          <w:sz w:val="22"/>
        </w:rPr>
        <w:t>Junta</w:t>
      </w:r>
      <w:r>
        <w:rPr>
          <w:color w:val="231F20"/>
          <w:spacing w:val="-12"/>
          <w:sz w:val="22"/>
        </w:rPr>
        <w:t> </w:t>
      </w:r>
      <w:r>
        <w:rPr>
          <w:color w:val="231F20"/>
          <w:sz w:val="22"/>
        </w:rPr>
        <w:t>y</w:t>
      </w:r>
      <w:r>
        <w:rPr>
          <w:color w:val="231F20"/>
          <w:spacing w:val="-12"/>
          <w:sz w:val="22"/>
        </w:rPr>
        <w:t> </w:t>
      </w:r>
      <w:r>
        <w:rPr>
          <w:color w:val="231F20"/>
          <w:sz w:val="22"/>
        </w:rPr>
        <w:t>las</w:t>
      </w:r>
      <w:r>
        <w:rPr>
          <w:color w:val="231F20"/>
          <w:spacing w:val="-12"/>
          <w:sz w:val="22"/>
        </w:rPr>
        <w:t> </w:t>
      </w:r>
      <w:r>
        <w:rPr>
          <w:color w:val="231F20"/>
          <w:sz w:val="22"/>
        </w:rPr>
        <w:t>Bases</w:t>
      </w:r>
      <w:r>
        <w:rPr>
          <w:color w:val="231F20"/>
          <w:spacing w:val="-12"/>
          <w:sz w:val="22"/>
        </w:rPr>
        <w:t> </w:t>
      </w:r>
      <w:r>
        <w:rPr>
          <w:color w:val="231F20"/>
          <w:sz w:val="22"/>
        </w:rPr>
        <w:t>de Actuación</w:t>
      </w:r>
      <w:r>
        <w:rPr>
          <w:color w:val="231F20"/>
          <w:spacing w:val="-14"/>
          <w:sz w:val="22"/>
        </w:rPr>
        <w:t> </w:t>
      </w:r>
      <w:r>
        <w:rPr>
          <w:color w:val="231F20"/>
          <w:sz w:val="22"/>
        </w:rPr>
        <w:t>contempladas</w:t>
      </w:r>
      <w:r>
        <w:rPr>
          <w:color w:val="231F20"/>
          <w:spacing w:val="-14"/>
          <w:sz w:val="22"/>
        </w:rPr>
        <w:t> </w:t>
      </w:r>
      <w:r>
        <w:rPr>
          <w:color w:val="231F20"/>
          <w:sz w:val="22"/>
        </w:rPr>
        <w:t>en</w:t>
      </w:r>
      <w:r>
        <w:rPr>
          <w:color w:val="231F20"/>
          <w:spacing w:val="-14"/>
          <w:sz w:val="22"/>
        </w:rPr>
        <w:t> </w:t>
      </w:r>
      <w:r>
        <w:rPr>
          <w:color w:val="231F20"/>
          <w:sz w:val="22"/>
        </w:rPr>
        <w:t>la</w:t>
      </w:r>
      <w:r>
        <w:rPr>
          <w:color w:val="231F20"/>
          <w:spacing w:val="-14"/>
          <w:sz w:val="22"/>
        </w:rPr>
        <w:t> </w:t>
      </w:r>
      <w:r>
        <w:rPr>
          <w:color w:val="231F20"/>
          <w:sz w:val="22"/>
        </w:rPr>
        <w:t>propuesta</w:t>
      </w:r>
      <w:r>
        <w:rPr>
          <w:color w:val="231F20"/>
          <w:spacing w:val="-14"/>
          <w:sz w:val="22"/>
        </w:rPr>
        <w:t> </w:t>
      </w:r>
      <w:r>
        <w:rPr>
          <w:color w:val="231F20"/>
          <w:sz w:val="22"/>
        </w:rPr>
        <w:t>que</w:t>
      </w:r>
      <w:r>
        <w:rPr>
          <w:color w:val="231F20"/>
          <w:spacing w:val="-14"/>
          <w:sz w:val="22"/>
        </w:rPr>
        <w:t> </w:t>
      </w:r>
      <w:r>
        <w:rPr>
          <w:color w:val="231F20"/>
          <w:sz w:val="22"/>
        </w:rPr>
        <w:t>resulte</w:t>
      </w:r>
      <w:r>
        <w:rPr>
          <w:color w:val="231F20"/>
          <w:spacing w:val="-14"/>
          <w:sz w:val="22"/>
        </w:rPr>
        <w:t> </w:t>
      </w:r>
      <w:r>
        <w:rPr>
          <w:color w:val="231F20"/>
          <w:sz w:val="22"/>
        </w:rPr>
        <w:t>mayoritaria,</w:t>
      </w:r>
      <w:r>
        <w:rPr>
          <w:color w:val="231F20"/>
          <w:spacing w:val="-14"/>
          <w:sz w:val="22"/>
        </w:rPr>
        <w:t> </w:t>
      </w:r>
      <w:r>
        <w:rPr>
          <w:color w:val="231F20"/>
          <w:sz w:val="22"/>
        </w:rPr>
        <w:t>con</w:t>
      </w:r>
      <w:r>
        <w:rPr>
          <w:color w:val="231F20"/>
          <w:spacing w:val="-14"/>
          <w:sz w:val="22"/>
        </w:rPr>
        <w:t> </w:t>
      </w:r>
      <w:r>
        <w:rPr>
          <w:color w:val="231F20"/>
          <w:sz w:val="22"/>
        </w:rPr>
        <w:t>las</w:t>
      </w:r>
      <w:r>
        <w:rPr>
          <w:color w:val="231F20"/>
          <w:spacing w:val="-14"/>
          <w:sz w:val="22"/>
        </w:rPr>
        <w:t> </w:t>
      </w:r>
      <w:r>
        <w:rPr>
          <w:color w:val="231F20"/>
          <w:sz w:val="22"/>
        </w:rPr>
        <w:t>modificaciones que se hubieran introducido como resultado de las alegaciones presentadas, desesti- mando el resto de las propuestas.</w:t>
      </w:r>
    </w:p>
    <w:p>
      <w:pPr>
        <w:pStyle w:val="ListParagraph"/>
        <w:numPr>
          <w:ilvl w:val="0"/>
          <w:numId w:val="57"/>
        </w:numPr>
        <w:tabs>
          <w:tab w:pos="724" w:val="left" w:leader="none"/>
        </w:tabs>
        <w:spacing w:line="249" w:lineRule="auto" w:before="122" w:after="0"/>
        <w:ind w:left="141" w:right="139" w:firstLine="226"/>
        <w:jc w:val="both"/>
        <w:rPr>
          <w:sz w:val="22"/>
        </w:rPr>
      </w:pPr>
      <w:r>
        <w:rPr>
          <w:color w:val="231F20"/>
          <w:sz w:val="22"/>
        </w:rPr>
        <w:t>Si</w:t>
      </w:r>
      <w:r>
        <w:rPr>
          <w:color w:val="231F20"/>
          <w:spacing w:val="-13"/>
          <w:sz w:val="22"/>
        </w:rPr>
        <w:t> </w:t>
      </w:r>
      <w:r>
        <w:rPr>
          <w:color w:val="231F20"/>
          <w:sz w:val="22"/>
        </w:rPr>
        <w:t>en</w:t>
      </w:r>
      <w:r>
        <w:rPr>
          <w:color w:val="231F20"/>
          <w:spacing w:val="-13"/>
          <w:sz w:val="22"/>
        </w:rPr>
        <w:t> </w:t>
      </w:r>
      <w:r>
        <w:rPr>
          <w:color w:val="231F20"/>
          <w:sz w:val="22"/>
        </w:rPr>
        <w:t>los</w:t>
      </w:r>
      <w:r>
        <w:rPr>
          <w:color w:val="231F20"/>
          <w:spacing w:val="-12"/>
          <w:sz w:val="22"/>
        </w:rPr>
        <w:t> </w:t>
      </w:r>
      <w:r>
        <w:rPr>
          <w:color w:val="231F20"/>
          <w:sz w:val="22"/>
        </w:rPr>
        <w:t>supuestos</w:t>
      </w:r>
      <w:r>
        <w:rPr>
          <w:color w:val="231F20"/>
          <w:spacing w:val="-12"/>
          <w:sz w:val="22"/>
        </w:rPr>
        <w:t> </w:t>
      </w:r>
      <w:r>
        <w:rPr>
          <w:color w:val="231F20"/>
          <w:sz w:val="22"/>
        </w:rPr>
        <w:t>contemplados</w:t>
      </w:r>
      <w:r>
        <w:rPr>
          <w:color w:val="231F20"/>
          <w:spacing w:val="-12"/>
          <w:sz w:val="22"/>
        </w:rPr>
        <w:t> </w:t>
      </w:r>
      <w:r>
        <w:rPr>
          <w:color w:val="231F20"/>
          <w:sz w:val="22"/>
        </w:rPr>
        <w:t>en</w:t>
      </w:r>
      <w:r>
        <w:rPr>
          <w:color w:val="231F20"/>
          <w:spacing w:val="-13"/>
          <w:sz w:val="22"/>
        </w:rPr>
        <w:t> </w:t>
      </w:r>
      <w:r>
        <w:rPr>
          <w:color w:val="231F20"/>
          <w:sz w:val="22"/>
        </w:rPr>
        <w:t>los</w:t>
      </w:r>
      <w:r>
        <w:rPr>
          <w:color w:val="231F20"/>
          <w:spacing w:val="-12"/>
          <w:sz w:val="22"/>
        </w:rPr>
        <w:t> </w:t>
      </w:r>
      <w:r>
        <w:rPr>
          <w:color w:val="231F20"/>
          <w:sz w:val="22"/>
        </w:rPr>
        <w:t>números</w:t>
      </w:r>
      <w:r>
        <w:rPr>
          <w:color w:val="231F20"/>
          <w:spacing w:val="-12"/>
          <w:sz w:val="22"/>
        </w:rPr>
        <w:t> </w:t>
      </w:r>
      <w:r>
        <w:rPr>
          <w:color w:val="231F20"/>
          <w:sz w:val="22"/>
        </w:rPr>
        <w:t>anteriores</w:t>
      </w:r>
      <w:r>
        <w:rPr>
          <w:color w:val="231F20"/>
          <w:spacing w:val="-12"/>
          <w:sz w:val="22"/>
        </w:rPr>
        <w:t> </w:t>
      </w:r>
      <w:r>
        <w:rPr>
          <w:color w:val="231F20"/>
          <w:sz w:val="22"/>
        </w:rPr>
        <w:t>resultaran</w:t>
      </w:r>
      <w:r>
        <w:rPr>
          <w:color w:val="231F20"/>
          <w:spacing w:val="-13"/>
          <w:sz w:val="22"/>
        </w:rPr>
        <w:t> </w:t>
      </w:r>
      <w:r>
        <w:rPr>
          <w:color w:val="231F20"/>
          <w:sz w:val="22"/>
        </w:rPr>
        <w:t>adheridos a la iniciativa, o a una alternativa de las presentadas, la totalidad de los propietarios podrá solicitarse la conversión de la propuesta al sistema de concierto, concediéndose en tal supuesto un plazo máximo de quince días para la pertinente adaptación de la documentación y los contenidos precisos. De la misma forma, podrá solicitarse la con- versión al sistema de concierto, cuando durante la tramitación de la iniciativa, el resto de</w:t>
      </w:r>
      <w:r>
        <w:rPr>
          <w:color w:val="231F20"/>
          <w:spacing w:val="-9"/>
          <w:sz w:val="22"/>
        </w:rPr>
        <w:t> </w:t>
      </w:r>
      <w:r>
        <w:rPr>
          <w:color w:val="231F20"/>
          <w:sz w:val="22"/>
        </w:rPr>
        <w:t>los</w:t>
      </w:r>
      <w:r>
        <w:rPr>
          <w:color w:val="231F20"/>
          <w:spacing w:val="-9"/>
          <w:sz w:val="22"/>
        </w:rPr>
        <w:t> </w:t>
      </w:r>
      <w:r>
        <w:rPr>
          <w:color w:val="231F20"/>
          <w:sz w:val="22"/>
        </w:rPr>
        <w:t>propietarios</w:t>
      </w:r>
      <w:r>
        <w:rPr>
          <w:color w:val="231F20"/>
          <w:spacing w:val="-9"/>
          <w:sz w:val="22"/>
        </w:rPr>
        <w:t> </w:t>
      </w:r>
      <w:r>
        <w:rPr>
          <w:color w:val="231F20"/>
          <w:sz w:val="22"/>
        </w:rPr>
        <w:t>afectados</w:t>
      </w:r>
      <w:r>
        <w:rPr>
          <w:color w:val="231F20"/>
          <w:spacing w:val="-9"/>
          <w:sz w:val="22"/>
        </w:rPr>
        <w:t> </w:t>
      </w:r>
      <w:r>
        <w:rPr>
          <w:color w:val="231F20"/>
          <w:sz w:val="22"/>
        </w:rPr>
        <w:t>no</w:t>
      </w:r>
      <w:r>
        <w:rPr>
          <w:color w:val="231F20"/>
          <w:spacing w:val="-9"/>
          <w:sz w:val="22"/>
        </w:rPr>
        <w:t> </w:t>
      </w:r>
      <w:r>
        <w:rPr>
          <w:color w:val="231F20"/>
          <w:sz w:val="22"/>
        </w:rPr>
        <w:t>se</w:t>
      </w:r>
      <w:r>
        <w:rPr>
          <w:color w:val="231F20"/>
          <w:spacing w:val="-9"/>
          <w:sz w:val="22"/>
        </w:rPr>
        <w:t> </w:t>
      </w:r>
      <w:r>
        <w:rPr>
          <w:color w:val="231F20"/>
          <w:sz w:val="22"/>
        </w:rPr>
        <w:t>adhieran</w:t>
      </w:r>
      <w:r>
        <w:rPr>
          <w:color w:val="231F20"/>
          <w:spacing w:val="-9"/>
          <w:sz w:val="22"/>
        </w:rPr>
        <w:t> </w:t>
      </w:r>
      <w:r>
        <w:rPr>
          <w:color w:val="231F20"/>
          <w:sz w:val="22"/>
        </w:rPr>
        <w:t>a</w:t>
      </w:r>
      <w:r>
        <w:rPr>
          <w:color w:val="231F20"/>
          <w:spacing w:val="-9"/>
          <w:sz w:val="22"/>
        </w:rPr>
        <w:t> </w:t>
      </w:r>
      <w:r>
        <w:rPr>
          <w:color w:val="231F20"/>
          <w:sz w:val="22"/>
        </w:rPr>
        <w:t>la</w:t>
      </w:r>
      <w:r>
        <w:rPr>
          <w:color w:val="231F20"/>
          <w:spacing w:val="-9"/>
          <w:sz w:val="22"/>
        </w:rPr>
        <w:t> </w:t>
      </w:r>
      <w:r>
        <w:rPr>
          <w:color w:val="231F20"/>
          <w:sz w:val="22"/>
        </w:rPr>
        <w:t>iniciativa</w:t>
      </w:r>
      <w:r>
        <w:rPr>
          <w:color w:val="231F20"/>
          <w:spacing w:val="-9"/>
          <w:sz w:val="22"/>
        </w:rPr>
        <w:t> </w:t>
      </w:r>
      <w:r>
        <w:rPr>
          <w:color w:val="231F20"/>
          <w:sz w:val="22"/>
        </w:rPr>
        <w:t>ni</w:t>
      </w:r>
      <w:r>
        <w:rPr>
          <w:color w:val="231F20"/>
          <w:spacing w:val="-9"/>
          <w:sz w:val="22"/>
        </w:rPr>
        <w:t> </w:t>
      </w:r>
      <w:r>
        <w:rPr>
          <w:color w:val="231F20"/>
          <w:sz w:val="22"/>
        </w:rPr>
        <w:t>formulen</w:t>
      </w:r>
      <w:r>
        <w:rPr>
          <w:color w:val="231F20"/>
          <w:spacing w:val="-9"/>
          <w:sz w:val="22"/>
        </w:rPr>
        <w:t> </w:t>
      </w:r>
      <w:r>
        <w:rPr>
          <w:color w:val="231F20"/>
          <w:sz w:val="22"/>
        </w:rPr>
        <w:t>alternativas</w:t>
      </w:r>
      <w:r>
        <w:rPr>
          <w:color w:val="231F20"/>
          <w:spacing w:val="-9"/>
          <w:sz w:val="22"/>
        </w:rPr>
        <w:t> </w:t>
      </w:r>
      <w:r>
        <w:rPr>
          <w:color w:val="231F20"/>
          <w:sz w:val="22"/>
        </w:rPr>
        <w:t>y,</w:t>
      </w:r>
      <w:r>
        <w:rPr>
          <w:color w:val="231F20"/>
          <w:spacing w:val="-9"/>
          <w:sz w:val="22"/>
        </w:rPr>
        <w:t> </w:t>
      </w:r>
      <w:r>
        <w:rPr>
          <w:color w:val="231F20"/>
          <w:sz w:val="22"/>
        </w:rPr>
        <w:t>por ello,</w:t>
      </w:r>
      <w:r>
        <w:rPr>
          <w:color w:val="231F20"/>
          <w:spacing w:val="-5"/>
          <w:sz w:val="22"/>
        </w:rPr>
        <w:t> </w:t>
      </w:r>
      <w:r>
        <w:rPr>
          <w:color w:val="231F20"/>
          <w:sz w:val="22"/>
        </w:rPr>
        <w:t>sean</w:t>
      </w:r>
      <w:r>
        <w:rPr>
          <w:color w:val="231F20"/>
          <w:spacing w:val="-5"/>
          <w:sz w:val="22"/>
        </w:rPr>
        <w:t> </w:t>
      </w:r>
      <w:r>
        <w:rPr>
          <w:color w:val="231F20"/>
          <w:sz w:val="22"/>
        </w:rPr>
        <w:t>expropiados,</w:t>
      </w:r>
      <w:r>
        <w:rPr>
          <w:color w:val="231F20"/>
          <w:spacing w:val="-5"/>
          <w:sz w:val="22"/>
        </w:rPr>
        <w:t> </w:t>
      </w:r>
      <w:r>
        <w:rPr>
          <w:color w:val="231F20"/>
          <w:sz w:val="22"/>
        </w:rPr>
        <w:t>concediéndose</w:t>
      </w:r>
      <w:r>
        <w:rPr>
          <w:color w:val="231F20"/>
          <w:spacing w:val="-5"/>
          <w:sz w:val="22"/>
        </w:rPr>
        <w:t> </w:t>
      </w:r>
      <w:r>
        <w:rPr>
          <w:color w:val="231F20"/>
          <w:sz w:val="22"/>
        </w:rPr>
        <w:t>igualmente</w:t>
      </w:r>
      <w:r>
        <w:rPr>
          <w:color w:val="231F20"/>
          <w:spacing w:val="-5"/>
          <w:sz w:val="22"/>
        </w:rPr>
        <w:t> </w:t>
      </w:r>
      <w:r>
        <w:rPr>
          <w:color w:val="231F20"/>
          <w:sz w:val="22"/>
        </w:rPr>
        <w:t>en</w:t>
      </w:r>
      <w:r>
        <w:rPr>
          <w:color w:val="231F20"/>
          <w:spacing w:val="-5"/>
          <w:sz w:val="22"/>
        </w:rPr>
        <w:t> </w:t>
      </w:r>
      <w:r>
        <w:rPr>
          <w:color w:val="231F20"/>
          <w:sz w:val="22"/>
        </w:rPr>
        <w:t>tal</w:t>
      </w:r>
      <w:r>
        <w:rPr>
          <w:color w:val="231F20"/>
          <w:spacing w:val="-5"/>
          <w:sz w:val="22"/>
        </w:rPr>
        <w:t> </w:t>
      </w:r>
      <w:r>
        <w:rPr>
          <w:color w:val="231F20"/>
          <w:sz w:val="22"/>
        </w:rPr>
        <w:t>supuesto</w:t>
      </w:r>
      <w:r>
        <w:rPr>
          <w:color w:val="231F20"/>
          <w:spacing w:val="-5"/>
          <w:sz w:val="22"/>
        </w:rPr>
        <w:t> </w:t>
      </w:r>
      <w:r>
        <w:rPr>
          <w:color w:val="231F20"/>
          <w:sz w:val="22"/>
        </w:rPr>
        <w:t>un</w:t>
      </w:r>
      <w:r>
        <w:rPr>
          <w:color w:val="231F20"/>
          <w:spacing w:val="-5"/>
          <w:sz w:val="22"/>
        </w:rPr>
        <w:t> </w:t>
      </w:r>
      <w:r>
        <w:rPr>
          <w:color w:val="231F20"/>
          <w:sz w:val="22"/>
        </w:rPr>
        <w:t>plazo</w:t>
      </w:r>
      <w:r>
        <w:rPr>
          <w:color w:val="231F20"/>
          <w:spacing w:val="-5"/>
          <w:sz w:val="22"/>
        </w:rPr>
        <w:t> </w:t>
      </w:r>
      <w:r>
        <w:rPr>
          <w:color w:val="231F20"/>
          <w:sz w:val="22"/>
        </w:rPr>
        <w:t>máximo</w:t>
      </w:r>
      <w:r>
        <w:rPr>
          <w:color w:val="231F20"/>
          <w:spacing w:val="-5"/>
          <w:sz w:val="22"/>
        </w:rPr>
        <w:t> </w:t>
      </w:r>
      <w:r>
        <w:rPr>
          <w:color w:val="231F20"/>
          <w:sz w:val="22"/>
        </w:rPr>
        <w:t>de quince días para la pertinente adaptación de la documentación y los contenidos preci- sos.</w:t>
      </w:r>
      <w:r>
        <w:rPr>
          <w:color w:val="231F20"/>
          <w:spacing w:val="-4"/>
          <w:sz w:val="22"/>
        </w:rPr>
        <w:t> </w:t>
      </w:r>
      <w:r>
        <w:rPr>
          <w:color w:val="231F20"/>
          <w:sz w:val="22"/>
        </w:rPr>
        <w:t>Cuando</w:t>
      </w:r>
      <w:r>
        <w:rPr>
          <w:color w:val="231F20"/>
          <w:spacing w:val="-4"/>
          <w:sz w:val="22"/>
        </w:rPr>
        <w:t> </w:t>
      </w:r>
      <w:r>
        <w:rPr>
          <w:color w:val="231F20"/>
          <w:sz w:val="22"/>
        </w:rPr>
        <w:t>como</w:t>
      </w:r>
      <w:r>
        <w:rPr>
          <w:color w:val="231F20"/>
          <w:spacing w:val="-4"/>
          <w:sz w:val="22"/>
        </w:rPr>
        <w:t> </w:t>
      </w:r>
      <w:r>
        <w:rPr>
          <w:color w:val="231F20"/>
          <w:sz w:val="22"/>
        </w:rPr>
        <w:t>consecuencia</w:t>
      </w:r>
      <w:r>
        <w:rPr>
          <w:color w:val="231F20"/>
          <w:spacing w:val="-4"/>
          <w:sz w:val="22"/>
        </w:rPr>
        <w:t> </w:t>
      </w:r>
      <w:r>
        <w:rPr>
          <w:color w:val="231F20"/>
          <w:sz w:val="22"/>
        </w:rPr>
        <w:t>de</w:t>
      </w:r>
      <w:r>
        <w:rPr>
          <w:color w:val="231F20"/>
          <w:spacing w:val="-4"/>
          <w:sz w:val="22"/>
        </w:rPr>
        <w:t> </w:t>
      </w:r>
      <w:r>
        <w:rPr>
          <w:color w:val="231F20"/>
          <w:sz w:val="22"/>
        </w:rPr>
        <w:t>la</w:t>
      </w:r>
      <w:r>
        <w:rPr>
          <w:color w:val="231F20"/>
          <w:spacing w:val="-4"/>
          <w:sz w:val="22"/>
        </w:rPr>
        <w:t> </w:t>
      </w:r>
      <w:r>
        <w:rPr>
          <w:color w:val="231F20"/>
          <w:sz w:val="22"/>
        </w:rPr>
        <w:t>conversión</w:t>
      </w:r>
      <w:r>
        <w:rPr>
          <w:color w:val="231F20"/>
          <w:spacing w:val="-4"/>
          <w:sz w:val="22"/>
        </w:rPr>
        <w:t> </w:t>
      </w:r>
      <w:r>
        <w:rPr>
          <w:color w:val="231F20"/>
          <w:sz w:val="22"/>
        </w:rPr>
        <w:t>al</w:t>
      </w:r>
      <w:r>
        <w:rPr>
          <w:color w:val="231F20"/>
          <w:spacing w:val="-4"/>
          <w:sz w:val="22"/>
        </w:rPr>
        <w:t> </w:t>
      </w:r>
      <w:r>
        <w:rPr>
          <w:color w:val="231F20"/>
          <w:sz w:val="22"/>
        </w:rPr>
        <w:t>sistema</w:t>
      </w:r>
      <w:r>
        <w:rPr>
          <w:color w:val="231F20"/>
          <w:spacing w:val="-4"/>
          <w:sz w:val="22"/>
        </w:rPr>
        <w:t> </w:t>
      </w:r>
      <w:r>
        <w:rPr>
          <w:color w:val="231F20"/>
          <w:sz w:val="22"/>
        </w:rPr>
        <w:t>de</w:t>
      </w:r>
      <w:r>
        <w:rPr>
          <w:color w:val="231F20"/>
          <w:spacing w:val="-4"/>
          <w:sz w:val="22"/>
        </w:rPr>
        <w:t> </w:t>
      </w:r>
      <w:r>
        <w:rPr>
          <w:color w:val="231F20"/>
          <w:sz w:val="22"/>
        </w:rPr>
        <w:t>concierto</w:t>
      </w:r>
      <w:r>
        <w:rPr>
          <w:color w:val="231F20"/>
          <w:spacing w:val="-4"/>
          <w:sz w:val="22"/>
        </w:rPr>
        <w:t> </w:t>
      </w:r>
      <w:r>
        <w:rPr>
          <w:color w:val="231F20"/>
          <w:sz w:val="22"/>
        </w:rPr>
        <w:t>por</w:t>
      </w:r>
      <w:r>
        <w:rPr>
          <w:color w:val="231F20"/>
          <w:spacing w:val="-4"/>
          <w:sz w:val="22"/>
        </w:rPr>
        <w:t> </w:t>
      </w:r>
      <w:r>
        <w:rPr>
          <w:color w:val="231F20"/>
          <w:sz w:val="22"/>
        </w:rPr>
        <w:t>la</w:t>
      </w:r>
      <w:r>
        <w:rPr>
          <w:color w:val="231F20"/>
          <w:spacing w:val="-4"/>
          <w:sz w:val="22"/>
        </w:rPr>
        <w:t> </w:t>
      </w:r>
      <w:r>
        <w:rPr>
          <w:color w:val="231F20"/>
          <w:sz w:val="22"/>
        </w:rPr>
        <w:t>expro- piación</w:t>
      </w:r>
      <w:r>
        <w:rPr>
          <w:color w:val="231F20"/>
          <w:spacing w:val="-14"/>
          <w:sz w:val="22"/>
        </w:rPr>
        <w:t> </w:t>
      </w:r>
      <w:r>
        <w:rPr>
          <w:color w:val="231F20"/>
          <w:sz w:val="22"/>
        </w:rPr>
        <w:t>de</w:t>
      </w:r>
      <w:r>
        <w:rPr>
          <w:color w:val="231F20"/>
          <w:spacing w:val="-14"/>
          <w:sz w:val="22"/>
        </w:rPr>
        <w:t> </w:t>
      </w:r>
      <w:r>
        <w:rPr>
          <w:color w:val="231F20"/>
          <w:sz w:val="22"/>
        </w:rPr>
        <w:t>los</w:t>
      </w:r>
      <w:r>
        <w:rPr>
          <w:color w:val="231F20"/>
          <w:spacing w:val="-14"/>
          <w:sz w:val="22"/>
        </w:rPr>
        <w:t> </w:t>
      </w:r>
      <w:r>
        <w:rPr>
          <w:color w:val="231F20"/>
          <w:sz w:val="22"/>
        </w:rPr>
        <w:t>no</w:t>
      </w:r>
      <w:r>
        <w:rPr>
          <w:color w:val="231F20"/>
          <w:spacing w:val="-14"/>
          <w:sz w:val="22"/>
        </w:rPr>
        <w:t> </w:t>
      </w:r>
      <w:r>
        <w:rPr>
          <w:color w:val="231F20"/>
          <w:sz w:val="22"/>
        </w:rPr>
        <w:t>adheridos,</w:t>
      </w:r>
      <w:r>
        <w:rPr>
          <w:color w:val="231F20"/>
          <w:spacing w:val="-14"/>
          <w:sz w:val="22"/>
        </w:rPr>
        <w:t> </w:t>
      </w:r>
      <w:r>
        <w:rPr>
          <w:color w:val="231F20"/>
          <w:sz w:val="22"/>
        </w:rPr>
        <w:t>la</w:t>
      </w:r>
      <w:r>
        <w:rPr>
          <w:color w:val="231F20"/>
          <w:spacing w:val="-14"/>
          <w:sz w:val="22"/>
        </w:rPr>
        <w:t> </w:t>
      </w:r>
      <w:r>
        <w:rPr>
          <w:color w:val="231F20"/>
          <w:sz w:val="22"/>
        </w:rPr>
        <w:t>propiedad</w:t>
      </w:r>
      <w:r>
        <w:rPr>
          <w:color w:val="231F20"/>
          <w:spacing w:val="-14"/>
          <w:sz w:val="22"/>
        </w:rPr>
        <w:t> </w:t>
      </w:r>
      <w:r>
        <w:rPr>
          <w:color w:val="231F20"/>
          <w:sz w:val="22"/>
        </w:rPr>
        <w:t>resultante</w:t>
      </w:r>
      <w:r>
        <w:rPr>
          <w:color w:val="231F20"/>
          <w:spacing w:val="-14"/>
          <w:sz w:val="22"/>
        </w:rPr>
        <w:t> </w:t>
      </w:r>
      <w:r>
        <w:rPr>
          <w:color w:val="231F20"/>
          <w:sz w:val="22"/>
        </w:rPr>
        <w:t>objeto</w:t>
      </w:r>
      <w:r>
        <w:rPr>
          <w:color w:val="231F20"/>
          <w:spacing w:val="-14"/>
          <w:sz w:val="22"/>
        </w:rPr>
        <w:t> </w:t>
      </w:r>
      <w:r>
        <w:rPr>
          <w:color w:val="231F20"/>
          <w:sz w:val="22"/>
        </w:rPr>
        <w:t>de</w:t>
      </w:r>
      <w:r>
        <w:rPr>
          <w:color w:val="231F20"/>
          <w:spacing w:val="-14"/>
          <w:sz w:val="22"/>
        </w:rPr>
        <w:t> </w:t>
      </w:r>
      <w:r>
        <w:rPr>
          <w:color w:val="231F20"/>
          <w:sz w:val="22"/>
        </w:rPr>
        <w:t>actuación</w:t>
      </w:r>
      <w:r>
        <w:rPr>
          <w:color w:val="231F20"/>
          <w:spacing w:val="-14"/>
          <w:sz w:val="22"/>
        </w:rPr>
        <w:t> </w:t>
      </w:r>
      <w:r>
        <w:rPr>
          <w:color w:val="231F20"/>
          <w:sz w:val="22"/>
        </w:rPr>
        <w:t>pertenezca</w:t>
      </w:r>
      <w:r>
        <w:rPr>
          <w:color w:val="231F20"/>
          <w:spacing w:val="-14"/>
          <w:sz w:val="22"/>
        </w:rPr>
        <w:t> </w:t>
      </w:r>
      <w:r>
        <w:rPr>
          <w:color w:val="231F20"/>
          <w:sz w:val="22"/>
        </w:rPr>
        <w:t>a</w:t>
      </w:r>
      <w:r>
        <w:rPr>
          <w:color w:val="231F20"/>
          <w:spacing w:val="-14"/>
          <w:sz w:val="22"/>
        </w:rPr>
        <w:t> </w:t>
      </w:r>
      <w:r>
        <w:rPr>
          <w:color w:val="231F20"/>
          <w:sz w:val="22"/>
        </w:rPr>
        <w:t>un solo propietario, no será necesaria la constitución de la pertinente entidad urbanística, fusionándose</w:t>
      </w:r>
      <w:r>
        <w:rPr>
          <w:color w:val="231F20"/>
          <w:spacing w:val="-5"/>
          <w:sz w:val="22"/>
        </w:rPr>
        <w:t> </w:t>
      </w:r>
      <w:r>
        <w:rPr>
          <w:color w:val="231F20"/>
          <w:sz w:val="22"/>
        </w:rPr>
        <w:t>en</w:t>
      </w:r>
      <w:r>
        <w:rPr>
          <w:color w:val="231F20"/>
          <w:spacing w:val="-5"/>
          <w:sz w:val="22"/>
        </w:rPr>
        <w:t> </w:t>
      </w:r>
      <w:r>
        <w:rPr>
          <w:color w:val="231F20"/>
          <w:sz w:val="22"/>
        </w:rPr>
        <w:t>el</w:t>
      </w:r>
      <w:r>
        <w:rPr>
          <w:color w:val="231F20"/>
          <w:spacing w:val="-5"/>
          <w:sz w:val="22"/>
        </w:rPr>
        <w:t> </w:t>
      </w:r>
      <w:r>
        <w:rPr>
          <w:color w:val="231F20"/>
          <w:sz w:val="22"/>
        </w:rPr>
        <w:t>propietario</w:t>
      </w:r>
      <w:r>
        <w:rPr>
          <w:color w:val="231F20"/>
          <w:spacing w:val="-5"/>
          <w:sz w:val="22"/>
        </w:rPr>
        <w:t> </w:t>
      </w:r>
      <w:r>
        <w:rPr>
          <w:color w:val="231F20"/>
          <w:sz w:val="22"/>
        </w:rPr>
        <w:t>único</w:t>
      </w:r>
      <w:r>
        <w:rPr>
          <w:color w:val="231F20"/>
          <w:spacing w:val="-5"/>
          <w:sz w:val="22"/>
        </w:rPr>
        <w:t> </w:t>
      </w:r>
      <w:r>
        <w:rPr>
          <w:color w:val="231F20"/>
          <w:sz w:val="22"/>
        </w:rPr>
        <w:t>la</w:t>
      </w:r>
      <w:r>
        <w:rPr>
          <w:color w:val="231F20"/>
          <w:spacing w:val="-5"/>
          <w:sz w:val="22"/>
        </w:rPr>
        <w:t> </w:t>
      </w:r>
      <w:r>
        <w:rPr>
          <w:color w:val="231F20"/>
          <w:sz w:val="22"/>
        </w:rPr>
        <w:t>adjudicación</w:t>
      </w:r>
      <w:r>
        <w:rPr>
          <w:color w:val="231F20"/>
          <w:spacing w:val="-5"/>
          <w:sz w:val="22"/>
        </w:rPr>
        <w:t> </w:t>
      </w:r>
      <w:r>
        <w:rPr>
          <w:color w:val="231F20"/>
          <w:sz w:val="22"/>
        </w:rPr>
        <w:t>de</w:t>
      </w:r>
      <w:r>
        <w:rPr>
          <w:color w:val="231F20"/>
          <w:spacing w:val="-5"/>
          <w:sz w:val="22"/>
        </w:rPr>
        <w:t> </w:t>
      </w:r>
      <w:r>
        <w:rPr>
          <w:color w:val="231F20"/>
          <w:sz w:val="22"/>
        </w:rPr>
        <w:t>las</w:t>
      </w:r>
      <w:r>
        <w:rPr>
          <w:color w:val="231F20"/>
          <w:spacing w:val="-5"/>
          <w:sz w:val="22"/>
        </w:rPr>
        <w:t> </w:t>
      </w:r>
      <w:r>
        <w:rPr>
          <w:color w:val="231F20"/>
          <w:sz w:val="22"/>
        </w:rPr>
        <w:t>parcelas</w:t>
      </w:r>
      <w:r>
        <w:rPr>
          <w:color w:val="231F20"/>
          <w:spacing w:val="-5"/>
          <w:sz w:val="22"/>
        </w:rPr>
        <w:t> </w:t>
      </w:r>
      <w:r>
        <w:rPr>
          <w:color w:val="231F20"/>
          <w:sz w:val="22"/>
        </w:rPr>
        <w:t>de</w:t>
      </w:r>
      <w:r>
        <w:rPr>
          <w:color w:val="231F20"/>
          <w:spacing w:val="-5"/>
          <w:sz w:val="22"/>
        </w:rPr>
        <w:t> </w:t>
      </w:r>
      <w:r>
        <w:rPr>
          <w:color w:val="231F20"/>
          <w:sz w:val="22"/>
        </w:rPr>
        <w:t>resultado</w:t>
      </w:r>
      <w:r>
        <w:rPr>
          <w:color w:val="231F20"/>
          <w:spacing w:val="-5"/>
          <w:sz w:val="22"/>
        </w:rPr>
        <w:t> </w:t>
      </w:r>
      <w:r>
        <w:rPr>
          <w:color w:val="231F20"/>
          <w:sz w:val="22"/>
        </w:rPr>
        <w:t>por</w:t>
      </w:r>
      <w:r>
        <w:rPr>
          <w:color w:val="231F20"/>
          <w:spacing w:val="-5"/>
          <w:sz w:val="22"/>
        </w:rPr>
        <w:t> </w:t>
      </w:r>
      <w:r>
        <w:rPr>
          <w:color w:val="231F20"/>
          <w:sz w:val="22"/>
        </w:rPr>
        <w:t>su condición de propietario afecto y beneficiario de la expropiación.</w:t>
      </w:r>
    </w:p>
    <w:p>
      <w:pPr>
        <w:pStyle w:val="ListParagraph"/>
        <w:spacing w:after="0" w:line="249" w:lineRule="auto"/>
        <w:jc w:val="both"/>
        <w:rPr>
          <w:sz w:val="22"/>
        </w:rPr>
        <w:sectPr>
          <w:pgSz w:w="11910" w:h="16840"/>
          <w:pgMar w:header="785" w:footer="731" w:top="1560" w:bottom="920" w:left="1559" w:right="1559"/>
        </w:sectPr>
      </w:pPr>
    </w:p>
    <w:p>
      <w:pPr>
        <w:pStyle w:val="ListParagraph"/>
        <w:numPr>
          <w:ilvl w:val="0"/>
          <w:numId w:val="57"/>
        </w:numPr>
        <w:tabs>
          <w:tab w:pos="719" w:val="left" w:leader="none"/>
        </w:tabs>
        <w:spacing w:line="249" w:lineRule="auto" w:before="83" w:after="0"/>
        <w:ind w:left="141" w:right="138" w:firstLine="226"/>
        <w:jc w:val="both"/>
        <w:rPr>
          <w:sz w:val="22"/>
        </w:rPr>
      </w:pPr>
      <w:r>
        <w:rPr>
          <w:color w:val="231F20"/>
          <w:sz w:val="22"/>
        </w:rPr>
        <w:t>Cuando una iniciativa proponga el sistema de compensación y tras el período de información pública no alcance el porcentaje mínimo de propietarios determinado para dicho sistema, el expediente se elevará al Ayuntamiento Pleno, previo informe sobre las alegaciones y alternativas presentadas, con el fin de que se pronuncie sobre la ini- ciativa y sus alternativas, dando la preferencia a la que haya obtenido mayor respaldo de los propietarios. En tal caso, se otorgará a sus promotores el plazo de un mes para presentar</w:t>
      </w:r>
      <w:r>
        <w:rPr>
          <w:color w:val="231F20"/>
          <w:spacing w:val="-5"/>
          <w:sz w:val="22"/>
        </w:rPr>
        <w:t> </w:t>
      </w:r>
      <w:r>
        <w:rPr>
          <w:color w:val="231F20"/>
          <w:sz w:val="22"/>
        </w:rPr>
        <w:t>los</w:t>
      </w:r>
      <w:r>
        <w:rPr>
          <w:color w:val="231F20"/>
          <w:spacing w:val="-5"/>
          <w:sz w:val="22"/>
        </w:rPr>
        <w:t> </w:t>
      </w:r>
      <w:r>
        <w:rPr>
          <w:color w:val="231F20"/>
          <w:sz w:val="22"/>
        </w:rPr>
        <w:t>documentos</w:t>
      </w:r>
      <w:r>
        <w:rPr>
          <w:color w:val="231F20"/>
          <w:spacing w:val="-5"/>
          <w:sz w:val="22"/>
        </w:rPr>
        <w:t> </w:t>
      </w:r>
      <w:r>
        <w:rPr>
          <w:color w:val="231F20"/>
          <w:sz w:val="22"/>
        </w:rPr>
        <w:t>precisos</w:t>
      </w:r>
      <w:r>
        <w:rPr>
          <w:color w:val="231F20"/>
          <w:spacing w:val="-5"/>
          <w:sz w:val="22"/>
        </w:rPr>
        <w:t> </w:t>
      </w:r>
      <w:r>
        <w:rPr>
          <w:color w:val="231F20"/>
          <w:sz w:val="22"/>
        </w:rPr>
        <w:t>que</w:t>
      </w:r>
      <w:r>
        <w:rPr>
          <w:color w:val="231F20"/>
          <w:spacing w:val="-5"/>
          <w:sz w:val="22"/>
        </w:rPr>
        <w:t> </w:t>
      </w:r>
      <w:r>
        <w:rPr>
          <w:color w:val="231F20"/>
          <w:sz w:val="22"/>
        </w:rPr>
        <w:t>la</w:t>
      </w:r>
      <w:r>
        <w:rPr>
          <w:color w:val="231F20"/>
          <w:spacing w:val="-5"/>
          <w:sz w:val="22"/>
        </w:rPr>
        <w:t> </w:t>
      </w:r>
      <w:r>
        <w:rPr>
          <w:color w:val="231F20"/>
          <w:sz w:val="22"/>
        </w:rPr>
        <w:t>conviertan</w:t>
      </w:r>
      <w:r>
        <w:rPr>
          <w:color w:val="231F20"/>
          <w:spacing w:val="-5"/>
          <w:sz w:val="22"/>
        </w:rPr>
        <w:t> </w:t>
      </w:r>
      <w:r>
        <w:rPr>
          <w:color w:val="231F20"/>
          <w:sz w:val="22"/>
        </w:rPr>
        <w:t>en</w:t>
      </w:r>
      <w:r>
        <w:rPr>
          <w:color w:val="231F20"/>
          <w:spacing w:val="-5"/>
          <w:sz w:val="22"/>
        </w:rPr>
        <w:t> </w:t>
      </w:r>
      <w:r>
        <w:rPr>
          <w:color w:val="231F20"/>
          <w:sz w:val="22"/>
        </w:rPr>
        <w:t>una</w:t>
      </w:r>
      <w:r>
        <w:rPr>
          <w:color w:val="231F20"/>
          <w:spacing w:val="-5"/>
          <w:sz w:val="22"/>
        </w:rPr>
        <w:t> </w:t>
      </w:r>
      <w:r>
        <w:rPr>
          <w:color w:val="231F20"/>
          <w:sz w:val="22"/>
        </w:rPr>
        <w:t>iniciativa</w:t>
      </w:r>
      <w:r>
        <w:rPr>
          <w:color w:val="231F20"/>
          <w:spacing w:val="-5"/>
          <w:sz w:val="22"/>
        </w:rPr>
        <w:t> </w:t>
      </w:r>
      <w:r>
        <w:rPr>
          <w:color w:val="231F20"/>
          <w:sz w:val="22"/>
        </w:rPr>
        <w:t>de</w:t>
      </w:r>
      <w:r>
        <w:rPr>
          <w:color w:val="231F20"/>
          <w:spacing w:val="-5"/>
          <w:sz w:val="22"/>
        </w:rPr>
        <w:t> </w:t>
      </w:r>
      <w:r>
        <w:rPr>
          <w:color w:val="231F20"/>
          <w:sz w:val="22"/>
        </w:rPr>
        <w:t>ejecución</w:t>
      </w:r>
      <w:r>
        <w:rPr>
          <w:color w:val="231F20"/>
          <w:spacing w:val="-5"/>
          <w:sz w:val="22"/>
        </w:rPr>
        <w:t> </w:t>
      </w:r>
      <w:r>
        <w:rPr>
          <w:color w:val="231F20"/>
          <w:sz w:val="22"/>
        </w:rPr>
        <w:t>em- presarial, lo que será notificado a todos los propietarios. En el caso de no presentarse la</w:t>
      </w:r>
      <w:r>
        <w:rPr>
          <w:color w:val="231F20"/>
          <w:spacing w:val="-9"/>
          <w:sz w:val="22"/>
        </w:rPr>
        <w:t> </w:t>
      </w:r>
      <w:r>
        <w:rPr>
          <w:color w:val="231F20"/>
          <w:sz w:val="22"/>
        </w:rPr>
        <w:t>propuesta</w:t>
      </w:r>
      <w:r>
        <w:rPr>
          <w:color w:val="231F20"/>
          <w:spacing w:val="-9"/>
          <w:sz w:val="22"/>
        </w:rPr>
        <w:t> </w:t>
      </w:r>
      <w:r>
        <w:rPr>
          <w:color w:val="231F20"/>
          <w:sz w:val="22"/>
        </w:rPr>
        <w:t>de</w:t>
      </w:r>
      <w:r>
        <w:rPr>
          <w:color w:val="231F20"/>
          <w:spacing w:val="-9"/>
          <w:sz w:val="22"/>
        </w:rPr>
        <w:t> </w:t>
      </w:r>
      <w:r>
        <w:rPr>
          <w:color w:val="231F20"/>
          <w:sz w:val="22"/>
        </w:rPr>
        <w:t>ejecución</w:t>
      </w:r>
      <w:r>
        <w:rPr>
          <w:color w:val="231F20"/>
          <w:spacing w:val="-9"/>
          <w:sz w:val="22"/>
        </w:rPr>
        <w:t> </w:t>
      </w:r>
      <w:r>
        <w:rPr>
          <w:color w:val="231F20"/>
          <w:sz w:val="22"/>
        </w:rPr>
        <w:t>empresarial</w:t>
      </w:r>
      <w:r>
        <w:rPr>
          <w:color w:val="231F20"/>
          <w:spacing w:val="-9"/>
          <w:sz w:val="22"/>
        </w:rPr>
        <w:t> </w:t>
      </w:r>
      <w:r>
        <w:rPr>
          <w:color w:val="231F20"/>
          <w:sz w:val="22"/>
        </w:rPr>
        <w:t>en</w:t>
      </w:r>
      <w:r>
        <w:rPr>
          <w:color w:val="231F20"/>
          <w:spacing w:val="-9"/>
          <w:sz w:val="22"/>
        </w:rPr>
        <w:t> </w:t>
      </w:r>
      <w:r>
        <w:rPr>
          <w:color w:val="231F20"/>
          <w:sz w:val="22"/>
        </w:rPr>
        <w:t>el</w:t>
      </w:r>
      <w:r>
        <w:rPr>
          <w:color w:val="231F20"/>
          <w:spacing w:val="-9"/>
          <w:sz w:val="22"/>
        </w:rPr>
        <w:t> </w:t>
      </w:r>
      <w:r>
        <w:rPr>
          <w:color w:val="231F20"/>
          <w:sz w:val="22"/>
        </w:rPr>
        <w:t>citado</w:t>
      </w:r>
      <w:r>
        <w:rPr>
          <w:color w:val="231F20"/>
          <w:spacing w:val="-9"/>
          <w:sz w:val="22"/>
        </w:rPr>
        <w:t> </w:t>
      </w:r>
      <w:r>
        <w:rPr>
          <w:color w:val="231F20"/>
          <w:sz w:val="22"/>
        </w:rPr>
        <w:t>plazo,</w:t>
      </w:r>
      <w:r>
        <w:rPr>
          <w:color w:val="231F20"/>
          <w:spacing w:val="-9"/>
          <w:sz w:val="22"/>
        </w:rPr>
        <w:t> </w:t>
      </w:r>
      <w:r>
        <w:rPr>
          <w:color w:val="231F20"/>
          <w:sz w:val="22"/>
        </w:rPr>
        <w:t>se</w:t>
      </w:r>
      <w:r>
        <w:rPr>
          <w:color w:val="231F20"/>
          <w:spacing w:val="-9"/>
          <w:sz w:val="22"/>
        </w:rPr>
        <w:t> </w:t>
      </w:r>
      <w:r>
        <w:rPr>
          <w:color w:val="231F20"/>
          <w:sz w:val="22"/>
        </w:rPr>
        <w:t>archivarán</w:t>
      </w:r>
      <w:r>
        <w:rPr>
          <w:color w:val="231F20"/>
          <w:spacing w:val="-9"/>
          <w:sz w:val="22"/>
        </w:rPr>
        <w:t> </w:t>
      </w:r>
      <w:r>
        <w:rPr>
          <w:color w:val="231F20"/>
          <w:sz w:val="22"/>
        </w:rPr>
        <w:t>las</w:t>
      </w:r>
      <w:r>
        <w:rPr>
          <w:color w:val="231F20"/>
          <w:spacing w:val="-9"/>
          <w:sz w:val="22"/>
        </w:rPr>
        <w:t> </w:t>
      </w:r>
      <w:r>
        <w:rPr>
          <w:color w:val="231F20"/>
          <w:sz w:val="22"/>
        </w:rPr>
        <w:t>actuaciones, quedando abierta la formulación de nuevas iniciativas.</w:t>
      </w:r>
    </w:p>
    <w:p>
      <w:pPr>
        <w:pStyle w:val="BodyText"/>
        <w:spacing w:before="122"/>
        <w:ind w:left="368" w:right="0" w:firstLine="0"/>
      </w:pPr>
      <w:r>
        <w:rPr>
          <w:rFonts w:ascii="Arial" w:hAnsi="Arial"/>
          <w:b/>
          <w:color w:val="231F20"/>
        </w:rPr>
        <w:t>Artículo</w:t>
      </w:r>
      <w:r>
        <w:rPr>
          <w:rFonts w:ascii="Arial" w:hAnsi="Arial"/>
          <w:b/>
          <w:color w:val="231F20"/>
          <w:spacing w:val="-8"/>
        </w:rPr>
        <w:t> </w:t>
      </w:r>
      <w:r>
        <w:rPr>
          <w:rFonts w:ascii="Arial" w:hAnsi="Arial"/>
          <w:b/>
          <w:color w:val="231F20"/>
        </w:rPr>
        <w:t>69.</w:t>
      </w:r>
      <w:r>
        <w:rPr>
          <w:rFonts w:ascii="Arial" w:hAnsi="Arial"/>
          <w:b/>
          <w:color w:val="231F20"/>
          <w:spacing w:val="-12"/>
        </w:rPr>
        <w:t> </w:t>
      </w:r>
      <w:r>
        <w:rPr>
          <w:color w:val="231F20"/>
        </w:rPr>
        <w:t>Tramitación</w:t>
      </w:r>
      <w:r>
        <w:rPr>
          <w:color w:val="231F20"/>
          <w:spacing w:val="-7"/>
        </w:rPr>
        <w:t> </w:t>
      </w:r>
      <w:r>
        <w:rPr>
          <w:color w:val="231F20"/>
        </w:rPr>
        <w:t>de</w:t>
      </w:r>
      <w:r>
        <w:rPr>
          <w:color w:val="231F20"/>
          <w:spacing w:val="-8"/>
        </w:rPr>
        <w:t> </w:t>
      </w:r>
      <w:r>
        <w:rPr>
          <w:color w:val="231F20"/>
        </w:rPr>
        <w:t>iniciativas</w:t>
      </w:r>
      <w:r>
        <w:rPr>
          <w:color w:val="231F20"/>
          <w:spacing w:val="-7"/>
        </w:rPr>
        <w:t> </w:t>
      </w:r>
      <w:r>
        <w:rPr>
          <w:color w:val="231F20"/>
        </w:rPr>
        <w:t>de</w:t>
      </w:r>
      <w:r>
        <w:rPr>
          <w:color w:val="231F20"/>
          <w:spacing w:val="-8"/>
        </w:rPr>
        <w:t> </w:t>
      </w:r>
      <w:r>
        <w:rPr>
          <w:color w:val="231F20"/>
        </w:rPr>
        <w:t>ejecución</w:t>
      </w:r>
      <w:r>
        <w:rPr>
          <w:color w:val="231F20"/>
          <w:spacing w:val="-7"/>
        </w:rPr>
        <w:t> </w:t>
      </w:r>
      <w:r>
        <w:rPr>
          <w:color w:val="231F20"/>
        </w:rPr>
        <w:t>privada</w:t>
      </w:r>
      <w:r>
        <w:rPr>
          <w:color w:val="231F20"/>
          <w:spacing w:val="-8"/>
        </w:rPr>
        <w:t> </w:t>
      </w:r>
      <w:r>
        <w:rPr>
          <w:color w:val="231F20"/>
        </w:rPr>
        <w:t>presentadas</w:t>
      </w:r>
      <w:r>
        <w:rPr>
          <w:color w:val="231F20"/>
          <w:spacing w:val="-7"/>
        </w:rPr>
        <w:t> </w:t>
      </w:r>
      <w:r>
        <w:rPr>
          <w:color w:val="231F20"/>
        </w:rPr>
        <w:t>después</w:t>
      </w:r>
      <w:r>
        <w:rPr>
          <w:color w:val="231F20"/>
          <w:spacing w:val="-7"/>
        </w:rPr>
        <w:t> </w:t>
      </w:r>
      <w:r>
        <w:rPr>
          <w:color w:val="231F20"/>
          <w:spacing w:val="-5"/>
        </w:rPr>
        <w:t>del</w:t>
      </w:r>
    </w:p>
    <w:p>
      <w:pPr>
        <w:pStyle w:val="BodyText"/>
        <w:spacing w:before="11"/>
        <w:ind w:right="0" w:firstLine="0"/>
      </w:pPr>
      <w:r>
        <w:rPr>
          <w:color w:val="231F20"/>
        </w:rPr>
        <w:t>primer</w:t>
      </w:r>
      <w:r>
        <w:rPr>
          <w:color w:val="231F20"/>
          <w:spacing w:val="-6"/>
        </w:rPr>
        <w:t> </w:t>
      </w:r>
      <w:r>
        <w:rPr>
          <w:color w:val="231F20"/>
        </w:rPr>
        <w:t>año</w:t>
      </w:r>
      <w:r>
        <w:rPr>
          <w:color w:val="231F20"/>
          <w:spacing w:val="-3"/>
        </w:rPr>
        <w:t> </w:t>
      </w:r>
      <w:r>
        <w:rPr>
          <w:color w:val="231F20"/>
        </w:rPr>
        <w:t>de</w:t>
      </w:r>
      <w:r>
        <w:rPr>
          <w:color w:val="231F20"/>
          <w:spacing w:val="-4"/>
        </w:rPr>
        <w:t> </w:t>
      </w:r>
      <w:r>
        <w:rPr>
          <w:color w:val="231F20"/>
        </w:rPr>
        <w:t>la</w:t>
      </w:r>
      <w:r>
        <w:rPr>
          <w:color w:val="231F20"/>
          <w:spacing w:val="-3"/>
        </w:rPr>
        <w:t> </w:t>
      </w:r>
      <w:r>
        <w:rPr>
          <w:color w:val="231F20"/>
        </w:rPr>
        <w:t>publicación</w:t>
      </w:r>
      <w:r>
        <w:rPr>
          <w:color w:val="231F20"/>
          <w:spacing w:val="-3"/>
        </w:rPr>
        <w:t> </w:t>
      </w:r>
      <w:r>
        <w:rPr>
          <w:color w:val="231F20"/>
        </w:rPr>
        <w:t>del</w:t>
      </w:r>
      <w:r>
        <w:rPr>
          <w:color w:val="231F20"/>
          <w:spacing w:val="-4"/>
        </w:rPr>
        <w:t> </w:t>
      </w:r>
      <w:r>
        <w:rPr>
          <w:color w:val="231F20"/>
        </w:rPr>
        <w:t>acuerdo</w:t>
      </w:r>
      <w:r>
        <w:rPr>
          <w:color w:val="231F20"/>
          <w:spacing w:val="-3"/>
        </w:rPr>
        <w:t> </w:t>
      </w:r>
      <w:r>
        <w:rPr>
          <w:color w:val="231F20"/>
        </w:rPr>
        <w:t>de</w:t>
      </w:r>
      <w:r>
        <w:rPr>
          <w:color w:val="231F20"/>
          <w:spacing w:val="-4"/>
        </w:rPr>
        <w:t> </w:t>
      </w:r>
      <w:r>
        <w:rPr>
          <w:color w:val="231F20"/>
        </w:rPr>
        <w:t>aprobación</w:t>
      </w:r>
      <w:r>
        <w:rPr>
          <w:color w:val="231F20"/>
          <w:spacing w:val="-3"/>
        </w:rPr>
        <w:t> </w:t>
      </w:r>
      <w:r>
        <w:rPr>
          <w:color w:val="231F20"/>
        </w:rPr>
        <w:t>del</w:t>
      </w:r>
      <w:r>
        <w:rPr>
          <w:color w:val="231F20"/>
          <w:spacing w:val="-3"/>
        </w:rPr>
        <w:t> </w:t>
      </w:r>
      <w:r>
        <w:rPr>
          <w:color w:val="231F20"/>
          <w:spacing w:val="-2"/>
        </w:rPr>
        <w:t>planeamiento.</w:t>
      </w:r>
    </w:p>
    <w:p>
      <w:pPr>
        <w:pStyle w:val="ListParagraph"/>
        <w:numPr>
          <w:ilvl w:val="0"/>
          <w:numId w:val="58"/>
        </w:numPr>
        <w:tabs>
          <w:tab w:pos="599" w:val="left" w:leader="none"/>
        </w:tabs>
        <w:spacing w:line="249" w:lineRule="auto" w:before="124" w:after="0"/>
        <w:ind w:left="141" w:right="139" w:firstLine="226"/>
        <w:jc w:val="both"/>
        <w:rPr>
          <w:sz w:val="22"/>
        </w:rPr>
      </w:pPr>
      <w:r>
        <w:rPr>
          <w:color w:val="231F20"/>
          <w:sz w:val="22"/>
        </w:rPr>
        <w:t>La</w:t>
      </w:r>
      <w:r>
        <w:rPr>
          <w:color w:val="231F20"/>
          <w:spacing w:val="-14"/>
          <w:sz w:val="22"/>
        </w:rPr>
        <w:t> </w:t>
      </w:r>
      <w:r>
        <w:rPr>
          <w:color w:val="231F20"/>
          <w:sz w:val="22"/>
        </w:rPr>
        <w:t>tramitación</w:t>
      </w:r>
      <w:r>
        <w:rPr>
          <w:color w:val="231F20"/>
          <w:spacing w:val="-14"/>
          <w:sz w:val="22"/>
        </w:rPr>
        <w:t> </w:t>
      </w:r>
      <w:r>
        <w:rPr>
          <w:color w:val="231F20"/>
          <w:sz w:val="22"/>
        </w:rPr>
        <w:t>de</w:t>
      </w:r>
      <w:r>
        <w:rPr>
          <w:color w:val="231F20"/>
          <w:spacing w:val="-14"/>
          <w:sz w:val="22"/>
        </w:rPr>
        <w:t> </w:t>
      </w:r>
      <w:r>
        <w:rPr>
          <w:color w:val="231F20"/>
          <w:sz w:val="22"/>
        </w:rPr>
        <w:t>las</w:t>
      </w:r>
      <w:r>
        <w:rPr>
          <w:color w:val="231F20"/>
          <w:spacing w:val="-14"/>
          <w:sz w:val="22"/>
        </w:rPr>
        <w:t> </w:t>
      </w:r>
      <w:r>
        <w:rPr>
          <w:color w:val="231F20"/>
          <w:sz w:val="22"/>
        </w:rPr>
        <w:t>iniciativas</w:t>
      </w:r>
      <w:r>
        <w:rPr>
          <w:color w:val="231F20"/>
          <w:spacing w:val="-14"/>
          <w:sz w:val="22"/>
        </w:rPr>
        <w:t> </w:t>
      </w:r>
      <w:r>
        <w:rPr>
          <w:color w:val="231F20"/>
          <w:sz w:val="22"/>
        </w:rPr>
        <w:t>para</w:t>
      </w:r>
      <w:r>
        <w:rPr>
          <w:color w:val="231F20"/>
          <w:spacing w:val="-14"/>
          <w:sz w:val="22"/>
        </w:rPr>
        <w:t> </w:t>
      </w:r>
      <w:r>
        <w:rPr>
          <w:color w:val="231F20"/>
          <w:sz w:val="22"/>
        </w:rPr>
        <w:t>establecer</w:t>
      </w:r>
      <w:r>
        <w:rPr>
          <w:color w:val="231F20"/>
          <w:spacing w:val="-14"/>
          <w:sz w:val="22"/>
        </w:rPr>
        <w:t> </w:t>
      </w:r>
      <w:r>
        <w:rPr>
          <w:color w:val="231F20"/>
          <w:sz w:val="22"/>
        </w:rPr>
        <w:t>el</w:t>
      </w:r>
      <w:r>
        <w:rPr>
          <w:color w:val="231F20"/>
          <w:spacing w:val="-14"/>
          <w:sz w:val="22"/>
        </w:rPr>
        <w:t> </w:t>
      </w:r>
      <w:r>
        <w:rPr>
          <w:color w:val="231F20"/>
          <w:sz w:val="22"/>
        </w:rPr>
        <w:t>sistema</w:t>
      </w:r>
      <w:r>
        <w:rPr>
          <w:color w:val="231F20"/>
          <w:spacing w:val="-14"/>
          <w:sz w:val="22"/>
        </w:rPr>
        <w:t> </w:t>
      </w:r>
      <w:r>
        <w:rPr>
          <w:color w:val="231F20"/>
          <w:sz w:val="22"/>
        </w:rPr>
        <w:t>de</w:t>
      </w:r>
      <w:r>
        <w:rPr>
          <w:color w:val="231F20"/>
          <w:spacing w:val="-14"/>
          <w:sz w:val="22"/>
        </w:rPr>
        <w:t> </w:t>
      </w:r>
      <w:r>
        <w:rPr>
          <w:color w:val="231F20"/>
          <w:sz w:val="22"/>
        </w:rPr>
        <w:t>ejecución</w:t>
      </w:r>
      <w:r>
        <w:rPr>
          <w:color w:val="231F20"/>
          <w:spacing w:val="-14"/>
          <w:sz w:val="22"/>
        </w:rPr>
        <w:t> </w:t>
      </w:r>
      <w:r>
        <w:rPr>
          <w:color w:val="231F20"/>
          <w:sz w:val="22"/>
        </w:rPr>
        <w:t>privada</w:t>
      </w:r>
      <w:r>
        <w:rPr>
          <w:color w:val="231F20"/>
          <w:spacing w:val="-14"/>
          <w:sz w:val="22"/>
        </w:rPr>
        <w:t> </w:t>
      </w:r>
      <w:r>
        <w:rPr>
          <w:color w:val="231F20"/>
          <w:sz w:val="22"/>
        </w:rPr>
        <w:t>que se presenten una vez transcurrido el primer año desde la publicación del acuerdo de aprobación</w:t>
      </w:r>
      <w:r>
        <w:rPr>
          <w:color w:val="231F20"/>
          <w:spacing w:val="-14"/>
          <w:sz w:val="22"/>
        </w:rPr>
        <w:t> </w:t>
      </w:r>
      <w:r>
        <w:rPr>
          <w:color w:val="231F20"/>
          <w:sz w:val="22"/>
        </w:rPr>
        <w:t>definitiva</w:t>
      </w:r>
      <w:r>
        <w:rPr>
          <w:color w:val="231F20"/>
          <w:spacing w:val="-14"/>
          <w:sz w:val="22"/>
        </w:rPr>
        <w:t> </w:t>
      </w:r>
      <w:r>
        <w:rPr>
          <w:color w:val="231F20"/>
          <w:sz w:val="22"/>
        </w:rPr>
        <w:t>del</w:t>
      </w:r>
      <w:r>
        <w:rPr>
          <w:color w:val="231F20"/>
          <w:spacing w:val="-14"/>
          <w:sz w:val="22"/>
        </w:rPr>
        <w:t> </w:t>
      </w:r>
      <w:r>
        <w:rPr>
          <w:color w:val="231F20"/>
          <w:sz w:val="22"/>
        </w:rPr>
        <w:t>planeamiento</w:t>
      </w:r>
      <w:r>
        <w:rPr>
          <w:color w:val="231F20"/>
          <w:spacing w:val="-14"/>
          <w:sz w:val="22"/>
        </w:rPr>
        <w:t> </w:t>
      </w:r>
      <w:r>
        <w:rPr>
          <w:color w:val="231F20"/>
          <w:sz w:val="22"/>
        </w:rPr>
        <w:t>se</w:t>
      </w:r>
      <w:r>
        <w:rPr>
          <w:color w:val="231F20"/>
          <w:spacing w:val="-14"/>
          <w:sz w:val="22"/>
        </w:rPr>
        <w:t> </w:t>
      </w:r>
      <w:r>
        <w:rPr>
          <w:color w:val="231F20"/>
          <w:sz w:val="22"/>
        </w:rPr>
        <w:t>someterá</w:t>
      </w:r>
      <w:r>
        <w:rPr>
          <w:color w:val="231F20"/>
          <w:spacing w:val="-14"/>
          <w:sz w:val="22"/>
        </w:rPr>
        <w:t> </w:t>
      </w:r>
      <w:r>
        <w:rPr>
          <w:color w:val="231F20"/>
          <w:sz w:val="22"/>
        </w:rPr>
        <w:t>a</w:t>
      </w:r>
      <w:r>
        <w:rPr>
          <w:color w:val="231F20"/>
          <w:spacing w:val="-14"/>
          <w:sz w:val="22"/>
        </w:rPr>
        <w:t> </w:t>
      </w:r>
      <w:r>
        <w:rPr>
          <w:color w:val="231F20"/>
          <w:sz w:val="22"/>
        </w:rPr>
        <w:t>lo</w:t>
      </w:r>
      <w:r>
        <w:rPr>
          <w:color w:val="231F20"/>
          <w:spacing w:val="-14"/>
          <w:sz w:val="22"/>
        </w:rPr>
        <w:t> </w:t>
      </w:r>
      <w:r>
        <w:rPr>
          <w:color w:val="231F20"/>
          <w:sz w:val="22"/>
        </w:rPr>
        <w:t>dispuesto</w:t>
      </w:r>
      <w:r>
        <w:rPr>
          <w:color w:val="231F20"/>
          <w:spacing w:val="-14"/>
          <w:sz w:val="22"/>
        </w:rPr>
        <w:t> </w:t>
      </w:r>
      <w:r>
        <w:rPr>
          <w:color w:val="231F20"/>
          <w:sz w:val="22"/>
        </w:rPr>
        <w:t>en</w:t>
      </w:r>
      <w:r>
        <w:rPr>
          <w:color w:val="231F20"/>
          <w:spacing w:val="-14"/>
          <w:sz w:val="22"/>
        </w:rPr>
        <w:t> </w:t>
      </w:r>
      <w:r>
        <w:rPr>
          <w:color w:val="231F20"/>
          <w:sz w:val="22"/>
        </w:rPr>
        <w:t>el</w:t>
      </w:r>
      <w:r>
        <w:rPr>
          <w:color w:val="231F20"/>
          <w:spacing w:val="-14"/>
          <w:sz w:val="22"/>
        </w:rPr>
        <w:t> </w:t>
      </w:r>
      <w:r>
        <w:rPr>
          <w:color w:val="231F20"/>
          <w:sz w:val="22"/>
        </w:rPr>
        <w:t>artículo</w:t>
      </w:r>
      <w:r>
        <w:rPr>
          <w:color w:val="231F20"/>
          <w:spacing w:val="-14"/>
          <w:sz w:val="22"/>
        </w:rPr>
        <w:t> </w:t>
      </w:r>
      <w:r>
        <w:rPr>
          <w:color w:val="231F20"/>
          <w:sz w:val="22"/>
        </w:rPr>
        <w:t>anterior, con</w:t>
      </w:r>
      <w:r>
        <w:rPr>
          <w:color w:val="231F20"/>
          <w:spacing w:val="-5"/>
          <w:sz w:val="22"/>
        </w:rPr>
        <w:t> </w:t>
      </w:r>
      <w:r>
        <w:rPr>
          <w:color w:val="231F20"/>
          <w:sz w:val="22"/>
        </w:rPr>
        <w:t>las</w:t>
      </w:r>
      <w:r>
        <w:rPr>
          <w:color w:val="231F20"/>
          <w:spacing w:val="-5"/>
          <w:sz w:val="22"/>
        </w:rPr>
        <w:t> </w:t>
      </w:r>
      <w:r>
        <w:rPr>
          <w:color w:val="231F20"/>
          <w:sz w:val="22"/>
        </w:rPr>
        <w:t>reglas</w:t>
      </w:r>
      <w:r>
        <w:rPr>
          <w:color w:val="231F20"/>
          <w:spacing w:val="-5"/>
          <w:sz w:val="22"/>
        </w:rPr>
        <w:t> </w:t>
      </w:r>
      <w:r>
        <w:rPr>
          <w:color w:val="231F20"/>
          <w:sz w:val="22"/>
        </w:rPr>
        <w:t>específicas</w:t>
      </w:r>
      <w:r>
        <w:rPr>
          <w:color w:val="231F20"/>
          <w:spacing w:val="-5"/>
          <w:sz w:val="22"/>
        </w:rPr>
        <w:t> </w:t>
      </w:r>
      <w:r>
        <w:rPr>
          <w:color w:val="231F20"/>
          <w:sz w:val="22"/>
        </w:rPr>
        <w:t>contenidas</w:t>
      </w:r>
      <w:r>
        <w:rPr>
          <w:color w:val="231F20"/>
          <w:spacing w:val="-5"/>
          <w:sz w:val="22"/>
        </w:rPr>
        <w:t> </w:t>
      </w:r>
      <w:r>
        <w:rPr>
          <w:color w:val="231F20"/>
          <w:sz w:val="22"/>
        </w:rPr>
        <w:t>en</w:t>
      </w:r>
      <w:r>
        <w:rPr>
          <w:color w:val="231F20"/>
          <w:spacing w:val="-5"/>
          <w:sz w:val="22"/>
        </w:rPr>
        <w:t> </w:t>
      </w:r>
      <w:r>
        <w:rPr>
          <w:color w:val="231F20"/>
          <w:sz w:val="22"/>
        </w:rPr>
        <w:t>el</w:t>
      </w:r>
      <w:r>
        <w:rPr>
          <w:color w:val="231F20"/>
          <w:spacing w:val="-5"/>
          <w:sz w:val="22"/>
        </w:rPr>
        <w:t> </w:t>
      </w:r>
      <w:r>
        <w:rPr>
          <w:color w:val="231F20"/>
          <w:sz w:val="22"/>
        </w:rPr>
        <w:t>presente</w:t>
      </w:r>
      <w:r>
        <w:rPr>
          <w:color w:val="231F20"/>
          <w:spacing w:val="-5"/>
          <w:sz w:val="22"/>
        </w:rPr>
        <w:t> </w:t>
      </w:r>
      <w:r>
        <w:rPr>
          <w:color w:val="231F20"/>
          <w:sz w:val="22"/>
        </w:rPr>
        <w:t>artículo</w:t>
      </w:r>
      <w:r>
        <w:rPr>
          <w:color w:val="231F20"/>
          <w:spacing w:val="-5"/>
          <w:sz w:val="22"/>
        </w:rPr>
        <w:t> </w:t>
      </w:r>
      <w:r>
        <w:rPr>
          <w:color w:val="231F20"/>
          <w:sz w:val="22"/>
        </w:rPr>
        <w:t>y</w:t>
      </w:r>
      <w:r>
        <w:rPr>
          <w:color w:val="231F20"/>
          <w:spacing w:val="-5"/>
          <w:sz w:val="22"/>
        </w:rPr>
        <w:t> </w:t>
      </w:r>
      <w:r>
        <w:rPr>
          <w:color w:val="231F20"/>
          <w:sz w:val="22"/>
        </w:rPr>
        <w:t>en</w:t>
      </w:r>
      <w:r>
        <w:rPr>
          <w:color w:val="231F20"/>
          <w:spacing w:val="-5"/>
          <w:sz w:val="22"/>
        </w:rPr>
        <w:t> </w:t>
      </w:r>
      <w:r>
        <w:rPr>
          <w:color w:val="231F20"/>
          <w:sz w:val="22"/>
        </w:rPr>
        <w:t>los</w:t>
      </w:r>
      <w:r>
        <w:rPr>
          <w:color w:val="231F20"/>
          <w:spacing w:val="-5"/>
          <w:sz w:val="22"/>
        </w:rPr>
        <w:t> </w:t>
      </w:r>
      <w:r>
        <w:rPr>
          <w:color w:val="231F20"/>
          <w:sz w:val="22"/>
        </w:rPr>
        <w:t>siguientes</w:t>
      </w:r>
      <w:r>
        <w:rPr>
          <w:color w:val="231F20"/>
          <w:spacing w:val="-5"/>
          <w:sz w:val="22"/>
        </w:rPr>
        <w:t> </w:t>
      </w:r>
      <w:r>
        <w:rPr>
          <w:color w:val="231F20"/>
          <w:sz w:val="22"/>
        </w:rPr>
        <w:t>de</w:t>
      </w:r>
      <w:r>
        <w:rPr>
          <w:color w:val="231F20"/>
          <w:spacing w:val="-5"/>
          <w:sz w:val="22"/>
        </w:rPr>
        <w:t> </w:t>
      </w:r>
      <w:r>
        <w:rPr>
          <w:color w:val="231F20"/>
          <w:sz w:val="22"/>
        </w:rPr>
        <w:t>esta </w:t>
      </w:r>
      <w:r>
        <w:rPr>
          <w:color w:val="231F20"/>
          <w:spacing w:val="-2"/>
          <w:sz w:val="22"/>
        </w:rPr>
        <w:t>Sección.</w:t>
      </w:r>
    </w:p>
    <w:p>
      <w:pPr>
        <w:pStyle w:val="ListParagraph"/>
        <w:numPr>
          <w:ilvl w:val="0"/>
          <w:numId w:val="58"/>
        </w:numPr>
        <w:tabs>
          <w:tab w:pos="614" w:val="left" w:leader="none"/>
        </w:tabs>
        <w:spacing w:line="249" w:lineRule="auto" w:before="118" w:after="0"/>
        <w:ind w:left="141" w:right="139" w:firstLine="226"/>
        <w:jc w:val="both"/>
        <w:rPr>
          <w:sz w:val="22"/>
        </w:rPr>
      </w:pPr>
      <w:r>
        <w:rPr>
          <w:color w:val="231F20"/>
          <w:sz w:val="22"/>
        </w:rPr>
        <w:t>Las iniciativas y alternativas de ejecución privada podrán formularse por personas empresarias con capacidad para contratar con la Administración, que no ostenten la condición de propietarias, siempre que se den las siguientes condiciones:</w:t>
      </w:r>
    </w:p>
    <w:p>
      <w:pPr>
        <w:pStyle w:val="ListParagraph"/>
        <w:numPr>
          <w:ilvl w:val="1"/>
          <w:numId w:val="58"/>
        </w:numPr>
        <w:tabs>
          <w:tab w:pos="637" w:val="left" w:leader="none"/>
        </w:tabs>
        <w:spacing w:line="249" w:lineRule="auto" w:before="116" w:after="0"/>
        <w:ind w:left="141" w:right="139" w:firstLine="226"/>
        <w:jc w:val="both"/>
        <w:rPr>
          <w:sz w:val="22"/>
        </w:rPr>
      </w:pPr>
      <w:r>
        <w:rPr>
          <w:color w:val="231F20"/>
          <w:sz w:val="22"/>
        </w:rPr>
        <w:t>Haya transcurrido un año desde la publicación del acuerdo de aprobación defini- tiva del planeamiento que le otorgue cobertura y el destino sea residencial, industrial o terciario no turístico.</w:t>
      </w:r>
    </w:p>
    <w:p>
      <w:pPr>
        <w:pStyle w:val="ListParagraph"/>
        <w:numPr>
          <w:ilvl w:val="1"/>
          <w:numId w:val="58"/>
        </w:numPr>
        <w:tabs>
          <w:tab w:pos="624" w:val="left" w:leader="none"/>
        </w:tabs>
        <w:spacing w:line="240" w:lineRule="auto" w:before="116" w:after="0"/>
        <w:ind w:left="624" w:right="0" w:hanging="256"/>
        <w:jc w:val="both"/>
        <w:rPr>
          <w:sz w:val="22"/>
        </w:rPr>
      </w:pPr>
      <w:r>
        <w:rPr>
          <w:color w:val="231F20"/>
          <w:sz w:val="22"/>
        </w:rPr>
        <w:t>La</w:t>
      </w:r>
      <w:r>
        <w:rPr>
          <w:color w:val="231F20"/>
          <w:spacing w:val="-5"/>
          <w:sz w:val="22"/>
        </w:rPr>
        <w:t> </w:t>
      </w:r>
      <w:r>
        <w:rPr>
          <w:color w:val="231F20"/>
          <w:sz w:val="22"/>
        </w:rPr>
        <w:t>propuesta</w:t>
      </w:r>
      <w:r>
        <w:rPr>
          <w:color w:val="231F20"/>
          <w:spacing w:val="-5"/>
          <w:sz w:val="22"/>
        </w:rPr>
        <w:t> </w:t>
      </w:r>
      <w:r>
        <w:rPr>
          <w:color w:val="231F20"/>
          <w:sz w:val="22"/>
        </w:rPr>
        <w:t>se</w:t>
      </w:r>
      <w:r>
        <w:rPr>
          <w:color w:val="231F20"/>
          <w:spacing w:val="-5"/>
          <w:sz w:val="22"/>
        </w:rPr>
        <w:t> </w:t>
      </w:r>
      <w:r>
        <w:rPr>
          <w:color w:val="231F20"/>
          <w:sz w:val="22"/>
        </w:rPr>
        <w:t>refiera</w:t>
      </w:r>
      <w:r>
        <w:rPr>
          <w:color w:val="231F20"/>
          <w:spacing w:val="-5"/>
          <w:sz w:val="22"/>
        </w:rPr>
        <w:t> </w:t>
      </w:r>
      <w:r>
        <w:rPr>
          <w:color w:val="231F20"/>
          <w:sz w:val="22"/>
        </w:rPr>
        <w:t>al</w:t>
      </w:r>
      <w:r>
        <w:rPr>
          <w:color w:val="231F20"/>
          <w:spacing w:val="-4"/>
          <w:sz w:val="22"/>
        </w:rPr>
        <w:t> </w:t>
      </w:r>
      <w:r>
        <w:rPr>
          <w:color w:val="231F20"/>
          <w:sz w:val="22"/>
        </w:rPr>
        <w:t>establecimiento</w:t>
      </w:r>
      <w:r>
        <w:rPr>
          <w:color w:val="231F20"/>
          <w:spacing w:val="-5"/>
          <w:sz w:val="22"/>
        </w:rPr>
        <w:t> </w:t>
      </w:r>
      <w:r>
        <w:rPr>
          <w:color w:val="231F20"/>
          <w:sz w:val="22"/>
        </w:rPr>
        <w:t>del</w:t>
      </w:r>
      <w:r>
        <w:rPr>
          <w:color w:val="231F20"/>
          <w:spacing w:val="-5"/>
          <w:sz w:val="22"/>
        </w:rPr>
        <w:t> </w:t>
      </w:r>
      <w:r>
        <w:rPr>
          <w:color w:val="231F20"/>
          <w:sz w:val="22"/>
        </w:rPr>
        <w:t>sistema</w:t>
      </w:r>
      <w:r>
        <w:rPr>
          <w:color w:val="231F20"/>
          <w:spacing w:val="-5"/>
          <w:sz w:val="22"/>
        </w:rPr>
        <w:t> </w:t>
      </w:r>
      <w:r>
        <w:rPr>
          <w:color w:val="231F20"/>
          <w:sz w:val="22"/>
        </w:rPr>
        <w:t>de</w:t>
      </w:r>
      <w:r>
        <w:rPr>
          <w:color w:val="231F20"/>
          <w:spacing w:val="-5"/>
          <w:sz w:val="22"/>
        </w:rPr>
        <w:t> </w:t>
      </w:r>
      <w:r>
        <w:rPr>
          <w:color w:val="231F20"/>
          <w:sz w:val="22"/>
        </w:rPr>
        <w:t>ejecución</w:t>
      </w:r>
      <w:r>
        <w:rPr>
          <w:color w:val="231F20"/>
          <w:spacing w:val="-4"/>
          <w:sz w:val="22"/>
        </w:rPr>
        <w:t> </w:t>
      </w:r>
      <w:r>
        <w:rPr>
          <w:color w:val="231F20"/>
          <w:spacing w:val="-2"/>
          <w:sz w:val="22"/>
        </w:rPr>
        <w:t>empresarial.</w:t>
      </w:r>
    </w:p>
    <w:p>
      <w:pPr>
        <w:pStyle w:val="ListParagraph"/>
        <w:numPr>
          <w:ilvl w:val="1"/>
          <w:numId w:val="58"/>
        </w:numPr>
        <w:tabs>
          <w:tab w:pos="620" w:val="left" w:leader="none"/>
        </w:tabs>
        <w:spacing w:line="249" w:lineRule="auto" w:before="125" w:after="0"/>
        <w:ind w:left="141" w:right="139" w:firstLine="226"/>
        <w:jc w:val="both"/>
        <w:rPr>
          <w:sz w:val="22"/>
        </w:rPr>
      </w:pPr>
      <w:r>
        <w:rPr>
          <w:color w:val="231F20"/>
          <w:sz w:val="22"/>
        </w:rPr>
        <w:t>Se cumplan las reglas de admisión de iniciativas y alternativas establecidas en la </w:t>
      </w:r>
      <w:hyperlink r:id="rId10">
        <w:r>
          <w:rPr>
            <w:color w:val="25408F"/>
            <w:sz w:val="22"/>
          </w:rPr>
          <w:t>Ley 4/2017, de 13 de julio</w:t>
        </w:r>
      </w:hyperlink>
      <w:r>
        <w:rPr>
          <w:color w:val="231F20"/>
          <w:sz w:val="22"/>
        </w:rPr>
        <w:t>, del Suelo y de los Espacios Naturales Protegidos de Cana- rias y este Reglamento.</w:t>
      </w:r>
    </w:p>
    <w:p>
      <w:pPr>
        <w:pStyle w:val="ListParagraph"/>
        <w:numPr>
          <w:ilvl w:val="0"/>
          <w:numId w:val="58"/>
        </w:numPr>
        <w:tabs>
          <w:tab w:pos="618" w:val="left" w:leader="none"/>
        </w:tabs>
        <w:spacing w:line="249" w:lineRule="auto" w:before="116" w:after="0"/>
        <w:ind w:left="141" w:right="139" w:firstLine="226"/>
        <w:jc w:val="both"/>
        <w:rPr>
          <w:sz w:val="22"/>
        </w:rPr>
      </w:pPr>
      <w:r>
        <w:rPr>
          <w:color w:val="231F20"/>
          <w:sz w:val="22"/>
        </w:rPr>
        <w:t>En el caso de admitirse la tramitación de una iniciativa para establecer el sistema de</w:t>
      </w:r>
      <w:r>
        <w:rPr>
          <w:color w:val="231F20"/>
          <w:spacing w:val="-7"/>
          <w:sz w:val="22"/>
        </w:rPr>
        <w:t> </w:t>
      </w:r>
      <w:r>
        <w:rPr>
          <w:color w:val="231F20"/>
          <w:sz w:val="22"/>
        </w:rPr>
        <w:t>ejecución</w:t>
      </w:r>
      <w:r>
        <w:rPr>
          <w:color w:val="231F20"/>
          <w:spacing w:val="-7"/>
          <w:sz w:val="22"/>
        </w:rPr>
        <w:t> </w:t>
      </w:r>
      <w:r>
        <w:rPr>
          <w:color w:val="231F20"/>
          <w:sz w:val="22"/>
        </w:rPr>
        <w:t>empresarial,</w:t>
      </w:r>
      <w:r>
        <w:rPr>
          <w:color w:val="231F20"/>
          <w:spacing w:val="-7"/>
          <w:sz w:val="22"/>
        </w:rPr>
        <w:t> </w:t>
      </w:r>
      <w:r>
        <w:rPr>
          <w:color w:val="231F20"/>
          <w:sz w:val="22"/>
        </w:rPr>
        <w:t>y</w:t>
      </w:r>
      <w:r>
        <w:rPr>
          <w:color w:val="231F20"/>
          <w:spacing w:val="-7"/>
          <w:sz w:val="22"/>
        </w:rPr>
        <w:t> </w:t>
      </w:r>
      <w:r>
        <w:rPr>
          <w:color w:val="231F20"/>
          <w:sz w:val="22"/>
        </w:rPr>
        <w:t>presentarse</w:t>
      </w:r>
      <w:r>
        <w:rPr>
          <w:color w:val="231F20"/>
          <w:spacing w:val="-7"/>
          <w:sz w:val="22"/>
        </w:rPr>
        <w:t> </w:t>
      </w:r>
      <w:r>
        <w:rPr>
          <w:color w:val="231F20"/>
          <w:sz w:val="22"/>
        </w:rPr>
        <w:t>una</w:t>
      </w:r>
      <w:r>
        <w:rPr>
          <w:color w:val="231F20"/>
          <w:spacing w:val="-7"/>
          <w:sz w:val="22"/>
        </w:rPr>
        <w:t> </w:t>
      </w:r>
      <w:r>
        <w:rPr>
          <w:color w:val="231F20"/>
          <w:sz w:val="22"/>
        </w:rPr>
        <w:t>o</w:t>
      </w:r>
      <w:r>
        <w:rPr>
          <w:color w:val="231F20"/>
          <w:spacing w:val="-7"/>
          <w:sz w:val="22"/>
        </w:rPr>
        <w:t> </w:t>
      </w:r>
      <w:r>
        <w:rPr>
          <w:color w:val="231F20"/>
          <w:sz w:val="22"/>
        </w:rPr>
        <w:t>varias</w:t>
      </w:r>
      <w:r>
        <w:rPr>
          <w:color w:val="231F20"/>
          <w:spacing w:val="-7"/>
          <w:sz w:val="22"/>
        </w:rPr>
        <w:t> </w:t>
      </w:r>
      <w:r>
        <w:rPr>
          <w:color w:val="231F20"/>
          <w:sz w:val="22"/>
        </w:rPr>
        <w:t>alternativas</w:t>
      </w:r>
      <w:r>
        <w:rPr>
          <w:color w:val="231F20"/>
          <w:spacing w:val="-7"/>
          <w:sz w:val="22"/>
        </w:rPr>
        <w:t> </w:t>
      </w:r>
      <w:r>
        <w:rPr>
          <w:color w:val="231F20"/>
          <w:sz w:val="22"/>
        </w:rPr>
        <w:t>en</w:t>
      </w:r>
      <w:r>
        <w:rPr>
          <w:color w:val="231F20"/>
          <w:spacing w:val="-7"/>
          <w:sz w:val="22"/>
        </w:rPr>
        <w:t> </w:t>
      </w:r>
      <w:r>
        <w:rPr>
          <w:color w:val="231F20"/>
          <w:sz w:val="22"/>
        </w:rPr>
        <w:t>el</w:t>
      </w:r>
      <w:r>
        <w:rPr>
          <w:color w:val="231F20"/>
          <w:spacing w:val="-7"/>
          <w:sz w:val="22"/>
        </w:rPr>
        <w:t> </w:t>
      </w:r>
      <w:r>
        <w:rPr>
          <w:color w:val="231F20"/>
          <w:sz w:val="22"/>
        </w:rPr>
        <w:t>período</w:t>
      </w:r>
      <w:r>
        <w:rPr>
          <w:color w:val="231F20"/>
          <w:spacing w:val="-7"/>
          <w:sz w:val="22"/>
        </w:rPr>
        <w:t> </w:t>
      </w:r>
      <w:r>
        <w:rPr>
          <w:color w:val="231F20"/>
          <w:sz w:val="22"/>
        </w:rPr>
        <w:t>de</w:t>
      </w:r>
      <w:r>
        <w:rPr>
          <w:color w:val="231F20"/>
          <w:spacing w:val="-7"/>
          <w:sz w:val="22"/>
        </w:rPr>
        <w:t> </w:t>
      </w:r>
      <w:r>
        <w:rPr>
          <w:color w:val="231F20"/>
          <w:sz w:val="22"/>
        </w:rPr>
        <w:t>infor- mación pública, se dará trámite de audiencia por plazo de diez días a los propietarios que no hubieran suscrito o no estén adheridos a ninguna de ellas, para que puedan pronunciarse sobre las alternativas presentadas.</w:t>
      </w:r>
    </w:p>
    <w:p>
      <w:pPr>
        <w:pStyle w:val="ListParagraph"/>
        <w:numPr>
          <w:ilvl w:val="0"/>
          <w:numId w:val="58"/>
        </w:numPr>
        <w:tabs>
          <w:tab w:pos="625" w:val="left" w:leader="none"/>
        </w:tabs>
        <w:spacing w:line="249" w:lineRule="auto" w:before="118" w:after="0"/>
        <w:ind w:left="141" w:right="139" w:firstLine="226"/>
        <w:jc w:val="both"/>
        <w:rPr>
          <w:sz w:val="22"/>
        </w:rPr>
      </w:pPr>
      <w:r>
        <w:rPr>
          <w:color w:val="231F20"/>
          <w:sz w:val="22"/>
        </w:rPr>
        <w:t>Una vez finalizado el período de información pública y previos los informes perti- nentes,</w:t>
      </w:r>
      <w:r>
        <w:rPr>
          <w:color w:val="231F20"/>
          <w:spacing w:val="-1"/>
          <w:sz w:val="22"/>
        </w:rPr>
        <w:t> </w:t>
      </w:r>
      <w:r>
        <w:rPr>
          <w:color w:val="231F20"/>
          <w:sz w:val="22"/>
        </w:rPr>
        <w:t>se</w:t>
      </w:r>
      <w:r>
        <w:rPr>
          <w:color w:val="231F20"/>
          <w:spacing w:val="-1"/>
          <w:sz w:val="22"/>
        </w:rPr>
        <w:t> </w:t>
      </w:r>
      <w:r>
        <w:rPr>
          <w:color w:val="231F20"/>
          <w:sz w:val="22"/>
        </w:rPr>
        <w:t>seguirán</w:t>
      </w:r>
      <w:r>
        <w:rPr>
          <w:color w:val="231F20"/>
          <w:spacing w:val="-1"/>
          <w:sz w:val="22"/>
        </w:rPr>
        <w:t> </w:t>
      </w:r>
      <w:r>
        <w:rPr>
          <w:color w:val="231F20"/>
          <w:sz w:val="22"/>
        </w:rPr>
        <w:t>las</w:t>
      </w:r>
      <w:r>
        <w:rPr>
          <w:color w:val="231F20"/>
          <w:spacing w:val="-1"/>
          <w:sz w:val="22"/>
        </w:rPr>
        <w:t> </w:t>
      </w:r>
      <w:r>
        <w:rPr>
          <w:color w:val="231F20"/>
          <w:sz w:val="22"/>
        </w:rPr>
        <w:t>mismas</w:t>
      </w:r>
      <w:r>
        <w:rPr>
          <w:color w:val="231F20"/>
          <w:spacing w:val="-1"/>
          <w:sz w:val="22"/>
        </w:rPr>
        <w:t> </w:t>
      </w:r>
      <w:r>
        <w:rPr>
          <w:color w:val="231F20"/>
          <w:sz w:val="22"/>
        </w:rPr>
        <w:t>reglas</w:t>
      </w:r>
      <w:r>
        <w:rPr>
          <w:color w:val="231F20"/>
          <w:spacing w:val="-1"/>
          <w:sz w:val="22"/>
        </w:rPr>
        <w:t> </w:t>
      </w:r>
      <w:r>
        <w:rPr>
          <w:color w:val="231F20"/>
          <w:sz w:val="22"/>
        </w:rPr>
        <w:t>establecidas</w:t>
      </w:r>
      <w:r>
        <w:rPr>
          <w:color w:val="231F20"/>
          <w:spacing w:val="-1"/>
          <w:sz w:val="22"/>
        </w:rPr>
        <w:t> </w:t>
      </w:r>
      <w:r>
        <w:rPr>
          <w:color w:val="231F20"/>
          <w:sz w:val="22"/>
        </w:rPr>
        <w:t>en</w:t>
      </w:r>
      <w:r>
        <w:rPr>
          <w:color w:val="231F20"/>
          <w:spacing w:val="-1"/>
          <w:sz w:val="22"/>
        </w:rPr>
        <w:t> </w:t>
      </w:r>
      <w:r>
        <w:rPr>
          <w:color w:val="231F20"/>
          <w:sz w:val="22"/>
        </w:rPr>
        <w:t>el</w:t>
      </w:r>
      <w:r>
        <w:rPr>
          <w:color w:val="231F20"/>
          <w:spacing w:val="-1"/>
          <w:sz w:val="22"/>
        </w:rPr>
        <w:t> </w:t>
      </w:r>
      <w:r>
        <w:rPr>
          <w:color w:val="231F20"/>
          <w:sz w:val="22"/>
        </w:rPr>
        <w:t>artículo</w:t>
      </w:r>
      <w:r>
        <w:rPr>
          <w:color w:val="231F20"/>
          <w:spacing w:val="-1"/>
          <w:sz w:val="22"/>
        </w:rPr>
        <w:t> </w:t>
      </w:r>
      <w:r>
        <w:rPr>
          <w:color w:val="231F20"/>
          <w:sz w:val="22"/>
        </w:rPr>
        <w:t>anterior</w:t>
      </w:r>
      <w:r>
        <w:rPr>
          <w:color w:val="231F20"/>
          <w:spacing w:val="-1"/>
          <w:sz w:val="22"/>
        </w:rPr>
        <w:t> </w:t>
      </w:r>
      <w:r>
        <w:rPr>
          <w:color w:val="231F20"/>
          <w:sz w:val="22"/>
        </w:rPr>
        <w:t>con</w:t>
      </w:r>
      <w:r>
        <w:rPr>
          <w:color w:val="231F20"/>
          <w:spacing w:val="-1"/>
          <w:sz w:val="22"/>
        </w:rPr>
        <w:t> </w:t>
      </w:r>
      <w:r>
        <w:rPr>
          <w:color w:val="231F20"/>
          <w:sz w:val="22"/>
        </w:rPr>
        <w:t>respecto al establecimiento del sistema y la adjudicación de la actividad de gestión y ejecución con</w:t>
      </w:r>
      <w:r>
        <w:rPr>
          <w:color w:val="231F20"/>
          <w:spacing w:val="-9"/>
          <w:sz w:val="22"/>
        </w:rPr>
        <w:t> </w:t>
      </w:r>
      <w:r>
        <w:rPr>
          <w:color w:val="231F20"/>
          <w:sz w:val="22"/>
        </w:rPr>
        <w:t>los</w:t>
      </w:r>
      <w:r>
        <w:rPr>
          <w:color w:val="231F20"/>
          <w:spacing w:val="-9"/>
          <w:sz w:val="22"/>
        </w:rPr>
        <w:t> </w:t>
      </w:r>
      <w:r>
        <w:rPr>
          <w:color w:val="231F20"/>
          <w:sz w:val="22"/>
        </w:rPr>
        <w:t>trámites</w:t>
      </w:r>
      <w:r>
        <w:rPr>
          <w:color w:val="231F20"/>
          <w:spacing w:val="-9"/>
          <w:sz w:val="22"/>
        </w:rPr>
        <w:t> </w:t>
      </w:r>
      <w:r>
        <w:rPr>
          <w:color w:val="231F20"/>
          <w:sz w:val="22"/>
        </w:rPr>
        <w:t>y</w:t>
      </w:r>
      <w:r>
        <w:rPr>
          <w:color w:val="231F20"/>
          <w:spacing w:val="-9"/>
          <w:sz w:val="22"/>
        </w:rPr>
        <w:t> </w:t>
      </w:r>
      <w:r>
        <w:rPr>
          <w:color w:val="231F20"/>
          <w:sz w:val="22"/>
        </w:rPr>
        <w:t>especificaciones</w:t>
      </w:r>
      <w:r>
        <w:rPr>
          <w:color w:val="231F20"/>
          <w:spacing w:val="-9"/>
          <w:sz w:val="22"/>
        </w:rPr>
        <w:t> </w:t>
      </w:r>
      <w:r>
        <w:rPr>
          <w:color w:val="231F20"/>
          <w:sz w:val="22"/>
        </w:rPr>
        <w:t>establecidos</w:t>
      </w:r>
      <w:r>
        <w:rPr>
          <w:color w:val="231F20"/>
          <w:spacing w:val="-9"/>
          <w:sz w:val="22"/>
        </w:rPr>
        <w:t> </w:t>
      </w:r>
      <w:r>
        <w:rPr>
          <w:color w:val="231F20"/>
          <w:sz w:val="22"/>
        </w:rPr>
        <w:t>en</w:t>
      </w:r>
      <w:r>
        <w:rPr>
          <w:color w:val="231F20"/>
          <w:spacing w:val="-9"/>
          <w:sz w:val="22"/>
        </w:rPr>
        <w:t> </w:t>
      </w:r>
      <w:r>
        <w:rPr>
          <w:color w:val="231F20"/>
          <w:sz w:val="22"/>
        </w:rPr>
        <w:t>el</w:t>
      </w:r>
      <w:r>
        <w:rPr>
          <w:color w:val="231F20"/>
          <w:spacing w:val="-9"/>
          <w:sz w:val="22"/>
        </w:rPr>
        <w:t> </w:t>
      </w:r>
      <w:r>
        <w:rPr>
          <w:color w:val="231F20"/>
          <w:sz w:val="22"/>
        </w:rPr>
        <w:t>artículo</w:t>
      </w:r>
      <w:r>
        <w:rPr>
          <w:color w:val="231F20"/>
          <w:spacing w:val="-9"/>
          <w:sz w:val="22"/>
        </w:rPr>
        <w:t> </w:t>
      </w:r>
      <w:r>
        <w:rPr>
          <w:color w:val="231F20"/>
          <w:sz w:val="22"/>
        </w:rPr>
        <w:t>siguiente,</w:t>
      </w:r>
      <w:r>
        <w:rPr>
          <w:color w:val="231F20"/>
          <w:spacing w:val="-9"/>
          <w:sz w:val="22"/>
        </w:rPr>
        <w:t> </w:t>
      </w:r>
      <w:r>
        <w:rPr>
          <w:color w:val="231F20"/>
          <w:sz w:val="22"/>
        </w:rPr>
        <w:t>cuando</w:t>
      </w:r>
      <w:r>
        <w:rPr>
          <w:color w:val="231F20"/>
          <w:spacing w:val="-9"/>
          <w:sz w:val="22"/>
        </w:rPr>
        <w:t> </w:t>
      </w:r>
      <w:r>
        <w:rPr>
          <w:color w:val="231F20"/>
          <w:sz w:val="22"/>
        </w:rPr>
        <w:t>se</w:t>
      </w:r>
      <w:r>
        <w:rPr>
          <w:color w:val="231F20"/>
          <w:spacing w:val="-9"/>
          <w:sz w:val="22"/>
        </w:rPr>
        <w:t> </w:t>
      </w:r>
      <w:r>
        <w:rPr>
          <w:color w:val="231F20"/>
          <w:sz w:val="22"/>
        </w:rPr>
        <w:t>trate de procedimientos derivados de iniciativa formulada por persona o personas que no ostenten la condición de propietarios.</w:t>
      </w:r>
    </w:p>
    <w:p>
      <w:pPr>
        <w:pStyle w:val="BodyText"/>
        <w:spacing w:line="249" w:lineRule="auto" w:before="119"/>
      </w:pPr>
      <w:r>
        <w:rPr>
          <w:rFonts w:ascii="Arial" w:hAnsi="Arial"/>
          <w:b/>
          <w:color w:val="231F20"/>
        </w:rPr>
        <w:t>Artículo</w:t>
      </w:r>
      <w:r>
        <w:rPr>
          <w:rFonts w:ascii="Arial" w:hAnsi="Arial"/>
          <w:b/>
          <w:color w:val="231F20"/>
          <w:spacing w:val="-10"/>
        </w:rPr>
        <w:t> </w:t>
      </w:r>
      <w:r>
        <w:rPr>
          <w:rFonts w:ascii="Arial" w:hAnsi="Arial"/>
          <w:b/>
          <w:color w:val="231F20"/>
        </w:rPr>
        <w:t>70.</w:t>
      </w:r>
      <w:r>
        <w:rPr>
          <w:rFonts w:ascii="Arial" w:hAnsi="Arial"/>
          <w:b/>
          <w:color w:val="231F20"/>
          <w:spacing w:val="-10"/>
        </w:rPr>
        <w:t> </w:t>
      </w:r>
      <w:r>
        <w:rPr>
          <w:color w:val="231F20"/>
        </w:rPr>
        <w:t>Reglas</w:t>
      </w:r>
      <w:r>
        <w:rPr>
          <w:color w:val="231F20"/>
          <w:spacing w:val="-10"/>
        </w:rPr>
        <w:t> </w:t>
      </w:r>
      <w:r>
        <w:rPr>
          <w:color w:val="231F20"/>
        </w:rPr>
        <w:t>específicas</w:t>
      </w:r>
      <w:r>
        <w:rPr>
          <w:color w:val="231F20"/>
          <w:spacing w:val="-10"/>
        </w:rPr>
        <w:t> </w:t>
      </w:r>
      <w:r>
        <w:rPr>
          <w:color w:val="231F20"/>
        </w:rPr>
        <w:t>de</w:t>
      </w:r>
      <w:r>
        <w:rPr>
          <w:color w:val="231F20"/>
          <w:spacing w:val="-10"/>
        </w:rPr>
        <w:t> </w:t>
      </w:r>
      <w:r>
        <w:rPr>
          <w:color w:val="231F20"/>
        </w:rPr>
        <w:t>los</w:t>
      </w:r>
      <w:r>
        <w:rPr>
          <w:color w:val="231F20"/>
          <w:spacing w:val="-10"/>
        </w:rPr>
        <w:t> </w:t>
      </w:r>
      <w:r>
        <w:rPr>
          <w:color w:val="231F20"/>
        </w:rPr>
        <w:t>procedimientos</w:t>
      </w:r>
      <w:r>
        <w:rPr>
          <w:color w:val="231F20"/>
          <w:spacing w:val="-9"/>
        </w:rPr>
        <w:t> </w:t>
      </w:r>
      <w:r>
        <w:rPr>
          <w:color w:val="231F20"/>
        </w:rPr>
        <w:t>derivados</w:t>
      </w:r>
      <w:r>
        <w:rPr>
          <w:color w:val="231F20"/>
          <w:spacing w:val="-9"/>
        </w:rPr>
        <w:t> </w:t>
      </w:r>
      <w:r>
        <w:rPr>
          <w:color w:val="231F20"/>
        </w:rPr>
        <w:t>de</w:t>
      </w:r>
      <w:r>
        <w:rPr>
          <w:color w:val="231F20"/>
          <w:spacing w:val="-10"/>
        </w:rPr>
        <w:t> </w:t>
      </w:r>
      <w:r>
        <w:rPr>
          <w:color w:val="231F20"/>
        </w:rPr>
        <w:t>iniciativas</w:t>
      </w:r>
      <w:r>
        <w:rPr>
          <w:color w:val="231F20"/>
          <w:spacing w:val="-10"/>
        </w:rPr>
        <w:t> </w:t>
      </w:r>
      <w:r>
        <w:rPr>
          <w:color w:val="231F20"/>
        </w:rPr>
        <w:t>formu- ladas por personas no propietarias.</w:t>
      </w:r>
    </w:p>
    <w:p>
      <w:pPr>
        <w:pStyle w:val="BodyText"/>
        <w:spacing w:line="249" w:lineRule="auto" w:before="115"/>
      </w:pPr>
      <w:r>
        <w:rPr>
          <w:color w:val="231F20"/>
        </w:rPr>
        <w:t>Para las iniciativas formuladas por personas no propietarias se estará a lo dispuesto en</w:t>
      </w:r>
      <w:r>
        <w:rPr>
          <w:color w:val="231F20"/>
          <w:spacing w:val="-2"/>
        </w:rPr>
        <w:t> </w:t>
      </w:r>
      <w:r>
        <w:rPr>
          <w:color w:val="231F20"/>
        </w:rPr>
        <w:t>los</w:t>
      </w:r>
      <w:r>
        <w:rPr>
          <w:color w:val="231F20"/>
          <w:spacing w:val="-2"/>
        </w:rPr>
        <w:t> </w:t>
      </w:r>
      <w:r>
        <w:rPr>
          <w:color w:val="231F20"/>
        </w:rPr>
        <w:t>artículos</w:t>
      </w:r>
      <w:r>
        <w:rPr>
          <w:color w:val="231F20"/>
          <w:spacing w:val="-2"/>
        </w:rPr>
        <w:t> </w:t>
      </w:r>
      <w:r>
        <w:rPr>
          <w:color w:val="231F20"/>
        </w:rPr>
        <w:t>210.2,</w:t>
      </w:r>
      <w:r>
        <w:rPr>
          <w:color w:val="231F20"/>
          <w:spacing w:val="-2"/>
        </w:rPr>
        <w:t> </w:t>
      </w:r>
      <w:r>
        <w:rPr>
          <w:color w:val="231F20"/>
        </w:rPr>
        <w:t>211</w:t>
      </w:r>
      <w:r>
        <w:rPr>
          <w:color w:val="231F20"/>
          <w:spacing w:val="-2"/>
        </w:rPr>
        <w:t> </w:t>
      </w:r>
      <w:r>
        <w:rPr>
          <w:color w:val="231F20"/>
        </w:rPr>
        <w:t>y</w:t>
      </w:r>
      <w:r>
        <w:rPr>
          <w:color w:val="231F20"/>
          <w:spacing w:val="-2"/>
        </w:rPr>
        <w:t> </w:t>
      </w:r>
      <w:r>
        <w:rPr>
          <w:color w:val="231F20"/>
        </w:rPr>
        <w:t>212.5</w:t>
      </w:r>
      <w:r>
        <w:rPr>
          <w:color w:val="231F20"/>
          <w:spacing w:val="-2"/>
        </w:rPr>
        <w:t> </w:t>
      </w:r>
      <w:r>
        <w:rPr>
          <w:color w:val="231F20"/>
        </w:rPr>
        <w:t>y</w:t>
      </w:r>
      <w:r>
        <w:rPr>
          <w:color w:val="231F20"/>
          <w:spacing w:val="-2"/>
        </w:rPr>
        <w:t> </w:t>
      </w:r>
      <w:r>
        <w:rPr>
          <w:color w:val="231F20"/>
        </w:rPr>
        <w:t>a</w:t>
      </w:r>
      <w:r>
        <w:rPr>
          <w:color w:val="231F20"/>
          <w:spacing w:val="-2"/>
        </w:rPr>
        <w:t> </w:t>
      </w:r>
      <w:r>
        <w:rPr>
          <w:color w:val="231F20"/>
        </w:rPr>
        <w:t>lo</w:t>
      </w:r>
      <w:r>
        <w:rPr>
          <w:color w:val="231F20"/>
          <w:spacing w:val="-2"/>
        </w:rPr>
        <w:t> </w:t>
      </w:r>
      <w:r>
        <w:rPr>
          <w:color w:val="231F20"/>
        </w:rPr>
        <w:t>dispuestos</w:t>
      </w:r>
      <w:r>
        <w:rPr>
          <w:color w:val="231F20"/>
          <w:spacing w:val="-2"/>
        </w:rPr>
        <w:t> </w:t>
      </w:r>
      <w:r>
        <w:rPr>
          <w:color w:val="231F20"/>
        </w:rPr>
        <w:t>en</w:t>
      </w:r>
      <w:r>
        <w:rPr>
          <w:color w:val="231F20"/>
          <w:spacing w:val="-2"/>
        </w:rPr>
        <w:t> </w:t>
      </w:r>
      <w:r>
        <w:rPr>
          <w:color w:val="231F20"/>
        </w:rPr>
        <w:t>la</w:t>
      </w:r>
      <w:r>
        <w:rPr>
          <w:color w:val="231F20"/>
          <w:spacing w:val="-2"/>
        </w:rPr>
        <w:t> </w:t>
      </w:r>
      <w:r>
        <w:rPr>
          <w:color w:val="231F20"/>
        </w:rPr>
        <w:t>sección</w:t>
      </w:r>
      <w:r>
        <w:rPr>
          <w:color w:val="231F20"/>
          <w:spacing w:val="-2"/>
        </w:rPr>
        <w:t> </w:t>
      </w:r>
      <w:r>
        <w:rPr>
          <w:color w:val="231F20"/>
        </w:rPr>
        <w:t>4ª</w:t>
      </w:r>
      <w:r>
        <w:rPr>
          <w:color w:val="231F20"/>
          <w:spacing w:val="-3"/>
        </w:rPr>
        <w:t> </w:t>
      </w:r>
      <w:r>
        <w:rPr>
          <w:color w:val="231F20"/>
        </w:rPr>
        <w:t>del</w:t>
      </w:r>
      <w:r>
        <w:rPr>
          <w:color w:val="231F20"/>
          <w:spacing w:val="-2"/>
        </w:rPr>
        <w:t> </w:t>
      </w:r>
      <w:r>
        <w:rPr>
          <w:color w:val="231F20"/>
        </w:rPr>
        <w:t>Capítulo</w:t>
      </w:r>
      <w:r>
        <w:rPr>
          <w:color w:val="231F20"/>
          <w:spacing w:val="-2"/>
        </w:rPr>
        <w:t> </w:t>
      </w:r>
      <w:r>
        <w:rPr>
          <w:color w:val="231F20"/>
        </w:rPr>
        <w:t>III</w:t>
      </w:r>
      <w:r>
        <w:rPr>
          <w:color w:val="231F20"/>
          <w:spacing w:val="-2"/>
        </w:rPr>
        <w:t> </w:t>
      </w:r>
      <w:r>
        <w:rPr>
          <w:color w:val="231F20"/>
        </w:rPr>
        <w:t>del Título V de la </w:t>
      </w:r>
      <w:hyperlink r:id="rId10">
        <w:r>
          <w:rPr>
            <w:color w:val="25408F"/>
          </w:rPr>
          <w:t>Ley 4/2017, de 13 de julio</w:t>
        </w:r>
      </w:hyperlink>
      <w:r>
        <w:rPr>
          <w:color w:val="231F20"/>
        </w:rPr>
        <w:t>, del Suelo y de los Espacios Naturales de Ca- narias, reguladoras del sistema de ejecución empresarial.</w:t>
      </w:r>
    </w:p>
    <w:p>
      <w:pPr>
        <w:pStyle w:val="BodyText"/>
        <w:spacing w:line="249" w:lineRule="auto" w:before="117"/>
      </w:pPr>
      <w:r>
        <w:rPr>
          <w:rFonts w:ascii="Arial" w:hAnsi="Arial"/>
          <w:b/>
          <w:color w:val="231F20"/>
        </w:rPr>
        <w:t>Artículo 71. </w:t>
      </w:r>
      <w:r>
        <w:rPr>
          <w:color w:val="231F20"/>
        </w:rPr>
        <w:t>Enervación al establecimiento del sistema de ejecución empresarial im- pulsado por personas no propietarias.</w:t>
      </w:r>
    </w:p>
    <w:p>
      <w:pPr>
        <w:pStyle w:val="BodyText"/>
        <w:spacing w:line="249" w:lineRule="auto" w:before="115"/>
      </w:pPr>
      <w:r>
        <w:rPr>
          <w:color w:val="231F20"/>
        </w:rPr>
        <w:t>Las iniciativas presentadas por no propietarios cuando sean procedentes se podrán enervar</w:t>
      </w:r>
      <w:r>
        <w:rPr>
          <w:color w:val="231F20"/>
          <w:spacing w:val="29"/>
        </w:rPr>
        <w:t> </w:t>
      </w:r>
      <w:r>
        <w:rPr>
          <w:color w:val="231F20"/>
        </w:rPr>
        <w:t>por</w:t>
      </w:r>
      <w:r>
        <w:rPr>
          <w:color w:val="231F20"/>
          <w:spacing w:val="29"/>
        </w:rPr>
        <w:t> </w:t>
      </w:r>
      <w:r>
        <w:rPr>
          <w:color w:val="231F20"/>
        </w:rPr>
        <w:t>las</w:t>
      </w:r>
      <w:r>
        <w:rPr>
          <w:color w:val="231F20"/>
          <w:spacing w:val="29"/>
        </w:rPr>
        <w:t> </w:t>
      </w:r>
      <w:r>
        <w:rPr>
          <w:color w:val="231F20"/>
        </w:rPr>
        <w:t>que</w:t>
      </w:r>
      <w:r>
        <w:rPr>
          <w:color w:val="231F20"/>
          <w:spacing w:val="29"/>
        </w:rPr>
        <w:t> </w:t>
      </w:r>
      <w:r>
        <w:rPr>
          <w:color w:val="231F20"/>
        </w:rPr>
        <w:t>presenten</w:t>
      </w:r>
      <w:r>
        <w:rPr>
          <w:color w:val="231F20"/>
          <w:spacing w:val="29"/>
        </w:rPr>
        <w:t> </w:t>
      </w:r>
      <w:r>
        <w:rPr>
          <w:color w:val="231F20"/>
        </w:rPr>
        <w:t>los</w:t>
      </w:r>
      <w:r>
        <w:rPr>
          <w:color w:val="231F20"/>
          <w:spacing w:val="29"/>
        </w:rPr>
        <w:t> </w:t>
      </w:r>
      <w:r>
        <w:rPr>
          <w:color w:val="231F20"/>
        </w:rPr>
        <w:t>propietarios</w:t>
      </w:r>
      <w:r>
        <w:rPr>
          <w:color w:val="231F20"/>
          <w:spacing w:val="29"/>
        </w:rPr>
        <w:t> </w:t>
      </w:r>
      <w:r>
        <w:rPr>
          <w:color w:val="231F20"/>
        </w:rPr>
        <w:t>de</w:t>
      </w:r>
      <w:r>
        <w:rPr>
          <w:color w:val="231F20"/>
          <w:spacing w:val="29"/>
        </w:rPr>
        <w:t> </w:t>
      </w:r>
      <w:r>
        <w:rPr>
          <w:color w:val="231F20"/>
        </w:rPr>
        <w:t>conformidad</w:t>
      </w:r>
      <w:r>
        <w:rPr>
          <w:color w:val="231F20"/>
          <w:spacing w:val="29"/>
        </w:rPr>
        <w:t> </w:t>
      </w:r>
      <w:r>
        <w:rPr>
          <w:color w:val="231F20"/>
        </w:rPr>
        <w:t>con</w:t>
      </w:r>
      <w:r>
        <w:rPr>
          <w:color w:val="231F20"/>
          <w:spacing w:val="29"/>
        </w:rPr>
        <w:t> </w:t>
      </w:r>
      <w:r>
        <w:rPr>
          <w:color w:val="231F20"/>
        </w:rPr>
        <w:t>lo</w:t>
      </w:r>
      <w:r>
        <w:rPr>
          <w:color w:val="231F20"/>
          <w:spacing w:val="29"/>
        </w:rPr>
        <w:t> </w:t>
      </w:r>
      <w:r>
        <w:rPr>
          <w:color w:val="231F20"/>
        </w:rPr>
        <w:t>previsto</w:t>
      </w:r>
      <w:r>
        <w:rPr>
          <w:color w:val="231F20"/>
          <w:spacing w:val="29"/>
        </w:rPr>
        <w:t> </w:t>
      </w:r>
      <w:r>
        <w:rPr>
          <w:color w:val="231F20"/>
        </w:rPr>
        <w:t>en</w:t>
      </w:r>
      <w:r>
        <w:rPr>
          <w:color w:val="231F20"/>
          <w:spacing w:val="29"/>
        </w:rPr>
        <w:t> </w:t>
      </w:r>
      <w:r>
        <w:rPr>
          <w:color w:val="231F20"/>
        </w:rPr>
        <w:t>el</w:t>
      </w:r>
    </w:p>
    <w:p>
      <w:pPr>
        <w:pStyle w:val="BodyText"/>
        <w:spacing w:after="0" w:line="249" w:lineRule="auto"/>
        <w:sectPr>
          <w:pgSz w:w="11910" w:h="16840"/>
          <w:pgMar w:header="785" w:footer="736" w:top="1560" w:bottom="920" w:left="1559" w:right="1559"/>
        </w:sectPr>
      </w:pPr>
    </w:p>
    <w:p>
      <w:pPr>
        <w:pStyle w:val="BodyText"/>
        <w:spacing w:line="249" w:lineRule="auto" w:before="83"/>
        <w:ind w:right="0" w:firstLine="0"/>
        <w:jc w:val="left"/>
      </w:pPr>
      <w:r>
        <w:rPr>
          <w:color w:val="231F20"/>
        </w:rPr>
        <w:t>apartado</w:t>
      </w:r>
      <w:r>
        <w:rPr>
          <w:color w:val="231F20"/>
          <w:spacing w:val="-9"/>
        </w:rPr>
        <w:t> </w:t>
      </w:r>
      <w:r>
        <w:rPr>
          <w:color w:val="231F20"/>
        </w:rPr>
        <w:t>5º</w:t>
      </w:r>
      <w:r>
        <w:rPr>
          <w:color w:val="231F20"/>
          <w:spacing w:val="-10"/>
        </w:rPr>
        <w:t> </w:t>
      </w:r>
      <w:r>
        <w:rPr>
          <w:color w:val="231F20"/>
        </w:rPr>
        <w:t>del</w:t>
      </w:r>
      <w:r>
        <w:rPr>
          <w:color w:val="231F20"/>
          <w:spacing w:val="-9"/>
        </w:rPr>
        <w:t> </w:t>
      </w:r>
      <w:r>
        <w:rPr>
          <w:color w:val="231F20"/>
        </w:rPr>
        <w:t>artículo</w:t>
      </w:r>
      <w:r>
        <w:rPr>
          <w:color w:val="231F20"/>
          <w:spacing w:val="-10"/>
        </w:rPr>
        <w:t> </w:t>
      </w:r>
      <w:r>
        <w:rPr>
          <w:color w:val="231F20"/>
        </w:rPr>
        <w:t>212</w:t>
      </w:r>
      <w:r>
        <w:rPr>
          <w:color w:val="231F20"/>
          <w:spacing w:val="-10"/>
        </w:rPr>
        <w:t> </w:t>
      </w:r>
      <w:r>
        <w:rPr>
          <w:color w:val="231F20"/>
        </w:rPr>
        <w:t>de</w:t>
      </w:r>
      <w:r>
        <w:rPr>
          <w:color w:val="231F20"/>
          <w:spacing w:val="-10"/>
        </w:rPr>
        <w:t> </w:t>
      </w:r>
      <w:r>
        <w:rPr>
          <w:color w:val="231F20"/>
        </w:rPr>
        <w:t>la</w:t>
      </w:r>
      <w:r>
        <w:rPr>
          <w:color w:val="231F20"/>
          <w:spacing w:val="-9"/>
        </w:rPr>
        <w:t> </w:t>
      </w:r>
      <w:hyperlink r:id="rId10">
        <w:r>
          <w:rPr>
            <w:color w:val="25408F"/>
          </w:rPr>
          <w:t>Ley</w:t>
        </w:r>
        <w:r>
          <w:rPr>
            <w:color w:val="25408F"/>
            <w:spacing w:val="-9"/>
          </w:rPr>
          <w:t> </w:t>
        </w:r>
        <w:r>
          <w:rPr>
            <w:color w:val="25408F"/>
          </w:rPr>
          <w:t>4/2017,</w:t>
        </w:r>
        <w:r>
          <w:rPr>
            <w:color w:val="25408F"/>
            <w:spacing w:val="-9"/>
          </w:rPr>
          <w:t> </w:t>
        </w:r>
        <w:r>
          <w:rPr>
            <w:color w:val="25408F"/>
          </w:rPr>
          <w:t>de</w:t>
        </w:r>
        <w:r>
          <w:rPr>
            <w:color w:val="25408F"/>
            <w:spacing w:val="-10"/>
          </w:rPr>
          <w:t> </w:t>
        </w:r>
        <w:r>
          <w:rPr>
            <w:color w:val="25408F"/>
          </w:rPr>
          <w:t>13</w:t>
        </w:r>
        <w:r>
          <w:rPr>
            <w:color w:val="25408F"/>
            <w:spacing w:val="-10"/>
          </w:rPr>
          <w:t> </w:t>
        </w:r>
        <w:r>
          <w:rPr>
            <w:color w:val="25408F"/>
          </w:rPr>
          <w:t>de</w:t>
        </w:r>
        <w:r>
          <w:rPr>
            <w:color w:val="25408F"/>
            <w:spacing w:val="-10"/>
          </w:rPr>
          <w:t> </w:t>
        </w:r>
        <w:r>
          <w:rPr>
            <w:color w:val="25408F"/>
          </w:rPr>
          <w:t>julio</w:t>
        </w:r>
      </w:hyperlink>
      <w:r>
        <w:rPr>
          <w:color w:val="231F20"/>
        </w:rPr>
        <w:t>,</w:t>
      </w:r>
      <w:r>
        <w:rPr>
          <w:color w:val="231F20"/>
          <w:spacing w:val="-9"/>
        </w:rPr>
        <w:t> </w:t>
      </w:r>
      <w:r>
        <w:rPr>
          <w:color w:val="231F20"/>
        </w:rPr>
        <w:t>del</w:t>
      </w:r>
      <w:r>
        <w:rPr>
          <w:color w:val="231F20"/>
          <w:spacing w:val="-9"/>
        </w:rPr>
        <w:t> </w:t>
      </w:r>
      <w:r>
        <w:rPr>
          <w:color w:val="231F20"/>
        </w:rPr>
        <w:t>Suelo</w:t>
      </w:r>
      <w:r>
        <w:rPr>
          <w:color w:val="231F20"/>
          <w:spacing w:val="-9"/>
        </w:rPr>
        <w:t> </w:t>
      </w:r>
      <w:r>
        <w:rPr>
          <w:color w:val="231F20"/>
        </w:rPr>
        <w:t>y</w:t>
      </w:r>
      <w:r>
        <w:rPr>
          <w:color w:val="231F20"/>
          <w:spacing w:val="-9"/>
        </w:rPr>
        <w:t> </w:t>
      </w:r>
      <w:r>
        <w:rPr>
          <w:color w:val="231F20"/>
        </w:rPr>
        <w:t>de</w:t>
      </w:r>
      <w:r>
        <w:rPr>
          <w:color w:val="231F20"/>
          <w:spacing w:val="-10"/>
        </w:rPr>
        <w:t> </w:t>
      </w:r>
      <w:r>
        <w:rPr>
          <w:color w:val="231F20"/>
        </w:rPr>
        <w:t>los</w:t>
      </w:r>
      <w:r>
        <w:rPr>
          <w:color w:val="231F20"/>
          <w:spacing w:val="-9"/>
        </w:rPr>
        <w:t> </w:t>
      </w:r>
      <w:r>
        <w:rPr>
          <w:color w:val="231F20"/>
        </w:rPr>
        <w:t>Espacios Naturales Protegidos de Canarias.</w:t>
      </w:r>
    </w:p>
    <w:p>
      <w:pPr>
        <w:pStyle w:val="BodyText"/>
        <w:spacing w:before="115"/>
        <w:ind w:left="7" w:right="8" w:firstLine="0"/>
        <w:jc w:val="center"/>
      </w:pPr>
      <w:r>
        <w:rPr>
          <w:color w:val="231F20"/>
        </w:rPr>
        <w:t>Sección</w:t>
      </w:r>
      <w:r>
        <w:rPr>
          <w:color w:val="231F20"/>
          <w:spacing w:val="-6"/>
        </w:rPr>
        <w:t> </w:t>
      </w:r>
      <w:r>
        <w:rPr>
          <w:color w:val="231F20"/>
          <w:spacing w:val="-5"/>
        </w:rPr>
        <w:t>3ª</w:t>
      </w:r>
    </w:p>
    <w:p>
      <w:pPr>
        <w:pStyle w:val="Heading1"/>
        <w:spacing w:before="124"/>
      </w:pPr>
      <w:r>
        <w:rPr>
          <w:color w:val="231F20"/>
        </w:rPr>
        <w:t>De</w:t>
      </w:r>
      <w:r>
        <w:rPr>
          <w:color w:val="231F20"/>
          <w:spacing w:val="-3"/>
        </w:rPr>
        <w:t> </w:t>
      </w:r>
      <w:r>
        <w:rPr>
          <w:color w:val="231F20"/>
        </w:rPr>
        <w:t>los</w:t>
      </w:r>
      <w:r>
        <w:rPr>
          <w:color w:val="231F20"/>
          <w:spacing w:val="-2"/>
        </w:rPr>
        <w:t> </w:t>
      </w:r>
      <w:r>
        <w:rPr>
          <w:color w:val="231F20"/>
        </w:rPr>
        <w:t>sistemas</w:t>
      </w:r>
      <w:r>
        <w:rPr>
          <w:color w:val="231F20"/>
          <w:spacing w:val="-2"/>
        </w:rPr>
        <w:t> </w:t>
      </w:r>
      <w:r>
        <w:rPr>
          <w:color w:val="231F20"/>
        </w:rPr>
        <w:t>de</w:t>
      </w:r>
      <w:r>
        <w:rPr>
          <w:color w:val="231F20"/>
          <w:spacing w:val="-2"/>
        </w:rPr>
        <w:t> </w:t>
      </w:r>
      <w:r>
        <w:rPr>
          <w:color w:val="231F20"/>
        </w:rPr>
        <w:t>ejecución</w:t>
      </w:r>
      <w:r>
        <w:rPr>
          <w:color w:val="231F20"/>
          <w:spacing w:val="-2"/>
        </w:rPr>
        <w:t> privada</w:t>
      </w:r>
    </w:p>
    <w:p>
      <w:pPr>
        <w:pStyle w:val="BodyText"/>
        <w:spacing w:before="125"/>
        <w:ind w:left="7" w:right="8" w:firstLine="0"/>
        <w:jc w:val="center"/>
      </w:pPr>
      <w:r>
        <w:rPr>
          <w:color w:val="231F20"/>
        </w:rPr>
        <w:t>Subsección</w:t>
      </w:r>
      <w:r>
        <w:rPr>
          <w:color w:val="231F20"/>
          <w:spacing w:val="-9"/>
        </w:rPr>
        <w:t> </w:t>
      </w:r>
      <w:r>
        <w:rPr>
          <w:color w:val="231F20"/>
          <w:spacing w:val="-5"/>
        </w:rPr>
        <w:t>1ª</w:t>
      </w:r>
    </w:p>
    <w:p>
      <w:pPr>
        <w:pStyle w:val="Heading1"/>
        <w:spacing w:before="124"/>
      </w:pPr>
      <w:r>
        <w:rPr>
          <w:color w:val="231F20"/>
        </w:rPr>
        <w:t>Sistema</w:t>
      </w:r>
      <w:r>
        <w:rPr>
          <w:color w:val="231F20"/>
          <w:spacing w:val="-4"/>
        </w:rPr>
        <w:t> </w:t>
      </w:r>
      <w:r>
        <w:rPr>
          <w:color w:val="231F20"/>
        </w:rPr>
        <w:t>de</w:t>
      </w:r>
      <w:r>
        <w:rPr>
          <w:color w:val="231F20"/>
          <w:spacing w:val="-3"/>
        </w:rPr>
        <w:t> </w:t>
      </w:r>
      <w:r>
        <w:rPr>
          <w:color w:val="231F20"/>
          <w:spacing w:val="-2"/>
        </w:rPr>
        <w:t>concierto</w:t>
      </w:r>
    </w:p>
    <w:p>
      <w:pPr>
        <w:spacing w:before="124"/>
        <w:ind w:left="368" w:right="0" w:firstLine="0"/>
        <w:jc w:val="both"/>
        <w:rPr>
          <w:sz w:val="22"/>
        </w:rPr>
      </w:pPr>
      <w:r>
        <w:rPr>
          <w:rFonts w:ascii="Arial" w:hAnsi="Arial"/>
          <w:b/>
          <w:color w:val="231F20"/>
          <w:sz w:val="22"/>
        </w:rPr>
        <w:t>Artículo 72.</w:t>
      </w:r>
      <w:r>
        <w:rPr>
          <w:rFonts w:ascii="Arial" w:hAnsi="Arial"/>
          <w:b/>
          <w:color w:val="231F20"/>
          <w:spacing w:val="-1"/>
          <w:sz w:val="22"/>
        </w:rPr>
        <w:t> </w:t>
      </w:r>
      <w:r>
        <w:rPr>
          <w:color w:val="231F20"/>
          <w:spacing w:val="-2"/>
          <w:sz w:val="22"/>
        </w:rPr>
        <w:t>Definición.</w:t>
      </w:r>
    </w:p>
    <w:p>
      <w:pPr>
        <w:pStyle w:val="BodyText"/>
        <w:spacing w:line="249" w:lineRule="auto" w:before="125"/>
      </w:pPr>
      <w:r>
        <w:rPr>
          <w:color w:val="231F20"/>
        </w:rPr>
        <w:t>Es</w:t>
      </w:r>
      <w:r>
        <w:rPr>
          <w:color w:val="231F20"/>
          <w:spacing w:val="21"/>
        </w:rPr>
        <w:t> </w:t>
      </w:r>
      <w:r>
        <w:rPr>
          <w:color w:val="231F20"/>
        </w:rPr>
        <w:t>el</w:t>
      </w:r>
      <w:r>
        <w:rPr>
          <w:color w:val="231F20"/>
          <w:spacing w:val="21"/>
        </w:rPr>
        <w:t> </w:t>
      </w:r>
      <w:r>
        <w:rPr>
          <w:color w:val="231F20"/>
        </w:rPr>
        <w:t>sistema</w:t>
      </w:r>
      <w:r>
        <w:rPr>
          <w:color w:val="231F20"/>
          <w:spacing w:val="21"/>
        </w:rPr>
        <w:t> </w:t>
      </w:r>
      <w:r>
        <w:rPr>
          <w:color w:val="231F20"/>
        </w:rPr>
        <w:t>de</w:t>
      </w:r>
      <w:r>
        <w:rPr>
          <w:color w:val="231F20"/>
          <w:spacing w:val="21"/>
        </w:rPr>
        <w:t> </w:t>
      </w:r>
      <w:r>
        <w:rPr>
          <w:color w:val="231F20"/>
        </w:rPr>
        <w:t>ejecución</w:t>
      </w:r>
      <w:r>
        <w:rPr>
          <w:color w:val="231F20"/>
          <w:spacing w:val="21"/>
        </w:rPr>
        <w:t> </w:t>
      </w:r>
      <w:r>
        <w:rPr>
          <w:color w:val="231F20"/>
        </w:rPr>
        <w:t>de</w:t>
      </w:r>
      <w:r>
        <w:rPr>
          <w:color w:val="231F20"/>
          <w:spacing w:val="21"/>
        </w:rPr>
        <w:t> </w:t>
      </w:r>
      <w:r>
        <w:rPr>
          <w:color w:val="231F20"/>
        </w:rPr>
        <w:t>planeamiento</w:t>
      </w:r>
      <w:r>
        <w:rPr>
          <w:color w:val="231F20"/>
          <w:spacing w:val="21"/>
        </w:rPr>
        <w:t> </w:t>
      </w:r>
      <w:r>
        <w:rPr>
          <w:color w:val="231F20"/>
        </w:rPr>
        <w:t>privado</w:t>
      </w:r>
      <w:r>
        <w:rPr>
          <w:color w:val="231F20"/>
          <w:spacing w:val="21"/>
        </w:rPr>
        <w:t> </w:t>
      </w:r>
      <w:r>
        <w:rPr>
          <w:color w:val="231F20"/>
        </w:rPr>
        <w:t>en</w:t>
      </w:r>
      <w:r>
        <w:rPr>
          <w:color w:val="231F20"/>
          <w:spacing w:val="21"/>
        </w:rPr>
        <w:t> </w:t>
      </w:r>
      <w:r>
        <w:rPr>
          <w:color w:val="231F20"/>
        </w:rPr>
        <w:t>el</w:t>
      </w:r>
      <w:r>
        <w:rPr>
          <w:color w:val="231F20"/>
          <w:spacing w:val="21"/>
        </w:rPr>
        <w:t> </w:t>
      </w:r>
      <w:r>
        <w:rPr>
          <w:color w:val="231F20"/>
        </w:rPr>
        <w:t>que</w:t>
      </w:r>
      <w:r>
        <w:rPr>
          <w:color w:val="231F20"/>
          <w:spacing w:val="21"/>
        </w:rPr>
        <w:t> </w:t>
      </w:r>
      <w:r>
        <w:rPr>
          <w:color w:val="231F20"/>
        </w:rPr>
        <w:t>el</w:t>
      </w:r>
      <w:r>
        <w:rPr>
          <w:color w:val="231F20"/>
          <w:spacing w:val="21"/>
        </w:rPr>
        <w:t> </w:t>
      </w:r>
      <w:r>
        <w:rPr>
          <w:color w:val="231F20"/>
        </w:rPr>
        <w:t>propietario</w:t>
      </w:r>
      <w:r>
        <w:rPr>
          <w:color w:val="231F20"/>
          <w:spacing w:val="21"/>
        </w:rPr>
        <w:t> </w:t>
      </w:r>
      <w:r>
        <w:rPr>
          <w:color w:val="231F20"/>
        </w:rPr>
        <w:t>único o todos los propietarios de los terrenos conjuntamente, excepto los de uso y dominio público, de un sector, ámbito o unidad de actuación objeto de desarrollo, asumen con- juntamente la entera actividad de gestión y ejecución de la ordenación pormenorizada, conforme</w:t>
      </w:r>
      <w:r>
        <w:rPr>
          <w:color w:val="231F20"/>
          <w:spacing w:val="-9"/>
        </w:rPr>
        <w:t> </w:t>
      </w:r>
      <w:r>
        <w:rPr>
          <w:color w:val="231F20"/>
        </w:rPr>
        <w:t>a</w:t>
      </w:r>
      <w:r>
        <w:rPr>
          <w:color w:val="231F20"/>
          <w:spacing w:val="-9"/>
        </w:rPr>
        <w:t> </w:t>
      </w:r>
      <w:r>
        <w:rPr>
          <w:color w:val="231F20"/>
        </w:rPr>
        <w:t>las</w:t>
      </w:r>
      <w:r>
        <w:rPr>
          <w:color w:val="231F20"/>
          <w:spacing w:val="-9"/>
        </w:rPr>
        <w:t> </w:t>
      </w:r>
      <w:r>
        <w:rPr>
          <w:color w:val="231F20"/>
        </w:rPr>
        <w:t>condiciones</w:t>
      </w:r>
      <w:r>
        <w:rPr>
          <w:color w:val="231F20"/>
          <w:spacing w:val="-8"/>
        </w:rPr>
        <w:t> </w:t>
      </w:r>
      <w:r>
        <w:rPr>
          <w:color w:val="231F20"/>
        </w:rPr>
        <w:t>libremente</w:t>
      </w:r>
      <w:r>
        <w:rPr>
          <w:color w:val="231F20"/>
          <w:spacing w:val="-9"/>
        </w:rPr>
        <w:t> </w:t>
      </w:r>
      <w:r>
        <w:rPr>
          <w:color w:val="231F20"/>
        </w:rPr>
        <w:t>pactadas</w:t>
      </w:r>
      <w:r>
        <w:rPr>
          <w:color w:val="231F20"/>
          <w:spacing w:val="-9"/>
        </w:rPr>
        <w:t> </w:t>
      </w:r>
      <w:r>
        <w:rPr>
          <w:color w:val="231F20"/>
        </w:rPr>
        <w:t>por</w:t>
      </w:r>
      <w:r>
        <w:rPr>
          <w:color w:val="231F20"/>
          <w:spacing w:val="-9"/>
        </w:rPr>
        <w:t> </w:t>
      </w:r>
      <w:r>
        <w:rPr>
          <w:color w:val="231F20"/>
        </w:rPr>
        <w:t>ellos</w:t>
      </w:r>
      <w:r>
        <w:rPr>
          <w:color w:val="231F20"/>
          <w:spacing w:val="-9"/>
        </w:rPr>
        <w:t> </w:t>
      </w:r>
      <w:r>
        <w:rPr>
          <w:color w:val="231F20"/>
        </w:rPr>
        <w:t>en</w:t>
      </w:r>
      <w:r>
        <w:rPr>
          <w:color w:val="231F20"/>
          <w:spacing w:val="-9"/>
        </w:rPr>
        <w:t> </w:t>
      </w:r>
      <w:r>
        <w:rPr>
          <w:color w:val="231F20"/>
        </w:rPr>
        <w:t>convenio</w:t>
      </w:r>
      <w:r>
        <w:rPr>
          <w:color w:val="231F20"/>
          <w:spacing w:val="-9"/>
        </w:rPr>
        <w:t> </w:t>
      </w:r>
      <w:r>
        <w:rPr>
          <w:color w:val="231F20"/>
        </w:rPr>
        <w:t>urbanístico</w:t>
      </w:r>
      <w:r>
        <w:rPr>
          <w:color w:val="231F20"/>
          <w:spacing w:val="-9"/>
        </w:rPr>
        <w:t> </w:t>
      </w:r>
      <w:r>
        <w:rPr>
          <w:color w:val="231F20"/>
        </w:rPr>
        <w:t>apro- bado</w:t>
      </w:r>
      <w:r>
        <w:rPr>
          <w:color w:val="231F20"/>
          <w:spacing w:val="-2"/>
        </w:rPr>
        <w:t> </w:t>
      </w:r>
      <w:r>
        <w:rPr>
          <w:color w:val="231F20"/>
        </w:rPr>
        <w:t>por</w:t>
      </w:r>
      <w:r>
        <w:rPr>
          <w:color w:val="231F20"/>
          <w:spacing w:val="-2"/>
        </w:rPr>
        <w:t> </w:t>
      </w:r>
      <w:r>
        <w:rPr>
          <w:color w:val="231F20"/>
        </w:rPr>
        <w:t>el</w:t>
      </w:r>
      <w:r>
        <w:rPr>
          <w:color w:val="231F20"/>
          <w:spacing w:val="-13"/>
        </w:rPr>
        <w:t> </w:t>
      </w:r>
      <w:r>
        <w:rPr>
          <w:color w:val="231F20"/>
        </w:rPr>
        <w:t>Ayuntamiento.</w:t>
      </w:r>
      <w:r>
        <w:rPr>
          <w:color w:val="231F20"/>
          <w:spacing w:val="-2"/>
        </w:rPr>
        <w:t> </w:t>
      </w:r>
      <w:r>
        <w:rPr>
          <w:color w:val="231F20"/>
        </w:rPr>
        <w:t>En</w:t>
      </w:r>
      <w:r>
        <w:rPr>
          <w:color w:val="231F20"/>
          <w:spacing w:val="-2"/>
        </w:rPr>
        <w:t> </w:t>
      </w:r>
      <w:r>
        <w:rPr>
          <w:color w:val="231F20"/>
        </w:rPr>
        <w:t>el</w:t>
      </w:r>
      <w:r>
        <w:rPr>
          <w:color w:val="231F20"/>
          <w:spacing w:val="-2"/>
        </w:rPr>
        <w:t> </w:t>
      </w:r>
      <w:r>
        <w:rPr>
          <w:color w:val="231F20"/>
        </w:rPr>
        <w:t>caso</w:t>
      </w:r>
      <w:r>
        <w:rPr>
          <w:color w:val="231F20"/>
          <w:spacing w:val="-2"/>
        </w:rPr>
        <w:t> </w:t>
      </w:r>
      <w:r>
        <w:rPr>
          <w:color w:val="231F20"/>
        </w:rPr>
        <w:t>de</w:t>
      </w:r>
      <w:r>
        <w:rPr>
          <w:color w:val="231F20"/>
          <w:spacing w:val="-2"/>
        </w:rPr>
        <w:t> </w:t>
      </w:r>
      <w:r>
        <w:rPr>
          <w:color w:val="231F20"/>
        </w:rPr>
        <w:t>que</w:t>
      </w:r>
      <w:r>
        <w:rPr>
          <w:color w:val="231F20"/>
          <w:spacing w:val="-2"/>
        </w:rPr>
        <w:t> </w:t>
      </w:r>
      <w:r>
        <w:rPr>
          <w:color w:val="231F20"/>
        </w:rPr>
        <w:t>los</w:t>
      </w:r>
      <w:r>
        <w:rPr>
          <w:color w:val="231F20"/>
          <w:spacing w:val="-2"/>
        </w:rPr>
        <w:t> </w:t>
      </w:r>
      <w:r>
        <w:rPr>
          <w:color w:val="231F20"/>
        </w:rPr>
        <w:t>terrenos</w:t>
      </w:r>
      <w:r>
        <w:rPr>
          <w:color w:val="231F20"/>
          <w:spacing w:val="-2"/>
        </w:rPr>
        <w:t> </w:t>
      </w:r>
      <w:r>
        <w:rPr>
          <w:color w:val="231F20"/>
        </w:rPr>
        <w:t>perteneciesen</w:t>
      </w:r>
      <w:r>
        <w:rPr>
          <w:color w:val="231F20"/>
          <w:spacing w:val="-2"/>
        </w:rPr>
        <w:t> </w:t>
      </w:r>
      <w:r>
        <w:rPr>
          <w:color w:val="231F20"/>
        </w:rPr>
        <w:t>a</w:t>
      </w:r>
      <w:r>
        <w:rPr>
          <w:color w:val="231F20"/>
          <w:spacing w:val="-2"/>
        </w:rPr>
        <w:t> </w:t>
      </w:r>
      <w:r>
        <w:rPr>
          <w:color w:val="231F20"/>
        </w:rPr>
        <w:t>una</w:t>
      </w:r>
      <w:r>
        <w:rPr>
          <w:color w:val="231F20"/>
          <w:spacing w:val="-2"/>
        </w:rPr>
        <w:t> </w:t>
      </w:r>
      <w:r>
        <w:rPr>
          <w:color w:val="231F20"/>
        </w:rPr>
        <w:t>comuni- dad</w:t>
      </w:r>
      <w:r>
        <w:rPr>
          <w:color w:val="231F20"/>
          <w:spacing w:val="-13"/>
        </w:rPr>
        <w:t> </w:t>
      </w:r>
      <w:r>
        <w:rPr>
          <w:color w:val="231F20"/>
        </w:rPr>
        <w:t>proindiviso,</w:t>
      </w:r>
      <w:r>
        <w:rPr>
          <w:color w:val="231F20"/>
          <w:spacing w:val="-13"/>
        </w:rPr>
        <w:t> </w:t>
      </w:r>
      <w:r>
        <w:rPr>
          <w:color w:val="231F20"/>
        </w:rPr>
        <w:t>esta</w:t>
      </w:r>
      <w:r>
        <w:rPr>
          <w:color w:val="231F20"/>
          <w:spacing w:val="-13"/>
        </w:rPr>
        <w:t> </w:t>
      </w:r>
      <w:r>
        <w:rPr>
          <w:color w:val="231F20"/>
        </w:rPr>
        <w:t>se</w:t>
      </w:r>
      <w:r>
        <w:rPr>
          <w:color w:val="231F20"/>
          <w:spacing w:val="-13"/>
        </w:rPr>
        <w:t> </w:t>
      </w:r>
      <w:r>
        <w:rPr>
          <w:color w:val="231F20"/>
        </w:rPr>
        <w:t>considerará</w:t>
      </w:r>
      <w:r>
        <w:rPr>
          <w:color w:val="231F20"/>
          <w:spacing w:val="-13"/>
        </w:rPr>
        <w:t> </w:t>
      </w:r>
      <w:r>
        <w:rPr>
          <w:color w:val="231F20"/>
        </w:rPr>
        <w:t>como</w:t>
      </w:r>
      <w:r>
        <w:rPr>
          <w:color w:val="231F20"/>
          <w:spacing w:val="-13"/>
        </w:rPr>
        <w:t> </w:t>
      </w:r>
      <w:r>
        <w:rPr>
          <w:color w:val="231F20"/>
        </w:rPr>
        <w:t>propietario</w:t>
      </w:r>
      <w:r>
        <w:rPr>
          <w:color w:val="231F20"/>
          <w:spacing w:val="-13"/>
        </w:rPr>
        <w:t> </w:t>
      </w:r>
      <w:r>
        <w:rPr>
          <w:color w:val="231F20"/>
        </w:rPr>
        <w:t>único</w:t>
      </w:r>
      <w:r>
        <w:rPr>
          <w:color w:val="231F20"/>
          <w:spacing w:val="-13"/>
        </w:rPr>
        <w:t> </w:t>
      </w:r>
      <w:r>
        <w:rPr>
          <w:color w:val="231F20"/>
        </w:rPr>
        <w:t>si</w:t>
      </w:r>
      <w:r>
        <w:rPr>
          <w:color w:val="231F20"/>
          <w:spacing w:val="-13"/>
        </w:rPr>
        <w:t> </w:t>
      </w:r>
      <w:r>
        <w:rPr>
          <w:color w:val="231F20"/>
        </w:rPr>
        <w:t>no</w:t>
      </w:r>
      <w:r>
        <w:rPr>
          <w:color w:val="231F20"/>
          <w:spacing w:val="-13"/>
        </w:rPr>
        <w:t> </w:t>
      </w:r>
      <w:r>
        <w:rPr>
          <w:color w:val="231F20"/>
        </w:rPr>
        <w:t>existiese</w:t>
      </w:r>
      <w:r>
        <w:rPr>
          <w:color w:val="231F20"/>
          <w:spacing w:val="-13"/>
        </w:rPr>
        <w:t> </w:t>
      </w:r>
      <w:r>
        <w:rPr>
          <w:color w:val="231F20"/>
        </w:rPr>
        <w:t>oposición</w:t>
      </w:r>
      <w:r>
        <w:rPr>
          <w:color w:val="231F20"/>
          <w:spacing w:val="-13"/>
        </w:rPr>
        <w:t> </w:t>
      </w:r>
      <w:r>
        <w:rPr>
          <w:color w:val="231F20"/>
        </w:rPr>
        <w:t>por parte de ninguno de los condueños.</w:t>
      </w:r>
    </w:p>
    <w:p>
      <w:pPr>
        <w:spacing w:before="120"/>
        <w:ind w:left="368" w:right="0" w:firstLine="0"/>
        <w:jc w:val="both"/>
        <w:rPr>
          <w:sz w:val="22"/>
        </w:rPr>
      </w:pPr>
      <w:r>
        <w:rPr>
          <w:rFonts w:ascii="Arial" w:hAnsi="Arial"/>
          <w:b/>
          <w:color w:val="231F20"/>
          <w:sz w:val="22"/>
        </w:rPr>
        <w:t>Artículo</w:t>
      </w:r>
      <w:r>
        <w:rPr>
          <w:rFonts w:ascii="Arial" w:hAnsi="Arial"/>
          <w:b/>
          <w:color w:val="231F20"/>
          <w:spacing w:val="-2"/>
          <w:sz w:val="22"/>
        </w:rPr>
        <w:t> </w:t>
      </w:r>
      <w:r>
        <w:rPr>
          <w:rFonts w:ascii="Arial" w:hAnsi="Arial"/>
          <w:b/>
          <w:color w:val="231F20"/>
          <w:sz w:val="22"/>
        </w:rPr>
        <w:t>73.</w:t>
      </w:r>
      <w:r>
        <w:rPr>
          <w:rFonts w:ascii="Arial" w:hAnsi="Arial"/>
          <w:b/>
          <w:color w:val="231F20"/>
          <w:spacing w:val="-2"/>
          <w:sz w:val="22"/>
        </w:rPr>
        <w:t> </w:t>
      </w:r>
      <w:r>
        <w:rPr>
          <w:color w:val="231F20"/>
          <w:sz w:val="22"/>
        </w:rPr>
        <w:t>Modalidades</w:t>
      </w:r>
      <w:r>
        <w:rPr>
          <w:color w:val="231F20"/>
          <w:spacing w:val="-2"/>
          <w:sz w:val="22"/>
        </w:rPr>
        <w:t> </w:t>
      </w:r>
      <w:r>
        <w:rPr>
          <w:color w:val="231F20"/>
          <w:sz w:val="22"/>
        </w:rPr>
        <w:t>de</w:t>
      </w:r>
      <w:r>
        <w:rPr>
          <w:color w:val="231F20"/>
          <w:spacing w:val="-1"/>
          <w:sz w:val="22"/>
        </w:rPr>
        <w:t> </w:t>
      </w:r>
      <w:r>
        <w:rPr>
          <w:color w:val="231F20"/>
          <w:sz w:val="22"/>
        </w:rPr>
        <w:t>gestión</w:t>
      </w:r>
      <w:r>
        <w:rPr>
          <w:color w:val="231F20"/>
          <w:spacing w:val="-2"/>
          <w:sz w:val="22"/>
        </w:rPr>
        <w:t> </w:t>
      </w:r>
      <w:r>
        <w:rPr>
          <w:color w:val="231F20"/>
          <w:sz w:val="22"/>
        </w:rPr>
        <w:t>del</w:t>
      </w:r>
      <w:r>
        <w:rPr>
          <w:color w:val="231F20"/>
          <w:spacing w:val="-1"/>
          <w:sz w:val="22"/>
        </w:rPr>
        <w:t> </w:t>
      </w:r>
      <w:r>
        <w:rPr>
          <w:color w:val="231F20"/>
          <w:spacing w:val="-2"/>
          <w:sz w:val="22"/>
        </w:rPr>
        <w:t>sistema.</w:t>
      </w:r>
    </w:p>
    <w:p>
      <w:pPr>
        <w:pStyle w:val="ListParagraph"/>
        <w:numPr>
          <w:ilvl w:val="0"/>
          <w:numId w:val="59"/>
        </w:numPr>
        <w:tabs>
          <w:tab w:pos="620" w:val="left" w:leader="none"/>
        </w:tabs>
        <w:spacing w:line="249" w:lineRule="auto" w:before="125" w:after="0"/>
        <w:ind w:left="141" w:right="139" w:firstLine="226"/>
        <w:jc w:val="both"/>
        <w:rPr>
          <w:sz w:val="22"/>
        </w:rPr>
      </w:pPr>
      <w:r>
        <w:rPr>
          <w:color w:val="231F20"/>
          <w:sz w:val="22"/>
        </w:rPr>
        <w:t>En el sistema de concierto la gestión de la actividad de ejecución podrá ser reali- </w:t>
      </w:r>
      <w:r>
        <w:rPr>
          <w:color w:val="231F20"/>
          <w:spacing w:val="-2"/>
          <w:sz w:val="22"/>
        </w:rPr>
        <w:t>zada:</w:t>
      </w:r>
    </w:p>
    <w:p>
      <w:pPr>
        <w:pStyle w:val="ListParagraph"/>
        <w:numPr>
          <w:ilvl w:val="1"/>
          <w:numId w:val="59"/>
        </w:numPr>
        <w:tabs>
          <w:tab w:pos="637" w:val="left" w:leader="none"/>
        </w:tabs>
        <w:spacing w:line="249" w:lineRule="auto" w:before="115" w:after="0"/>
        <w:ind w:left="141" w:right="140" w:firstLine="226"/>
        <w:jc w:val="both"/>
        <w:rPr>
          <w:sz w:val="22"/>
        </w:rPr>
      </w:pPr>
      <w:r>
        <w:rPr>
          <w:color w:val="231F20"/>
          <w:sz w:val="22"/>
        </w:rPr>
        <w:t>Mediante la constitución por todos los propietarios de una entidad urbanística de gestión concertada que tendrá naturaleza administrativa y duración limitada a la de la actuación, salvo que asuma también la conservación de la urbanización realizada.</w:t>
      </w:r>
    </w:p>
    <w:p>
      <w:pPr>
        <w:pStyle w:val="ListParagraph"/>
        <w:numPr>
          <w:ilvl w:val="1"/>
          <w:numId w:val="59"/>
        </w:numPr>
        <w:tabs>
          <w:tab w:pos="636" w:val="left" w:leader="none"/>
        </w:tabs>
        <w:spacing w:line="240" w:lineRule="auto" w:before="116" w:after="0"/>
        <w:ind w:left="636" w:right="0" w:hanging="268"/>
        <w:jc w:val="both"/>
        <w:rPr>
          <w:sz w:val="22"/>
        </w:rPr>
      </w:pPr>
      <w:r>
        <w:rPr>
          <w:color w:val="231F20"/>
          <w:sz w:val="22"/>
        </w:rPr>
        <w:t>A</w:t>
      </w:r>
      <w:r>
        <w:rPr>
          <w:color w:val="231F20"/>
          <w:spacing w:val="6"/>
          <w:sz w:val="22"/>
        </w:rPr>
        <w:t> </w:t>
      </w:r>
      <w:r>
        <w:rPr>
          <w:color w:val="231F20"/>
          <w:sz w:val="22"/>
        </w:rPr>
        <w:t>través</w:t>
      </w:r>
      <w:r>
        <w:rPr>
          <w:color w:val="231F20"/>
          <w:spacing w:val="21"/>
          <w:sz w:val="22"/>
        </w:rPr>
        <w:t> </w:t>
      </w:r>
      <w:r>
        <w:rPr>
          <w:color w:val="231F20"/>
          <w:sz w:val="22"/>
        </w:rPr>
        <w:t>de</w:t>
      </w:r>
      <w:r>
        <w:rPr>
          <w:color w:val="231F20"/>
          <w:spacing w:val="20"/>
          <w:sz w:val="22"/>
        </w:rPr>
        <w:t> </w:t>
      </w:r>
      <w:r>
        <w:rPr>
          <w:color w:val="231F20"/>
          <w:sz w:val="22"/>
        </w:rPr>
        <w:t>sociedad</w:t>
      </w:r>
      <w:r>
        <w:rPr>
          <w:color w:val="231F20"/>
          <w:spacing w:val="21"/>
          <w:sz w:val="22"/>
        </w:rPr>
        <w:t> </w:t>
      </w:r>
      <w:r>
        <w:rPr>
          <w:color w:val="231F20"/>
          <w:sz w:val="22"/>
        </w:rPr>
        <w:t>mercantil</w:t>
      </w:r>
      <w:r>
        <w:rPr>
          <w:color w:val="231F20"/>
          <w:spacing w:val="20"/>
          <w:sz w:val="22"/>
        </w:rPr>
        <w:t> </w:t>
      </w:r>
      <w:r>
        <w:rPr>
          <w:color w:val="231F20"/>
          <w:sz w:val="22"/>
        </w:rPr>
        <w:t>constituida</w:t>
      </w:r>
      <w:r>
        <w:rPr>
          <w:color w:val="231F20"/>
          <w:spacing w:val="21"/>
          <w:sz w:val="22"/>
        </w:rPr>
        <w:t> </w:t>
      </w:r>
      <w:r>
        <w:rPr>
          <w:color w:val="231F20"/>
          <w:sz w:val="22"/>
        </w:rPr>
        <w:t>al</w:t>
      </w:r>
      <w:r>
        <w:rPr>
          <w:color w:val="231F20"/>
          <w:spacing w:val="20"/>
          <w:sz w:val="22"/>
        </w:rPr>
        <w:t> </w:t>
      </w:r>
      <w:r>
        <w:rPr>
          <w:color w:val="231F20"/>
          <w:sz w:val="22"/>
        </w:rPr>
        <w:t>efecto</w:t>
      </w:r>
      <w:r>
        <w:rPr>
          <w:color w:val="231F20"/>
          <w:spacing w:val="21"/>
          <w:sz w:val="22"/>
        </w:rPr>
        <w:t> </w:t>
      </w:r>
      <w:r>
        <w:rPr>
          <w:color w:val="231F20"/>
          <w:sz w:val="22"/>
        </w:rPr>
        <w:t>y</w:t>
      </w:r>
      <w:r>
        <w:rPr>
          <w:color w:val="231F20"/>
          <w:spacing w:val="20"/>
          <w:sz w:val="22"/>
        </w:rPr>
        <w:t> </w:t>
      </w:r>
      <w:r>
        <w:rPr>
          <w:color w:val="231F20"/>
          <w:sz w:val="22"/>
        </w:rPr>
        <w:t>en</w:t>
      </w:r>
      <w:r>
        <w:rPr>
          <w:color w:val="231F20"/>
          <w:spacing w:val="21"/>
          <w:sz w:val="22"/>
        </w:rPr>
        <w:t> </w:t>
      </w:r>
      <w:r>
        <w:rPr>
          <w:color w:val="231F20"/>
          <w:sz w:val="22"/>
        </w:rPr>
        <w:t>cuyo</w:t>
      </w:r>
      <w:r>
        <w:rPr>
          <w:color w:val="231F20"/>
          <w:spacing w:val="20"/>
          <w:sz w:val="22"/>
        </w:rPr>
        <w:t> </w:t>
      </w:r>
      <w:r>
        <w:rPr>
          <w:color w:val="231F20"/>
          <w:sz w:val="22"/>
        </w:rPr>
        <w:t>capital</w:t>
      </w:r>
      <w:r>
        <w:rPr>
          <w:color w:val="231F20"/>
          <w:spacing w:val="21"/>
          <w:sz w:val="22"/>
        </w:rPr>
        <w:t> </w:t>
      </w:r>
      <w:r>
        <w:rPr>
          <w:color w:val="231F20"/>
          <w:spacing w:val="-2"/>
          <w:sz w:val="22"/>
        </w:rPr>
        <w:t>participen</w:t>
      </w:r>
    </w:p>
    <w:p>
      <w:pPr>
        <w:pStyle w:val="BodyText"/>
        <w:spacing w:before="11"/>
        <w:ind w:right="0" w:firstLine="0"/>
      </w:pPr>
      <w:r>
        <w:rPr>
          <w:color w:val="231F20"/>
        </w:rPr>
        <w:t>todos los </w:t>
      </w:r>
      <w:r>
        <w:rPr>
          <w:color w:val="231F20"/>
          <w:spacing w:val="-2"/>
        </w:rPr>
        <w:t>propietarios.</w:t>
      </w:r>
    </w:p>
    <w:p>
      <w:pPr>
        <w:pStyle w:val="ListParagraph"/>
        <w:numPr>
          <w:ilvl w:val="1"/>
          <w:numId w:val="59"/>
        </w:numPr>
        <w:tabs>
          <w:tab w:pos="612" w:val="left" w:leader="none"/>
        </w:tabs>
        <w:spacing w:line="240" w:lineRule="auto" w:before="124" w:after="0"/>
        <w:ind w:left="612" w:right="0" w:hanging="244"/>
        <w:jc w:val="both"/>
        <w:rPr>
          <w:sz w:val="22"/>
        </w:rPr>
      </w:pPr>
      <w:r>
        <w:rPr>
          <w:color w:val="231F20"/>
          <w:sz w:val="22"/>
        </w:rPr>
        <w:t>Directamente</w:t>
      </w:r>
      <w:r>
        <w:rPr>
          <w:color w:val="231F20"/>
          <w:spacing w:val="-6"/>
          <w:sz w:val="22"/>
        </w:rPr>
        <w:t> </w:t>
      </w:r>
      <w:r>
        <w:rPr>
          <w:color w:val="231F20"/>
          <w:sz w:val="22"/>
        </w:rPr>
        <w:t>por</w:t>
      </w:r>
      <w:r>
        <w:rPr>
          <w:color w:val="231F20"/>
          <w:spacing w:val="-3"/>
          <w:sz w:val="22"/>
        </w:rPr>
        <w:t> </w:t>
      </w:r>
      <w:r>
        <w:rPr>
          <w:color w:val="231F20"/>
          <w:sz w:val="22"/>
        </w:rPr>
        <w:t>el</w:t>
      </w:r>
      <w:r>
        <w:rPr>
          <w:color w:val="231F20"/>
          <w:spacing w:val="-4"/>
          <w:sz w:val="22"/>
        </w:rPr>
        <w:t> </w:t>
      </w:r>
      <w:r>
        <w:rPr>
          <w:color w:val="231F20"/>
          <w:sz w:val="22"/>
        </w:rPr>
        <w:t>único</w:t>
      </w:r>
      <w:r>
        <w:rPr>
          <w:color w:val="231F20"/>
          <w:spacing w:val="-3"/>
          <w:sz w:val="22"/>
        </w:rPr>
        <w:t> </w:t>
      </w:r>
      <w:r>
        <w:rPr>
          <w:color w:val="231F20"/>
          <w:sz w:val="22"/>
        </w:rPr>
        <w:t>propietario</w:t>
      </w:r>
      <w:r>
        <w:rPr>
          <w:color w:val="231F20"/>
          <w:spacing w:val="-3"/>
          <w:sz w:val="22"/>
        </w:rPr>
        <w:t> </w:t>
      </w:r>
      <w:r>
        <w:rPr>
          <w:color w:val="231F20"/>
          <w:sz w:val="22"/>
        </w:rPr>
        <w:t>de</w:t>
      </w:r>
      <w:r>
        <w:rPr>
          <w:color w:val="231F20"/>
          <w:spacing w:val="-4"/>
          <w:sz w:val="22"/>
        </w:rPr>
        <w:t> </w:t>
      </w:r>
      <w:r>
        <w:rPr>
          <w:color w:val="231F20"/>
          <w:sz w:val="22"/>
        </w:rPr>
        <w:t>la</w:t>
      </w:r>
      <w:r>
        <w:rPr>
          <w:color w:val="231F20"/>
          <w:spacing w:val="-3"/>
          <w:sz w:val="22"/>
        </w:rPr>
        <w:t> </w:t>
      </w:r>
      <w:r>
        <w:rPr>
          <w:color w:val="231F20"/>
          <w:sz w:val="22"/>
        </w:rPr>
        <w:t>totalidad</w:t>
      </w:r>
      <w:r>
        <w:rPr>
          <w:color w:val="231F20"/>
          <w:spacing w:val="-3"/>
          <w:sz w:val="22"/>
        </w:rPr>
        <w:t> </w:t>
      </w:r>
      <w:r>
        <w:rPr>
          <w:color w:val="231F20"/>
          <w:sz w:val="22"/>
        </w:rPr>
        <w:t>de</w:t>
      </w:r>
      <w:r>
        <w:rPr>
          <w:color w:val="231F20"/>
          <w:spacing w:val="-4"/>
          <w:sz w:val="22"/>
        </w:rPr>
        <w:t> </w:t>
      </w:r>
      <w:r>
        <w:rPr>
          <w:color w:val="231F20"/>
          <w:sz w:val="22"/>
        </w:rPr>
        <w:t>los</w:t>
      </w:r>
      <w:r>
        <w:rPr>
          <w:color w:val="231F20"/>
          <w:spacing w:val="-3"/>
          <w:sz w:val="22"/>
        </w:rPr>
        <w:t> </w:t>
      </w:r>
      <w:r>
        <w:rPr>
          <w:color w:val="231F20"/>
          <w:sz w:val="22"/>
        </w:rPr>
        <w:t>terrenos</w:t>
      </w:r>
      <w:r>
        <w:rPr>
          <w:color w:val="231F20"/>
          <w:spacing w:val="-3"/>
          <w:sz w:val="22"/>
        </w:rPr>
        <w:t> </w:t>
      </w:r>
      <w:r>
        <w:rPr>
          <w:color w:val="231F20"/>
          <w:spacing w:val="-2"/>
          <w:sz w:val="22"/>
        </w:rPr>
        <w:t>afectados.</w:t>
      </w:r>
    </w:p>
    <w:p>
      <w:pPr>
        <w:pStyle w:val="ListParagraph"/>
        <w:numPr>
          <w:ilvl w:val="0"/>
          <w:numId w:val="59"/>
        </w:numPr>
        <w:tabs>
          <w:tab w:pos="601" w:val="left" w:leader="none"/>
        </w:tabs>
        <w:spacing w:line="249" w:lineRule="auto" w:before="125" w:after="0"/>
        <w:ind w:left="141" w:right="138" w:firstLine="226"/>
        <w:jc w:val="both"/>
        <w:rPr>
          <w:sz w:val="22"/>
        </w:rPr>
      </w:pPr>
      <w:r>
        <w:rPr>
          <w:color w:val="231F20"/>
          <w:sz w:val="22"/>
        </w:rPr>
        <w:t>A</w:t>
      </w:r>
      <w:r>
        <w:rPr>
          <w:color w:val="231F20"/>
          <w:spacing w:val="-12"/>
          <w:sz w:val="22"/>
        </w:rPr>
        <w:t> </w:t>
      </w:r>
      <w:r>
        <w:rPr>
          <w:color w:val="231F20"/>
          <w:sz w:val="22"/>
        </w:rPr>
        <w:t>la entidad urbanística de gestión que se cree para la gestión del sistema podrán incorporarse, como miembros o socios, personas o entidades que aporten financiación o asuman la realización de las obras de urbanización y edificación precisas.</w:t>
      </w:r>
    </w:p>
    <w:p>
      <w:pPr>
        <w:pStyle w:val="ListParagraph"/>
        <w:numPr>
          <w:ilvl w:val="0"/>
          <w:numId w:val="59"/>
        </w:numPr>
        <w:tabs>
          <w:tab w:pos="632" w:val="left" w:leader="none"/>
        </w:tabs>
        <w:spacing w:line="249" w:lineRule="auto" w:before="116" w:after="0"/>
        <w:ind w:left="141" w:right="139" w:firstLine="226"/>
        <w:jc w:val="both"/>
        <w:rPr>
          <w:sz w:val="22"/>
        </w:rPr>
      </w:pPr>
      <w:r>
        <w:rPr>
          <w:color w:val="231F20"/>
          <w:sz w:val="22"/>
        </w:rPr>
        <w:t>Las entidades urbanísticas que desarrollen el sistema de concierto, ya sean en- tidades</w:t>
      </w:r>
      <w:r>
        <w:rPr>
          <w:color w:val="231F20"/>
          <w:spacing w:val="31"/>
          <w:sz w:val="22"/>
        </w:rPr>
        <w:t> </w:t>
      </w:r>
      <w:r>
        <w:rPr>
          <w:color w:val="231F20"/>
          <w:sz w:val="22"/>
        </w:rPr>
        <w:t>urbanísticas</w:t>
      </w:r>
      <w:r>
        <w:rPr>
          <w:color w:val="231F20"/>
          <w:spacing w:val="30"/>
          <w:sz w:val="22"/>
        </w:rPr>
        <w:t> </w:t>
      </w:r>
      <w:r>
        <w:rPr>
          <w:color w:val="231F20"/>
          <w:sz w:val="22"/>
        </w:rPr>
        <w:t>de</w:t>
      </w:r>
      <w:r>
        <w:rPr>
          <w:color w:val="231F20"/>
          <w:spacing w:val="30"/>
          <w:sz w:val="22"/>
        </w:rPr>
        <w:t> </w:t>
      </w:r>
      <w:r>
        <w:rPr>
          <w:color w:val="231F20"/>
          <w:sz w:val="22"/>
        </w:rPr>
        <w:t>gestión</w:t>
      </w:r>
      <w:r>
        <w:rPr>
          <w:color w:val="231F20"/>
          <w:spacing w:val="31"/>
          <w:sz w:val="22"/>
        </w:rPr>
        <w:t> </w:t>
      </w:r>
      <w:r>
        <w:rPr>
          <w:color w:val="231F20"/>
          <w:sz w:val="22"/>
        </w:rPr>
        <w:t>o</w:t>
      </w:r>
      <w:r>
        <w:rPr>
          <w:color w:val="231F20"/>
          <w:spacing w:val="30"/>
          <w:sz w:val="22"/>
        </w:rPr>
        <w:t> </w:t>
      </w:r>
      <w:r>
        <w:rPr>
          <w:color w:val="231F20"/>
          <w:sz w:val="22"/>
        </w:rPr>
        <w:t>mercantiles,</w:t>
      </w:r>
      <w:r>
        <w:rPr>
          <w:color w:val="231F20"/>
          <w:spacing w:val="31"/>
          <w:sz w:val="22"/>
        </w:rPr>
        <w:t> </w:t>
      </w:r>
      <w:r>
        <w:rPr>
          <w:color w:val="231F20"/>
          <w:sz w:val="22"/>
        </w:rPr>
        <w:t>se</w:t>
      </w:r>
      <w:r>
        <w:rPr>
          <w:color w:val="231F20"/>
          <w:spacing w:val="30"/>
          <w:sz w:val="22"/>
        </w:rPr>
        <w:t> </w:t>
      </w:r>
      <w:r>
        <w:rPr>
          <w:color w:val="231F20"/>
          <w:sz w:val="22"/>
        </w:rPr>
        <w:t>regirán</w:t>
      </w:r>
      <w:r>
        <w:rPr>
          <w:color w:val="231F20"/>
          <w:spacing w:val="31"/>
          <w:sz w:val="22"/>
        </w:rPr>
        <w:t> </w:t>
      </w:r>
      <w:r>
        <w:rPr>
          <w:color w:val="231F20"/>
          <w:sz w:val="22"/>
        </w:rPr>
        <w:t>por</w:t>
      </w:r>
      <w:r>
        <w:rPr>
          <w:color w:val="231F20"/>
          <w:spacing w:val="30"/>
          <w:sz w:val="22"/>
        </w:rPr>
        <w:t> </w:t>
      </w:r>
      <w:r>
        <w:rPr>
          <w:color w:val="231F20"/>
          <w:sz w:val="22"/>
        </w:rPr>
        <w:t>sus</w:t>
      </w:r>
      <w:r>
        <w:rPr>
          <w:color w:val="231F20"/>
          <w:spacing w:val="30"/>
          <w:sz w:val="22"/>
        </w:rPr>
        <w:t> </w:t>
      </w:r>
      <w:r>
        <w:rPr>
          <w:color w:val="231F20"/>
          <w:sz w:val="22"/>
        </w:rPr>
        <w:t>Estatutos</w:t>
      </w:r>
      <w:r>
        <w:rPr>
          <w:color w:val="231F20"/>
          <w:spacing w:val="30"/>
          <w:sz w:val="22"/>
        </w:rPr>
        <w:t> </w:t>
      </w:r>
      <w:r>
        <w:rPr>
          <w:color w:val="231F20"/>
          <w:sz w:val="22"/>
        </w:rPr>
        <w:t>y</w:t>
      </w:r>
      <w:r>
        <w:rPr>
          <w:color w:val="231F20"/>
          <w:spacing w:val="30"/>
          <w:sz w:val="22"/>
        </w:rPr>
        <w:t> </w:t>
      </w:r>
      <w:r>
        <w:rPr>
          <w:color w:val="231F20"/>
          <w:sz w:val="22"/>
        </w:rPr>
        <w:t>Bases de Actuación que se aprobarán en el procedimiento de determinación del sistema de actuación y adjudicación de la iniciativa, sin perjuicio de los preceptos que le sean de aplicación establecidos en este Título.</w:t>
      </w:r>
    </w:p>
    <w:p>
      <w:pPr>
        <w:spacing w:before="118"/>
        <w:ind w:left="368" w:right="0" w:firstLine="0"/>
        <w:jc w:val="both"/>
        <w:rPr>
          <w:sz w:val="22"/>
        </w:rPr>
      </w:pPr>
      <w:r>
        <w:rPr>
          <w:rFonts w:ascii="Arial" w:hAnsi="Arial"/>
          <w:b/>
          <w:color w:val="231F20"/>
          <w:sz w:val="22"/>
        </w:rPr>
        <w:t>Artículo</w:t>
      </w:r>
      <w:r>
        <w:rPr>
          <w:rFonts w:ascii="Arial" w:hAnsi="Arial"/>
          <w:b/>
          <w:color w:val="231F20"/>
          <w:spacing w:val="-6"/>
          <w:sz w:val="22"/>
        </w:rPr>
        <w:t> </w:t>
      </w:r>
      <w:r>
        <w:rPr>
          <w:rFonts w:ascii="Arial" w:hAnsi="Arial"/>
          <w:b/>
          <w:color w:val="231F20"/>
          <w:sz w:val="22"/>
        </w:rPr>
        <w:t>74.</w:t>
      </w:r>
      <w:r>
        <w:rPr>
          <w:rFonts w:ascii="Arial" w:hAnsi="Arial"/>
          <w:b/>
          <w:color w:val="231F20"/>
          <w:spacing w:val="-5"/>
          <w:sz w:val="22"/>
        </w:rPr>
        <w:t> </w:t>
      </w:r>
      <w:r>
        <w:rPr>
          <w:color w:val="231F20"/>
          <w:sz w:val="22"/>
        </w:rPr>
        <w:t>Entidad</w:t>
      </w:r>
      <w:r>
        <w:rPr>
          <w:color w:val="231F20"/>
          <w:spacing w:val="-4"/>
          <w:sz w:val="22"/>
        </w:rPr>
        <w:t> </w:t>
      </w:r>
      <w:r>
        <w:rPr>
          <w:color w:val="231F20"/>
          <w:sz w:val="22"/>
        </w:rPr>
        <w:t>urbanística</w:t>
      </w:r>
      <w:r>
        <w:rPr>
          <w:color w:val="231F20"/>
          <w:spacing w:val="-4"/>
          <w:sz w:val="22"/>
        </w:rPr>
        <w:t> </w:t>
      </w:r>
      <w:r>
        <w:rPr>
          <w:color w:val="231F20"/>
          <w:sz w:val="22"/>
        </w:rPr>
        <w:t>de</w:t>
      </w:r>
      <w:r>
        <w:rPr>
          <w:color w:val="231F20"/>
          <w:spacing w:val="-4"/>
          <w:sz w:val="22"/>
        </w:rPr>
        <w:t> </w:t>
      </w:r>
      <w:r>
        <w:rPr>
          <w:color w:val="231F20"/>
          <w:sz w:val="22"/>
        </w:rPr>
        <w:t>gestión</w:t>
      </w:r>
      <w:r>
        <w:rPr>
          <w:color w:val="231F20"/>
          <w:spacing w:val="-3"/>
          <w:sz w:val="22"/>
        </w:rPr>
        <w:t> </w:t>
      </w:r>
      <w:r>
        <w:rPr>
          <w:color w:val="231F20"/>
          <w:spacing w:val="-2"/>
          <w:sz w:val="22"/>
        </w:rPr>
        <w:t>concertada.</w:t>
      </w:r>
    </w:p>
    <w:p>
      <w:pPr>
        <w:pStyle w:val="ListParagraph"/>
        <w:numPr>
          <w:ilvl w:val="0"/>
          <w:numId w:val="60"/>
        </w:numPr>
        <w:tabs>
          <w:tab w:pos="637" w:val="left" w:leader="none"/>
        </w:tabs>
        <w:spacing w:line="249" w:lineRule="auto" w:before="124" w:after="0"/>
        <w:ind w:left="141" w:right="139" w:firstLine="226"/>
        <w:jc w:val="both"/>
        <w:rPr>
          <w:sz w:val="22"/>
        </w:rPr>
      </w:pPr>
      <w:r>
        <w:rPr>
          <w:color w:val="231F20"/>
          <w:sz w:val="22"/>
        </w:rPr>
        <w:t>Las Entidades urbanísticas de gestión concertada, como entidades urbanísticas colaboradoras</w:t>
      </w:r>
      <w:r>
        <w:rPr>
          <w:color w:val="231F20"/>
          <w:spacing w:val="-13"/>
          <w:sz w:val="22"/>
        </w:rPr>
        <w:t> </w:t>
      </w:r>
      <w:r>
        <w:rPr>
          <w:color w:val="231F20"/>
          <w:sz w:val="22"/>
        </w:rPr>
        <w:t>que</w:t>
      </w:r>
      <w:r>
        <w:rPr>
          <w:color w:val="231F20"/>
          <w:spacing w:val="-13"/>
          <w:sz w:val="22"/>
        </w:rPr>
        <w:t> </w:t>
      </w:r>
      <w:r>
        <w:rPr>
          <w:color w:val="231F20"/>
          <w:sz w:val="22"/>
        </w:rPr>
        <w:t>son,</w:t>
      </w:r>
      <w:r>
        <w:rPr>
          <w:color w:val="231F20"/>
          <w:spacing w:val="-13"/>
          <w:sz w:val="22"/>
        </w:rPr>
        <w:t> </w:t>
      </w:r>
      <w:r>
        <w:rPr>
          <w:color w:val="231F20"/>
          <w:sz w:val="22"/>
        </w:rPr>
        <w:t>ostentan</w:t>
      </w:r>
      <w:r>
        <w:rPr>
          <w:color w:val="231F20"/>
          <w:spacing w:val="-13"/>
          <w:sz w:val="22"/>
        </w:rPr>
        <w:t> </w:t>
      </w:r>
      <w:r>
        <w:rPr>
          <w:color w:val="231F20"/>
          <w:sz w:val="22"/>
        </w:rPr>
        <w:t>la</w:t>
      </w:r>
      <w:r>
        <w:rPr>
          <w:color w:val="231F20"/>
          <w:spacing w:val="-13"/>
          <w:sz w:val="22"/>
        </w:rPr>
        <w:t> </w:t>
      </w:r>
      <w:r>
        <w:rPr>
          <w:color w:val="231F20"/>
          <w:sz w:val="22"/>
        </w:rPr>
        <w:t>condición</w:t>
      </w:r>
      <w:r>
        <w:rPr>
          <w:color w:val="231F20"/>
          <w:spacing w:val="-13"/>
          <w:sz w:val="22"/>
        </w:rPr>
        <w:t> </w:t>
      </w:r>
      <w:r>
        <w:rPr>
          <w:color w:val="231F20"/>
          <w:sz w:val="22"/>
        </w:rPr>
        <w:t>de</w:t>
      </w:r>
      <w:r>
        <w:rPr>
          <w:color w:val="231F20"/>
          <w:spacing w:val="-13"/>
          <w:sz w:val="22"/>
        </w:rPr>
        <w:t> </w:t>
      </w:r>
      <w:r>
        <w:rPr>
          <w:color w:val="231F20"/>
          <w:sz w:val="22"/>
        </w:rPr>
        <w:t>entes</w:t>
      </w:r>
      <w:r>
        <w:rPr>
          <w:color w:val="231F20"/>
          <w:spacing w:val="-13"/>
          <w:sz w:val="22"/>
        </w:rPr>
        <w:t> </w:t>
      </w:r>
      <w:r>
        <w:rPr>
          <w:color w:val="231F20"/>
          <w:sz w:val="22"/>
        </w:rPr>
        <w:t>administrativos</w:t>
      </w:r>
      <w:r>
        <w:rPr>
          <w:color w:val="231F20"/>
          <w:spacing w:val="-13"/>
          <w:sz w:val="22"/>
        </w:rPr>
        <w:t> </w:t>
      </w:r>
      <w:r>
        <w:rPr>
          <w:color w:val="231F20"/>
          <w:sz w:val="22"/>
        </w:rPr>
        <w:t>con</w:t>
      </w:r>
      <w:r>
        <w:rPr>
          <w:color w:val="231F20"/>
          <w:spacing w:val="-13"/>
          <w:sz w:val="22"/>
        </w:rPr>
        <w:t> </w:t>
      </w:r>
      <w:r>
        <w:rPr>
          <w:color w:val="231F20"/>
          <w:sz w:val="22"/>
        </w:rPr>
        <w:t>personalidad jurídica propia y plena capacidad de obrar para el cumplimiento de sus fines desde su inscripción en</w:t>
      </w:r>
      <w:r>
        <w:rPr>
          <w:color w:val="231F20"/>
          <w:spacing w:val="-1"/>
          <w:sz w:val="22"/>
        </w:rPr>
        <w:t> </w:t>
      </w:r>
      <w:r>
        <w:rPr>
          <w:color w:val="231F20"/>
          <w:sz w:val="22"/>
        </w:rPr>
        <w:t>el registro de</w:t>
      </w:r>
      <w:r>
        <w:rPr>
          <w:color w:val="231F20"/>
          <w:spacing w:val="-1"/>
          <w:sz w:val="22"/>
        </w:rPr>
        <w:t> </w:t>
      </w:r>
      <w:r>
        <w:rPr>
          <w:color w:val="231F20"/>
          <w:sz w:val="22"/>
        </w:rPr>
        <w:t>entidades urbanísticas colaboradoras, con</w:t>
      </w:r>
      <w:r>
        <w:rPr>
          <w:color w:val="231F20"/>
          <w:spacing w:val="-1"/>
          <w:sz w:val="22"/>
        </w:rPr>
        <w:t> </w:t>
      </w:r>
      <w:r>
        <w:rPr>
          <w:color w:val="231F20"/>
          <w:sz w:val="22"/>
        </w:rPr>
        <w:t>carácter</w:t>
      </w:r>
      <w:r>
        <w:rPr>
          <w:color w:val="231F20"/>
          <w:spacing w:val="-1"/>
          <w:sz w:val="22"/>
        </w:rPr>
        <w:t> </w:t>
      </w:r>
      <w:r>
        <w:rPr>
          <w:color w:val="231F20"/>
          <w:sz w:val="22"/>
        </w:rPr>
        <w:t>tempo- ral y que se constituyen con la finalidad articular la participación directa y conjunta de todos los propietarios de los terrenos privados incluidos en un ámbito, sector o unidad de</w:t>
      </w:r>
      <w:r>
        <w:rPr>
          <w:color w:val="231F20"/>
          <w:spacing w:val="-10"/>
          <w:sz w:val="22"/>
        </w:rPr>
        <w:t> </w:t>
      </w:r>
      <w:r>
        <w:rPr>
          <w:color w:val="231F20"/>
          <w:sz w:val="22"/>
        </w:rPr>
        <w:t>actuación</w:t>
      </w:r>
      <w:r>
        <w:rPr>
          <w:color w:val="231F20"/>
          <w:spacing w:val="-10"/>
          <w:sz w:val="22"/>
        </w:rPr>
        <w:t> </w:t>
      </w:r>
      <w:r>
        <w:rPr>
          <w:color w:val="231F20"/>
          <w:sz w:val="22"/>
        </w:rPr>
        <w:t>en</w:t>
      </w:r>
      <w:r>
        <w:rPr>
          <w:color w:val="231F20"/>
          <w:spacing w:val="-10"/>
          <w:sz w:val="22"/>
        </w:rPr>
        <w:t> </w:t>
      </w:r>
      <w:r>
        <w:rPr>
          <w:color w:val="231F20"/>
          <w:sz w:val="22"/>
        </w:rPr>
        <w:t>el</w:t>
      </w:r>
      <w:r>
        <w:rPr>
          <w:color w:val="231F20"/>
          <w:spacing w:val="-10"/>
          <w:sz w:val="22"/>
        </w:rPr>
        <w:t> </w:t>
      </w:r>
      <w:r>
        <w:rPr>
          <w:color w:val="231F20"/>
          <w:sz w:val="22"/>
        </w:rPr>
        <w:t>proceso</w:t>
      </w:r>
      <w:r>
        <w:rPr>
          <w:color w:val="231F20"/>
          <w:spacing w:val="-10"/>
          <w:sz w:val="22"/>
        </w:rPr>
        <w:t> </w:t>
      </w:r>
      <w:r>
        <w:rPr>
          <w:color w:val="231F20"/>
          <w:sz w:val="22"/>
        </w:rPr>
        <w:t>urbanístico,</w:t>
      </w:r>
      <w:r>
        <w:rPr>
          <w:color w:val="231F20"/>
          <w:spacing w:val="-10"/>
          <w:sz w:val="22"/>
        </w:rPr>
        <w:t> </w:t>
      </w:r>
      <w:r>
        <w:rPr>
          <w:color w:val="231F20"/>
          <w:sz w:val="22"/>
        </w:rPr>
        <w:t>siendo</w:t>
      </w:r>
      <w:r>
        <w:rPr>
          <w:color w:val="231F20"/>
          <w:spacing w:val="-10"/>
          <w:sz w:val="22"/>
        </w:rPr>
        <w:t> </w:t>
      </w:r>
      <w:r>
        <w:rPr>
          <w:color w:val="231F20"/>
          <w:sz w:val="22"/>
        </w:rPr>
        <w:t>ellos</w:t>
      </w:r>
      <w:r>
        <w:rPr>
          <w:color w:val="231F20"/>
          <w:spacing w:val="-10"/>
          <w:sz w:val="22"/>
        </w:rPr>
        <w:t> </w:t>
      </w:r>
      <w:r>
        <w:rPr>
          <w:color w:val="231F20"/>
          <w:sz w:val="22"/>
        </w:rPr>
        <w:t>mismos</w:t>
      </w:r>
      <w:r>
        <w:rPr>
          <w:color w:val="231F20"/>
          <w:spacing w:val="-10"/>
          <w:sz w:val="22"/>
        </w:rPr>
        <w:t> </w:t>
      </w:r>
      <w:r>
        <w:rPr>
          <w:color w:val="231F20"/>
          <w:sz w:val="22"/>
        </w:rPr>
        <w:t>a</w:t>
      </w:r>
      <w:r>
        <w:rPr>
          <w:color w:val="231F20"/>
          <w:spacing w:val="-10"/>
          <w:sz w:val="22"/>
        </w:rPr>
        <w:t> </w:t>
      </w:r>
      <w:r>
        <w:rPr>
          <w:color w:val="231F20"/>
          <w:sz w:val="22"/>
        </w:rPr>
        <w:t>través</w:t>
      </w:r>
      <w:r>
        <w:rPr>
          <w:color w:val="231F20"/>
          <w:spacing w:val="-10"/>
          <w:sz w:val="22"/>
        </w:rPr>
        <w:t> </w:t>
      </w:r>
      <w:r>
        <w:rPr>
          <w:color w:val="231F20"/>
          <w:sz w:val="22"/>
        </w:rPr>
        <w:t>de</w:t>
      </w:r>
      <w:r>
        <w:rPr>
          <w:color w:val="231F20"/>
          <w:spacing w:val="-10"/>
          <w:sz w:val="22"/>
        </w:rPr>
        <w:t> </w:t>
      </w:r>
      <w:r>
        <w:rPr>
          <w:color w:val="231F20"/>
          <w:sz w:val="22"/>
        </w:rPr>
        <w:t>la</w:t>
      </w:r>
      <w:r>
        <w:rPr>
          <w:color w:val="231F20"/>
          <w:spacing w:val="-10"/>
          <w:sz w:val="22"/>
        </w:rPr>
        <w:t> </w:t>
      </w:r>
      <w:r>
        <w:rPr>
          <w:color w:val="231F20"/>
          <w:sz w:val="22"/>
        </w:rPr>
        <w:t>Entidad</w:t>
      </w:r>
      <w:r>
        <w:rPr>
          <w:color w:val="231F20"/>
          <w:spacing w:val="-10"/>
          <w:sz w:val="22"/>
        </w:rPr>
        <w:t> </w:t>
      </w:r>
      <w:r>
        <w:rPr>
          <w:color w:val="231F20"/>
          <w:sz w:val="22"/>
        </w:rPr>
        <w:t>quie- nes ejercen la actividad de gestión y ejecución del planeamiento.</w:t>
      </w:r>
    </w:p>
    <w:p>
      <w:pPr>
        <w:pStyle w:val="ListParagraph"/>
        <w:numPr>
          <w:ilvl w:val="0"/>
          <w:numId w:val="60"/>
        </w:numPr>
        <w:tabs>
          <w:tab w:pos="609" w:val="left" w:leader="none"/>
        </w:tabs>
        <w:spacing w:line="249" w:lineRule="auto" w:before="121" w:after="0"/>
        <w:ind w:left="141" w:right="139" w:firstLine="226"/>
        <w:jc w:val="both"/>
        <w:rPr>
          <w:sz w:val="22"/>
        </w:rPr>
      </w:pPr>
      <w:r>
        <w:rPr>
          <w:color w:val="231F20"/>
          <w:sz w:val="22"/>
        </w:rPr>
        <w:t>La</w:t>
      </w:r>
      <w:r>
        <w:rPr>
          <w:color w:val="231F20"/>
          <w:spacing w:val="-5"/>
          <w:sz w:val="22"/>
        </w:rPr>
        <w:t> </w:t>
      </w:r>
      <w:r>
        <w:rPr>
          <w:color w:val="231F20"/>
          <w:sz w:val="22"/>
        </w:rPr>
        <w:t>entidad</w:t>
      </w:r>
      <w:r>
        <w:rPr>
          <w:color w:val="231F20"/>
          <w:spacing w:val="-5"/>
          <w:sz w:val="22"/>
        </w:rPr>
        <w:t> </w:t>
      </w:r>
      <w:r>
        <w:rPr>
          <w:color w:val="231F20"/>
          <w:sz w:val="22"/>
        </w:rPr>
        <w:t>urbanística</w:t>
      </w:r>
      <w:r>
        <w:rPr>
          <w:color w:val="231F20"/>
          <w:spacing w:val="-5"/>
          <w:sz w:val="22"/>
        </w:rPr>
        <w:t> </w:t>
      </w:r>
      <w:r>
        <w:rPr>
          <w:color w:val="231F20"/>
          <w:sz w:val="22"/>
        </w:rPr>
        <w:t>de</w:t>
      </w:r>
      <w:r>
        <w:rPr>
          <w:color w:val="231F20"/>
          <w:spacing w:val="-5"/>
          <w:sz w:val="22"/>
        </w:rPr>
        <w:t> </w:t>
      </w:r>
      <w:r>
        <w:rPr>
          <w:color w:val="231F20"/>
          <w:sz w:val="22"/>
        </w:rPr>
        <w:t>gestión</w:t>
      </w:r>
      <w:r>
        <w:rPr>
          <w:color w:val="231F20"/>
          <w:spacing w:val="-5"/>
          <w:sz w:val="22"/>
        </w:rPr>
        <w:t> </w:t>
      </w:r>
      <w:r>
        <w:rPr>
          <w:color w:val="231F20"/>
          <w:sz w:val="22"/>
        </w:rPr>
        <w:t>concertada</w:t>
      </w:r>
      <w:r>
        <w:rPr>
          <w:color w:val="231F20"/>
          <w:spacing w:val="-5"/>
          <w:sz w:val="22"/>
        </w:rPr>
        <w:t> </w:t>
      </w:r>
      <w:r>
        <w:rPr>
          <w:color w:val="231F20"/>
          <w:sz w:val="22"/>
        </w:rPr>
        <w:t>será</w:t>
      </w:r>
      <w:r>
        <w:rPr>
          <w:color w:val="231F20"/>
          <w:spacing w:val="-5"/>
          <w:sz w:val="22"/>
        </w:rPr>
        <w:t> </w:t>
      </w:r>
      <w:r>
        <w:rPr>
          <w:color w:val="231F20"/>
          <w:sz w:val="22"/>
        </w:rPr>
        <w:t>directamente</w:t>
      </w:r>
      <w:r>
        <w:rPr>
          <w:color w:val="231F20"/>
          <w:spacing w:val="-5"/>
          <w:sz w:val="22"/>
        </w:rPr>
        <w:t> </w:t>
      </w:r>
      <w:r>
        <w:rPr>
          <w:color w:val="231F20"/>
          <w:sz w:val="22"/>
        </w:rPr>
        <w:t>responsable,</w:t>
      </w:r>
      <w:r>
        <w:rPr>
          <w:color w:val="231F20"/>
          <w:spacing w:val="-5"/>
          <w:sz w:val="22"/>
        </w:rPr>
        <w:t> </w:t>
      </w:r>
      <w:r>
        <w:rPr>
          <w:color w:val="231F20"/>
          <w:sz w:val="22"/>
        </w:rPr>
        <w:t>fren- te a la administración competente, de la urbanización completa de la unidad de actua- ción y, en su caso, de la edificación de los solares resultantes, cuando así se hubiere establecido,</w:t>
      </w:r>
      <w:r>
        <w:rPr>
          <w:color w:val="231F20"/>
          <w:spacing w:val="-4"/>
          <w:sz w:val="22"/>
        </w:rPr>
        <w:t> </w:t>
      </w:r>
      <w:r>
        <w:rPr>
          <w:color w:val="231F20"/>
          <w:sz w:val="22"/>
        </w:rPr>
        <w:t>formando</w:t>
      </w:r>
      <w:r>
        <w:rPr>
          <w:color w:val="231F20"/>
          <w:spacing w:val="-4"/>
          <w:sz w:val="22"/>
        </w:rPr>
        <w:t> </w:t>
      </w:r>
      <w:r>
        <w:rPr>
          <w:color w:val="231F20"/>
          <w:sz w:val="22"/>
        </w:rPr>
        <w:t>parte</w:t>
      </w:r>
      <w:r>
        <w:rPr>
          <w:color w:val="231F20"/>
          <w:spacing w:val="-4"/>
          <w:sz w:val="22"/>
        </w:rPr>
        <w:t> </w:t>
      </w:r>
      <w:r>
        <w:rPr>
          <w:color w:val="231F20"/>
          <w:sz w:val="22"/>
        </w:rPr>
        <w:t>de</w:t>
      </w:r>
      <w:r>
        <w:rPr>
          <w:color w:val="231F20"/>
          <w:spacing w:val="-4"/>
          <w:sz w:val="22"/>
        </w:rPr>
        <w:t> </w:t>
      </w:r>
      <w:r>
        <w:rPr>
          <w:color w:val="231F20"/>
          <w:sz w:val="22"/>
        </w:rPr>
        <w:t>sus</w:t>
      </w:r>
      <w:r>
        <w:rPr>
          <w:color w:val="231F20"/>
          <w:spacing w:val="-4"/>
          <w:sz w:val="22"/>
        </w:rPr>
        <w:t> </w:t>
      </w:r>
      <w:r>
        <w:rPr>
          <w:color w:val="231F20"/>
          <w:sz w:val="22"/>
        </w:rPr>
        <w:t>órganos</w:t>
      </w:r>
      <w:r>
        <w:rPr>
          <w:color w:val="231F20"/>
          <w:spacing w:val="-4"/>
          <w:sz w:val="22"/>
        </w:rPr>
        <w:t> </w:t>
      </w:r>
      <w:r>
        <w:rPr>
          <w:color w:val="231F20"/>
          <w:sz w:val="22"/>
        </w:rPr>
        <w:t>de</w:t>
      </w:r>
      <w:r>
        <w:rPr>
          <w:color w:val="231F20"/>
          <w:spacing w:val="-4"/>
          <w:sz w:val="22"/>
        </w:rPr>
        <w:t> </w:t>
      </w:r>
      <w:r>
        <w:rPr>
          <w:color w:val="231F20"/>
          <w:sz w:val="22"/>
        </w:rPr>
        <w:t>gobiernos</w:t>
      </w:r>
      <w:r>
        <w:rPr>
          <w:color w:val="231F20"/>
          <w:spacing w:val="-4"/>
          <w:sz w:val="22"/>
        </w:rPr>
        <w:t> </w:t>
      </w:r>
      <w:r>
        <w:rPr>
          <w:color w:val="231F20"/>
          <w:sz w:val="22"/>
        </w:rPr>
        <w:t>un</w:t>
      </w:r>
      <w:r>
        <w:rPr>
          <w:color w:val="231F20"/>
          <w:spacing w:val="-4"/>
          <w:sz w:val="22"/>
        </w:rPr>
        <w:t> </w:t>
      </w:r>
      <w:r>
        <w:rPr>
          <w:color w:val="231F20"/>
          <w:sz w:val="22"/>
        </w:rPr>
        <w:t>representante</w:t>
      </w:r>
      <w:r>
        <w:rPr>
          <w:color w:val="231F20"/>
          <w:spacing w:val="-4"/>
          <w:sz w:val="22"/>
        </w:rPr>
        <w:t> </w:t>
      </w:r>
      <w:r>
        <w:rPr>
          <w:color w:val="231F20"/>
          <w:sz w:val="22"/>
        </w:rPr>
        <w:t>de</w:t>
      </w:r>
      <w:r>
        <w:rPr>
          <w:color w:val="231F20"/>
          <w:spacing w:val="-4"/>
          <w:sz w:val="22"/>
        </w:rPr>
        <w:t> </w:t>
      </w:r>
      <w:r>
        <w:rPr>
          <w:color w:val="231F20"/>
          <w:sz w:val="22"/>
        </w:rPr>
        <w:t>la</w:t>
      </w:r>
      <w:r>
        <w:rPr>
          <w:color w:val="231F20"/>
          <w:spacing w:val="-15"/>
          <w:sz w:val="22"/>
        </w:rPr>
        <w:t> </w:t>
      </w:r>
      <w:r>
        <w:rPr>
          <w:color w:val="231F20"/>
          <w:sz w:val="22"/>
        </w:rPr>
        <w:t>Admi- nistración actuante.</w:t>
      </w:r>
    </w:p>
    <w:p>
      <w:pPr>
        <w:pStyle w:val="ListParagraph"/>
        <w:spacing w:after="0" w:line="249" w:lineRule="auto"/>
        <w:jc w:val="both"/>
        <w:rPr>
          <w:sz w:val="22"/>
        </w:rPr>
        <w:sectPr>
          <w:pgSz w:w="11910" w:h="16840"/>
          <w:pgMar w:header="785" w:footer="731" w:top="1560" w:bottom="920" w:left="1559" w:right="1559"/>
        </w:sectPr>
      </w:pPr>
    </w:p>
    <w:p>
      <w:pPr>
        <w:pStyle w:val="ListParagraph"/>
        <w:numPr>
          <w:ilvl w:val="0"/>
          <w:numId w:val="60"/>
        </w:numPr>
        <w:tabs>
          <w:tab w:pos="614" w:val="left" w:leader="none"/>
        </w:tabs>
        <w:spacing w:line="249" w:lineRule="auto" w:before="83" w:after="0"/>
        <w:ind w:left="141" w:right="139" w:firstLine="226"/>
        <w:jc w:val="both"/>
        <w:rPr>
          <w:sz w:val="22"/>
        </w:rPr>
      </w:pPr>
      <w:r>
        <w:rPr>
          <w:color w:val="231F20"/>
          <w:sz w:val="22"/>
        </w:rPr>
        <w:t>Una vez aprobadas la iniciativa para el establecimiento del sistema y la propuesta de convenio urbanístico de gestión concertada y de estatutos de la entidad urbanística a</w:t>
      </w:r>
      <w:r>
        <w:rPr>
          <w:color w:val="231F20"/>
          <w:spacing w:val="-3"/>
          <w:sz w:val="22"/>
        </w:rPr>
        <w:t> </w:t>
      </w:r>
      <w:r>
        <w:rPr>
          <w:color w:val="231F20"/>
          <w:sz w:val="22"/>
        </w:rPr>
        <w:t>constituir,</w:t>
      </w:r>
      <w:r>
        <w:rPr>
          <w:color w:val="231F20"/>
          <w:spacing w:val="-3"/>
          <w:sz w:val="22"/>
        </w:rPr>
        <w:t> </w:t>
      </w:r>
      <w:r>
        <w:rPr>
          <w:color w:val="231F20"/>
          <w:sz w:val="22"/>
        </w:rPr>
        <w:t>en</w:t>
      </w:r>
      <w:r>
        <w:rPr>
          <w:color w:val="231F20"/>
          <w:spacing w:val="-3"/>
          <w:sz w:val="22"/>
        </w:rPr>
        <w:t> </w:t>
      </w:r>
      <w:r>
        <w:rPr>
          <w:color w:val="231F20"/>
          <w:sz w:val="22"/>
        </w:rPr>
        <w:t>caso</w:t>
      </w:r>
      <w:r>
        <w:rPr>
          <w:color w:val="231F20"/>
          <w:spacing w:val="-3"/>
          <w:sz w:val="22"/>
        </w:rPr>
        <w:t> </w:t>
      </w:r>
      <w:r>
        <w:rPr>
          <w:color w:val="231F20"/>
          <w:sz w:val="22"/>
        </w:rPr>
        <w:t>de</w:t>
      </w:r>
      <w:r>
        <w:rPr>
          <w:color w:val="231F20"/>
          <w:spacing w:val="-3"/>
          <w:sz w:val="22"/>
        </w:rPr>
        <w:t> </w:t>
      </w:r>
      <w:r>
        <w:rPr>
          <w:color w:val="231F20"/>
          <w:sz w:val="22"/>
        </w:rPr>
        <w:t>haber</w:t>
      </w:r>
      <w:r>
        <w:rPr>
          <w:color w:val="231F20"/>
          <w:spacing w:val="-3"/>
          <w:sz w:val="22"/>
        </w:rPr>
        <w:t> </w:t>
      </w:r>
      <w:r>
        <w:rPr>
          <w:color w:val="231F20"/>
          <w:sz w:val="22"/>
        </w:rPr>
        <w:t>optado</w:t>
      </w:r>
      <w:r>
        <w:rPr>
          <w:color w:val="231F20"/>
          <w:spacing w:val="-3"/>
          <w:sz w:val="22"/>
        </w:rPr>
        <w:t> </w:t>
      </w:r>
      <w:r>
        <w:rPr>
          <w:color w:val="231F20"/>
          <w:sz w:val="22"/>
        </w:rPr>
        <w:t>por</w:t>
      </w:r>
      <w:r>
        <w:rPr>
          <w:color w:val="231F20"/>
          <w:spacing w:val="-3"/>
          <w:sz w:val="22"/>
        </w:rPr>
        <w:t> </w:t>
      </w:r>
      <w:r>
        <w:rPr>
          <w:color w:val="231F20"/>
          <w:sz w:val="22"/>
        </w:rPr>
        <w:t>esa</w:t>
      </w:r>
      <w:r>
        <w:rPr>
          <w:color w:val="231F20"/>
          <w:spacing w:val="-3"/>
          <w:sz w:val="22"/>
        </w:rPr>
        <w:t> </w:t>
      </w:r>
      <w:r>
        <w:rPr>
          <w:color w:val="231F20"/>
          <w:sz w:val="22"/>
        </w:rPr>
        <w:t>forma</w:t>
      </w:r>
      <w:r>
        <w:rPr>
          <w:color w:val="231F20"/>
          <w:spacing w:val="-3"/>
          <w:sz w:val="22"/>
        </w:rPr>
        <w:t> </w:t>
      </w:r>
      <w:r>
        <w:rPr>
          <w:color w:val="231F20"/>
          <w:sz w:val="22"/>
        </w:rPr>
        <w:t>de</w:t>
      </w:r>
      <w:r>
        <w:rPr>
          <w:color w:val="231F20"/>
          <w:spacing w:val="-3"/>
          <w:sz w:val="22"/>
        </w:rPr>
        <w:t> </w:t>
      </w:r>
      <w:r>
        <w:rPr>
          <w:color w:val="231F20"/>
          <w:sz w:val="22"/>
        </w:rPr>
        <w:t>gestión,</w:t>
      </w:r>
      <w:r>
        <w:rPr>
          <w:color w:val="231F20"/>
          <w:spacing w:val="-3"/>
          <w:sz w:val="22"/>
        </w:rPr>
        <w:t> </w:t>
      </w:r>
      <w:r>
        <w:rPr>
          <w:color w:val="231F20"/>
          <w:sz w:val="22"/>
        </w:rPr>
        <w:t>los</w:t>
      </w:r>
      <w:r>
        <w:rPr>
          <w:color w:val="231F20"/>
          <w:spacing w:val="-3"/>
          <w:sz w:val="22"/>
        </w:rPr>
        <w:t> </w:t>
      </w:r>
      <w:r>
        <w:rPr>
          <w:color w:val="231F20"/>
          <w:sz w:val="22"/>
        </w:rPr>
        <w:t>propietarios,</w:t>
      </w:r>
      <w:r>
        <w:rPr>
          <w:color w:val="231F20"/>
          <w:spacing w:val="-3"/>
          <w:sz w:val="22"/>
        </w:rPr>
        <w:t> </w:t>
      </w:r>
      <w:r>
        <w:rPr>
          <w:color w:val="231F20"/>
          <w:sz w:val="22"/>
        </w:rPr>
        <w:t>sin</w:t>
      </w:r>
      <w:r>
        <w:rPr>
          <w:color w:val="231F20"/>
          <w:spacing w:val="-3"/>
          <w:sz w:val="22"/>
        </w:rPr>
        <w:t> </w:t>
      </w:r>
      <w:r>
        <w:rPr>
          <w:color w:val="231F20"/>
          <w:sz w:val="22"/>
        </w:rPr>
        <w:t>ne- cesidad de requerimiento previo, procederán a la constitución de la entidad urbanística de gestión concertada en un plazo de diez días desde la adopción de los anteriores acuerdos,</w:t>
      </w:r>
      <w:r>
        <w:rPr>
          <w:color w:val="231F20"/>
          <w:spacing w:val="-9"/>
          <w:sz w:val="22"/>
        </w:rPr>
        <w:t> </w:t>
      </w:r>
      <w:r>
        <w:rPr>
          <w:color w:val="231F20"/>
          <w:sz w:val="22"/>
        </w:rPr>
        <w:t>así</w:t>
      </w:r>
      <w:r>
        <w:rPr>
          <w:color w:val="231F20"/>
          <w:spacing w:val="-10"/>
          <w:sz w:val="22"/>
        </w:rPr>
        <w:t> </w:t>
      </w:r>
      <w:r>
        <w:rPr>
          <w:color w:val="231F20"/>
          <w:sz w:val="22"/>
        </w:rPr>
        <w:t>como</w:t>
      </w:r>
      <w:r>
        <w:rPr>
          <w:color w:val="231F20"/>
          <w:spacing w:val="-10"/>
          <w:sz w:val="22"/>
        </w:rPr>
        <w:t> </w:t>
      </w:r>
      <w:r>
        <w:rPr>
          <w:color w:val="231F20"/>
          <w:sz w:val="22"/>
        </w:rPr>
        <w:t>a</w:t>
      </w:r>
      <w:r>
        <w:rPr>
          <w:color w:val="231F20"/>
          <w:spacing w:val="-10"/>
          <w:sz w:val="22"/>
        </w:rPr>
        <w:t> </w:t>
      </w:r>
      <w:r>
        <w:rPr>
          <w:color w:val="231F20"/>
          <w:sz w:val="22"/>
        </w:rPr>
        <w:t>tramitar</w:t>
      </w:r>
      <w:r>
        <w:rPr>
          <w:color w:val="231F20"/>
          <w:spacing w:val="-9"/>
          <w:sz w:val="22"/>
        </w:rPr>
        <w:t> </w:t>
      </w:r>
      <w:r>
        <w:rPr>
          <w:color w:val="231F20"/>
          <w:sz w:val="22"/>
        </w:rPr>
        <w:t>su</w:t>
      </w:r>
      <w:r>
        <w:rPr>
          <w:color w:val="231F20"/>
          <w:spacing w:val="-10"/>
          <w:sz w:val="22"/>
        </w:rPr>
        <w:t> </w:t>
      </w:r>
      <w:r>
        <w:rPr>
          <w:color w:val="231F20"/>
          <w:sz w:val="22"/>
        </w:rPr>
        <w:t>posterior</w:t>
      </w:r>
      <w:r>
        <w:rPr>
          <w:color w:val="231F20"/>
          <w:spacing w:val="-9"/>
          <w:sz w:val="22"/>
        </w:rPr>
        <w:t> </w:t>
      </w:r>
      <w:r>
        <w:rPr>
          <w:color w:val="231F20"/>
          <w:sz w:val="22"/>
        </w:rPr>
        <w:t>inscripción</w:t>
      </w:r>
      <w:r>
        <w:rPr>
          <w:color w:val="231F20"/>
          <w:spacing w:val="-9"/>
          <w:sz w:val="22"/>
        </w:rPr>
        <w:t> </w:t>
      </w:r>
      <w:r>
        <w:rPr>
          <w:color w:val="231F20"/>
          <w:sz w:val="22"/>
        </w:rPr>
        <w:t>en</w:t>
      </w:r>
      <w:r>
        <w:rPr>
          <w:color w:val="231F20"/>
          <w:spacing w:val="-10"/>
          <w:sz w:val="22"/>
        </w:rPr>
        <w:t> </w:t>
      </w:r>
      <w:r>
        <w:rPr>
          <w:color w:val="231F20"/>
          <w:sz w:val="22"/>
        </w:rPr>
        <w:t>el</w:t>
      </w:r>
      <w:r>
        <w:rPr>
          <w:color w:val="231F20"/>
          <w:spacing w:val="-10"/>
          <w:sz w:val="22"/>
        </w:rPr>
        <w:t> </w:t>
      </w:r>
      <w:r>
        <w:rPr>
          <w:color w:val="231F20"/>
          <w:sz w:val="22"/>
        </w:rPr>
        <w:t>Registro</w:t>
      </w:r>
      <w:r>
        <w:rPr>
          <w:color w:val="231F20"/>
          <w:spacing w:val="-10"/>
          <w:sz w:val="22"/>
        </w:rPr>
        <w:t> </w:t>
      </w:r>
      <w:r>
        <w:rPr>
          <w:color w:val="231F20"/>
          <w:sz w:val="22"/>
        </w:rPr>
        <w:t>de</w:t>
      </w:r>
      <w:r>
        <w:rPr>
          <w:color w:val="231F20"/>
          <w:spacing w:val="-10"/>
          <w:sz w:val="22"/>
        </w:rPr>
        <w:t> </w:t>
      </w:r>
      <w:r>
        <w:rPr>
          <w:color w:val="231F20"/>
          <w:sz w:val="22"/>
        </w:rPr>
        <w:t>Entidades</w:t>
      </w:r>
      <w:r>
        <w:rPr>
          <w:color w:val="231F20"/>
          <w:spacing w:val="-9"/>
          <w:sz w:val="22"/>
        </w:rPr>
        <w:t> </w:t>
      </w:r>
      <w:r>
        <w:rPr>
          <w:color w:val="231F20"/>
          <w:sz w:val="22"/>
        </w:rPr>
        <w:t>Urba- nísticas Colaboradoras, requisito al que queda legalmente condicionada la eficacia de la</w:t>
      </w:r>
      <w:r>
        <w:rPr>
          <w:color w:val="231F20"/>
          <w:spacing w:val="-8"/>
          <w:sz w:val="22"/>
        </w:rPr>
        <w:t> </w:t>
      </w:r>
      <w:r>
        <w:rPr>
          <w:color w:val="231F20"/>
          <w:sz w:val="22"/>
        </w:rPr>
        <w:t>aprobación</w:t>
      </w:r>
      <w:r>
        <w:rPr>
          <w:color w:val="231F20"/>
          <w:spacing w:val="-8"/>
          <w:sz w:val="22"/>
        </w:rPr>
        <w:t> </w:t>
      </w:r>
      <w:r>
        <w:rPr>
          <w:color w:val="231F20"/>
          <w:sz w:val="22"/>
        </w:rPr>
        <w:t>del</w:t>
      </w:r>
      <w:r>
        <w:rPr>
          <w:color w:val="231F20"/>
          <w:spacing w:val="-8"/>
          <w:sz w:val="22"/>
        </w:rPr>
        <w:t> </w:t>
      </w:r>
      <w:r>
        <w:rPr>
          <w:color w:val="231F20"/>
          <w:sz w:val="22"/>
        </w:rPr>
        <w:t>convenio.</w:t>
      </w:r>
      <w:r>
        <w:rPr>
          <w:color w:val="231F20"/>
          <w:spacing w:val="-8"/>
          <w:sz w:val="22"/>
        </w:rPr>
        <w:t> </w:t>
      </w:r>
      <w:r>
        <w:rPr>
          <w:color w:val="231F20"/>
          <w:sz w:val="22"/>
        </w:rPr>
        <w:t>Para</w:t>
      </w:r>
      <w:r>
        <w:rPr>
          <w:color w:val="231F20"/>
          <w:spacing w:val="-8"/>
          <w:sz w:val="22"/>
        </w:rPr>
        <w:t> </w:t>
      </w:r>
      <w:r>
        <w:rPr>
          <w:color w:val="231F20"/>
          <w:sz w:val="22"/>
        </w:rPr>
        <w:t>la</w:t>
      </w:r>
      <w:r>
        <w:rPr>
          <w:color w:val="231F20"/>
          <w:spacing w:val="-8"/>
          <w:sz w:val="22"/>
        </w:rPr>
        <w:t> </w:t>
      </w:r>
      <w:r>
        <w:rPr>
          <w:color w:val="231F20"/>
          <w:sz w:val="22"/>
        </w:rPr>
        <w:t>inscripción</w:t>
      </w:r>
      <w:r>
        <w:rPr>
          <w:color w:val="231F20"/>
          <w:spacing w:val="-8"/>
          <w:sz w:val="22"/>
        </w:rPr>
        <w:t> </w:t>
      </w:r>
      <w:r>
        <w:rPr>
          <w:color w:val="231F20"/>
          <w:sz w:val="22"/>
        </w:rPr>
        <w:t>de</w:t>
      </w:r>
      <w:r>
        <w:rPr>
          <w:color w:val="231F20"/>
          <w:spacing w:val="-8"/>
          <w:sz w:val="22"/>
        </w:rPr>
        <w:t> </w:t>
      </w:r>
      <w:r>
        <w:rPr>
          <w:color w:val="231F20"/>
          <w:sz w:val="22"/>
        </w:rPr>
        <w:t>la</w:t>
      </w:r>
      <w:r>
        <w:rPr>
          <w:color w:val="231F20"/>
          <w:spacing w:val="-8"/>
          <w:sz w:val="22"/>
        </w:rPr>
        <w:t> </w:t>
      </w:r>
      <w:r>
        <w:rPr>
          <w:color w:val="231F20"/>
          <w:sz w:val="22"/>
        </w:rPr>
        <w:t>entidad</w:t>
      </w:r>
      <w:r>
        <w:rPr>
          <w:color w:val="231F20"/>
          <w:spacing w:val="-8"/>
          <w:sz w:val="22"/>
        </w:rPr>
        <w:t> </w:t>
      </w:r>
      <w:r>
        <w:rPr>
          <w:color w:val="231F20"/>
          <w:sz w:val="22"/>
        </w:rPr>
        <w:t>en</w:t>
      </w:r>
      <w:r>
        <w:rPr>
          <w:color w:val="231F20"/>
          <w:spacing w:val="-8"/>
          <w:sz w:val="22"/>
        </w:rPr>
        <w:t> </w:t>
      </w:r>
      <w:r>
        <w:rPr>
          <w:color w:val="231F20"/>
          <w:sz w:val="22"/>
        </w:rPr>
        <w:t>el</w:t>
      </w:r>
      <w:r>
        <w:rPr>
          <w:color w:val="231F20"/>
          <w:spacing w:val="-8"/>
          <w:sz w:val="22"/>
        </w:rPr>
        <w:t> </w:t>
      </w:r>
      <w:r>
        <w:rPr>
          <w:color w:val="231F20"/>
          <w:sz w:val="22"/>
        </w:rPr>
        <w:t>Registro</w:t>
      </w:r>
      <w:r>
        <w:rPr>
          <w:color w:val="231F20"/>
          <w:spacing w:val="-8"/>
          <w:sz w:val="22"/>
        </w:rPr>
        <w:t> </w:t>
      </w:r>
      <w:r>
        <w:rPr>
          <w:color w:val="231F20"/>
          <w:sz w:val="22"/>
        </w:rPr>
        <w:t>de</w:t>
      </w:r>
      <w:r>
        <w:rPr>
          <w:color w:val="231F20"/>
          <w:spacing w:val="-8"/>
          <w:sz w:val="22"/>
        </w:rPr>
        <w:t> </w:t>
      </w:r>
      <w:r>
        <w:rPr>
          <w:color w:val="231F20"/>
          <w:sz w:val="22"/>
        </w:rPr>
        <w:t>la</w:t>
      </w:r>
      <w:r>
        <w:rPr>
          <w:color w:val="231F20"/>
          <w:spacing w:val="-8"/>
          <w:sz w:val="22"/>
        </w:rPr>
        <w:t> </w:t>
      </w:r>
      <w:r>
        <w:rPr>
          <w:color w:val="231F20"/>
          <w:sz w:val="22"/>
        </w:rPr>
        <w:t>Propie- dad bastará acompañar a la certificación del acuerdo de aprobación del procedimiento de establecimiento y adjudicación del sistema donde se apruebe definitivamente los Estatutos de la entidad, el texto íntegro de los Estatutos debidamente publicados en el Boletín Oficial de la Provincia, así como certificación del</w:t>
      </w:r>
      <w:r>
        <w:rPr>
          <w:color w:val="231F20"/>
          <w:spacing w:val="-10"/>
          <w:sz w:val="22"/>
        </w:rPr>
        <w:t> </w:t>
      </w:r>
      <w:r>
        <w:rPr>
          <w:color w:val="231F20"/>
          <w:sz w:val="22"/>
        </w:rPr>
        <w:t>Acta de la</w:t>
      </w:r>
      <w:r>
        <w:rPr>
          <w:color w:val="231F20"/>
          <w:spacing w:val="-10"/>
          <w:sz w:val="22"/>
        </w:rPr>
        <w:t> </w:t>
      </w:r>
      <w:r>
        <w:rPr>
          <w:color w:val="231F20"/>
          <w:sz w:val="22"/>
        </w:rPr>
        <w:t>Asamblea Constitu- yente de la entidad.</w:t>
      </w:r>
    </w:p>
    <w:p>
      <w:pPr>
        <w:pStyle w:val="ListParagraph"/>
        <w:numPr>
          <w:ilvl w:val="0"/>
          <w:numId w:val="60"/>
        </w:numPr>
        <w:tabs>
          <w:tab w:pos="631" w:val="left" w:leader="none"/>
        </w:tabs>
        <w:spacing w:line="249" w:lineRule="auto" w:before="125" w:after="0"/>
        <w:ind w:left="141" w:right="138" w:firstLine="226"/>
        <w:jc w:val="both"/>
        <w:rPr>
          <w:sz w:val="22"/>
        </w:rPr>
      </w:pPr>
      <w:r>
        <w:rPr>
          <w:color w:val="231F20"/>
          <w:sz w:val="22"/>
        </w:rPr>
        <w:t>Las entidades urbanísticas de gestión concertada actuarán como fiduciarias con pleno poder dispositivo sobre las fincas pertenecientes a los propietarios miembros de aquella, sin más limitaciones que las establecidas en los Estatutos.</w:t>
      </w:r>
    </w:p>
    <w:p>
      <w:pPr>
        <w:pStyle w:val="ListParagraph"/>
        <w:numPr>
          <w:ilvl w:val="0"/>
          <w:numId w:val="60"/>
        </w:numPr>
        <w:tabs>
          <w:tab w:pos="606" w:val="left" w:leader="none"/>
        </w:tabs>
        <w:spacing w:line="249" w:lineRule="auto" w:before="116" w:after="0"/>
        <w:ind w:left="141" w:right="139" w:firstLine="226"/>
        <w:jc w:val="both"/>
        <w:rPr>
          <w:sz w:val="22"/>
        </w:rPr>
      </w:pPr>
      <w:r>
        <w:rPr>
          <w:color w:val="231F20"/>
          <w:sz w:val="22"/>
        </w:rPr>
        <w:t>Contra</w:t>
      </w:r>
      <w:r>
        <w:rPr>
          <w:color w:val="231F20"/>
          <w:spacing w:val="-7"/>
          <w:sz w:val="22"/>
        </w:rPr>
        <w:t> </w:t>
      </w:r>
      <w:r>
        <w:rPr>
          <w:color w:val="231F20"/>
          <w:sz w:val="22"/>
        </w:rPr>
        <w:t>todos</w:t>
      </w:r>
      <w:r>
        <w:rPr>
          <w:color w:val="231F20"/>
          <w:spacing w:val="-7"/>
          <w:sz w:val="22"/>
        </w:rPr>
        <w:t> </w:t>
      </w:r>
      <w:r>
        <w:rPr>
          <w:color w:val="231F20"/>
          <w:sz w:val="22"/>
        </w:rPr>
        <w:t>los</w:t>
      </w:r>
      <w:r>
        <w:rPr>
          <w:color w:val="231F20"/>
          <w:spacing w:val="-7"/>
          <w:sz w:val="22"/>
        </w:rPr>
        <w:t> </w:t>
      </w:r>
      <w:r>
        <w:rPr>
          <w:color w:val="231F20"/>
          <w:sz w:val="22"/>
        </w:rPr>
        <w:t>acuerdos</w:t>
      </w:r>
      <w:r>
        <w:rPr>
          <w:color w:val="231F20"/>
          <w:spacing w:val="-7"/>
          <w:sz w:val="22"/>
        </w:rPr>
        <w:t> </w:t>
      </w:r>
      <w:r>
        <w:rPr>
          <w:color w:val="231F20"/>
          <w:sz w:val="22"/>
        </w:rPr>
        <w:t>y</w:t>
      </w:r>
      <w:r>
        <w:rPr>
          <w:color w:val="231F20"/>
          <w:spacing w:val="-7"/>
          <w:sz w:val="22"/>
        </w:rPr>
        <w:t> </w:t>
      </w:r>
      <w:r>
        <w:rPr>
          <w:color w:val="231F20"/>
          <w:sz w:val="22"/>
        </w:rPr>
        <w:t>decisiones</w:t>
      </w:r>
      <w:r>
        <w:rPr>
          <w:color w:val="231F20"/>
          <w:spacing w:val="-8"/>
          <w:sz w:val="22"/>
        </w:rPr>
        <w:t> </w:t>
      </w:r>
      <w:r>
        <w:rPr>
          <w:color w:val="231F20"/>
          <w:sz w:val="22"/>
        </w:rPr>
        <w:t>de</w:t>
      </w:r>
      <w:r>
        <w:rPr>
          <w:color w:val="231F20"/>
          <w:spacing w:val="-7"/>
          <w:sz w:val="22"/>
        </w:rPr>
        <w:t> </w:t>
      </w:r>
      <w:r>
        <w:rPr>
          <w:color w:val="231F20"/>
          <w:sz w:val="22"/>
        </w:rPr>
        <w:t>la</w:t>
      </w:r>
      <w:r>
        <w:rPr>
          <w:color w:val="231F20"/>
          <w:spacing w:val="-7"/>
          <w:sz w:val="22"/>
        </w:rPr>
        <w:t> </w:t>
      </w:r>
      <w:r>
        <w:rPr>
          <w:color w:val="231F20"/>
          <w:sz w:val="22"/>
        </w:rPr>
        <w:t>entidad</w:t>
      </w:r>
      <w:r>
        <w:rPr>
          <w:color w:val="231F20"/>
          <w:spacing w:val="-7"/>
          <w:sz w:val="22"/>
        </w:rPr>
        <w:t> </w:t>
      </w:r>
      <w:r>
        <w:rPr>
          <w:color w:val="231F20"/>
          <w:sz w:val="22"/>
        </w:rPr>
        <w:t>urbanística</w:t>
      </w:r>
      <w:r>
        <w:rPr>
          <w:color w:val="231F20"/>
          <w:spacing w:val="-7"/>
          <w:sz w:val="22"/>
        </w:rPr>
        <w:t> </w:t>
      </w:r>
      <w:r>
        <w:rPr>
          <w:color w:val="231F20"/>
          <w:sz w:val="22"/>
        </w:rPr>
        <w:t>de</w:t>
      </w:r>
      <w:r>
        <w:rPr>
          <w:color w:val="231F20"/>
          <w:spacing w:val="-7"/>
          <w:sz w:val="22"/>
        </w:rPr>
        <w:t> </w:t>
      </w:r>
      <w:r>
        <w:rPr>
          <w:color w:val="231F20"/>
          <w:sz w:val="22"/>
        </w:rPr>
        <w:t>compensación podrá interponerse recurso ante la administración actuante, en los términos previstos para el recurso administrativo de alzada.</w:t>
      </w:r>
    </w:p>
    <w:p>
      <w:pPr>
        <w:pStyle w:val="ListParagraph"/>
        <w:numPr>
          <w:ilvl w:val="0"/>
          <w:numId w:val="60"/>
        </w:numPr>
        <w:tabs>
          <w:tab w:pos="599" w:val="left" w:leader="none"/>
        </w:tabs>
        <w:spacing w:line="249" w:lineRule="auto" w:before="116" w:after="0"/>
        <w:ind w:left="141" w:right="139" w:firstLine="226"/>
        <w:jc w:val="both"/>
        <w:rPr>
          <w:sz w:val="22"/>
        </w:rPr>
      </w:pPr>
      <w:r>
        <w:rPr>
          <w:color w:val="231F20"/>
          <w:sz w:val="22"/>
        </w:rPr>
        <w:t>El</w:t>
      </w:r>
      <w:r>
        <w:rPr>
          <w:color w:val="231F20"/>
          <w:spacing w:val="-14"/>
          <w:sz w:val="22"/>
        </w:rPr>
        <w:t> </w:t>
      </w:r>
      <w:r>
        <w:rPr>
          <w:color w:val="231F20"/>
          <w:sz w:val="22"/>
        </w:rPr>
        <w:t>incumplimiento</w:t>
      </w:r>
      <w:r>
        <w:rPr>
          <w:color w:val="231F20"/>
          <w:spacing w:val="-14"/>
          <w:sz w:val="22"/>
        </w:rPr>
        <w:t> </w:t>
      </w:r>
      <w:r>
        <w:rPr>
          <w:color w:val="231F20"/>
          <w:sz w:val="22"/>
        </w:rPr>
        <w:t>por</w:t>
      </w:r>
      <w:r>
        <w:rPr>
          <w:color w:val="231F20"/>
          <w:spacing w:val="-14"/>
          <w:sz w:val="22"/>
        </w:rPr>
        <w:t> </w:t>
      </w:r>
      <w:r>
        <w:rPr>
          <w:color w:val="231F20"/>
          <w:sz w:val="22"/>
        </w:rPr>
        <w:t>los</w:t>
      </w:r>
      <w:r>
        <w:rPr>
          <w:color w:val="231F20"/>
          <w:spacing w:val="-14"/>
          <w:sz w:val="22"/>
        </w:rPr>
        <w:t> </w:t>
      </w:r>
      <w:r>
        <w:rPr>
          <w:color w:val="231F20"/>
          <w:sz w:val="22"/>
        </w:rPr>
        <w:t>miembros</w:t>
      </w:r>
      <w:r>
        <w:rPr>
          <w:color w:val="231F20"/>
          <w:spacing w:val="-14"/>
          <w:sz w:val="22"/>
        </w:rPr>
        <w:t> </w:t>
      </w:r>
      <w:r>
        <w:rPr>
          <w:color w:val="231F20"/>
          <w:sz w:val="22"/>
        </w:rPr>
        <w:t>de</w:t>
      </w:r>
      <w:r>
        <w:rPr>
          <w:color w:val="231F20"/>
          <w:spacing w:val="-14"/>
          <w:sz w:val="22"/>
        </w:rPr>
        <w:t> </w:t>
      </w:r>
      <w:r>
        <w:rPr>
          <w:color w:val="231F20"/>
          <w:sz w:val="22"/>
        </w:rPr>
        <w:t>la</w:t>
      </w:r>
      <w:r>
        <w:rPr>
          <w:color w:val="231F20"/>
          <w:spacing w:val="-14"/>
          <w:sz w:val="22"/>
        </w:rPr>
        <w:t> </w:t>
      </w:r>
      <w:r>
        <w:rPr>
          <w:color w:val="231F20"/>
          <w:sz w:val="22"/>
        </w:rPr>
        <w:t>entidad</w:t>
      </w:r>
      <w:r>
        <w:rPr>
          <w:color w:val="231F20"/>
          <w:spacing w:val="-14"/>
          <w:sz w:val="22"/>
        </w:rPr>
        <w:t> </w:t>
      </w:r>
      <w:r>
        <w:rPr>
          <w:color w:val="231F20"/>
          <w:sz w:val="22"/>
        </w:rPr>
        <w:t>de</w:t>
      </w:r>
      <w:r>
        <w:rPr>
          <w:color w:val="231F20"/>
          <w:spacing w:val="-14"/>
          <w:sz w:val="22"/>
        </w:rPr>
        <w:t> </w:t>
      </w:r>
      <w:r>
        <w:rPr>
          <w:color w:val="231F20"/>
          <w:sz w:val="22"/>
        </w:rPr>
        <w:t>las</w:t>
      </w:r>
      <w:r>
        <w:rPr>
          <w:color w:val="231F20"/>
          <w:spacing w:val="-14"/>
          <w:sz w:val="22"/>
        </w:rPr>
        <w:t> </w:t>
      </w:r>
      <w:r>
        <w:rPr>
          <w:color w:val="231F20"/>
          <w:sz w:val="22"/>
        </w:rPr>
        <w:t>cargas</w:t>
      </w:r>
      <w:r>
        <w:rPr>
          <w:color w:val="231F20"/>
          <w:spacing w:val="-14"/>
          <w:sz w:val="22"/>
        </w:rPr>
        <w:t> </w:t>
      </w:r>
      <w:r>
        <w:rPr>
          <w:color w:val="231F20"/>
          <w:sz w:val="22"/>
        </w:rPr>
        <w:t>impuestas</w:t>
      </w:r>
      <w:r>
        <w:rPr>
          <w:color w:val="231F20"/>
          <w:spacing w:val="-14"/>
          <w:sz w:val="22"/>
        </w:rPr>
        <w:t> </w:t>
      </w:r>
      <w:r>
        <w:rPr>
          <w:color w:val="231F20"/>
          <w:sz w:val="22"/>
        </w:rPr>
        <w:t>habilitará a</w:t>
      </w:r>
      <w:r>
        <w:rPr>
          <w:color w:val="231F20"/>
          <w:spacing w:val="-9"/>
          <w:sz w:val="22"/>
        </w:rPr>
        <w:t> </w:t>
      </w:r>
      <w:r>
        <w:rPr>
          <w:color w:val="231F20"/>
          <w:sz w:val="22"/>
        </w:rPr>
        <w:t>la</w:t>
      </w:r>
      <w:r>
        <w:rPr>
          <w:color w:val="231F20"/>
          <w:spacing w:val="-16"/>
          <w:sz w:val="22"/>
        </w:rPr>
        <w:t> </w:t>
      </w:r>
      <w:r>
        <w:rPr>
          <w:color w:val="231F20"/>
          <w:sz w:val="22"/>
        </w:rPr>
        <w:t>Administración</w:t>
      </w:r>
      <w:r>
        <w:rPr>
          <w:color w:val="231F20"/>
          <w:spacing w:val="-6"/>
          <w:sz w:val="22"/>
        </w:rPr>
        <w:t> </w:t>
      </w:r>
      <w:r>
        <w:rPr>
          <w:color w:val="231F20"/>
          <w:sz w:val="22"/>
        </w:rPr>
        <w:t>actuante</w:t>
      </w:r>
      <w:r>
        <w:rPr>
          <w:color w:val="231F20"/>
          <w:spacing w:val="-6"/>
          <w:sz w:val="22"/>
        </w:rPr>
        <w:t> </w:t>
      </w:r>
      <w:r>
        <w:rPr>
          <w:color w:val="231F20"/>
          <w:sz w:val="22"/>
        </w:rPr>
        <w:t>para</w:t>
      </w:r>
      <w:r>
        <w:rPr>
          <w:color w:val="231F20"/>
          <w:spacing w:val="-6"/>
          <w:sz w:val="22"/>
        </w:rPr>
        <w:t> </w:t>
      </w:r>
      <w:r>
        <w:rPr>
          <w:color w:val="231F20"/>
          <w:sz w:val="22"/>
        </w:rPr>
        <w:t>expropiar</w:t>
      </w:r>
      <w:r>
        <w:rPr>
          <w:color w:val="231F20"/>
          <w:spacing w:val="-6"/>
          <w:sz w:val="22"/>
        </w:rPr>
        <w:t> </w:t>
      </w:r>
      <w:r>
        <w:rPr>
          <w:color w:val="231F20"/>
          <w:sz w:val="22"/>
        </w:rPr>
        <w:t>sus</w:t>
      </w:r>
      <w:r>
        <w:rPr>
          <w:color w:val="231F20"/>
          <w:spacing w:val="-6"/>
          <w:sz w:val="22"/>
        </w:rPr>
        <w:t> </w:t>
      </w:r>
      <w:r>
        <w:rPr>
          <w:color w:val="231F20"/>
          <w:sz w:val="22"/>
        </w:rPr>
        <w:t>respectivos</w:t>
      </w:r>
      <w:r>
        <w:rPr>
          <w:color w:val="231F20"/>
          <w:spacing w:val="-6"/>
          <w:sz w:val="22"/>
        </w:rPr>
        <w:t> </w:t>
      </w:r>
      <w:r>
        <w:rPr>
          <w:color w:val="231F20"/>
          <w:sz w:val="22"/>
        </w:rPr>
        <w:t>derechos</w:t>
      </w:r>
      <w:r>
        <w:rPr>
          <w:color w:val="231F20"/>
          <w:spacing w:val="-6"/>
          <w:sz w:val="22"/>
        </w:rPr>
        <w:t> </w:t>
      </w:r>
      <w:r>
        <w:rPr>
          <w:color w:val="231F20"/>
          <w:sz w:val="22"/>
        </w:rPr>
        <w:t>en</w:t>
      </w:r>
      <w:r>
        <w:rPr>
          <w:color w:val="231F20"/>
          <w:spacing w:val="-6"/>
          <w:sz w:val="22"/>
        </w:rPr>
        <w:t> </w:t>
      </w:r>
      <w:r>
        <w:rPr>
          <w:color w:val="231F20"/>
          <w:sz w:val="22"/>
        </w:rPr>
        <w:t>favor</w:t>
      </w:r>
      <w:r>
        <w:rPr>
          <w:color w:val="231F20"/>
          <w:spacing w:val="-6"/>
          <w:sz w:val="22"/>
        </w:rPr>
        <w:t> </w:t>
      </w:r>
      <w:r>
        <w:rPr>
          <w:color w:val="231F20"/>
          <w:sz w:val="22"/>
        </w:rPr>
        <w:t>de</w:t>
      </w:r>
      <w:r>
        <w:rPr>
          <w:color w:val="231F20"/>
          <w:spacing w:val="-6"/>
          <w:sz w:val="22"/>
        </w:rPr>
        <w:t> </w:t>
      </w:r>
      <w:r>
        <w:rPr>
          <w:color w:val="231F20"/>
          <w:sz w:val="22"/>
        </w:rPr>
        <w:t>la</w:t>
      </w:r>
      <w:r>
        <w:rPr>
          <w:color w:val="231F20"/>
          <w:spacing w:val="-6"/>
          <w:sz w:val="22"/>
        </w:rPr>
        <w:t> </w:t>
      </w:r>
      <w:r>
        <w:rPr>
          <w:color w:val="231F20"/>
          <w:sz w:val="22"/>
        </w:rPr>
        <w:t>en- tidad urbanística de gestión concertada que tendrá la condición jurídica de beneficiaria para lo cual la entidad presentará ante la Administración Actuante el correspondiente proyecto</w:t>
      </w:r>
      <w:r>
        <w:rPr>
          <w:color w:val="231F20"/>
          <w:spacing w:val="-8"/>
          <w:sz w:val="22"/>
        </w:rPr>
        <w:t> </w:t>
      </w:r>
      <w:r>
        <w:rPr>
          <w:color w:val="231F20"/>
          <w:sz w:val="22"/>
        </w:rPr>
        <w:t>expropiatorio</w:t>
      </w:r>
      <w:r>
        <w:rPr>
          <w:color w:val="231F20"/>
          <w:spacing w:val="-8"/>
          <w:sz w:val="22"/>
        </w:rPr>
        <w:t> </w:t>
      </w:r>
      <w:r>
        <w:rPr>
          <w:color w:val="231F20"/>
          <w:sz w:val="22"/>
        </w:rPr>
        <w:t>con</w:t>
      </w:r>
      <w:r>
        <w:rPr>
          <w:color w:val="231F20"/>
          <w:spacing w:val="-8"/>
          <w:sz w:val="22"/>
        </w:rPr>
        <w:t> </w:t>
      </w:r>
      <w:r>
        <w:rPr>
          <w:color w:val="231F20"/>
          <w:sz w:val="22"/>
        </w:rPr>
        <w:t>el</w:t>
      </w:r>
      <w:r>
        <w:rPr>
          <w:color w:val="231F20"/>
          <w:spacing w:val="-8"/>
          <w:sz w:val="22"/>
        </w:rPr>
        <w:t> </w:t>
      </w:r>
      <w:r>
        <w:rPr>
          <w:color w:val="231F20"/>
          <w:sz w:val="22"/>
        </w:rPr>
        <w:t>contenido</w:t>
      </w:r>
      <w:r>
        <w:rPr>
          <w:color w:val="231F20"/>
          <w:spacing w:val="-8"/>
          <w:sz w:val="22"/>
        </w:rPr>
        <w:t> </w:t>
      </w:r>
      <w:r>
        <w:rPr>
          <w:color w:val="231F20"/>
          <w:sz w:val="22"/>
        </w:rPr>
        <w:t>establecido</w:t>
      </w:r>
      <w:r>
        <w:rPr>
          <w:color w:val="231F20"/>
          <w:spacing w:val="-8"/>
          <w:sz w:val="22"/>
        </w:rPr>
        <w:t> </w:t>
      </w:r>
      <w:r>
        <w:rPr>
          <w:color w:val="231F20"/>
          <w:sz w:val="22"/>
        </w:rPr>
        <w:t>en</w:t>
      </w:r>
      <w:r>
        <w:rPr>
          <w:color w:val="231F20"/>
          <w:spacing w:val="-8"/>
          <w:sz w:val="22"/>
        </w:rPr>
        <w:t> </w:t>
      </w:r>
      <w:r>
        <w:rPr>
          <w:color w:val="231F20"/>
          <w:sz w:val="22"/>
        </w:rPr>
        <w:t>el</w:t>
      </w:r>
      <w:r>
        <w:rPr>
          <w:color w:val="231F20"/>
          <w:spacing w:val="-8"/>
          <w:sz w:val="22"/>
        </w:rPr>
        <w:t> </w:t>
      </w:r>
      <w:r>
        <w:rPr>
          <w:color w:val="231F20"/>
          <w:sz w:val="22"/>
        </w:rPr>
        <w:t>artículo</w:t>
      </w:r>
      <w:r>
        <w:rPr>
          <w:color w:val="231F20"/>
          <w:spacing w:val="-8"/>
          <w:sz w:val="22"/>
        </w:rPr>
        <w:t> </w:t>
      </w:r>
      <w:r>
        <w:rPr>
          <w:color w:val="231F20"/>
          <w:sz w:val="22"/>
        </w:rPr>
        <w:t>37</w:t>
      </w:r>
      <w:r>
        <w:rPr>
          <w:color w:val="231F20"/>
          <w:spacing w:val="-8"/>
          <w:sz w:val="22"/>
        </w:rPr>
        <w:t> </w:t>
      </w:r>
      <w:r>
        <w:rPr>
          <w:color w:val="231F20"/>
          <w:sz w:val="22"/>
        </w:rPr>
        <w:t>de</w:t>
      </w:r>
      <w:r>
        <w:rPr>
          <w:color w:val="231F20"/>
          <w:spacing w:val="-8"/>
          <w:sz w:val="22"/>
        </w:rPr>
        <w:t> </w:t>
      </w:r>
      <w:r>
        <w:rPr>
          <w:color w:val="231F20"/>
          <w:sz w:val="22"/>
        </w:rPr>
        <w:t>este</w:t>
      </w:r>
      <w:r>
        <w:rPr>
          <w:color w:val="231F20"/>
          <w:spacing w:val="-8"/>
          <w:sz w:val="22"/>
        </w:rPr>
        <w:t> </w:t>
      </w:r>
      <w:r>
        <w:rPr>
          <w:color w:val="231F20"/>
          <w:sz w:val="22"/>
        </w:rPr>
        <w:t>Reglamen- to que se someterá al siguiente procedimiento:</w:t>
      </w:r>
    </w:p>
    <w:p>
      <w:pPr>
        <w:pStyle w:val="ListParagraph"/>
        <w:numPr>
          <w:ilvl w:val="1"/>
          <w:numId w:val="60"/>
        </w:numPr>
        <w:tabs>
          <w:tab w:pos="635" w:val="left" w:leader="none"/>
        </w:tabs>
        <w:spacing w:line="240" w:lineRule="auto" w:before="119" w:after="0"/>
        <w:ind w:left="635" w:right="0" w:hanging="267"/>
        <w:jc w:val="both"/>
        <w:rPr>
          <w:sz w:val="22"/>
        </w:rPr>
      </w:pPr>
      <w:r>
        <w:rPr>
          <w:color w:val="231F20"/>
          <w:sz w:val="22"/>
        </w:rPr>
        <w:t>Solicitud</w:t>
      </w:r>
      <w:r>
        <w:rPr>
          <w:color w:val="231F20"/>
          <w:spacing w:val="6"/>
          <w:sz w:val="22"/>
        </w:rPr>
        <w:t> </w:t>
      </w:r>
      <w:r>
        <w:rPr>
          <w:color w:val="231F20"/>
          <w:sz w:val="22"/>
        </w:rPr>
        <w:t>de</w:t>
      </w:r>
      <w:r>
        <w:rPr>
          <w:color w:val="231F20"/>
          <w:spacing w:val="7"/>
          <w:sz w:val="22"/>
        </w:rPr>
        <w:t> </w:t>
      </w:r>
      <w:r>
        <w:rPr>
          <w:color w:val="231F20"/>
          <w:sz w:val="22"/>
        </w:rPr>
        <w:t>expropiación</w:t>
      </w:r>
      <w:r>
        <w:rPr>
          <w:color w:val="231F20"/>
          <w:spacing w:val="6"/>
          <w:sz w:val="22"/>
        </w:rPr>
        <w:t> </w:t>
      </w:r>
      <w:r>
        <w:rPr>
          <w:color w:val="231F20"/>
          <w:sz w:val="22"/>
        </w:rPr>
        <w:t>de</w:t>
      </w:r>
      <w:r>
        <w:rPr>
          <w:color w:val="231F20"/>
          <w:spacing w:val="7"/>
          <w:sz w:val="22"/>
        </w:rPr>
        <w:t> </w:t>
      </w:r>
      <w:r>
        <w:rPr>
          <w:color w:val="231F20"/>
          <w:sz w:val="22"/>
        </w:rPr>
        <w:t>la</w:t>
      </w:r>
      <w:r>
        <w:rPr>
          <w:color w:val="231F20"/>
          <w:spacing w:val="7"/>
          <w:sz w:val="22"/>
        </w:rPr>
        <w:t> </w:t>
      </w:r>
      <w:r>
        <w:rPr>
          <w:color w:val="231F20"/>
          <w:sz w:val="22"/>
        </w:rPr>
        <w:t>finca</w:t>
      </w:r>
      <w:r>
        <w:rPr>
          <w:color w:val="231F20"/>
          <w:spacing w:val="6"/>
          <w:sz w:val="22"/>
        </w:rPr>
        <w:t> </w:t>
      </w:r>
      <w:r>
        <w:rPr>
          <w:color w:val="231F20"/>
          <w:sz w:val="22"/>
        </w:rPr>
        <w:t>al</w:t>
      </w:r>
      <w:r>
        <w:rPr>
          <w:color w:val="231F20"/>
          <w:spacing w:val="7"/>
          <w:sz w:val="22"/>
        </w:rPr>
        <w:t> </w:t>
      </w:r>
      <w:r>
        <w:rPr>
          <w:color w:val="231F20"/>
          <w:sz w:val="22"/>
        </w:rPr>
        <w:t>propietario</w:t>
      </w:r>
      <w:r>
        <w:rPr>
          <w:color w:val="231F20"/>
          <w:spacing w:val="7"/>
          <w:sz w:val="22"/>
        </w:rPr>
        <w:t> </w:t>
      </w:r>
      <w:r>
        <w:rPr>
          <w:color w:val="231F20"/>
          <w:sz w:val="22"/>
        </w:rPr>
        <w:t>incumplidor</w:t>
      </w:r>
      <w:r>
        <w:rPr>
          <w:color w:val="231F20"/>
          <w:spacing w:val="6"/>
          <w:sz w:val="22"/>
        </w:rPr>
        <w:t> </w:t>
      </w:r>
      <w:r>
        <w:rPr>
          <w:color w:val="231F20"/>
          <w:sz w:val="22"/>
        </w:rPr>
        <w:t>con</w:t>
      </w:r>
      <w:r>
        <w:rPr>
          <w:color w:val="231F20"/>
          <w:spacing w:val="7"/>
          <w:sz w:val="22"/>
        </w:rPr>
        <w:t> </w:t>
      </w:r>
      <w:r>
        <w:rPr>
          <w:color w:val="231F20"/>
          <w:sz w:val="22"/>
        </w:rPr>
        <w:t>aportación</w:t>
      </w:r>
      <w:r>
        <w:rPr>
          <w:color w:val="231F20"/>
          <w:spacing w:val="7"/>
          <w:sz w:val="22"/>
        </w:rPr>
        <w:t> </w:t>
      </w:r>
      <w:r>
        <w:rPr>
          <w:color w:val="231F20"/>
          <w:spacing w:val="-5"/>
          <w:sz w:val="22"/>
        </w:rPr>
        <w:t>del</w:t>
      </w:r>
    </w:p>
    <w:p>
      <w:pPr>
        <w:pStyle w:val="BodyText"/>
        <w:spacing w:before="11"/>
        <w:ind w:right="0" w:firstLine="0"/>
      </w:pPr>
      <w:r>
        <w:rPr>
          <w:color w:val="231F20"/>
        </w:rPr>
        <w:t>correspondiente</w:t>
      </w:r>
      <w:r>
        <w:rPr>
          <w:color w:val="231F20"/>
          <w:spacing w:val="-11"/>
        </w:rPr>
        <w:t> </w:t>
      </w:r>
      <w:r>
        <w:rPr>
          <w:color w:val="231F20"/>
        </w:rPr>
        <w:t>proyecto</w:t>
      </w:r>
      <w:r>
        <w:rPr>
          <w:color w:val="231F20"/>
          <w:spacing w:val="-10"/>
        </w:rPr>
        <w:t> </w:t>
      </w:r>
      <w:r>
        <w:rPr>
          <w:color w:val="231F20"/>
          <w:spacing w:val="-2"/>
        </w:rPr>
        <w:t>expropiatorio.</w:t>
      </w:r>
    </w:p>
    <w:p>
      <w:pPr>
        <w:pStyle w:val="ListParagraph"/>
        <w:numPr>
          <w:ilvl w:val="1"/>
          <w:numId w:val="60"/>
        </w:numPr>
        <w:tabs>
          <w:tab w:pos="649" w:val="left" w:leader="none"/>
        </w:tabs>
        <w:spacing w:line="249" w:lineRule="auto" w:before="124" w:after="0"/>
        <w:ind w:left="141" w:right="141" w:firstLine="226"/>
        <w:jc w:val="left"/>
        <w:rPr>
          <w:sz w:val="22"/>
        </w:rPr>
      </w:pPr>
      <w:r>
        <w:rPr>
          <w:color w:val="231F20"/>
          <w:sz w:val="22"/>
        </w:rPr>
        <w:t>Información pública por un período de un mes y audiencia al expropiado por el</w:t>
      </w:r>
      <w:r>
        <w:rPr>
          <w:color w:val="231F20"/>
          <w:spacing w:val="80"/>
          <w:sz w:val="22"/>
        </w:rPr>
        <w:t> </w:t>
      </w:r>
      <w:r>
        <w:rPr>
          <w:color w:val="231F20"/>
          <w:sz w:val="22"/>
        </w:rPr>
        <w:t>mismo período.</w:t>
      </w:r>
    </w:p>
    <w:p>
      <w:pPr>
        <w:pStyle w:val="ListParagraph"/>
        <w:numPr>
          <w:ilvl w:val="1"/>
          <w:numId w:val="60"/>
        </w:numPr>
        <w:tabs>
          <w:tab w:pos="588" w:val="left" w:leader="none"/>
        </w:tabs>
        <w:spacing w:line="249" w:lineRule="auto" w:before="115" w:after="0"/>
        <w:ind w:left="141" w:right="140" w:firstLine="226"/>
        <w:jc w:val="left"/>
        <w:rPr>
          <w:sz w:val="22"/>
        </w:rPr>
      </w:pPr>
      <w:r>
        <w:rPr>
          <w:color w:val="231F20"/>
          <w:sz w:val="22"/>
        </w:rPr>
        <w:t>Aprobación</w:t>
      </w:r>
      <w:r>
        <w:rPr>
          <w:color w:val="231F20"/>
          <w:spacing w:val="-14"/>
          <w:sz w:val="22"/>
        </w:rPr>
        <w:t> </w:t>
      </w:r>
      <w:r>
        <w:rPr>
          <w:color w:val="231F20"/>
          <w:sz w:val="22"/>
        </w:rPr>
        <w:t>definitiva</w:t>
      </w:r>
      <w:r>
        <w:rPr>
          <w:color w:val="231F20"/>
          <w:spacing w:val="-14"/>
          <w:sz w:val="22"/>
        </w:rPr>
        <w:t> </w:t>
      </w:r>
      <w:r>
        <w:rPr>
          <w:color w:val="231F20"/>
          <w:sz w:val="22"/>
        </w:rPr>
        <w:t>del</w:t>
      </w:r>
      <w:r>
        <w:rPr>
          <w:color w:val="231F20"/>
          <w:spacing w:val="-14"/>
          <w:sz w:val="22"/>
        </w:rPr>
        <w:t> </w:t>
      </w:r>
      <w:r>
        <w:rPr>
          <w:color w:val="231F20"/>
          <w:sz w:val="22"/>
        </w:rPr>
        <w:t>proyecto</w:t>
      </w:r>
      <w:r>
        <w:rPr>
          <w:color w:val="231F20"/>
          <w:spacing w:val="-14"/>
          <w:sz w:val="22"/>
        </w:rPr>
        <w:t> </w:t>
      </w:r>
      <w:r>
        <w:rPr>
          <w:color w:val="231F20"/>
          <w:sz w:val="22"/>
        </w:rPr>
        <w:t>y</w:t>
      </w:r>
      <w:r>
        <w:rPr>
          <w:color w:val="231F20"/>
          <w:spacing w:val="-14"/>
          <w:sz w:val="22"/>
        </w:rPr>
        <w:t> </w:t>
      </w:r>
      <w:r>
        <w:rPr>
          <w:color w:val="231F20"/>
          <w:sz w:val="22"/>
        </w:rPr>
        <w:t>emplazamiento</w:t>
      </w:r>
      <w:r>
        <w:rPr>
          <w:color w:val="231F20"/>
          <w:spacing w:val="-14"/>
          <w:sz w:val="22"/>
        </w:rPr>
        <w:t> </w:t>
      </w:r>
      <w:r>
        <w:rPr>
          <w:color w:val="231F20"/>
          <w:sz w:val="22"/>
        </w:rPr>
        <w:t>al</w:t>
      </w:r>
      <w:r>
        <w:rPr>
          <w:color w:val="231F20"/>
          <w:spacing w:val="-14"/>
          <w:sz w:val="22"/>
        </w:rPr>
        <w:t> </w:t>
      </w:r>
      <w:r>
        <w:rPr>
          <w:color w:val="231F20"/>
          <w:sz w:val="22"/>
        </w:rPr>
        <w:t>expropiado</w:t>
      </w:r>
      <w:r>
        <w:rPr>
          <w:color w:val="231F20"/>
          <w:spacing w:val="-14"/>
          <w:sz w:val="22"/>
        </w:rPr>
        <w:t> </w:t>
      </w:r>
      <w:r>
        <w:rPr>
          <w:color w:val="231F20"/>
          <w:sz w:val="22"/>
        </w:rPr>
        <w:t>para</w:t>
      </w:r>
      <w:r>
        <w:rPr>
          <w:color w:val="231F20"/>
          <w:spacing w:val="-14"/>
          <w:sz w:val="22"/>
        </w:rPr>
        <w:t> </w:t>
      </w:r>
      <w:r>
        <w:rPr>
          <w:color w:val="231F20"/>
          <w:sz w:val="22"/>
        </w:rPr>
        <w:t>el</w:t>
      </w:r>
      <w:r>
        <w:rPr>
          <w:color w:val="231F20"/>
          <w:spacing w:val="-14"/>
          <w:sz w:val="22"/>
        </w:rPr>
        <w:t> </w:t>
      </w:r>
      <w:r>
        <w:rPr>
          <w:color w:val="231F20"/>
          <w:sz w:val="22"/>
        </w:rPr>
        <w:t>abono</w:t>
      </w:r>
      <w:r>
        <w:rPr>
          <w:color w:val="231F20"/>
          <w:spacing w:val="-14"/>
          <w:sz w:val="22"/>
        </w:rPr>
        <w:t> </w:t>
      </w:r>
      <w:r>
        <w:rPr>
          <w:color w:val="231F20"/>
          <w:sz w:val="22"/>
        </w:rPr>
        <w:t>del justiprecio fijado.</w:t>
      </w:r>
    </w:p>
    <w:p>
      <w:pPr>
        <w:pStyle w:val="ListParagraph"/>
        <w:numPr>
          <w:ilvl w:val="0"/>
          <w:numId w:val="60"/>
        </w:numPr>
        <w:tabs>
          <w:tab w:pos="630" w:val="left" w:leader="none"/>
        </w:tabs>
        <w:spacing w:line="240" w:lineRule="auto" w:before="115" w:after="0"/>
        <w:ind w:left="630" w:right="0" w:hanging="262"/>
        <w:jc w:val="left"/>
        <w:rPr>
          <w:sz w:val="22"/>
        </w:rPr>
      </w:pPr>
      <w:r>
        <w:rPr>
          <w:color w:val="231F20"/>
          <w:sz w:val="22"/>
        </w:rPr>
        <w:t>La</w:t>
      </w:r>
      <w:r>
        <w:rPr>
          <w:color w:val="231F20"/>
          <w:spacing w:val="12"/>
          <w:sz w:val="22"/>
        </w:rPr>
        <w:t> </w:t>
      </w:r>
      <w:r>
        <w:rPr>
          <w:color w:val="231F20"/>
          <w:sz w:val="22"/>
        </w:rPr>
        <w:t>certificación</w:t>
      </w:r>
      <w:r>
        <w:rPr>
          <w:color w:val="231F20"/>
          <w:spacing w:val="13"/>
          <w:sz w:val="22"/>
        </w:rPr>
        <w:t> </w:t>
      </w:r>
      <w:r>
        <w:rPr>
          <w:color w:val="231F20"/>
          <w:sz w:val="22"/>
        </w:rPr>
        <w:t>del</w:t>
      </w:r>
      <w:r>
        <w:rPr>
          <w:color w:val="231F20"/>
          <w:spacing w:val="12"/>
          <w:sz w:val="22"/>
        </w:rPr>
        <w:t> </w:t>
      </w:r>
      <w:r>
        <w:rPr>
          <w:color w:val="231F20"/>
          <w:sz w:val="22"/>
        </w:rPr>
        <w:t>acuerdo</w:t>
      </w:r>
      <w:r>
        <w:rPr>
          <w:color w:val="231F20"/>
          <w:spacing w:val="13"/>
          <w:sz w:val="22"/>
        </w:rPr>
        <w:t> </w:t>
      </w:r>
      <w:r>
        <w:rPr>
          <w:color w:val="231F20"/>
          <w:sz w:val="22"/>
        </w:rPr>
        <w:t>de</w:t>
      </w:r>
      <w:r>
        <w:rPr>
          <w:color w:val="231F20"/>
          <w:spacing w:val="12"/>
          <w:sz w:val="22"/>
        </w:rPr>
        <w:t> </w:t>
      </w:r>
      <w:r>
        <w:rPr>
          <w:color w:val="231F20"/>
          <w:sz w:val="22"/>
        </w:rPr>
        <w:t>aprobación</w:t>
      </w:r>
      <w:r>
        <w:rPr>
          <w:color w:val="231F20"/>
          <w:spacing w:val="13"/>
          <w:sz w:val="22"/>
        </w:rPr>
        <w:t> </w:t>
      </w:r>
      <w:r>
        <w:rPr>
          <w:color w:val="231F20"/>
          <w:sz w:val="22"/>
        </w:rPr>
        <w:t>definitiva</w:t>
      </w:r>
      <w:r>
        <w:rPr>
          <w:color w:val="231F20"/>
          <w:spacing w:val="12"/>
          <w:sz w:val="22"/>
        </w:rPr>
        <w:t> </w:t>
      </w:r>
      <w:r>
        <w:rPr>
          <w:color w:val="231F20"/>
          <w:sz w:val="22"/>
        </w:rPr>
        <w:t>será</w:t>
      </w:r>
      <w:r>
        <w:rPr>
          <w:color w:val="231F20"/>
          <w:spacing w:val="13"/>
          <w:sz w:val="22"/>
        </w:rPr>
        <w:t> </w:t>
      </w:r>
      <w:r>
        <w:rPr>
          <w:color w:val="231F20"/>
          <w:sz w:val="22"/>
        </w:rPr>
        <w:t>título</w:t>
      </w:r>
      <w:r>
        <w:rPr>
          <w:color w:val="231F20"/>
          <w:spacing w:val="12"/>
          <w:sz w:val="22"/>
        </w:rPr>
        <w:t> </w:t>
      </w:r>
      <w:r>
        <w:rPr>
          <w:color w:val="231F20"/>
          <w:sz w:val="22"/>
        </w:rPr>
        <w:t>suficiente</w:t>
      </w:r>
      <w:r>
        <w:rPr>
          <w:color w:val="231F20"/>
          <w:spacing w:val="13"/>
          <w:sz w:val="22"/>
        </w:rPr>
        <w:t> </w:t>
      </w:r>
      <w:r>
        <w:rPr>
          <w:color w:val="231F20"/>
          <w:sz w:val="22"/>
        </w:rPr>
        <w:t>para</w:t>
      </w:r>
      <w:r>
        <w:rPr>
          <w:color w:val="231F20"/>
          <w:spacing w:val="13"/>
          <w:sz w:val="22"/>
        </w:rPr>
        <w:t> </w:t>
      </w:r>
      <w:r>
        <w:rPr>
          <w:color w:val="231F20"/>
          <w:spacing w:val="-5"/>
          <w:sz w:val="22"/>
        </w:rPr>
        <w:t>la</w:t>
      </w:r>
    </w:p>
    <w:p>
      <w:pPr>
        <w:pStyle w:val="BodyText"/>
        <w:spacing w:before="11"/>
        <w:ind w:right="0" w:firstLine="0"/>
        <w:jc w:val="left"/>
      </w:pPr>
      <w:r>
        <w:rPr>
          <w:color w:val="231F20"/>
        </w:rPr>
        <w:t>inscripción</w:t>
      </w:r>
      <w:r>
        <w:rPr>
          <w:color w:val="231F20"/>
          <w:spacing w:val="-6"/>
        </w:rPr>
        <w:t> </w:t>
      </w:r>
      <w:r>
        <w:rPr>
          <w:color w:val="231F20"/>
        </w:rPr>
        <w:t>registral</w:t>
      </w:r>
      <w:r>
        <w:rPr>
          <w:color w:val="231F20"/>
          <w:spacing w:val="-4"/>
        </w:rPr>
        <w:t> </w:t>
      </w:r>
      <w:r>
        <w:rPr>
          <w:color w:val="231F20"/>
        </w:rPr>
        <w:t>de</w:t>
      </w:r>
      <w:r>
        <w:rPr>
          <w:color w:val="231F20"/>
          <w:spacing w:val="-4"/>
        </w:rPr>
        <w:t> </w:t>
      </w:r>
      <w:r>
        <w:rPr>
          <w:color w:val="231F20"/>
        </w:rPr>
        <w:t>la</w:t>
      </w:r>
      <w:r>
        <w:rPr>
          <w:color w:val="231F20"/>
          <w:spacing w:val="-4"/>
        </w:rPr>
        <w:t> </w:t>
      </w:r>
      <w:r>
        <w:rPr>
          <w:color w:val="231F20"/>
        </w:rPr>
        <w:t>expropiación</w:t>
      </w:r>
      <w:r>
        <w:rPr>
          <w:color w:val="231F20"/>
          <w:spacing w:val="-4"/>
        </w:rPr>
        <w:t> </w:t>
      </w:r>
      <w:r>
        <w:rPr>
          <w:color w:val="231F20"/>
        </w:rPr>
        <w:t>a</w:t>
      </w:r>
      <w:r>
        <w:rPr>
          <w:color w:val="231F20"/>
          <w:spacing w:val="-4"/>
        </w:rPr>
        <w:t> </w:t>
      </w:r>
      <w:r>
        <w:rPr>
          <w:color w:val="231F20"/>
        </w:rPr>
        <w:t>favor</w:t>
      </w:r>
      <w:r>
        <w:rPr>
          <w:color w:val="231F20"/>
          <w:spacing w:val="-4"/>
        </w:rPr>
        <w:t> </w:t>
      </w:r>
      <w:r>
        <w:rPr>
          <w:color w:val="231F20"/>
        </w:rPr>
        <w:t>de</w:t>
      </w:r>
      <w:r>
        <w:rPr>
          <w:color w:val="231F20"/>
          <w:spacing w:val="-4"/>
        </w:rPr>
        <w:t> </w:t>
      </w:r>
      <w:r>
        <w:rPr>
          <w:color w:val="231F20"/>
        </w:rPr>
        <w:t>la</w:t>
      </w:r>
      <w:r>
        <w:rPr>
          <w:color w:val="231F20"/>
          <w:spacing w:val="-4"/>
        </w:rPr>
        <w:t> </w:t>
      </w:r>
      <w:r>
        <w:rPr>
          <w:color w:val="231F20"/>
        </w:rPr>
        <w:t>entidad</w:t>
      </w:r>
      <w:r>
        <w:rPr>
          <w:color w:val="231F20"/>
          <w:spacing w:val="-3"/>
        </w:rPr>
        <w:t> </w:t>
      </w:r>
      <w:r>
        <w:rPr>
          <w:color w:val="231F20"/>
          <w:spacing w:val="-2"/>
        </w:rPr>
        <w:t>urbanística.</w:t>
      </w:r>
    </w:p>
    <w:p>
      <w:pPr>
        <w:pStyle w:val="ListParagraph"/>
        <w:numPr>
          <w:ilvl w:val="0"/>
          <w:numId w:val="60"/>
        </w:numPr>
        <w:tabs>
          <w:tab w:pos="622" w:val="left" w:leader="none"/>
        </w:tabs>
        <w:spacing w:line="249" w:lineRule="auto" w:before="125" w:after="0"/>
        <w:ind w:left="141" w:right="139" w:firstLine="226"/>
        <w:jc w:val="both"/>
        <w:rPr>
          <w:sz w:val="22"/>
        </w:rPr>
      </w:pPr>
      <w:r>
        <w:rPr>
          <w:color w:val="231F20"/>
          <w:sz w:val="22"/>
        </w:rPr>
        <w:t>Del mismo modo y por el mismo procedimiento, la entidad urbanística expropiará también al propietario que, habiéndose adherido a la iniciativa o formando parte de los promotores de la iniciativa, no comparecen al acto de constitución.</w:t>
      </w:r>
    </w:p>
    <w:p>
      <w:pPr>
        <w:pStyle w:val="ListParagraph"/>
        <w:numPr>
          <w:ilvl w:val="0"/>
          <w:numId w:val="60"/>
        </w:numPr>
        <w:tabs>
          <w:tab w:pos="611" w:val="left" w:leader="none"/>
        </w:tabs>
        <w:spacing w:line="249" w:lineRule="auto" w:before="116" w:after="0"/>
        <w:ind w:left="141" w:right="139" w:firstLine="226"/>
        <w:jc w:val="both"/>
        <w:rPr>
          <w:sz w:val="22"/>
        </w:rPr>
      </w:pPr>
      <w:r>
        <w:rPr>
          <w:color w:val="231F20"/>
          <w:sz w:val="22"/>
        </w:rPr>
        <w:t>Con</w:t>
      </w:r>
      <w:r>
        <w:rPr>
          <w:color w:val="231F20"/>
          <w:spacing w:val="-2"/>
          <w:sz w:val="22"/>
        </w:rPr>
        <w:t> </w:t>
      </w:r>
      <w:r>
        <w:rPr>
          <w:color w:val="231F20"/>
          <w:sz w:val="22"/>
        </w:rPr>
        <w:t>carácter</w:t>
      </w:r>
      <w:r>
        <w:rPr>
          <w:color w:val="231F20"/>
          <w:spacing w:val="-2"/>
          <w:sz w:val="22"/>
        </w:rPr>
        <w:t> </w:t>
      </w:r>
      <w:r>
        <w:rPr>
          <w:color w:val="231F20"/>
          <w:sz w:val="22"/>
        </w:rPr>
        <w:t>general,</w:t>
      </w:r>
      <w:r>
        <w:rPr>
          <w:color w:val="231F20"/>
          <w:spacing w:val="-2"/>
          <w:sz w:val="22"/>
        </w:rPr>
        <w:t> </w:t>
      </w:r>
      <w:r>
        <w:rPr>
          <w:color w:val="231F20"/>
          <w:sz w:val="22"/>
        </w:rPr>
        <w:t>la</w:t>
      </w:r>
      <w:r>
        <w:rPr>
          <w:color w:val="231F20"/>
          <w:spacing w:val="-2"/>
          <w:sz w:val="22"/>
        </w:rPr>
        <w:t> </w:t>
      </w:r>
      <w:r>
        <w:rPr>
          <w:color w:val="231F20"/>
          <w:sz w:val="22"/>
        </w:rPr>
        <w:t>entidad</w:t>
      </w:r>
      <w:r>
        <w:rPr>
          <w:color w:val="231F20"/>
          <w:spacing w:val="-2"/>
          <w:sz w:val="22"/>
        </w:rPr>
        <w:t> </w:t>
      </w:r>
      <w:r>
        <w:rPr>
          <w:color w:val="231F20"/>
          <w:sz w:val="22"/>
        </w:rPr>
        <w:t>urbanística</w:t>
      </w:r>
      <w:r>
        <w:rPr>
          <w:color w:val="231F20"/>
          <w:spacing w:val="-2"/>
          <w:sz w:val="22"/>
        </w:rPr>
        <w:t> </w:t>
      </w:r>
      <w:r>
        <w:rPr>
          <w:color w:val="231F20"/>
          <w:sz w:val="22"/>
        </w:rPr>
        <w:t>de</w:t>
      </w:r>
      <w:r>
        <w:rPr>
          <w:color w:val="231F20"/>
          <w:spacing w:val="-2"/>
          <w:sz w:val="22"/>
        </w:rPr>
        <w:t> </w:t>
      </w:r>
      <w:r>
        <w:rPr>
          <w:color w:val="231F20"/>
          <w:sz w:val="22"/>
        </w:rPr>
        <w:t>gestión</w:t>
      </w:r>
      <w:r>
        <w:rPr>
          <w:color w:val="231F20"/>
          <w:spacing w:val="-2"/>
          <w:sz w:val="22"/>
        </w:rPr>
        <w:t> </w:t>
      </w:r>
      <w:r>
        <w:rPr>
          <w:color w:val="231F20"/>
          <w:sz w:val="22"/>
        </w:rPr>
        <w:t>concertada</w:t>
      </w:r>
      <w:r>
        <w:rPr>
          <w:color w:val="231F20"/>
          <w:spacing w:val="-2"/>
          <w:sz w:val="22"/>
        </w:rPr>
        <w:t> </w:t>
      </w:r>
      <w:r>
        <w:rPr>
          <w:color w:val="231F20"/>
          <w:sz w:val="22"/>
        </w:rPr>
        <w:t>se</w:t>
      </w:r>
      <w:r>
        <w:rPr>
          <w:color w:val="231F20"/>
          <w:spacing w:val="-2"/>
          <w:sz w:val="22"/>
        </w:rPr>
        <w:t> </w:t>
      </w:r>
      <w:r>
        <w:rPr>
          <w:color w:val="231F20"/>
          <w:sz w:val="22"/>
        </w:rPr>
        <w:t>regirá</w:t>
      </w:r>
      <w:r>
        <w:rPr>
          <w:color w:val="231F20"/>
          <w:spacing w:val="-2"/>
          <w:sz w:val="22"/>
        </w:rPr>
        <w:t> </w:t>
      </w:r>
      <w:r>
        <w:rPr>
          <w:color w:val="231F20"/>
          <w:sz w:val="22"/>
        </w:rPr>
        <w:t>por</w:t>
      </w:r>
      <w:r>
        <w:rPr>
          <w:color w:val="231F20"/>
          <w:spacing w:val="-2"/>
          <w:sz w:val="22"/>
        </w:rPr>
        <w:t> </w:t>
      </w:r>
      <w:r>
        <w:rPr>
          <w:color w:val="231F20"/>
          <w:sz w:val="22"/>
        </w:rPr>
        <w:t>lo establecido en este reglamento para las Entidades Urbanísticas Colaboradoras.</w:t>
      </w:r>
    </w:p>
    <w:p>
      <w:pPr>
        <w:pStyle w:val="BodyText"/>
        <w:spacing w:before="115"/>
        <w:ind w:left="368" w:right="0" w:firstLine="0"/>
      </w:pPr>
      <w:r>
        <w:rPr>
          <w:rFonts w:ascii="Arial" w:hAnsi="Arial"/>
          <w:b/>
          <w:color w:val="231F20"/>
        </w:rPr>
        <w:t>Artículo</w:t>
      </w:r>
      <w:r>
        <w:rPr>
          <w:rFonts w:ascii="Arial" w:hAnsi="Arial"/>
          <w:b/>
          <w:color w:val="231F20"/>
          <w:spacing w:val="-3"/>
        </w:rPr>
        <w:t> </w:t>
      </w:r>
      <w:r>
        <w:rPr>
          <w:rFonts w:ascii="Arial" w:hAnsi="Arial"/>
          <w:b/>
          <w:color w:val="231F20"/>
        </w:rPr>
        <w:t>75.</w:t>
      </w:r>
      <w:r>
        <w:rPr>
          <w:rFonts w:ascii="Arial" w:hAnsi="Arial"/>
          <w:b/>
          <w:color w:val="231F20"/>
          <w:spacing w:val="-4"/>
        </w:rPr>
        <w:t> </w:t>
      </w:r>
      <w:r>
        <w:rPr>
          <w:color w:val="231F20"/>
        </w:rPr>
        <w:t>Sociedad</w:t>
      </w:r>
      <w:r>
        <w:rPr>
          <w:color w:val="231F20"/>
          <w:spacing w:val="-3"/>
        </w:rPr>
        <w:t> </w:t>
      </w:r>
      <w:r>
        <w:rPr>
          <w:color w:val="231F20"/>
        </w:rPr>
        <w:t>mercantil</w:t>
      </w:r>
      <w:r>
        <w:rPr>
          <w:color w:val="231F20"/>
          <w:spacing w:val="-3"/>
        </w:rPr>
        <w:t> </w:t>
      </w:r>
      <w:r>
        <w:rPr>
          <w:color w:val="231F20"/>
        </w:rPr>
        <w:t>para</w:t>
      </w:r>
      <w:r>
        <w:rPr>
          <w:color w:val="231F20"/>
          <w:spacing w:val="-3"/>
        </w:rPr>
        <w:t> </w:t>
      </w:r>
      <w:r>
        <w:rPr>
          <w:color w:val="231F20"/>
        </w:rPr>
        <w:t>desarrollar</w:t>
      </w:r>
      <w:r>
        <w:rPr>
          <w:color w:val="231F20"/>
          <w:spacing w:val="-3"/>
        </w:rPr>
        <w:t> </w:t>
      </w:r>
      <w:r>
        <w:rPr>
          <w:color w:val="231F20"/>
        </w:rPr>
        <w:t>el</w:t>
      </w:r>
      <w:r>
        <w:rPr>
          <w:color w:val="231F20"/>
          <w:spacing w:val="-3"/>
        </w:rPr>
        <w:t> </w:t>
      </w:r>
      <w:r>
        <w:rPr>
          <w:color w:val="231F20"/>
        </w:rPr>
        <w:t>sistema</w:t>
      </w:r>
      <w:r>
        <w:rPr>
          <w:color w:val="231F20"/>
          <w:spacing w:val="-3"/>
        </w:rPr>
        <w:t> </w:t>
      </w:r>
      <w:r>
        <w:rPr>
          <w:color w:val="231F20"/>
        </w:rPr>
        <w:t>de</w:t>
      </w:r>
      <w:r>
        <w:rPr>
          <w:color w:val="231F20"/>
          <w:spacing w:val="-2"/>
        </w:rPr>
        <w:t> concierto.</w:t>
      </w:r>
    </w:p>
    <w:p>
      <w:pPr>
        <w:pStyle w:val="ListParagraph"/>
        <w:numPr>
          <w:ilvl w:val="0"/>
          <w:numId w:val="61"/>
        </w:numPr>
        <w:tabs>
          <w:tab w:pos="632" w:val="left" w:leader="none"/>
        </w:tabs>
        <w:spacing w:line="249" w:lineRule="auto" w:before="125" w:after="0"/>
        <w:ind w:left="141" w:right="139" w:firstLine="226"/>
        <w:jc w:val="both"/>
        <w:rPr>
          <w:sz w:val="22"/>
        </w:rPr>
      </w:pPr>
      <w:r>
        <w:rPr>
          <w:color w:val="231F20"/>
          <w:sz w:val="22"/>
        </w:rPr>
        <w:t>En la entidad mercantil que se constituya al efecto de llevar a cabo la gestión y ejecución del planeamiento mediante el sistema de concierto, los propietarios deberán aportar</w:t>
      </w:r>
      <w:r>
        <w:rPr>
          <w:color w:val="231F20"/>
          <w:spacing w:val="-6"/>
          <w:sz w:val="22"/>
        </w:rPr>
        <w:t> </w:t>
      </w:r>
      <w:r>
        <w:rPr>
          <w:color w:val="231F20"/>
          <w:sz w:val="22"/>
        </w:rPr>
        <w:t>en</w:t>
      </w:r>
      <w:r>
        <w:rPr>
          <w:color w:val="231F20"/>
          <w:spacing w:val="-6"/>
          <w:sz w:val="22"/>
        </w:rPr>
        <w:t> </w:t>
      </w:r>
      <w:r>
        <w:rPr>
          <w:color w:val="231F20"/>
          <w:sz w:val="22"/>
        </w:rPr>
        <w:t>todo</w:t>
      </w:r>
      <w:r>
        <w:rPr>
          <w:color w:val="231F20"/>
          <w:spacing w:val="-6"/>
          <w:sz w:val="22"/>
        </w:rPr>
        <w:t> </w:t>
      </w:r>
      <w:r>
        <w:rPr>
          <w:color w:val="231F20"/>
          <w:sz w:val="22"/>
        </w:rPr>
        <w:t>caso</w:t>
      </w:r>
      <w:r>
        <w:rPr>
          <w:color w:val="231F20"/>
          <w:spacing w:val="-6"/>
          <w:sz w:val="22"/>
        </w:rPr>
        <w:t> </w:t>
      </w:r>
      <w:r>
        <w:rPr>
          <w:color w:val="231F20"/>
          <w:sz w:val="22"/>
        </w:rPr>
        <w:t>a</w:t>
      </w:r>
      <w:r>
        <w:rPr>
          <w:color w:val="231F20"/>
          <w:spacing w:val="-6"/>
          <w:sz w:val="22"/>
        </w:rPr>
        <w:t> </w:t>
      </w:r>
      <w:r>
        <w:rPr>
          <w:color w:val="231F20"/>
          <w:sz w:val="22"/>
        </w:rPr>
        <w:t>la</w:t>
      </w:r>
      <w:r>
        <w:rPr>
          <w:color w:val="231F20"/>
          <w:spacing w:val="-6"/>
          <w:sz w:val="22"/>
        </w:rPr>
        <w:t> </w:t>
      </w:r>
      <w:r>
        <w:rPr>
          <w:color w:val="231F20"/>
          <w:sz w:val="22"/>
        </w:rPr>
        <w:t>sociedad</w:t>
      </w:r>
      <w:r>
        <w:rPr>
          <w:color w:val="231F20"/>
          <w:spacing w:val="-6"/>
          <w:sz w:val="22"/>
        </w:rPr>
        <w:t> </w:t>
      </w:r>
      <w:r>
        <w:rPr>
          <w:color w:val="231F20"/>
          <w:sz w:val="22"/>
        </w:rPr>
        <w:t>la</w:t>
      </w:r>
      <w:r>
        <w:rPr>
          <w:color w:val="231F20"/>
          <w:spacing w:val="-6"/>
          <w:sz w:val="22"/>
        </w:rPr>
        <w:t> </w:t>
      </w:r>
      <w:r>
        <w:rPr>
          <w:color w:val="231F20"/>
          <w:sz w:val="22"/>
        </w:rPr>
        <w:t>totalidad</w:t>
      </w:r>
      <w:r>
        <w:rPr>
          <w:color w:val="231F20"/>
          <w:spacing w:val="-6"/>
          <w:sz w:val="22"/>
        </w:rPr>
        <w:t> </w:t>
      </w:r>
      <w:r>
        <w:rPr>
          <w:color w:val="231F20"/>
          <w:sz w:val="22"/>
        </w:rPr>
        <w:t>de</w:t>
      </w:r>
      <w:r>
        <w:rPr>
          <w:color w:val="231F20"/>
          <w:spacing w:val="-6"/>
          <w:sz w:val="22"/>
        </w:rPr>
        <w:t> </w:t>
      </w:r>
      <w:r>
        <w:rPr>
          <w:color w:val="231F20"/>
          <w:sz w:val="22"/>
        </w:rPr>
        <w:t>los</w:t>
      </w:r>
      <w:r>
        <w:rPr>
          <w:color w:val="231F20"/>
          <w:spacing w:val="-6"/>
          <w:sz w:val="22"/>
        </w:rPr>
        <w:t> </w:t>
      </w:r>
      <w:r>
        <w:rPr>
          <w:color w:val="231F20"/>
          <w:sz w:val="22"/>
        </w:rPr>
        <w:t>terrenos,</w:t>
      </w:r>
      <w:r>
        <w:rPr>
          <w:color w:val="231F20"/>
          <w:spacing w:val="-6"/>
          <w:sz w:val="22"/>
        </w:rPr>
        <w:t> </w:t>
      </w:r>
      <w:r>
        <w:rPr>
          <w:color w:val="231F20"/>
          <w:sz w:val="22"/>
        </w:rPr>
        <w:t>edificaciones</w:t>
      </w:r>
      <w:r>
        <w:rPr>
          <w:color w:val="231F20"/>
          <w:spacing w:val="-5"/>
          <w:sz w:val="22"/>
        </w:rPr>
        <w:t> </w:t>
      </w:r>
      <w:r>
        <w:rPr>
          <w:color w:val="231F20"/>
          <w:sz w:val="22"/>
        </w:rPr>
        <w:t>y</w:t>
      </w:r>
      <w:r>
        <w:rPr>
          <w:color w:val="231F20"/>
          <w:spacing w:val="-6"/>
          <w:sz w:val="22"/>
        </w:rPr>
        <w:t> </w:t>
      </w:r>
      <w:r>
        <w:rPr>
          <w:color w:val="231F20"/>
          <w:sz w:val="22"/>
        </w:rPr>
        <w:t>construc- ciones de que sean titulares en el ámbito de la unidad de actuación.</w:t>
      </w:r>
    </w:p>
    <w:p>
      <w:pPr>
        <w:pStyle w:val="ListParagraph"/>
        <w:numPr>
          <w:ilvl w:val="0"/>
          <w:numId w:val="61"/>
        </w:numPr>
        <w:tabs>
          <w:tab w:pos="612" w:val="left" w:leader="none"/>
        </w:tabs>
        <w:spacing w:line="240" w:lineRule="auto" w:before="117" w:after="0"/>
        <w:ind w:left="612" w:right="0" w:hanging="244"/>
        <w:jc w:val="both"/>
        <w:rPr>
          <w:sz w:val="22"/>
        </w:rPr>
      </w:pPr>
      <w:r>
        <w:rPr>
          <w:color w:val="231F20"/>
          <w:sz w:val="22"/>
        </w:rPr>
        <w:t>Para</w:t>
      </w:r>
      <w:r>
        <w:rPr>
          <w:color w:val="231F20"/>
          <w:spacing w:val="-6"/>
          <w:sz w:val="22"/>
        </w:rPr>
        <w:t> </w:t>
      </w:r>
      <w:r>
        <w:rPr>
          <w:color w:val="231F20"/>
          <w:sz w:val="22"/>
        </w:rPr>
        <w:t>la</w:t>
      </w:r>
      <w:r>
        <w:rPr>
          <w:color w:val="231F20"/>
          <w:spacing w:val="-4"/>
          <w:sz w:val="22"/>
        </w:rPr>
        <w:t> </w:t>
      </w:r>
      <w:r>
        <w:rPr>
          <w:color w:val="231F20"/>
          <w:sz w:val="22"/>
        </w:rPr>
        <w:t>constitución</w:t>
      </w:r>
      <w:r>
        <w:rPr>
          <w:color w:val="231F20"/>
          <w:spacing w:val="-4"/>
          <w:sz w:val="22"/>
        </w:rPr>
        <w:t> </w:t>
      </w:r>
      <w:r>
        <w:rPr>
          <w:color w:val="231F20"/>
          <w:sz w:val="22"/>
        </w:rPr>
        <w:t>de</w:t>
      </w:r>
      <w:r>
        <w:rPr>
          <w:color w:val="231F20"/>
          <w:spacing w:val="-3"/>
          <w:sz w:val="22"/>
        </w:rPr>
        <w:t> </w:t>
      </w:r>
      <w:r>
        <w:rPr>
          <w:color w:val="231F20"/>
          <w:sz w:val="22"/>
        </w:rPr>
        <w:t>la</w:t>
      </w:r>
      <w:r>
        <w:rPr>
          <w:color w:val="231F20"/>
          <w:spacing w:val="-4"/>
          <w:sz w:val="22"/>
        </w:rPr>
        <w:t> </w:t>
      </w:r>
      <w:r>
        <w:rPr>
          <w:color w:val="231F20"/>
          <w:sz w:val="22"/>
        </w:rPr>
        <w:t>sociedad</w:t>
      </w:r>
      <w:r>
        <w:rPr>
          <w:color w:val="231F20"/>
          <w:spacing w:val="-4"/>
          <w:sz w:val="22"/>
        </w:rPr>
        <w:t> </w:t>
      </w:r>
      <w:r>
        <w:rPr>
          <w:color w:val="231F20"/>
          <w:sz w:val="22"/>
        </w:rPr>
        <w:t>mercantil</w:t>
      </w:r>
      <w:r>
        <w:rPr>
          <w:color w:val="231F20"/>
          <w:spacing w:val="-4"/>
          <w:sz w:val="22"/>
        </w:rPr>
        <w:t> </w:t>
      </w:r>
      <w:r>
        <w:rPr>
          <w:color w:val="231F20"/>
          <w:sz w:val="22"/>
        </w:rPr>
        <w:t>se</w:t>
      </w:r>
      <w:r>
        <w:rPr>
          <w:color w:val="231F20"/>
          <w:spacing w:val="-3"/>
          <w:sz w:val="22"/>
        </w:rPr>
        <w:t> </w:t>
      </w:r>
      <w:r>
        <w:rPr>
          <w:color w:val="231F20"/>
          <w:sz w:val="22"/>
        </w:rPr>
        <w:t>aplicarán</w:t>
      </w:r>
      <w:r>
        <w:rPr>
          <w:color w:val="231F20"/>
          <w:spacing w:val="-4"/>
          <w:sz w:val="22"/>
        </w:rPr>
        <w:t> </w:t>
      </w:r>
      <w:r>
        <w:rPr>
          <w:color w:val="231F20"/>
          <w:sz w:val="22"/>
        </w:rPr>
        <w:t>las</w:t>
      </w:r>
      <w:r>
        <w:rPr>
          <w:color w:val="231F20"/>
          <w:spacing w:val="-4"/>
          <w:sz w:val="22"/>
        </w:rPr>
        <w:t> </w:t>
      </w:r>
      <w:r>
        <w:rPr>
          <w:color w:val="231F20"/>
          <w:sz w:val="22"/>
        </w:rPr>
        <w:t>reglas</w:t>
      </w:r>
      <w:r>
        <w:rPr>
          <w:color w:val="231F20"/>
          <w:spacing w:val="-3"/>
          <w:sz w:val="22"/>
        </w:rPr>
        <w:t> </w:t>
      </w:r>
      <w:r>
        <w:rPr>
          <w:color w:val="231F20"/>
          <w:spacing w:val="-2"/>
          <w:sz w:val="22"/>
        </w:rPr>
        <w:t>siguientes:</w:t>
      </w:r>
    </w:p>
    <w:p>
      <w:pPr>
        <w:pStyle w:val="ListParagraph"/>
        <w:numPr>
          <w:ilvl w:val="1"/>
          <w:numId w:val="61"/>
        </w:numPr>
        <w:tabs>
          <w:tab w:pos="641" w:val="left" w:leader="none"/>
        </w:tabs>
        <w:spacing w:line="249" w:lineRule="auto" w:before="124" w:after="0"/>
        <w:ind w:left="141" w:right="138" w:firstLine="226"/>
        <w:jc w:val="both"/>
        <w:rPr>
          <w:sz w:val="22"/>
        </w:rPr>
      </w:pPr>
      <w:r>
        <w:rPr>
          <w:color w:val="231F20"/>
          <w:sz w:val="22"/>
        </w:rPr>
        <w:t>Una vez aprobada la propuesta de convenio urbanístico y el establecimiento del sistema, el</w:t>
      </w:r>
      <w:r>
        <w:rPr>
          <w:color w:val="231F20"/>
          <w:spacing w:val="-6"/>
          <w:sz w:val="22"/>
        </w:rPr>
        <w:t> </w:t>
      </w:r>
      <w:r>
        <w:rPr>
          <w:color w:val="231F20"/>
          <w:sz w:val="22"/>
        </w:rPr>
        <w:t>Ayuntamiento requerirá a los propietarios para que, en el plazo de un mes, constituyan</w:t>
      </w:r>
      <w:r>
        <w:rPr>
          <w:color w:val="231F20"/>
          <w:spacing w:val="-15"/>
          <w:sz w:val="22"/>
        </w:rPr>
        <w:t> </w:t>
      </w:r>
      <w:r>
        <w:rPr>
          <w:color w:val="231F20"/>
          <w:sz w:val="22"/>
        </w:rPr>
        <w:t>la</w:t>
      </w:r>
      <w:r>
        <w:rPr>
          <w:color w:val="231F20"/>
          <w:spacing w:val="-15"/>
          <w:sz w:val="22"/>
        </w:rPr>
        <w:t> </w:t>
      </w:r>
      <w:r>
        <w:rPr>
          <w:color w:val="231F20"/>
          <w:sz w:val="22"/>
        </w:rPr>
        <w:t>entidad</w:t>
      </w:r>
      <w:r>
        <w:rPr>
          <w:color w:val="231F20"/>
          <w:spacing w:val="-15"/>
          <w:sz w:val="22"/>
        </w:rPr>
        <w:t> </w:t>
      </w:r>
      <w:r>
        <w:rPr>
          <w:color w:val="231F20"/>
          <w:sz w:val="22"/>
        </w:rPr>
        <w:t>mercantil.</w:t>
      </w:r>
      <w:r>
        <w:rPr>
          <w:color w:val="231F20"/>
          <w:spacing w:val="-15"/>
          <w:sz w:val="22"/>
        </w:rPr>
        <w:t> </w:t>
      </w:r>
      <w:r>
        <w:rPr>
          <w:color w:val="231F20"/>
          <w:sz w:val="22"/>
        </w:rPr>
        <w:t>Posteriormente,</w:t>
      </w:r>
      <w:r>
        <w:rPr>
          <w:color w:val="231F20"/>
          <w:spacing w:val="-15"/>
          <w:sz w:val="22"/>
        </w:rPr>
        <w:t> </w:t>
      </w:r>
      <w:r>
        <w:rPr>
          <w:color w:val="231F20"/>
          <w:sz w:val="22"/>
        </w:rPr>
        <w:t>tramitarán</w:t>
      </w:r>
      <w:r>
        <w:rPr>
          <w:color w:val="231F20"/>
          <w:spacing w:val="-15"/>
          <w:sz w:val="22"/>
        </w:rPr>
        <w:t> </w:t>
      </w:r>
      <w:r>
        <w:rPr>
          <w:color w:val="231F20"/>
          <w:sz w:val="22"/>
        </w:rPr>
        <w:t>su</w:t>
      </w:r>
      <w:r>
        <w:rPr>
          <w:color w:val="231F20"/>
          <w:spacing w:val="-15"/>
          <w:sz w:val="22"/>
        </w:rPr>
        <w:t> </w:t>
      </w:r>
      <w:r>
        <w:rPr>
          <w:color w:val="231F20"/>
          <w:sz w:val="22"/>
        </w:rPr>
        <w:t>inscripción</w:t>
      </w:r>
      <w:r>
        <w:rPr>
          <w:color w:val="231F20"/>
          <w:spacing w:val="-15"/>
          <w:sz w:val="22"/>
        </w:rPr>
        <w:t> </w:t>
      </w:r>
      <w:r>
        <w:rPr>
          <w:color w:val="231F20"/>
          <w:sz w:val="22"/>
        </w:rPr>
        <w:t>en</w:t>
      </w:r>
      <w:r>
        <w:rPr>
          <w:color w:val="231F20"/>
          <w:spacing w:val="-15"/>
          <w:sz w:val="22"/>
        </w:rPr>
        <w:t> </w:t>
      </w:r>
      <w:r>
        <w:rPr>
          <w:color w:val="231F20"/>
          <w:sz w:val="22"/>
        </w:rPr>
        <w:t>el</w:t>
      </w:r>
      <w:r>
        <w:rPr>
          <w:color w:val="231F20"/>
          <w:spacing w:val="-15"/>
          <w:sz w:val="22"/>
        </w:rPr>
        <w:t> </w:t>
      </w:r>
      <w:r>
        <w:rPr>
          <w:color w:val="231F20"/>
          <w:sz w:val="22"/>
        </w:rPr>
        <w:t>Registro</w:t>
      </w:r>
    </w:p>
    <w:p>
      <w:pPr>
        <w:pStyle w:val="ListParagraph"/>
        <w:spacing w:after="0" w:line="249" w:lineRule="auto"/>
        <w:jc w:val="both"/>
        <w:rPr>
          <w:sz w:val="22"/>
        </w:rPr>
        <w:sectPr>
          <w:pgSz w:w="11910" w:h="16840"/>
          <w:pgMar w:header="785" w:footer="736" w:top="1560" w:bottom="920" w:left="1559" w:right="1559"/>
        </w:sectPr>
      </w:pPr>
    </w:p>
    <w:p>
      <w:pPr>
        <w:pStyle w:val="BodyText"/>
        <w:spacing w:line="249" w:lineRule="auto" w:before="83"/>
        <w:ind w:right="138" w:firstLine="0"/>
      </w:pPr>
      <w:r>
        <w:rPr>
          <w:color w:val="231F20"/>
        </w:rPr>
        <w:t>Mercantil y en el de Entidades Urbanísticas Colaboradoras, requisitos a los que queda legalmente condicionada la eficacia de la aprobación del convenio y de la adjudicación del ejercicio de la actividad.</w:t>
      </w:r>
    </w:p>
    <w:p>
      <w:pPr>
        <w:pStyle w:val="ListParagraph"/>
        <w:numPr>
          <w:ilvl w:val="1"/>
          <w:numId w:val="61"/>
        </w:numPr>
        <w:tabs>
          <w:tab w:pos="612" w:val="left" w:leader="none"/>
        </w:tabs>
        <w:spacing w:line="249" w:lineRule="auto" w:before="116" w:after="0"/>
        <w:ind w:left="141" w:right="139" w:firstLine="226"/>
        <w:jc w:val="both"/>
        <w:rPr>
          <w:sz w:val="22"/>
        </w:rPr>
      </w:pPr>
      <w:r>
        <w:rPr>
          <w:color w:val="231F20"/>
          <w:sz w:val="22"/>
        </w:rPr>
        <w:t>Es</w:t>
      </w:r>
      <w:r>
        <w:rPr>
          <w:color w:val="231F20"/>
          <w:spacing w:val="-14"/>
          <w:sz w:val="22"/>
        </w:rPr>
        <w:t> </w:t>
      </w:r>
      <w:r>
        <w:rPr>
          <w:color w:val="231F20"/>
          <w:sz w:val="22"/>
        </w:rPr>
        <w:t>aplicable</w:t>
      </w:r>
      <w:r>
        <w:rPr>
          <w:color w:val="231F20"/>
          <w:spacing w:val="-14"/>
          <w:sz w:val="22"/>
        </w:rPr>
        <w:t> </w:t>
      </w:r>
      <w:r>
        <w:rPr>
          <w:color w:val="231F20"/>
          <w:sz w:val="22"/>
        </w:rPr>
        <w:t>a</w:t>
      </w:r>
      <w:r>
        <w:rPr>
          <w:color w:val="231F20"/>
          <w:spacing w:val="-14"/>
          <w:sz w:val="22"/>
        </w:rPr>
        <w:t> </w:t>
      </w:r>
      <w:r>
        <w:rPr>
          <w:color w:val="231F20"/>
          <w:sz w:val="22"/>
        </w:rPr>
        <w:t>la</w:t>
      </w:r>
      <w:r>
        <w:rPr>
          <w:color w:val="231F20"/>
          <w:spacing w:val="-14"/>
          <w:sz w:val="22"/>
        </w:rPr>
        <w:t> </w:t>
      </w:r>
      <w:r>
        <w:rPr>
          <w:color w:val="231F20"/>
          <w:sz w:val="22"/>
        </w:rPr>
        <w:t>entidad</w:t>
      </w:r>
      <w:r>
        <w:rPr>
          <w:color w:val="231F20"/>
          <w:spacing w:val="-14"/>
          <w:sz w:val="22"/>
        </w:rPr>
        <w:t> </w:t>
      </w:r>
      <w:r>
        <w:rPr>
          <w:color w:val="231F20"/>
          <w:sz w:val="22"/>
        </w:rPr>
        <w:t>mercantil</w:t>
      </w:r>
      <w:r>
        <w:rPr>
          <w:color w:val="231F20"/>
          <w:spacing w:val="-14"/>
          <w:sz w:val="22"/>
        </w:rPr>
        <w:t> </w:t>
      </w:r>
      <w:r>
        <w:rPr>
          <w:color w:val="231F20"/>
          <w:sz w:val="22"/>
        </w:rPr>
        <w:t>lo</w:t>
      </w:r>
      <w:r>
        <w:rPr>
          <w:color w:val="231F20"/>
          <w:spacing w:val="-14"/>
          <w:sz w:val="22"/>
        </w:rPr>
        <w:t> </w:t>
      </w:r>
      <w:r>
        <w:rPr>
          <w:color w:val="231F20"/>
          <w:sz w:val="22"/>
        </w:rPr>
        <w:t>dispuesto</w:t>
      </w:r>
      <w:r>
        <w:rPr>
          <w:color w:val="231F20"/>
          <w:spacing w:val="-14"/>
          <w:sz w:val="22"/>
        </w:rPr>
        <w:t> </w:t>
      </w:r>
      <w:r>
        <w:rPr>
          <w:color w:val="231F20"/>
          <w:sz w:val="22"/>
        </w:rPr>
        <w:t>en</w:t>
      </w:r>
      <w:r>
        <w:rPr>
          <w:color w:val="231F20"/>
          <w:spacing w:val="-14"/>
          <w:sz w:val="22"/>
        </w:rPr>
        <w:t> </w:t>
      </w:r>
      <w:r>
        <w:rPr>
          <w:color w:val="231F20"/>
          <w:sz w:val="22"/>
        </w:rPr>
        <w:t>el</w:t>
      </w:r>
      <w:r>
        <w:rPr>
          <w:color w:val="231F20"/>
          <w:spacing w:val="-14"/>
          <w:sz w:val="22"/>
        </w:rPr>
        <w:t> </w:t>
      </w:r>
      <w:r>
        <w:rPr>
          <w:color w:val="231F20"/>
          <w:sz w:val="22"/>
        </w:rPr>
        <w:t>artículo</w:t>
      </w:r>
      <w:r>
        <w:rPr>
          <w:color w:val="231F20"/>
          <w:spacing w:val="-14"/>
          <w:sz w:val="22"/>
        </w:rPr>
        <w:t> </w:t>
      </w:r>
      <w:r>
        <w:rPr>
          <w:color w:val="231F20"/>
          <w:sz w:val="22"/>
        </w:rPr>
        <w:t>anterior,</w:t>
      </w:r>
      <w:r>
        <w:rPr>
          <w:color w:val="231F20"/>
          <w:spacing w:val="-14"/>
          <w:sz w:val="22"/>
        </w:rPr>
        <w:t> </w:t>
      </w:r>
      <w:r>
        <w:rPr>
          <w:color w:val="231F20"/>
          <w:sz w:val="22"/>
        </w:rPr>
        <w:t>si</w:t>
      </w:r>
      <w:r>
        <w:rPr>
          <w:color w:val="231F20"/>
          <w:spacing w:val="-14"/>
          <w:sz w:val="22"/>
        </w:rPr>
        <w:t> </w:t>
      </w:r>
      <w:r>
        <w:rPr>
          <w:color w:val="231F20"/>
          <w:sz w:val="22"/>
        </w:rPr>
        <w:t>bien</w:t>
      </w:r>
      <w:r>
        <w:rPr>
          <w:color w:val="231F20"/>
          <w:spacing w:val="-14"/>
          <w:sz w:val="22"/>
        </w:rPr>
        <w:t> </w:t>
      </w:r>
      <w:r>
        <w:rPr>
          <w:color w:val="231F20"/>
          <w:sz w:val="22"/>
        </w:rPr>
        <w:t>tenien- do en cuenta las peculiaridades de la legislación mercantil.</w:t>
      </w:r>
    </w:p>
    <w:p>
      <w:pPr>
        <w:pStyle w:val="ListParagraph"/>
        <w:numPr>
          <w:ilvl w:val="0"/>
          <w:numId w:val="61"/>
        </w:numPr>
        <w:tabs>
          <w:tab w:pos="613" w:val="left" w:leader="none"/>
        </w:tabs>
        <w:spacing w:line="249" w:lineRule="auto" w:before="115" w:after="0"/>
        <w:ind w:left="141" w:right="138" w:firstLine="226"/>
        <w:jc w:val="both"/>
        <w:rPr>
          <w:sz w:val="22"/>
        </w:rPr>
      </w:pPr>
      <w:r>
        <w:rPr>
          <w:color w:val="231F20"/>
          <w:sz w:val="22"/>
        </w:rPr>
        <w:t>La</w:t>
      </w:r>
      <w:r>
        <w:rPr>
          <w:color w:val="231F20"/>
          <w:spacing w:val="-2"/>
          <w:sz w:val="22"/>
        </w:rPr>
        <w:t> </w:t>
      </w:r>
      <w:r>
        <w:rPr>
          <w:color w:val="231F20"/>
          <w:sz w:val="22"/>
        </w:rPr>
        <w:t>administración</w:t>
      </w:r>
      <w:r>
        <w:rPr>
          <w:color w:val="231F20"/>
          <w:spacing w:val="-2"/>
          <w:sz w:val="22"/>
        </w:rPr>
        <w:t> </w:t>
      </w:r>
      <w:r>
        <w:rPr>
          <w:color w:val="231F20"/>
          <w:sz w:val="22"/>
        </w:rPr>
        <w:t>actuante</w:t>
      </w:r>
      <w:r>
        <w:rPr>
          <w:color w:val="231F20"/>
          <w:spacing w:val="-2"/>
          <w:sz w:val="22"/>
        </w:rPr>
        <w:t> </w:t>
      </w:r>
      <w:r>
        <w:rPr>
          <w:color w:val="231F20"/>
          <w:sz w:val="22"/>
        </w:rPr>
        <w:t>estará</w:t>
      </w:r>
      <w:r>
        <w:rPr>
          <w:color w:val="231F20"/>
          <w:spacing w:val="-2"/>
          <w:sz w:val="22"/>
        </w:rPr>
        <w:t> </w:t>
      </w:r>
      <w:r>
        <w:rPr>
          <w:color w:val="231F20"/>
          <w:sz w:val="22"/>
        </w:rPr>
        <w:t>representada</w:t>
      </w:r>
      <w:r>
        <w:rPr>
          <w:color w:val="231F20"/>
          <w:spacing w:val="-2"/>
          <w:sz w:val="22"/>
        </w:rPr>
        <w:t> </w:t>
      </w:r>
      <w:r>
        <w:rPr>
          <w:color w:val="231F20"/>
          <w:sz w:val="22"/>
        </w:rPr>
        <w:t>en</w:t>
      </w:r>
      <w:r>
        <w:rPr>
          <w:color w:val="231F20"/>
          <w:spacing w:val="-2"/>
          <w:sz w:val="22"/>
        </w:rPr>
        <w:t> </w:t>
      </w:r>
      <w:r>
        <w:rPr>
          <w:color w:val="231F20"/>
          <w:sz w:val="22"/>
        </w:rPr>
        <w:t>los</w:t>
      </w:r>
      <w:r>
        <w:rPr>
          <w:color w:val="231F20"/>
          <w:spacing w:val="-2"/>
          <w:sz w:val="22"/>
        </w:rPr>
        <w:t> </w:t>
      </w:r>
      <w:r>
        <w:rPr>
          <w:color w:val="231F20"/>
          <w:sz w:val="22"/>
        </w:rPr>
        <w:t>órganos</w:t>
      </w:r>
      <w:r>
        <w:rPr>
          <w:color w:val="231F20"/>
          <w:spacing w:val="-2"/>
          <w:sz w:val="22"/>
        </w:rPr>
        <w:t> </w:t>
      </w:r>
      <w:r>
        <w:rPr>
          <w:color w:val="231F20"/>
          <w:sz w:val="22"/>
        </w:rPr>
        <w:t>societarios,</w:t>
      </w:r>
      <w:r>
        <w:rPr>
          <w:color w:val="231F20"/>
          <w:spacing w:val="-2"/>
          <w:sz w:val="22"/>
        </w:rPr>
        <w:t> </w:t>
      </w:r>
      <w:r>
        <w:rPr>
          <w:color w:val="231F20"/>
          <w:sz w:val="22"/>
        </w:rPr>
        <w:t>osten- tando</w:t>
      </w:r>
      <w:r>
        <w:rPr>
          <w:color w:val="231F20"/>
          <w:spacing w:val="-11"/>
          <w:sz w:val="22"/>
        </w:rPr>
        <w:t> </w:t>
      </w:r>
      <w:r>
        <w:rPr>
          <w:color w:val="231F20"/>
          <w:sz w:val="22"/>
        </w:rPr>
        <w:t>derecho</w:t>
      </w:r>
      <w:r>
        <w:rPr>
          <w:color w:val="231F20"/>
          <w:spacing w:val="-10"/>
          <w:sz w:val="22"/>
        </w:rPr>
        <w:t> </w:t>
      </w:r>
      <w:r>
        <w:rPr>
          <w:color w:val="231F20"/>
          <w:sz w:val="22"/>
        </w:rPr>
        <w:t>de</w:t>
      </w:r>
      <w:r>
        <w:rPr>
          <w:color w:val="231F20"/>
          <w:spacing w:val="-11"/>
          <w:sz w:val="22"/>
        </w:rPr>
        <w:t> </w:t>
      </w:r>
      <w:r>
        <w:rPr>
          <w:color w:val="231F20"/>
          <w:sz w:val="22"/>
        </w:rPr>
        <w:t>veto</w:t>
      </w:r>
      <w:r>
        <w:rPr>
          <w:color w:val="231F20"/>
          <w:spacing w:val="-11"/>
          <w:sz w:val="22"/>
        </w:rPr>
        <w:t> </w:t>
      </w:r>
      <w:r>
        <w:rPr>
          <w:color w:val="231F20"/>
          <w:sz w:val="22"/>
        </w:rPr>
        <w:t>suspensivo,</w:t>
      </w:r>
      <w:r>
        <w:rPr>
          <w:color w:val="231F20"/>
          <w:spacing w:val="-10"/>
          <w:sz w:val="22"/>
        </w:rPr>
        <w:t> </w:t>
      </w:r>
      <w:r>
        <w:rPr>
          <w:color w:val="231F20"/>
          <w:sz w:val="22"/>
        </w:rPr>
        <w:t>por</w:t>
      </w:r>
      <w:r>
        <w:rPr>
          <w:color w:val="231F20"/>
          <w:spacing w:val="-11"/>
          <w:sz w:val="22"/>
        </w:rPr>
        <w:t> </w:t>
      </w:r>
      <w:r>
        <w:rPr>
          <w:color w:val="231F20"/>
          <w:sz w:val="22"/>
        </w:rPr>
        <w:t>tiempo</w:t>
      </w:r>
      <w:r>
        <w:rPr>
          <w:color w:val="231F20"/>
          <w:spacing w:val="-11"/>
          <w:sz w:val="22"/>
        </w:rPr>
        <w:t> </w:t>
      </w:r>
      <w:r>
        <w:rPr>
          <w:color w:val="231F20"/>
          <w:sz w:val="22"/>
        </w:rPr>
        <w:t>máximo</w:t>
      </w:r>
      <w:r>
        <w:rPr>
          <w:color w:val="231F20"/>
          <w:spacing w:val="-11"/>
          <w:sz w:val="22"/>
        </w:rPr>
        <w:t> </w:t>
      </w:r>
      <w:r>
        <w:rPr>
          <w:color w:val="231F20"/>
          <w:sz w:val="22"/>
        </w:rPr>
        <w:t>de</w:t>
      </w:r>
      <w:r>
        <w:rPr>
          <w:color w:val="231F20"/>
          <w:spacing w:val="-11"/>
          <w:sz w:val="22"/>
        </w:rPr>
        <w:t> </w:t>
      </w:r>
      <w:r>
        <w:rPr>
          <w:color w:val="231F20"/>
          <w:sz w:val="22"/>
        </w:rPr>
        <w:t>un</w:t>
      </w:r>
      <w:r>
        <w:rPr>
          <w:color w:val="231F20"/>
          <w:spacing w:val="-11"/>
          <w:sz w:val="22"/>
        </w:rPr>
        <w:t> </w:t>
      </w:r>
      <w:r>
        <w:rPr>
          <w:color w:val="231F20"/>
          <w:sz w:val="22"/>
        </w:rPr>
        <w:t>mes,</w:t>
      </w:r>
      <w:r>
        <w:rPr>
          <w:color w:val="231F20"/>
          <w:spacing w:val="-11"/>
          <w:sz w:val="22"/>
        </w:rPr>
        <w:t> </w:t>
      </w:r>
      <w:r>
        <w:rPr>
          <w:color w:val="231F20"/>
          <w:sz w:val="22"/>
        </w:rPr>
        <w:t>de</w:t>
      </w:r>
      <w:r>
        <w:rPr>
          <w:color w:val="231F20"/>
          <w:spacing w:val="-11"/>
          <w:sz w:val="22"/>
        </w:rPr>
        <w:t> </w:t>
      </w:r>
      <w:r>
        <w:rPr>
          <w:color w:val="231F20"/>
          <w:sz w:val="22"/>
        </w:rPr>
        <w:t>cualquier</w:t>
      </w:r>
      <w:r>
        <w:rPr>
          <w:color w:val="231F20"/>
          <w:spacing w:val="-10"/>
          <w:sz w:val="22"/>
        </w:rPr>
        <w:t> </w:t>
      </w:r>
      <w:r>
        <w:rPr>
          <w:color w:val="231F20"/>
          <w:sz w:val="22"/>
        </w:rPr>
        <w:t>acuerdo social,</w:t>
      </w:r>
      <w:r>
        <w:rPr>
          <w:color w:val="231F20"/>
          <w:spacing w:val="-13"/>
          <w:sz w:val="22"/>
        </w:rPr>
        <w:t> </w:t>
      </w:r>
      <w:r>
        <w:rPr>
          <w:color w:val="231F20"/>
          <w:sz w:val="22"/>
        </w:rPr>
        <w:t>ejercitable</w:t>
      </w:r>
      <w:r>
        <w:rPr>
          <w:color w:val="231F20"/>
          <w:spacing w:val="-13"/>
          <w:sz w:val="22"/>
        </w:rPr>
        <w:t> </w:t>
      </w:r>
      <w:r>
        <w:rPr>
          <w:color w:val="231F20"/>
          <w:sz w:val="22"/>
        </w:rPr>
        <w:t>en</w:t>
      </w:r>
      <w:r>
        <w:rPr>
          <w:color w:val="231F20"/>
          <w:spacing w:val="-13"/>
          <w:sz w:val="22"/>
        </w:rPr>
        <w:t> </w:t>
      </w:r>
      <w:r>
        <w:rPr>
          <w:color w:val="231F20"/>
          <w:sz w:val="22"/>
        </w:rPr>
        <w:t>el</w:t>
      </w:r>
      <w:r>
        <w:rPr>
          <w:color w:val="231F20"/>
          <w:spacing w:val="-13"/>
          <w:sz w:val="22"/>
        </w:rPr>
        <w:t> </w:t>
      </w:r>
      <w:r>
        <w:rPr>
          <w:color w:val="231F20"/>
          <w:sz w:val="22"/>
        </w:rPr>
        <w:t>acto</w:t>
      </w:r>
      <w:r>
        <w:rPr>
          <w:color w:val="231F20"/>
          <w:spacing w:val="-13"/>
          <w:sz w:val="22"/>
        </w:rPr>
        <w:t> </w:t>
      </w:r>
      <w:r>
        <w:rPr>
          <w:color w:val="231F20"/>
          <w:sz w:val="22"/>
        </w:rPr>
        <w:t>de</w:t>
      </w:r>
      <w:r>
        <w:rPr>
          <w:color w:val="231F20"/>
          <w:spacing w:val="-13"/>
          <w:sz w:val="22"/>
        </w:rPr>
        <w:t> </w:t>
      </w:r>
      <w:r>
        <w:rPr>
          <w:color w:val="231F20"/>
          <w:sz w:val="22"/>
        </w:rPr>
        <w:t>votación,</w:t>
      </w:r>
      <w:r>
        <w:rPr>
          <w:color w:val="231F20"/>
          <w:spacing w:val="-13"/>
          <w:sz w:val="22"/>
        </w:rPr>
        <w:t> </w:t>
      </w:r>
      <w:r>
        <w:rPr>
          <w:color w:val="231F20"/>
          <w:sz w:val="22"/>
        </w:rPr>
        <w:t>con</w:t>
      </w:r>
      <w:r>
        <w:rPr>
          <w:color w:val="231F20"/>
          <w:spacing w:val="-13"/>
          <w:sz w:val="22"/>
        </w:rPr>
        <w:t> </w:t>
      </w:r>
      <w:r>
        <w:rPr>
          <w:color w:val="231F20"/>
          <w:sz w:val="22"/>
        </w:rPr>
        <w:t>indicación</w:t>
      </w:r>
      <w:r>
        <w:rPr>
          <w:color w:val="231F20"/>
          <w:spacing w:val="-13"/>
          <w:sz w:val="22"/>
        </w:rPr>
        <w:t> </w:t>
      </w:r>
      <w:r>
        <w:rPr>
          <w:color w:val="231F20"/>
          <w:sz w:val="22"/>
        </w:rPr>
        <w:t>de</w:t>
      </w:r>
      <w:r>
        <w:rPr>
          <w:color w:val="231F20"/>
          <w:spacing w:val="-13"/>
          <w:sz w:val="22"/>
        </w:rPr>
        <w:t> </w:t>
      </w:r>
      <w:r>
        <w:rPr>
          <w:color w:val="231F20"/>
          <w:sz w:val="22"/>
        </w:rPr>
        <w:t>las</w:t>
      </w:r>
      <w:r>
        <w:rPr>
          <w:color w:val="231F20"/>
          <w:spacing w:val="-13"/>
          <w:sz w:val="22"/>
        </w:rPr>
        <w:t> </w:t>
      </w:r>
      <w:r>
        <w:rPr>
          <w:color w:val="231F20"/>
          <w:sz w:val="22"/>
        </w:rPr>
        <w:t>razones,</w:t>
      </w:r>
      <w:r>
        <w:rPr>
          <w:color w:val="231F20"/>
          <w:spacing w:val="-13"/>
          <w:sz w:val="22"/>
        </w:rPr>
        <w:t> </w:t>
      </w:r>
      <w:r>
        <w:rPr>
          <w:color w:val="231F20"/>
          <w:sz w:val="22"/>
        </w:rPr>
        <w:t>o</w:t>
      </w:r>
      <w:r>
        <w:rPr>
          <w:color w:val="231F20"/>
          <w:spacing w:val="-13"/>
          <w:sz w:val="22"/>
        </w:rPr>
        <w:t> </w:t>
      </w:r>
      <w:r>
        <w:rPr>
          <w:color w:val="231F20"/>
          <w:sz w:val="22"/>
        </w:rPr>
        <w:t>bien,</w:t>
      </w:r>
      <w:r>
        <w:rPr>
          <w:color w:val="231F20"/>
          <w:spacing w:val="-13"/>
          <w:sz w:val="22"/>
        </w:rPr>
        <w:t> </w:t>
      </w:r>
      <w:r>
        <w:rPr>
          <w:color w:val="231F20"/>
          <w:sz w:val="22"/>
        </w:rPr>
        <w:t>mediante escrito motivado, comunicado con anterioridad a la celebración de la sesión. En todo caso,</w:t>
      </w:r>
      <w:r>
        <w:rPr>
          <w:color w:val="231F20"/>
          <w:spacing w:val="-12"/>
          <w:sz w:val="22"/>
        </w:rPr>
        <w:t> </w:t>
      </w:r>
      <w:r>
        <w:rPr>
          <w:color w:val="231F20"/>
          <w:sz w:val="22"/>
        </w:rPr>
        <w:t>el</w:t>
      </w:r>
      <w:r>
        <w:rPr>
          <w:color w:val="231F20"/>
          <w:spacing w:val="-12"/>
          <w:sz w:val="22"/>
        </w:rPr>
        <w:t> </w:t>
      </w:r>
      <w:r>
        <w:rPr>
          <w:color w:val="231F20"/>
          <w:sz w:val="22"/>
        </w:rPr>
        <w:t>procedimiento</w:t>
      </w:r>
      <w:r>
        <w:rPr>
          <w:color w:val="231F20"/>
          <w:spacing w:val="-12"/>
          <w:sz w:val="22"/>
        </w:rPr>
        <w:t> </w:t>
      </w:r>
      <w:r>
        <w:rPr>
          <w:color w:val="231F20"/>
          <w:sz w:val="22"/>
        </w:rPr>
        <w:t>deberá</w:t>
      </w:r>
      <w:r>
        <w:rPr>
          <w:color w:val="231F20"/>
          <w:spacing w:val="-12"/>
          <w:sz w:val="22"/>
        </w:rPr>
        <w:t> </w:t>
      </w:r>
      <w:r>
        <w:rPr>
          <w:color w:val="231F20"/>
          <w:sz w:val="22"/>
        </w:rPr>
        <w:t>ser</w:t>
      </w:r>
      <w:r>
        <w:rPr>
          <w:color w:val="231F20"/>
          <w:spacing w:val="-12"/>
          <w:sz w:val="22"/>
        </w:rPr>
        <w:t> </w:t>
      </w:r>
      <w:r>
        <w:rPr>
          <w:color w:val="231F20"/>
          <w:sz w:val="22"/>
        </w:rPr>
        <w:t>resuelto</w:t>
      </w:r>
      <w:r>
        <w:rPr>
          <w:color w:val="231F20"/>
          <w:spacing w:val="-12"/>
          <w:sz w:val="22"/>
        </w:rPr>
        <w:t> </w:t>
      </w:r>
      <w:r>
        <w:rPr>
          <w:color w:val="231F20"/>
          <w:sz w:val="22"/>
        </w:rPr>
        <w:t>dentro</w:t>
      </w:r>
      <w:r>
        <w:rPr>
          <w:color w:val="231F20"/>
          <w:spacing w:val="-12"/>
          <w:sz w:val="22"/>
        </w:rPr>
        <w:t> </w:t>
      </w:r>
      <w:r>
        <w:rPr>
          <w:color w:val="231F20"/>
          <w:sz w:val="22"/>
        </w:rPr>
        <w:t>del</w:t>
      </w:r>
      <w:r>
        <w:rPr>
          <w:color w:val="231F20"/>
          <w:spacing w:val="-12"/>
          <w:sz w:val="22"/>
        </w:rPr>
        <w:t> </w:t>
      </w:r>
      <w:r>
        <w:rPr>
          <w:color w:val="231F20"/>
          <w:sz w:val="22"/>
        </w:rPr>
        <w:t>plazo</w:t>
      </w:r>
      <w:r>
        <w:rPr>
          <w:color w:val="231F20"/>
          <w:spacing w:val="-12"/>
          <w:sz w:val="22"/>
        </w:rPr>
        <w:t> </w:t>
      </w:r>
      <w:r>
        <w:rPr>
          <w:color w:val="231F20"/>
          <w:sz w:val="22"/>
        </w:rPr>
        <w:t>de</w:t>
      </w:r>
      <w:r>
        <w:rPr>
          <w:color w:val="231F20"/>
          <w:spacing w:val="-12"/>
          <w:sz w:val="22"/>
        </w:rPr>
        <w:t> </w:t>
      </w:r>
      <w:r>
        <w:rPr>
          <w:color w:val="231F20"/>
          <w:sz w:val="22"/>
        </w:rPr>
        <w:t>un</w:t>
      </w:r>
      <w:r>
        <w:rPr>
          <w:color w:val="231F20"/>
          <w:spacing w:val="-12"/>
          <w:sz w:val="22"/>
        </w:rPr>
        <w:t> </w:t>
      </w:r>
      <w:r>
        <w:rPr>
          <w:color w:val="231F20"/>
          <w:sz w:val="22"/>
        </w:rPr>
        <w:t>mes</w:t>
      </w:r>
      <w:r>
        <w:rPr>
          <w:color w:val="231F20"/>
          <w:spacing w:val="-12"/>
          <w:sz w:val="22"/>
        </w:rPr>
        <w:t> </w:t>
      </w:r>
      <w:r>
        <w:rPr>
          <w:color w:val="231F20"/>
          <w:sz w:val="22"/>
        </w:rPr>
        <w:t>desde</w:t>
      </w:r>
      <w:r>
        <w:rPr>
          <w:color w:val="231F20"/>
          <w:spacing w:val="-12"/>
          <w:sz w:val="22"/>
        </w:rPr>
        <w:t> </w:t>
      </w:r>
      <w:r>
        <w:rPr>
          <w:color w:val="231F20"/>
          <w:sz w:val="22"/>
        </w:rPr>
        <w:t>la</w:t>
      </w:r>
      <w:r>
        <w:rPr>
          <w:color w:val="231F20"/>
          <w:spacing w:val="-12"/>
          <w:sz w:val="22"/>
        </w:rPr>
        <w:t> </w:t>
      </w:r>
      <w:r>
        <w:rPr>
          <w:color w:val="231F20"/>
          <w:sz w:val="22"/>
        </w:rPr>
        <w:t>formula- ción</w:t>
      </w:r>
      <w:r>
        <w:rPr>
          <w:color w:val="231F20"/>
          <w:spacing w:val="-1"/>
          <w:sz w:val="22"/>
        </w:rPr>
        <w:t> </w:t>
      </w:r>
      <w:r>
        <w:rPr>
          <w:color w:val="231F20"/>
          <w:sz w:val="22"/>
        </w:rPr>
        <w:t>del</w:t>
      </w:r>
      <w:r>
        <w:rPr>
          <w:color w:val="231F20"/>
          <w:spacing w:val="-1"/>
          <w:sz w:val="22"/>
        </w:rPr>
        <w:t> </w:t>
      </w:r>
      <w:r>
        <w:rPr>
          <w:color w:val="231F20"/>
          <w:sz w:val="22"/>
        </w:rPr>
        <w:t>veto</w:t>
      </w:r>
      <w:r>
        <w:rPr>
          <w:color w:val="231F20"/>
          <w:spacing w:val="-1"/>
          <w:sz w:val="22"/>
        </w:rPr>
        <w:t> </w:t>
      </w:r>
      <w:r>
        <w:rPr>
          <w:color w:val="231F20"/>
          <w:sz w:val="22"/>
        </w:rPr>
        <w:t>suspensivo,</w:t>
      </w:r>
      <w:r>
        <w:rPr>
          <w:color w:val="231F20"/>
          <w:spacing w:val="-1"/>
          <w:sz w:val="22"/>
        </w:rPr>
        <w:t> </w:t>
      </w:r>
      <w:r>
        <w:rPr>
          <w:color w:val="231F20"/>
          <w:sz w:val="22"/>
        </w:rPr>
        <w:t>y</w:t>
      </w:r>
      <w:r>
        <w:rPr>
          <w:color w:val="231F20"/>
          <w:spacing w:val="-1"/>
          <w:sz w:val="22"/>
        </w:rPr>
        <w:t> </w:t>
      </w:r>
      <w:r>
        <w:rPr>
          <w:color w:val="231F20"/>
          <w:sz w:val="22"/>
        </w:rPr>
        <w:t>durante</w:t>
      </w:r>
      <w:r>
        <w:rPr>
          <w:color w:val="231F20"/>
          <w:spacing w:val="-1"/>
          <w:sz w:val="22"/>
        </w:rPr>
        <w:t> </w:t>
      </w:r>
      <w:r>
        <w:rPr>
          <w:color w:val="231F20"/>
          <w:sz w:val="22"/>
        </w:rPr>
        <w:t>el</w:t>
      </w:r>
      <w:r>
        <w:rPr>
          <w:color w:val="231F20"/>
          <w:spacing w:val="-1"/>
          <w:sz w:val="22"/>
        </w:rPr>
        <w:t> </w:t>
      </w:r>
      <w:r>
        <w:rPr>
          <w:color w:val="231F20"/>
          <w:sz w:val="22"/>
        </w:rPr>
        <w:t>tiempo</w:t>
      </w:r>
      <w:r>
        <w:rPr>
          <w:color w:val="231F20"/>
          <w:spacing w:val="-1"/>
          <w:sz w:val="22"/>
        </w:rPr>
        <w:t> </w:t>
      </w:r>
      <w:r>
        <w:rPr>
          <w:color w:val="231F20"/>
          <w:sz w:val="22"/>
        </w:rPr>
        <w:t>de</w:t>
      </w:r>
      <w:r>
        <w:rPr>
          <w:color w:val="231F20"/>
          <w:spacing w:val="-1"/>
          <w:sz w:val="22"/>
        </w:rPr>
        <w:t> </w:t>
      </w:r>
      <w:r>
        <w:rPr>
          <w:color w:val="231F20"/>
          <w:sz w:val="22"/>
        </w:rPr>
        <w:t>vigencia</w:t>
      </w:r>
      <w:r>
        <w:rPr>
          <w:color w:val="231F20"/>
          <w:spacing w:val="-1"/>
          <w:sz w:val="22"/>
        </w:rPr>
        <w:t> </w:t>
      </w:r>
      <w:r>
        <w:rPr>
          <w:color w:val="231F20"/>
          <w:sz w:val="22"/>
        </w:rPr>
        <w:t>de</w:t>
      </w:r>
      <w:r>
        <w:rPr>
          <w:color w:val="231F20"/>
          <w:spacing w:val="-1"/>
          <w:sz w:val="22"/>
        </w:rPr>
        <w:t> </w:t>
      </w:r>
      <w:r>
        <w:rPr>
          <w:color w:val="231F20"/>
          <w:sz w:val="22"/>
        </w:rPr>
        <w:t>aquel</w:t>
      </w:r>
      <w:r>
        <w:rPr>
          <w:color w:val="231F20"/>
          <w:spacing w:val="-1"/>
          <w:sz w:val="22"/>
        </w:rPr>
        <w:t> </w:t>
      </w:r>
      <w:r>
        <w:rPr>
          <w:color w:val="231F20"/>
          <w:sz w:val="22"/>
        </w:rPr>
        <w:t>el</w:t>
      </w:r>
      <w:r>
        <w:rPr>
          <w:color w:val="231F20"/>
          <w:spacing w:val="-1"/>
          <w:sz w:val="22"/>
        </w:rPr>
        <w:t> </w:t>
      </w:r>
      <w:r>
        <w:rPr>
          <w:color w:val="231F20"/>
          <w:sz w:val="22"/>
        </w:rPr>
        <w:t>ayuntamiento</w:t>
      </w:r>
      <w:r>
        <w:rPr>
          <w:color w:val="231F20"/>
          <w:spacing w:val="-1"/>
          <w:sz w:val="22"/>
        </w:rPr>
        <w:t> </w:t>
      </w:r>
      <w:r>
        <w:rPr>
          <w:color w:val="231F20"/>
          <w:sz w:val="22"/>
        </w:rPr>
        <w:t>y</w:t>
      </w:r>
      <w:r>
        <w:rPr>
          <w:color w:val="231F20"/>
          <w:spacing w:val="-1"/>
          <w:sz w:val="22"/>
        </w:rPr>
        <w:t> </w:t>
      </w:r>
      <w:r>
        <w:rPr>
          <w:color w:val="231F20"/>
          <w:sz w:val="22"/>
        </w:rPr>
        <w:t>la sociedad</w:t>
      </w:r>
      <w:r>
        <w:rPr>
          <w:color w:val="231F20"/>
          <w:spacing w:val="-10"/>
          <w:sz w:val="22"/>
        </w:rPr>
        <w:t> </w:t>
      </w:r>
      <w:r>
        <w:rPr>
          <w:color w:val="231F20"/>
          <w:sz w:val="22"/>
        </w:rPr>
        <w:t>podrán</w:t>
      </w:r>
      <w:r>
        <w:rPr>
          <w:color w:val="231F20"/>
          <w:spacing w:val="-10"/>
          <w:sz w:val="22"/>
        </w:rPr>
        <w:t> </w:t>
      </w:r>
      <w:r>
        <w:rPr>
          <w:color w:val="231F20"/>
          <w:sz w:val="22"/>
        </w:rPr>
        <w:t>llegar</w:t>
      </w:r>
      <w:r>
        <w:rPr>
          <w:color w:val="231F20"/>
          <w:spacing w:val="-10"/>
          <w:sz w:val="22"/>
        </w:rPr>
        <w:t> </w:t>
      </w:r>
      <w:r>
        <w:rPr>
          <w:color w:val="231F20"/>
          <w:sz w:val="22"/>
        </w:rPr>
        <w:t>a</w:t>
      </w:r>
      <w:r>
        <w:rPr>
          <w:color w:val="231F20"/>
          <w:spacing w:val="-10"/>
          <w:sz w:val="22"/>
        </w:rPr>
        <w:t> </w:t>
      </w:r>
      <w:r>
        <w:rPr>
          <w:color w:val="231F20"/>
          <w:sz w:val="22"/>
        </w:rPr>
        <w:t>una</w:t>
      </w:r>
      <w:r>
        <w:rPr>
          <w:color w:val="231F20"/>
          <w:spacing w:val="-10"/>
          <w:sz w:val="22"/>
        </w:rPr>
        <w:t> </w:t>
      </w:r>
      <w:r>
        <w:rPr>
          <w:color w:val="231F20"/>
          <w:sz w:val="22"/>
        </w:rPr>
        <w:t>solución</w:t>
      </w:r>
      <w:r>
        <w:rPr>
          <w:color w:val="231F20"/>
          <w:spacing w:val="-10"/>
          <w:sz w:val="22"/>
        </w:rPr>
        <w:t> </w:t>
      </w:r>
      <w:r>
        <w:rPr>
          <w:color w:val="231F20"/>
          <w:sz w:val="22"/>
        </w:rPr>
        <w:t>acordada.</w:t>
      </w:r>
      <w:r>
        <w:rPr>
          <w:color w:val="231F20"/>
          <w:spacing w:val="-10"/>
          <w:sz w:val="22"/>
        </w:rPr>
        <w:t> </w:t>
      </w:r>
      <w:r>
        <w:rPr>
          <w:color w:val="231F20"/>
          <w:sz w:val="22"/>
        </w:rPr>
        <w:t>Expirado</w:t>
      </w:r>
      <w:r>
        <w:rPr>
          <w:color w:val="231F20"/>
          <w:spacing w:val="-10"/>
          <w:sz w:val="22"/>
        </w:rPr>
        <w:t> </w:t>
      </w:r>
      <w:r>
        <w:rPr>
          <w:color w:val="231F20"/>
          <w:sz w:val="22"/>
        </w:rPr>
        <w:t>dicho</w:t>
      </w:r>
      <w:r>
        <w:rPr>
          <w:color w:val="231F20"/>
          <w:spacing w:val="-10"/>
          <w:sz w:val="22"/>
        </w:rPr>
        <w:t> </w:t>
      </w:r>
      <w:r>
        <w:rPr>
          <w:color w:val="231F20"/>
          <w:sz w:val="22"/>
        </w:rPr>
        <w:t>plazo,</w:t>
      </w:r>
      <w:r>
        <w:rPr>
          <w:color w:val="231F20"/>
          <w:spacing w:val="-10"/>
          <w:sz w:val="22"/>
        </w:rPr>
        <w:t> </w:t>
      </w:r>
      <w:r>
        <w:rPr>
          <w:color w:val="231F20"/>
          <w:sz w:val="22"/>
        </w:rPr>
        <w:t>podrá</w:t>
      </w:r>
      <w:r>
        <w:rPr>
          <w:color w:val="231F20"/>
          <w:spacing w:val="-10"/>
          <w:sz w:val="22"/>
        </w:rPr>
        <w:t> </w:t>
      </w:r>
      <w:r>
        <w:rPr>
          <w:color w:val="231F20"/>
          <w:sz w:val="22"/>
        </w:rPr>
        <w:t>adoptarse dicho acuerdo.</w:t>
      </w:r>
    </w:p>
    <w:p>
      <w:pPr>
        <w:spacing w:before="120"/>
        <w:ind w:left="368" w:right="0" w:firstLine="0"/>
        <w:jc w:val="both"/>
        <w:rPr>
          <w:sz w:val="22"/>
        </w:rPr>
      </w:pPr>
      <w:r>
        <w:rPr>
          <w:rFonts w:ascii="Arial" w:hAnsi="Arial"/>
          <w:b/>
          <w:color w:val="231F20"/>
          <w:sz w:val="22"/>
        </w:rPr>
        <w:t>Artículo</w:t>
      </w:r>
      <w:r>
        <w:rPr>
          <w:rFonts w:ascii="Arial" w:hAnsi="Arial"/>
          <w:b/>
          <w:color w:val="231F20"/>
          <w:spacing w:val="-4"/>
          <w:sz w:val="22"/>
        </w:rPr>
        <w:t> </w:t>
      </w:r>
      <w:r>
        <w:rPr>
          <w:rFonts w:ascii="Arial" w:hAnsi="Arial"/>
          <w:b/>
          <w:color w:val="231F20"/>
          <w:sz w:val="22"/>
        </w:rPr>
        <w:t>76.</w:t>
      </w:r>
      <w:r>
        <w:rPr>
          <w:rFonts w:ascii="Arial" w:hAnsi="Arial"/>
          <w:b/>
          <w:color w:val="231F20"/>
          <w:spacing w:val="-4"/>
          <w:sz w:val="22"/>
        </w:rPr>
        <w:t> </w:t>
      </w:r>
      <w:r>
        <w:rPr>
          <w:color w:val="231F20"/>
          <w:sz w:val="22"/>
        </w:rPr>
        <w:t>El</w:t>
      </w:r>
      <w:r>
        <w:rPr>
          <w:color w:val="231F20"/>
          <w:spacing w:val="-3"/>
          <w:sz w:val="22"/>
        </w:rPr>
        <w:t> </w:t>
      </w:r>
      <w:r>
        <w:rPr>
          <w:color w:val="231F20"/>
          <w:sz w:val="22"/>
        </w:rPr>
        <w:t>concierto</w:t>
      </w:r>
      <w:r>
        <w:rPr>
          <w:color w:val="231F20"/>
          <w:spacing w:val="-4"/>
          <w:sz w:val="22"/>
        </w:rPr>
        <w:t> </w:t>
      </w:r>
      <w:r>
        <w:rPr>
          <w:color w:val="231F20"/>
          <w:sz w:val="22"/>
        </w:rPr>
        <w:t>de</w:t>
      </w:r>
      <w:r>
        <w:rPr>
          <w:color w:val="231F20"/>
          <w:spacing w:val="-3"/>
          <w:sz w:val="22"/>
        </w:rPr>
        <w:t> </w:t>
      </w:r>
      <w:r>
        <w:rPr>
          <w:color w:val="231F20"/>
          <w:sz w:val="22"/>
        </w:rPr>
        <w:t>propietario</w:t>
      </w:r>
      <w:r>
        <w:rPr>
          <w:color w:val="231F20"/>
          <w:spacing w:val="-3"/>
          <w:sz w:val="22"/>
        </w:rPr>
        <w:t> </w:t>
      </w:r>
      <w:r>
        <w:rPr>
          <w:color w:val="231F20"/>
          <w:spacing w:val="-2"/>
          <w:sz w:val="22"/>
        </w:rPr>
        <w:t>único.</w:t>
      </w:r>
    </w:p>
    <w:p>
      <w:pPr>
        <w:pStyle w:val="ListParagraph"/>
        <w:numPr>
          <w:ilvl w:val="0"/>
          <w:numId w:val="62"/>
        </w:numPr>
        <w:tabs>
          <w:tab w:pos="603" w:val="left" w:leader="none"/>
        </w:tabs>
        <w:spacing w:line="249" w:lineRule="auto" w:before="125" w:after="0"/>
        <w:ind w:left="141" w:right="139" w:firstLine="226"/>
        <w:jc w:val="both"/>
        <w:rPr>
          <w:sz w:val="22"/>
        </w:rPr>
      </w:pPr>
      <w:r>
        <w:rPr>
          <w:color w:val="231F20"/>
          <w:sz w:val="22"/>
        </w:rPr>
        <w:t>Cuando</w:t>
      </w:r>
      <w:r>
        <w:rPr>
          <w:color w:val="231F20"/>
          <w:spacing w:val="-11"/>
          <w:sz w:val="22"/>
        </w:rPr>
        <w:t> </w:t>
      </w:r>
      <w:r>
        <w:rPr>
          <w:color w:val="231F20"/>
          <w:sz w:val="22"/>
        </w:rPr>
        <w:t>todos</w:t>
      </w:r>
      <w:r>
        <w:rPr>
          <w:color w:val="231F20"/>
          <w:spacing w:val="-11"/>
          <w:sz w:val="22"/>
        </w:rPr>
        <w:t> </w:t>
      </w:r>
      <w:r>
        <w:rPr>
          <w:color w:val="231F20"/>
          <w:sz w:val="22"/>
        </w:rPr>
        <w:t>los</w:t>
      </w:r>
      <w:r>
        <w:rPr>
          <w:color w:val="231F20"/>
          <w:spacing w:val="-11"/>
          <w:sz w:val="22"/>
        </w:rPr>
        <w:t> </w:t>
      </w:r>
      <w:r>
        <w:rPr>
          <w:color w:val="231F20"/>
          <w:sz w:val="22"/>
        </w:rPr>
        <w:t>terrenos</w:t>
      </w:r>
      <w:r>
        <w:rPr>
          <w:color w:val="231F20"/>
          <w:spacing w:val="-11"/>
          <w:sz w:val="22"/>
        </w:rPr>
        <w:t> </w:t>
      </w:r>
      <w:r>
        <w:rPr>
          <w:color w:val="231F20"/>
          <w:sz w:val="22"/>
        </w:rPr>
        <w:t>afectados</w:t>
      </w:r>
      <w:r>
        <w:rPr>
          <w:color w:val="231F20"/>
          <w:spacing w:val="-11"/>
          <w:sz w:val="22"/>
        </w:rPr>
        <w:t> </w:t>
      </w:r>
      <w:r>
        <w:rPr>
          <w:color w:val="231F20"/>
          <w:sz w:val="22"/>
        </w:rPr>
        <w:t>incluidos</w:t>
      </w:r>
      <w:r>
        <w:rPr>
          <w:color w:val="231F20"/>
          <w:spacing w:val="-11"/>
          <w:sz w:val="22"/>
        </w:rPr>
        <w:t> </w:t>
      </w:r>
      <w:r>
        <w:rPr>
          <w:color w:val="231F20"/>
          <w:sz w:val="22"/>
        </w:rPr>
        <w:t>en</w:t>
      </w:r>
      <w:r>
        <w:rPr>
          <w:color w:val="231F20"/>
          <w:spacing w:val="-11"/>
          <w:sz w:val="22"/>
        </w:rPr>
        <w:t> </w:t>
      </w:r>
      <w:r>
        <w:rPr>
          <w:color w:val="231F20"/>
          <w:sz w:val="22"/>
        </w:rPr>
        <w:t>un</w:t>
      </w:r>
      <w:r>
        <w:rPr>
          <w:color w:val="231F20"/>
          <w:spacing w:val="-11"/>
          <w:sz w:val="22"/>
        </w:rPr>
        <w:t> </w:t>
      </w:r>
      <w:r>
        <w:rPr>
          <w:color w:val="231F20"/>
          <w:sz w:val="22"/>
        </w:rPr>
        <w:t>ámbito,</w:t>
      </w:r>
      <w:r>
        <w:rPr>
          <w:color w:val="231F20"/>
          <w:spacing w:val="-11"/>
          <w:sz w:val="22"/>
        </w:rPr>
        <w:t> </w:t>
      </w:r>
      <w:r>
        <w:rPr>
          <w:color w:val="231F20"/>
          <w:sz w:val="22"/>
        </w:rPr>
        <w:t>sector</w:t>
      </w:r>
      <w:r>
        <w:rPr>
          <w:color w:val="231F20"/>
          <w:spacing w:val="-12"/>
          <w:sz w:val="22"/>
        </w:rPr>
        <w:t> </w:t>
      </w:r>
      <w:r>
        <w:rPr>
          <w:color w:val="231F20"/>
          <w:sz w:val="22"/>
        </w:rPr>
        <w:t>o</w:t>
      </w:r>
      <w:r>
        <w:rPr>
          <w:color w:val="231F20"/>
          <w:spacing w:val="-12"/>
          <w:sz w:val="22"/>
        </w:rPr>
        <w:t> </w:t>
      </w:r>
      <w:r>
        <w:rPr>
          <w:color w:val="231F20"/>
          <w:sz w:val="22"/>
        </w:rPr>
        <w:t>unidad</w:t>
      </w:r>
      <w:r>
        <w:rPr>
          <w:color w:val="231F20"/>
          <w:spacing w:val="-11"/>
          <w:sz w:val="22"/>
        </w:rPr>
        <w:t> </w:t>
      </w:r>
      <w:r>
        <w:rPr>
          <w:color w:val="231F20"/>
          <w:sz w:val="22"/>
        </w:rPr>
        <w:t>de</w:t>
      </w:r>
      <w:r>
        <w:rPr>
          <w:color w:val="231F20"/>
          <w:spacing w:val="-11"/>
          <w:sz w:val="22"/>
        </w:rPr>
        <w:t> </w:t>
      </w:r>
      <w:r>
        <w:rPr>
          <w:color w:val="231F20"/>
          <w:sz w:val="22"/>
        </w:rPr>
        <w:t>ac- tuación</w:t>
      </w:r>
      <w:r>
        <w:rPr>
          <w:color w:val="231F20"/>
          <w:spacing w:val="-2"/>
          <w:sz w:val="22"/>
        </w:rPr>
        <w:t> </w:t>
      </w:r>
      <w:r>
        <w:rPr>
          <w:color w:val="231F20"/>
          <w:sz w:val="22"/>
        </w:rPr>
        <w:t>pertenezcan</w:t>
      </w:r>
      <w:r>
        <w:rPr>
          <w:color w:val="231F20"/>
          <w:spacing w:val="-2"/>
          <w:sz w:val="22"/>
        </w:rPr>
        <w:t> </w:t>
      </w:r>
      <w:r>
        <w:rPr>
          <w:color w:val="231F20"/>
          <w:sz w:val="22"/>
        </w:rPr>
        <w:t>a</w:t>
      </w:r>
      <w:r>
        <w:rPr>
          <w:color w:val="231F20"/>
          <w:spacing w:val="-2"/>
          <w:sz w:val="22"/>
        </w:rPr>
        <w:t> </w:t>
      </w:r>
      <w:r>
        <w:rPr>
          <w:color w:val="231F20"/>
          <w:sz w:val="22"/>
        </w:rPr>
        <w:t>un</w:t>
      </w:r>
      <w:r>
        <w:rPr>
          <w:color w:val="231F20"/>
          <w:spacing w:val="-2"/>
          <w:sz w:val="22"/>
        </w:rPr>
        <w:t> </w:t>
      </w:r>
      <w:r>
        <w:rPr>
          <w:color w:val="231F20"/>
          <w:sz w:val="22"/>
        </w:rPr>
        <w:t>solo</w:t>
      </w:r>
      <w:r>
        <w:rPr>
          <w:color w:val="231F20"/>
          <w:spacing w:val="-2"/>
          <w:sz w:val="22"/>
        </w:rPr>
        <w:t> </w:t>
      </w:r>
      <w:r>
        <w:rPr>
          <w:color w:val="231F20"/>
          <w:sz w:val="22"/>
        </w:rPr>
        <w:t>propietario,</w:t>
      </w:r>
      <w:r>
        <w:rPr>
          <w:color w:val="231F20"/>
          <w:spacing w:val="-2"/>
          <w:sz w:val="22"/>
        </w:rPr>
        <w:t> </w:t>
      </w:r>
      <w:r>
        <w:rPr>
          <w:color w:val="231F20"/>
          <w:sz w:val="22"/>
        </w:rPr>
        <w:t>la</w:t>
      </w:r>
      <w:r>
        <w:rPr>
          <w:color w:val="231F20"/>
          <w:spacing w:val="-2"/>
          <w:sz w:val="22"/>
        </w:rPr>
        <w:t> </w:t>
      </w:r>
      <w:r>
        <w:rPr>
          <w:color w:val="231F20"/>
          <w:sz w:val="22"/>
        </w:rPr>
        <w:t>gestión</w:t>
      </w:r>
      <w:r>
        <w:rPr>
          <w:color w:val="231F20"/>
          <w:spacing w:val="-2"/>
          <w:sz w:val="22"/>
        </w:rPr>
        <w:t> </w:t>
      </w:r>
      <w:r>
        <w:rPr>
          <w:color w:val="231F20"/>
          <w:sz w:val="22"/>
        </w:rPr>
        <w:t>de</w:t>
      </w:r>
      <w:r>
        <w:rPr>
          <w:color w:val="231F20"/>
          <w:spacing w:val="-2"/>
          <w:sz w:val="22"/>
        </w:rPr>
        <w:t> </w:t>
      </w:r>
      <w:r>
        <w:rPr>
          <w:color w:val="231F20"/>
          <w:sz w:val="22"/>
        </w:rPr>
        <w:t>la</w:t>
      </w:r>
      <w:r>
        <w:rPr>
          <w:color w:val="231F20"/>
          <w:spacing w:val="-2"/>
          <w:sz w:val="22"/>
        </w:rPr>
        <w:t> </w:t>
      </w:r>
      <w:r>
        <w:rPr>
          <w:color w:val="231F20"/>
          <w:sz w:val="22"/>
        </w:rPr>
        <w:t>actividad</w:t>
      </w:r>
      <w:r>
        <w:rPr>
          <w:color w:val="231F20"/>
          <w:spacing w:val="-2"/>
          <w:sz w:val="22"/>
        </w:rPr>
        <w:t> </w:t>
      </w:r>
      <w:r>
        <w:rPr>
          <w:color w:val="231F20"/>
          <w:sz w:val="22"/>
        </w:rPr>
        <w:t>de</w:t>
      </w:r>
      <w:r>
        <w:rPr>
          <w:color w:val="231F20"/>
          <w:spacing w:val="-2"/>
          <w:sz w:val="22"/>
        </w:rPr>
        <w:t> </w:t>
      </w:r>
      <w:r>
        <w:rPr>
          <w:color w:val="231F20"/>
          <w:sz w:val="22"/>
        </w:rPr>
        <w:t>ejecución</w:t>
      </w:r>
      <w:r>
        <w:rPr>
          <w:color w:val="231F20"/>
          <w:spacing w:val="-2"/>
          <w:sz w:val="22"/>
        </w:rPr>
        <w:t> </w:t>
      </w:r>
      <w:r>
        <w:rPr>
          <w:color w:val="231F20"/>
          <w:sz w:val="22"/>
        </w:rPr>
        <w:t>podrá ser realizada directamente como propietario único.</w:t>
      </w:r>
    </w:p>
    <w:p>
      <w:pPr>
        <w:pStyle w:val="ListParagraph"/>
        <w:numPr>
          <w:ilvl w:val="0"/>
          <w:numId w:val="62"/>
        </w:numPr>
        <w:tabs>
          <w:tab w:pos="630" w:val="left" w:leader="none"/>
        </w:tabs>
        <w:spacing w:line="249" w:lineRule="auto" w:before="116" w:after="0"/>
        <w:ind w:left="141" w:right="140" w:firstLine="226"/>
        <w:jc w:val="both"/>
        <w:rPr>
          <w:sz w:val="22"/>
        </w:rPr>
      </w:pPr>
      <w:r>
        <w:rPr>
          <w:color w:val="231F20"/>
          <w:sz w:val="22"/>
        </w:rPr>
        <w:t>También se considerará propietario único al supuesto de que todos los terrenos pertenezcan a una comunidad proindiviso siempre que todos los comuneros estén de </w:t>
      </w:r>
      <w:r>
        <w:rPr>
          <w:color w:val="231F20"/>
          <w:spacing w:val="-2"/>
          <w:sz w:val="22"/>
        </w:rPr>
        <w:t>acuerdo.</w:t>
      </w:r>
    </w:p>
    <w:p>
      <w:pPr>
        <w:pStyle w:val="ListParagraph"/>
        <w:numPr>
          <w:ilvl w:val="0"/>
          <w:numId w:val="62"/>
        </w:numPr>
        <w:tabs>
          <w:tab w:pos="634" w:val="left" w:leader="none"/>
        </w:tabs>
        <w:spacing w:line="249" w:lineRule="auto" w:before="116" w:after="0"/>
        <w:ind w:left="141" w:right="139" w:firstLine="226"/>
        <w:jc w:val="both"/>
        <w:rPr>
          <w:sz w:val="22"/>
        </w:rPr>
      </w:pPr>
      <w:r>
        <w:rPr>
          <w:color w:val="231F20"/>
          <w:sz w:val="22"/>
        </w:rPr>
        <w:t>La propuesta de convenio deberá contener los documentos expresados en este Reglamento para la presentación de iniciativas.</w:t>
      </w:r>
    </w:p>
    <w:p>
      <w:pPr>
        <w:pStyle w:val="ListParagraph"/>
        <w:numPr>
          <w:ilvl w:val="0"/>
          <w:numId w:val="62"/>
        </w:numPr>
        <w:tabs>
          <w:tab w:pos="613" w:val="left" w:leader="none"/>
        </w:tabs>
        <w:spacing w:line="249" w:lineRule="auto" w:before="115" w:after="0"/>
        <w:ind w:left="141" w:right="139" w:firstLine="226"/>
        <w:jc w:val="both"/>
        <w:rPr>
          <w:sz w:val="22"/>
        </w:rPr>
      </w:pPr>
      <w:r>
        <w:rPr>
          <w:color w:val="231F20"/>
          <w:sz w:val="22"/>
        </w:rPr>
        <w:t>El</w:t>
      </w:r>
      <w:r>
        <w:rPr>
          <w:color w:val="231F20"/>
          <w:spacing w:val="-2"/>
          <w:sz w:val="22"/>
        </w:rPr>
        <w:t> </w:t>
      </w:r>
      <w:r>
        <w:rPr>
          <w:color w:val="231F20"/>
          <w:sz w:val="22"/>
        </w:rPr>
        <w:t>propietario</w:t>
      </w:r>
      <w:r>
        <w:rPr>
          <w:color w:val="231F20"/>
          <w:spacing w:val="-1"/>
          <w:sz w:val="22"/>
        </w:rPr>
        <w:t> </w:t>
      </w:r>
      <w:r>
        <w:rPr>
          <w:color w:val="231F20"/>
          <w:sz w:val="22"/>
        </w:rPr>
        <w:t>único</w:t>
      </w:r>
      <w:r>
        <w:rPr>
          <w:color w:val="231F20"/>
          <w:spacing w:val="-1"/>
          <w:sz w:val="22"/>
        </w:rPr>
        <w:t> </w:t>
      </w:r>
      <w:r>
        <w:rPr>
          <w:color w:val="231F20"/>
          <w:sz w:val="22"/>
        </w:rPr>
        <w:t>presentará</w:t>
      </w:r>
      <w:r>
        <w:rPr>
          <w:color w:val="231F20"/>
          <w:spacing w:val="-1"/>
          <w:sz w:val="22"/>
        </w:rPr>
        <w:t> </w:t>
      </w:r>
      <w:r>
        <w:rPr>
          <w:color w:val="231F20"/>
          <w:sz w:val="22"/>
        </w:rPr>
        <w:t>ante</w:t>
      </w:r>
      <w:r>
        <w:rPr>
          <w:color w:val="231F20"/>
          <w:spacing w:val="-2"/>
          <w:sz w:val="22"/>
        </w:rPr>
        <w:t> </w:t>
      </w:r>
      <w:r>
        <w:rPr>
          <w:color w:val="231F20"/>
          <w:sz w:val="22"/>
        </w:rPr>
        <w:t>el</w:t>
      </w:r>
      <w:r>
        <w:rPr>
          <w:color w:val="231F20"/>
          <w:spacing w:val="-13"/>
          <w:sz w:val="22"/>
        </w:rPr>
        <w:t> </w:t>
      </w:r>
      <w:r>
        <w:rPr>
          <w:color w:val="231F20"/>
          <w:sz w:val="22"/>
        </w:rPr>
        <w:t>Ayuntamiento,</w:t>
      </w:r>
      <w:r>
        <w:rPr>
          <w:color w:val="231F20"/>
          <w:spacing w:val="-1"/>
          <w:sz w:val="22"/>
        </w:rPr>
        <w:t> </w:t>
      </w:r>
      <w:r>
        <w:rPr>
          <w:color w:val="231F20"/>
          <w:sz w:val="22"/>
        </w:rPr>
        <w:t>junto</w:t>
      </w:r>
      <w:r>
        <w:rPr>
          <w:color w:val="231F20"/>
          <w:spacing w:val="-2"/>
          <w:sz w:val="22"/>
        </w:rPr>
        <w:t> </w:t>
      </w:r>
      <w:r>
        <w:rPr>
          <w:color w:val="231F20"/>
          <w:sz w:val="22"/>
        </w:rPr>
        <w:t>con</w:t>
      </w:r>
      <w:r>
        <w:rPr>
          <w:color w:val="231F20"/>
          <w:spacing w:val="-2"/>
          <w:sz w:val="22"/>
        </w:rPr>
        <w:t> </w:t>
      </w:r>
      <w:r>
        <w:rPr>
          <w:color w:val="231F20"/>
          <w:sz w:val="22"/>
        </w:rPr>
        <w:t>la</w:t>
      </w:r>
      <w:r>
        <w:rPr>
          <w:color w:val="231F20"/>
          <w:spacing w:val="-2"/>
          <w:sz w:val="22"/>
        </w:rPr>
        <w:t> </w:t>
      </w:r>
      <w:r>
        <w:rPr>
          <w:color w:val="231F20"/>
          <w:sz w:val="22"/>
        </w:rPr>
        <w:t>iniciativa,</w:t>
      </w:r>
      <w:r>
        <w:rPr>
          <w:color w:val="231F20"/>
          <w:spacing w:val="-1"/>
          <w:sz w:val="22"/>
        </w:rPr>
        <w:t> </w:t>
      </w:r>
      <w:r>
        <w:rPr>
          <w:color w:val="231F20"/>
          <w:sz w:val="22"/>
        </w:rPr>
        <w:t>la</w:t>
      </w:r>
      <w:r>
        <w:rPr>
          <w:color w:val="231F20"/>
          <w:spacing w:val="-2"/>
          <w:sz w:val="22"/>
        </w:rPr>
        <w:t> </w:t>
      </w:r>
      <w:r>
        <w:rPr>
          <w:color w:val="231F20"/>
          <w:sz w:val="22"/>
        </w:rPr>
        <w:t>pro- puesta</w:t>
      </w:r>
      <w:r>
        <w:rPr>
          <w:color w:val="231F20"/>
          <w:spacing w:val="-5"/>
          <w:sz w:val="22"/>
        </w:rPr>
        <w:t> </w:t>
      </w:r>
      <w:r>
        <w:rPr>
          <w:color w:val="231F20"/>
          <w:sz w:val="22"/>
        </w:rPr>
        <w:t>de</w:t>
      </w:r>
      <w:r>
        <w:rPr>
          <w:color w:val="231F20"/>
          <w:spacing w:val="-5"/>
          <w:sz w:val="22"/>
        </w:rPr>
        <w:t> </w:t>
      </w:r>
      <w:r>
        <w:rPr>
          <w:color w:val="231F20"/>
          <w:sz w:val="22"/>
        </w:rPr>
        <w:t>convenio</w:t>
      </w:r>
      <w:r>
        <w:rPr>
          <w:color w:val="231F20"/>
          <w:spacing w:val="-5"/>
          <w:sz w:val="22"/>
        </w:rPr>
        <w:t> </w:t>
      </w:r>
      <w:r>
        <w:rPr>
          <w:color w:val="231F20"/>
          <w:sz w:val="22"/>
        </w:rPr>
        <w:t>de</w:t>
      </w:r>
      <w:r>
        <w:rPr>
          <w:color w:val="231F20"/>
          <w:spacing w:val="-5"/>
          <w:sz w:val="22"/>
        </w:rPr>
        <w:t> </w:t>
      </w:r>
      <w:r>
        <w:rPr>
          <w:color w:val="231F20"/>
          <w:sz w:val="22"/>
        </w:rPr>
        <w:t>gestión</w:t>
      </w:r>
      <w:r>
        <w:rPr>
          <w:color w:val="231F20"/>
          <w:spacing w:val="-5"/>
          <w:sz w:val="22"/>
        </w:rPr>
        <w:t> </w:t>
      </w:r>
      <w:r>
        <w:rPr>
          <w:color w:val="231F20"/>
          <w:sz w:val="22"/>
        </w:rPr>
        <w:t>debidamente</w:t>
      </w:r>
      <w:r>
        <w:rPr>
          <w:color w:val="231F20"/>
          <w:spacing w:val="-5"/>
          <w:sz w:val="22"/>
        </w:rPr>
        <w:t> </w:t>
      </w:r>
      <w:r>
        <w:rPr>
          <w:color w:val="231F20"/>
          <w:sz w:val="22"/>
        </w:rPr>
        <w:t>suscrita,</w:t>
      </w:r>
      <w:r>
        <w:rPr>
          <w:color w:val="231F20"/>
          <w:spacing w:val="-5"/>
          <w:sz w:val="22"/>
        </w:rPr>
        <w:t> </w:t>
      </w:r>
      <w:r>
        <w:rPr>
          <w:color w:val="231F20"/>
          <w:sz w:val="22"/>
        </w:rPr>
        <w:t>con</w:t>
      </w:r>
      <w:r>
        <w:rPr>
          <w:color w:val="231F20"/>
          <w:spacing w:val="-5"/>
          <w:sz w:val="22"/>
        </w:rPr>
        <w:t> </w:t>
      </w:r>
      <w:r>
        <w:rPr>
          <w:color w:val="231F20"/>
          <w:sz w:val="22"/>
        </w:rPr>
        <w:t>el</w:t>
      </w:r>
      <w:r>
        <w:rPr>
          <w:color w:val="231F20"/>
          <w:spacing w:val="-5"/>
          <w:sz w:val="22"/>
        </w:rPr>
        <w:t> </w:t>
      </w:r>
      <w:r>
        <w:rPr>
          <w:color w:val="231F20"/>
          <w:sz w:val="22"/>
        </w:rPr>
        <w:t>contenido</w:t>
      </w:r>
      <w:r>
        <w:rPr>
          <w:color w:val="231F20"/>
          <w:spacing w:val="-5"/>
          <w:sz w:val="22"/>
        </w:rPr>
        <w:t> </w:t>
      </w:r>
      <w:r>
        <w:rPr>
          <w:color w:val="231F20"/>
          <w:sz w:val="22"/>
        </w:rPr>
        <w:t>indicado</w:t>
      </w:r>
      <w:r>
        <w:rPr>
          <w:color w:val="231F20"/>
          <w:spacing w:val="-5"/>
          <w:sz w:val="22"/>
        </w:rPr>
        <w:t> </w:t>
      </w:r>
      <w:r>
        <w:rPr>
          <w:color w:val="231F20"/>
          <w:sz w:val="22"/>
        </w:rPr>
        <w:t>en</w:t>
      </w:r>
      <w:r>
        <w:rPr>
          <w:color w:val="231F20"/>
          <w:spacing w:val="-5"/>
          <w:sz w:val="22"/>
        </w:rPr>
        <w:t> </w:t>
      </w:r>
      <w:r>
        <w:rPr>
          <w:color w:val="231F20"/>
          <w:sz w:val="22"/>
        </w:rPr>
        <w:t>este </w:t>
      </w:r>
      <w:r>
        <w:rPr>
          <w:color w:val="231F20"/>
          <w:spacing w:val="-2"/>
          <w:sz w:val="22"/>
        </w:rPr>
        <w:t>Reglamento.</w:t>
      </w:r>
    </w:p>
    <w:p>
      <w:pPr>
        <w:pStyle w:val="ListParagraph"/>
        <w:numPr>
          <w:ilvl w:val="0"/>
          <w:numId w:val="62"/>
        </w:numPr>
        <w:tabs>
          <w:tab w:pos="609" w:val="left" w:leader="none"/>
        </w:tabs>
        <w:spacing w:line="249" w:lineRule="auto" w:before="116" w:after="0"/>
        <w:ind w:left="141" w:right="139" w:firstLine="226"/>
        <w:jc w:val="both"/>
        <w:rPr>
          <w:sz w:val="22"/>
        </w:rPr>
      </w:pPr>
      <w:r>
        <w:rPr>
          <w:color w:val="231F20"/>
          <w:sz w:val="22"/>
        </w:rPr>
        <w:t>Tras</w:t>
      </w:r>
      <w:r>
        <w:rPr>
          <w:color w:val="231F20"/>
          <w:spacing w:val="-2"/>
          <w:sz w:val="22"/>
        </w:rPr>
        <w:t> </w:t>
      </w:r>
      <w:r>
        <w:rPr>
          <w:color w:val="231F20"/>
          <w:sz w:val="22"/>
        </w:rPr>
        <w:t>los</w:t>
      </w:r>
      <w:r>
        <w:rPr>
          <w:color w:val="231F20"/>
          <w:spacing w:val="-2"/>
          <w:sz w:val="22"/>
        </w:rPr>
        <w:t> </w:t>
      </w:r>
      <w:r>
        <w:rPr>
          <w:color w:val="231F20"/>
          <w:sz w:val="22"/>
        </w:rPr>
        <w:t>correspondientes</w:t>
      </w:r>
      <w:r>
        <w:rPr>
          <w:color w:val="231F20"/>
          <w:spacing w:val="-2"/>
          <w:sz w:val="22"/>
        </w:rPr>
        <w:t> </w:t>
      </w:r>
      <w:r>
        <w:rPr>
          <w:color w:val="231F20"/>
          <w:sz w:val="22"/>
        </w:rPr>
        <w:t>informes</w:t>
      </w:r>
      <w:r>
        <w:rPr>
          <w:color w:val="231F20"/>
          <w:spacing w:val="-2"/>
          <w:sz w:val="22"/>
        </w:rPr>
        <w:t> </w:t>
      </w:r>
      <w:r>
        <w:rPr>
          <w:color w:val="231F20"/>
          <w:sz w:val="22"/>
        </w:rPr>
        <w:t>técnicos</w:t>
      </w:r>
      <w:r>
        <w:rPr>
          <w:color w:val="231F20"/>
          <w:spacing w:val="-2"/>
          <w:sz w:val="22"/>
        </w:rPr>
        <w:t> </w:t>
      </w:r>
      <w:r>
        <w:rPr>
          <w:color w:val="231F20"/>
          <w:sz w:val="22"/>
        </w:rPr>
        <w:t>y</w:t>
      </w:r>
      <w:r>
        <w:rPr>
          <w:color w:val="231F20"/>
          <w:spacing w:val="-2"/>
          <w:sz w:val="22"/>
        </w:rPr>
        <w:t> </w:t>
      </w:r>
      <w:r>
        <w:rPr>
          <w:color w:val="231F20"/>
          <w:sz w:val="22"/>
        </w:rPr>
        <w:t>jurídicos</w:t>
      </w:r>
      <w:r>
        <w:rPr>
          <w:color w:val="231F20"/>
          <w:spacing w:val="-2"/>
          <w:sz w:val="22"/>
        </w:rPr>
        <w:t> </w:t>
      </w:r>
      <w:r>
        <w:rPr>
          <w:color w:val="231F20"/>
          <w:sz w:val="22"/>
        </w:rPr>
        <w:t>favorables</w:t>
      </w:r>
      <w:r>
        <w:rPr>
          <w:color w:val="231F20"/>
          <w:spacing w:val="-2"/>
          <w:sz w:val="22"/>
        </w:rPr>
        <w:t> </w:t>
      </w:r>
      <w:r>
        <w:rPr>
          <w:color w:val="231F20"/>
          <w:sz w:val="22"/>
        </w:rPr>
        <w:t>se</w:t>
      </w:r>
      <w:r>
        <w:rPr>
          <w:color w:val="231F20"/>
          <w:spacing w:val="-2"/>
          <w:sz w:val="22"/>
        </w:rPr>
        <w:t> </w:t>
      </w:r>
      <w:r>
        <w:rPr>
          <w:color w:val="231F20"/>
          <w:sz w:val="22"/>
        </w:rPr>
        <w:t>aprobará</w:t>
      </w:r>
      <w:r>
        <w:rPr>
          <w:color w:val="231F20"/>
          <w:spacing w:val="-2"/>
          <w:sz w:val="22"/>
        </w:rPr>
        <w:t> </w:t>
      </w:r>
      <w:r>
        <w:rPr>
          <w:color w:val="231F20"/>
          <w:sz w:val="22"/>
        </w:rPr>
        <w:t>ini- cialmente. Dicho acuerdo se publicará en el boletín oficial correspondiente y se some- terá</w:t>
      </w:r>
      <w:r>
        <w:rPr>
          <w:color w:val="231F20"/>
          <w:spacing w:val="-6"/>
          <w:sz w:val="22"/>
        </w:rPr>
        <w:t> </w:t>
      </w:r>
      <w:r>
        <w:rPr>
          <w:color w:val="231F20"/>
          <w:sz w:val="22"/>
        </w:rPr>
        <w:t>a</w:t>
      </w:r>
      <w:r>
        <w:rPr>
          <w:color w:val="231F20"/>
          <w:spacing w:val="-6"/>
          <w:sz w:val="22"/>
        </w:rPr>
        <w:t> </w:t>
      </w:r>
      <w:r>
        <w:rPr>
          <w:color w:val="231F20"/>
          <w:sz w:val="22"/>
        </w:rPr>
        <w:t>información</w:t>
      </w:r>
      <w:r>
        <w:rPr>
          <w:color w:val="231F20"/>
          <w:spacing w:val="-6"/>
          <w:sz w:val="22"/>
        </w:rPr>
        <w:t> </w:t>
      </w:r>
      <w:r>
        <w:rPr>
          <w:color w:val="231F20"/>
          <w:sz w:val="22"/>
        </w:rPr>
        <w:t>pública</w:t>
      </w:r>
      <w:r>
        <w:rPr>
          <w:color w:val="231F20"/>
          <w:spacing w:val="-6"/>
          <w:sz w:val="22"/>
        </w:rPr>
        <w:t> </w:t>
      </w:r>
      <w:r>
        <w:rPr>
          <w:color w:val="231F20"/>
          <w:sz w:val="22"/>
        </w:rPr>
        <w:t>por</w:t>
      </w:r>
      <w:r>
        <w:rPr>
          <w:color w:val="231F20"/>
          <w:spacing w:val="-6"/>
          <w:sz w:val="22"/>
        </w:rPr>
        <w:t> </w:t>
      </w:r>
      <w:r>
        <w:rPr>
          <w:color w:val="231F20"/>
          <w:sz w:val="22"/>
        </w:rPr>
        <w:t>un</w:t>
      </w:r>
      <w:r>
        <w:rPr>
          <w:color w:val="231F20"/>
          <w:spacing w:val="-6"/>
          <w:sz w:val="22"/>
        </w:rPr>
        <w:t> </w:t>
      </w:r>
      <w:r>
        <w:rPr>
          <w:color w:val="231F20"/>
          <w:sz w:val="22"/>
        </w:rPr>
        <w:t>plazo</w:t>
      </w:r>
      <w:r>
        <w:rPr>
          <w:color w:val="231F20"/>
          <w:spacing w:val="-6"/>
          <w:sz w:val="22"/>
        </w:rPr>
        <w:t> </w:t>
      </w:r>
      <w:r>
        <w:rPr>
          <w:color w:val="231F20"/>
          <w:sz w:val="22"/>
        </w:rPr>
        <w:t>de</w:t>
      </w:r>
      <w:r>
        <w:rPr>
          <w:color w:val="231F20"/>
          <w:spacing w:val="-6"/>
          <w:sz w:val="22"/>
        </w:rPr>
        <w:t> </w:t>
      </w:r>
      <w:r>
        <w:rPr>
          <w:color w:val="231F20"/>
          <w:sz w:val="22"/>
        </w:rPr>
        <w:t>un</w:t>
      </w:r>
      <w:r>
        <w:rPr>
          <w:color w:val="231F20"/>
          <w:spacing w:val="-6"/>
          <w:sz w:val="22"/>
        </w:rPr>
        <w:t> </w:t>
      </w:r>
      <w:r>
        <w:rPr>
          <w:color w:val="231F20"/>
          <w:sz w:val="22"/>
        </w:rPr>
        <w:t>mes</w:t>
      </w:r>
      <w:r>
        <w:rPr>
          <w:color w:val="231F20"/>
          <w:spacing w:val="-6"/>
          <w:sz w:val="22"/>
        </w:rPr>
        <w:t> </w:t>
      </w:r>
      <w:r>
        <w:rPr>
          <w:color w:val="231F20"/>
          <w:sz w:val="22"/>
        </w:rPr>
        <w:t>de</w:t>
      </w:r>
      <w:r>
        <w:rPr>
          <w:color w:val="231F20"/>
          <w:spacing w:val="-6"/>
          <w:sz w:val="22"/>
        </w:rPr>
        <w:t> </w:t>
      </w:r>
      <w:r>
        <w:rPr>
          <w:color w:val="231F20"/>
          <w:sz w:val="22"/>
        </w:rPr>
        <w:t>conformidad</w:t>
      </w:r>
      <w:r>
        <w:rPr>
          <w:color w:val="231F20"/>
          <w:spacing w:val="-6"/>
          <w:sz w:val="22"/>
        </w:rPr>
        <w:t> </w:t>
      </w:r>
      <w:r>
        <w:rPr>
          <w:color w:val="231F20"/>
          <w:sz w:val="22"/>
        </w:rPr>
        <w:t>con</w:t>
      </w:r>
      <w:r>
        <w:rPr>
          <w:color w:val="231F20"/>
          <w:spacing w:val="-6"/>
          <w:sz w:val="22"/>
        </w:rPr>
        <w:t> </w:t>
      </w:r>
      <w:r>
        <w:rPr>
          <w:color w:val="231F20"/>
          <w:sz w:val="22"/>
        </w:rPr>
        <w:t>el</w:t>
      </w:r>
      <w:r>
        <w:rPr>
          <w:color w:val="231F20"/>
          <w:spacing w:val="-6"/>
          <w:sz w:val="22"/>
        </w:rPr>
        <w:t> </w:t>
      </w:r>
      <w:r>
        <w:rPr>
          <w:color w:val="231F20"/>
          <w:sz w:val="22"/>
        </w:rPr>
        <w:t>procedimiento establecido en el artículo 65 de este Reglamento.</w:t>
      </w:r>
    </w:p>
    <w:p>
      <w:pPr>
        <w:pStyle w:val="ListParagraph"/>
        <w:numPr>
          <w:ilvl w:val="0"/>
          <w:numId w:val="62"/>
        </w:numPr>
        <w:tabs>
          <w:tab w:pos="623" w:val="left" w:leader="none"/>
        </w:tabs>
        <w:spacing w:line="249" w:lineRule="auto" w:before="117" w:after="0"/>
        <w:ind w:left="141" w:right="139" w:firstLine="226"/>
        <w:jc w:val="both"/>
        <w:rPr>
          <w:sz w:val="22"/>
        </w:rPr>
      </w:pPr>
      <w:r>
        <w:rPr>
          <w:color w:val="231F20"/>
          <w:sz w:val="22"/>
        </w:rPr>
        <w:t>Estudiadas las alegaciones que se hubieran presentado en su caso, y realizadas las modificaciones pertinentes, se elevará el expediente al Pleno para que proceda a</w:t>
      </w:r>
      <w:r>
        <w:rPr>
          <w:color w:val="231F20"/>
          <w:spacing w:val="80"/>
          <w:sz w:val="22"/>
        </w:rPr>
        <w:t> </w:t>
      </w:r>
      <w:r>
        <w:rPr>
          <w:color w:val="231F20"/>
          <w:sz w:val="22"/>
        </w:rPr>
        <w:t>la aprobación definitiva de acuerdo con lo establecido en el citado artículo 65 de este </w:t>
      </w:r>
      <w:r>
        <w:rPr>
          <w:color w:val="231F20"/>
          <w:spacing w:val="-2"/>
          <w:sz w:val="22"/>
        </w:rPr>
        <w:t>Reglamento.</w:t>
      </w:r>
    </w:p>
    <w:p>
      <w:pPr>
        <w:pStyle w:val="BodyText"/>
        <w:spacing w:line="249" w:lineRule="auto" w:before="117"/>
      </w:pPr>
      <w:r>
        <w:rPr>
          <w:rFonts w:ascii="Arial" w:hAnsi="Arial"/>
          <w:b/>
          <w:color w:val="231F20"/>
        </w:rPr>
        <w:t>Artículo 77. </w:t>
      </w:r>
      <w:r>
        <w:rPr>
          <w:color w:val="231F20"/>
        </w:rPr>
        <w:t>Conversión de una iniciativa formulada por parte de los propietarios al sistema de concierto.</w:t>
      </w:r>
    </w:p>
    <w:p>
      <w:pPr>
        <w:pStyle w:val="ListParagraph"/>
        <w:numPr>
          <w:ilvl w:val="0"/>
          <w:numId w:val="63"/>
        </w:numPr>
        <w:tabs>
          <w:tab w:pos="605" w:val="left" w:leader="none"/>
        </w:tabs>
        <w:spacing w:line="249" w:lineRule="auto" w:before="115" w:after="0"/>
        <w:ind w:left="141" w:right="139" w:firstLine="226"/>
        <w:jc w:val="both"/>
        <w:rPr>
          <w:sz w:val="22"/>
        </w:rPr>
      </w:pPr>
      <w:r>
        <w:rPr>
          <w:color w:val="231F20"/>
          <w:sz w:val="22"/>
        </w:rPr>
        <w:t>Si</w:t>
      </w:r>
      <w:r>
        <w:rPr>
          <w:color w:val="231F20"/>
          <w:spacing w:val="-9"/>
          <w:sz w:val="22"/>
        </w:rPr>
        <w:t> </w:t>
      </w:r>
      <w:r>
        <w:rPr>
          <w:color w:val="231F20"/>
          <w:sz w:val="22"/>
        </w:rPr>
        <w:t>durante</w:t>
      </w:r>
      <w:r>
        <w:rPr>
          <w:color w:val="231F20"/>
          <w:spacing w:val="-9"/>
          <w:sz w:val="22"/>
        </w:rPr>
        <w:t> </w:t>
      </w:r>
      <w:r>
        <w:rPr>
          <w:color w:val="231F20"/>
          <w:sz w:val="22"/>
        </w:rPr>
        <w:t>el</w:t>
      </w:r>
      <w:r>
        <w:rPr>
          <w:color w:val="231F20"/>
          <w:spacing w:val="-9"/>
          <w:sz w:val="22"/>
        </w:rPr>
        <w:t> </w:t>
      </w:r>
      <w:r>
        <w:rPr>
          <w:color w:val="231F20"/>
          <w:sz w:val="22"/>
        </w:rPr>
        <w:t>procedimiento</w:t>
      </w:r>
      <w:r>
        <w:rPr>
          <w:color w:val="231F20"/>
          <w:spacing w:val="-9"/>
          <w:sz w:val="22"/>
        </w:rPr>
        <w:t> </w:t>
      </w:r>
      <w:r>
        <w:rPr>
          <w:color w:val="231F20"/>
          <w:sz w:val="22"/>
        </w:rPr>
        <w:t>de</w:t>
      </w:r>
      <w:r>
        <w:rPr>
          <w:color w:val="231F20"/>
          <w:spacing w:val="-9"/>
          <w:sz w:val="22"/>
        </w:rPr>
        <w:t> </w:t>
      </w:r>
      <w:r>
        <w:rPr>
          <w:color w:val="231F20"/>
          <w:sz w:val="22"/>
        </w:rPr>
        <w:t>determinación</w:t>
      </w:r>
      <w:r>
        <w:rPr>
          <w:color w:val="231F20"/>
          <w:spacing w:val="-9"/>
          <w:sz w:val="22"/>
        </w:rPr>
        <w:t> </w:t>
      </w:r>
      <w:r>
        <w:rPr>
          <w:color w:val="231F20"/>
          <w:sz w:val="22"/>
        </w:rPr>
        <w:t>y</w:t>
      </w:r>
      <w:r>
        <w:rPr>
          <w:color w:val="231F20"/>
          <w:spacing w:val="-9"/>
          <w:sz w:val="22"/>
        </w:rPr>
        <w:t> </w:t>
      </w:r>
      <w:r>
        <w:rPr>
          <w:color w:val="231F20"/>
          <w:sz w:val="22"/>
        </w:rPr>
        <w:t>adjudicación</w:t>
      </w:r>
      <w:r>
        <w:rPr>
          <w:color w:val="231F20"/>
          <w:spacing w:val="-9"/>
          <w:sz w:val="22"/>
        </w:rPr>
        <w:t> </w:t>
      </w:r>
      <w:r>
        <w:rPr>
          <w:color w:val="231F20"/>
          <w:sz w:val="22"/>
        </w:rPr>
        <w:t>del</w:t>
      </w:r>
      <w:r>
        <w:rPr>
          <w:color w:val="231F20"/>
          <w:spacing w:val="-9"/>
          <w:sz w:val="22"/>
        </w:rPr>
        <w:t> </w:t>
      </w:r>
      <w:r>
        <w:rPr>
          <w:color w:val="231F20"/>
          <w:sz w:val="22"/>
        </w:rPr>
        <w:t>sistema</w:t>
      </w:r>
      <w:r>
        <w:rPr>
          <w:color w:val="231F20"/>
          <w:spacing w:val="-9"/>
          <w:sz w:val="22"/>
        </w:rPr>
        <w:t> </w:t>
      </w:r>
      <w:r>
        <w:rPr>
          <w:color w:val="231F20"/>
          <w:sz w:val="22"/>
        </w:rPr>
        <w:t>formulado por parte de los propietarios afectos, resultaran adheridos a la iniciativa, o a una alter- nativa</w:t>
      </w:r>
      <w:r>
        <w:rPr>
          <w:color w:val="231F20"/>
          <w:spacing w:val="-9"/>
          <w:sz w:val="22"/>
        </w:rPr>
        <w:t> </w:t>
      </w:r>
      <w:r>
        <w:rPr>
          <w:color w:val="231F20"/>
          <w:sz w:val="22"/>
        </w:rPr>
        <w:t>de</w:t>
      </w:r>
      <w:r>
        <w:rPr>
          <w:color w:val="231F20"/>
          <w:spacing w:val="-9"/>
          <w:sz w:val="22"/>
        </w:rPr>
        <w:t> </w:t>
      </w:r>
      <w:r>
        <w:rPr>
          <w:color w:val="231F20"/>
          <w:sz w:val="22"/>
        </w:rPr>
        <w:t>las</w:t>
      </w:r>
      <w:r>
        <w:rPr>
          <w:color w:val="231F20"/>
          <w:spacing w:val="-9"/>
          <w:sz w:val="22"/>
        </w:rPr>
        <w:t> </w:t>
      </w:r>
      <w:r>
        <w:rPr>
          <w:color w:val="231F20"/>
          <w:sz w:val="22"/>
        </w:rPr>
        <w:t>presentadas,</w:t>
      </w:r>
      <w:r>
        <w:rPr>
          <w:color w:val="231F20"/>
          <w:spacing w:val="-9"/>
          <w:sz w:val="22"/>
        </w:rPr>
        <w:t> </w:t>
      </w:r>
      <w:r>
        <w:rPr>
          <w:color w:val="231F20"/>
          <w:sz w:val="22"/>
        </w:rPr>
        <w:t>la</w:t>
      </w:r>
      <w:r>
        <w:rPr>
          <w:color w:val="231F20"/>
          <w:spacing w:val="-9"/>
          <w:sz w:val="22"/>
        </w:rPr>
        <w:t> </w:t>
      </w:r>
      <w:r>
        <w:rPr>
          <w:color w:val="231F20"/>
          <w:sz w:val="22"/>
        </w:rPr>
        <w:t>totalidad</w:t>
      </w:r>
      <w:r>
        <w:rPr>
          <w:color w:val="231F20"/>
          <w:spacing w:val="-9"/>
          <w:sz w:val="22"/>
        </w:rPr>
        <w:t> </w:t>
      </w:r>
      <w:r>
        <w:rPr>
          <w:color w:val="231F20"/>
          <w:sz w:val="22"/>
        </w:rPr>
        <w:t>de</w:t>
      </w:r>
      <w:r>
        <w:rPr>
          <w:color w:val="231F20"/>
          <w:spacing w:val="-9"/>
          <w:sz w:val="22"/>
        </w:rPr>
        <w:t> </w:t>
      </w:r>
      <w:r>
        <w:rPr>
          <w:color w:val="231F20"/>
          <w:sz w:val="22"/>
        </w:rPr>
        <w:t>los</w:t>
      </w:r>
      <w:r>
        <w:rPr>
          <w:color w:val="231F20"/>
          <w:spacing w:val="-9"/>
          <w:sz w:val="22"/>
        </w:rPr>
        <w:t> </w:t>
      </w:r>
      <w:r>
        <w:rPr>
          <w:color w:val="231F20"/>
          <w:sz w:val="22"/>
        </w:rPr>
        <w:t>propietarios</w:t>
      </w:r>
      <w:r>
        <w:rPr>
          <w:color w:val="231F20"/>
          <w:spacing w:val="-9"/>
          <w:sz w:val="22"/>
        </w:rPr>
        <w:t> </w:t>
      </w:r>
      <w:r>
        <w:rPr>
          <w:color w:val="231F20"/>
          <w:sz w:val="22"/>
        </w:rPr>
        <w:t>podrá</w:t>
      </w:r>
      <w:r>
        <w:rPr>
          <w:color w:val="231F20"/>
          <w:spacing w:val="-9"/>
          <w:sz w:val="22"/>
        </w:rPr>
        <w:t> </w:t>
      </w:r>
      <w:r>
        <w:rPr>
          <w:color w:val="231F20"/>
          <w:sz w:val="22"/>
        </w:rPr>
        <w:t>solicitarse</w:t>
      </w:r>
      <w:r>
        <w:rPr>
          <w:color w:val="231F20"/>
          <w:spacing w:val="-9"/>
          <w:sz w:val="22"/>
        </w:rPr>
        <w:t> </w:t>
      </w:r>
      <w:r>
        <w:rPr>
          <w:color w:val="231F20"/>
          <w:sz w:val="22"/>
        </w:rPr>
        <w:t>la</w:t>
      </w:r>
      <w:r>
        <w:rPr>
          <w:color w:val="231F20"/>
          <w:spacing w:val="-9"/>
          <w:sz w:val="22"/>
        </w:rPr>
        <w:t> </w:t>
      </w:r>
      <w:r>
        <w:rPr>
          <w:color w:val="231F20"/>
          <w:sz w:val="22"/>
        </w:rPr>
        <w:t>conversión de</w:t>
      </w:r>
      <w:r>
        <w:rPr>
          <w:color w:val="231F20"/>
          <w:spacing w:val="-1"/>
          <w:sz w:val="22"/>
        </w:rPr>
        <w:t> </w:t>
      </w:r>
      <w:r>
        <w:rPr>
          <w:color w:val="231F20"/>
          <w:sz w:val="22"/>
        </w:rPr>
        <w:t>la</w:t>
      </w:r>
      <w:r>
        <w:rPr>
          <w:color w:val="231F20"/>
          <w:spacing w:val="-1"/>
          <w:sz w:val="22"/>
        </w:rPr>
        <w:t> </w:t>
      </w:r>
      <w:r>
        <w:rPr>
          <w:color w:val="231F20"/>
          <w:sz w:val="22"/>
        </w:rPr>
        <w:t>propuesta</w:t>
      </w:r>
      <w:r>
        <w:rPr>
          <w:color w:val="231F20"/>
          <w:spacing w:val="-1"/>
          <w:sz w:val="22"/>
        </w:rPr>
        <w:t> </w:t>
      </w:r>
      <w:r>
        <w:rPr>
          <w:color w:val="231F20"/>
          <w:sz w:val="22"/>
        </w:rPr>
        <w:t>al</w:t>
      </w:r>
      <w:r>
        <w:rPr>
          <w:color w:val="231F20"/>
          <w:spacing w:val="-1"/>
          <w:sz w:val="22"/>
        </w:rPr>
        <w:t> </w:t>
      </w:r>
      <w:r>
        <w:rPr>
          <w:color w:val="231F20"/>
          <w:sz w:val="22"/>
        </w:rPr>
        <w:t>sistema</w:t>
      </w:r>
      <w:r>
        <w:rPr>
          <w:color w:val="231F20"/>
          <w:spacing w:val="-1"/>
          <w:sz w:val="22"/>
        </w:rPr>
        <w:t> </w:t>
      </w:r>
      <w:r>
        <w:rPr>
          <w:color w:val="231F20"/>
          <w:sz w:val="22"/>
        </w:rPr>
        <w:t>de</w:t>
      </w:r>
      <w:r>
        <w:rPr>
          <w:color w:val="231F20"/>
          <w:spacing w:val="-1"/>
          <w:sz w:val="22"/>
        </w:rPr>
        <w:t> </w:t>
      </w:r>
      <w:r>
        <w:rPr>
          <w:color w:val="231F20"/>
          <w:sz w:val="22"/>
        </w:rPr>
        <w:t>concierto,</w:t>
      </w:r>
      <w:r>
        <w:rPr>
          <w:color w:val="231F20"/>
          <w:spacing w:val="-1"/>
          <w:sz w:val="22"/>
        </w:rPr>
        <w:t> </w:t>
      </w:r>
      <w:r>
        <w:rPr>
          <w:color w:val="231F20"/>
          <w:sz w:val="22"/>
        </w:rPr>
        <w:t>concediéndose</w:t>
      </w:r>
      <w:r>
        <w:rPr>
          <w:color w:val="231F20"/>
          <w:spacing w:val="-1"/>
          <w:sz w:val="22"/>
        </w:rPr>
        <w:t> </w:t>
      </w:r>
      <w:r>
        <w:rPr>
          <w:color w:val="231F20"/>
          <w:sz w:val="22"/>
        </w:rPr>
        <w:t>en</w:t>
      </w:r>
      <w:r>
        <w:rPr>
          <w:color w:val="231F20"/>
          <w:spacing w:val="-1"/>
          <w:sz w:val="22"/>
        </w:rPr>
        <w:t> </w:t>
      </w:r>
      <w:r>
        <w:rPr>
          <w:color w:val="231F20"/>
          <w:sz w:val="22"/>
        </w:rPr>
        <w:t>tal</w:t>
      </w:r>
      <w:r>
        <w:rPr>
          <w:color w:val="231F20"/>
          <w:spacing w:val="-1"/>
          <w:sz w:val="22"/>
        </w:rPr>
        <w:t> </w:t>
      </w:r>
      <w:r>
        <w:rPr>
          <w:color w:val="231F20"/>
          <w:sz w:val="22"/>
        </w:rPr>
        <w:t>supuesto</w:t>
      </w:r>
      <w:r>
        <w:rPr>
          <w:color w:val="231F20"/>
          <w:spacing w:val="-1"/>
          <w:sz w:val="22"/>
        </w:rPr>
        <w:t> </w:t>
      </w:r>
      <w:r>
        <w:rPr>
          <w:color w:val="231F20"/>
          <w:sz w:val="22"/>
        </w:rPr>
        <w:t>un</w:t>
      </w:r>
      <w:r>
        <w:rPr>
          <w:color w:val="231F20"/>
          <w:spacing w:val="-1"/>
          <w:sz w:val="22"/>
        </w:rPr>
        <w:t> </w:t>
      </w:r>
      <w:r>
        <w:rPr>
          <w:color w:val="231F20"/>
          <w:sz w:val="22"/>
        </w:rPr>
        <w:t>plazo</w:t>
      </w:r>
      <w:r>
        <w:rPr>
          <w:color w:val="231F20"/>
          <w:spacing w:val="-1"/>
          <w:sz w:val="22"/>
        </w:rPr>
        <w:t> </w:t>
      </w:r>
      <w:r>
        <w:rPr>
          <w:color w:val="231F20"/>
          <w:sz w:val="22"/>
        </w:rPr>
        <w:t>máxi- mo de quince días para la pertinente adaptación de la documentación y los contenidos </w:t>
      </w:r>
      <w:r>
        <w:rPr>
          <w:color w:val="231F20"/>
          <w:spacing w:val="-2"/>
          <w:sz w:val="22"/>
        </w:rPr>
        <w:t>precisos.</w:t>
      </w:r>
    </w:p>
    <w:p>
      <w:pPr>
        <w:pStyle w:val="ListParagraph"/>
        <w:numPr>
          <w:ilvl w:val="0"/>
          <w:numId w:val="63"/>
        </w:numPr>
        <w:tabs>
          <w:tab w:pos="623" w:val="left" w:leader="none"/>
        </w:tabs>
        <w:spacing w:line="249" w:lineRule="auto" w:before="119" w:after="0"/>
        <w:ind w:left="141" w:right="139" w:firstLine="226"/>
        <w:jc w:val="both"/>
        <w:rPr>
          <w:sz w:val="22"/>
        </w:rPr>
      </w:pPr>
      <w:r>
        <w:rPr>
          <w:color w:val="231F20"/>
          <w:sz w:val="22"/>
        </w:rPr>
        <w:t>De conformidad con lo dispuesto en el artículo 62 de este reglamento, si durante el</w:t>
      </w:r>
      <w:r>
        <w:rPr>
          <w:color w:val="231F20"/>
          <w:spacing w:val="-6"/>
          <w:sz w:val="22"/>
        </w:rPr>
        <w:t> </w:t>
      </w:r>
      <w:r>
        <w:rPr>
          <w:color w:val="231F20"/>
          <w:sz w:val="22"/>
        </w:rPr>
        <w:t>procedimiento</w:t>
      </w:r>
      <w:r>
        <w:rPr>
          <w:color w:val="231F20"/>
          <w:spacing w:val="-6"/>
          <w:sz w:val="22"/>
        </w:rPr>
        <w:t> </w:t>
      </w:r>
      <w:r>
        <w:rPr>
          <w:color w:val="231F20"/>
          <w:sz w:val="22"/>
        </w:rPr>
        <w:t>de</w:t>
      </w:r>
      <w:r>
        <w:rPr>
          <w:color w:val="231F20"/>
          <w:spacing w:val="-6"/>
          <w:sz w:val="22"/>
        </w:rPr>
        <w:t> </w:t>
      </w:r>
      <w:r>
        <w:rPr>
          <w:color w:val="231F20"/>
          <w:sz w:val="22"/>
        </w:rPr>
        <w:t>determinación</w:t>
      </w:r>
      <w:r>
        <w:rPr>
          <w:color w:val="231F20"/>
          <w:spacing w:val="-6"/>
          <w:sz w:val="22"/>
        </w:rPr>
        <w:t> </w:t>
      </w:r>
      <w:r>
        <w:rPr>
          <w:color w:val="231F20"/>
          <w:sz w:val="22"/>
        </w:rPr>
        <w:t>y</w:t>
      </w:r>
      <w:r>
        <w:rPr>
          <w:color w:val="231F20"/>
          <w:spacing w:val="-6"/>
          <w:sz w:val="22"/>
        </w:rPr>
        <w:t> </w:t>
      </w:r>
      <w:r>
        <w:rPr>
          <w:color w:val="231F20"/>
          <w:sz w:val="22"/>
        </w:rPr>
        <w:t>adjudicación</w:t>
      </w:r>
      <w:r>
        <w:rPr>
          <w:color w:val="231F20"/>
          <w:spacing w:val="-6"/>
          <w:sz w:val="22"/>
        </w:rPr>
        <w:t> </w:t>
      </w:r>
      <w:r>
        <w:rPr>
          <w:color w:val="231F20"/>
          <w:sz w:val="22"/>
        </w:rPr>
        <w:t>del</w:t>
      </w:r>
      <w:r>
        <w:rPr>
          <w:color w:val="231F20"/>
          <w:spacing w:val="-6"/>
          <w:sz w:val="22"/>
        </w:rPr>
        <w:t> </w:t>
      </w:r>
      <w:r>
        <w:rPr>
          <w:color w:val="231F20"/>
          <w:sz w:val="22"/>
        </w:rPr>
        <w:t>sistema</w:t>
      </w:r>
      <w:r>
        <w:rPr>
          <w:color w:val="231F20"/>
          <w:spacing w:val="-6"/>
          <w:sz w:val="22"/>
        </w:rPr>
        <w:t> </w:t>
      </w:r>
      <w:r>
        <w:rPr>
          <w:color w:val="231F20"/>
          <w:sz w:val="22"/>
        </w:rPr>
        <w:t>cuando</w:t>
      </w:r>
      <w:r>
        <w:rPr>
          <w:color w:val="231F20"/>
          <w:spacing w:val="-6"/>
          <w:sz w:val="22"/>
        </w:rPr>
        <w:t> </w:t>
      </w:r>
      <w:r>
        <w:rPr>
          <w:color w:val="231F20"/>
          <w:sz w:val="22"/>
        </w:rPr>
        <w:t>no</w:t>
      </w:r>
      <w:r>
        <w:rPr>
          <w:color w:val="231F20"/>
          <w:spacing w:val="-6"/>
          <w:sz w:val="22"/>
        </w:rPr>
        <w:t> </w:t>
      </w:r>
      <w:r>
        <w:rPr>
          <w:color w:val="231F20"/>
          <w:sz w:val="22"/>
        </w:rPr>
        <w:t>lo</w:t>
      </w:r>
      <w:r>
        <w:rPr>
          <w:color w:val="231F20"/>
          <w:spacing w:val="-6"/>
          <w:sz w:val="22"/>
        </w:rPr>
        <w:t> </w:t>
      </w:r>
      <w:r>
        <w:rPr>
          <w:color w:val="231F20"/>
          <w:sz w:val="22"/>
        </w:rPr>
        <w:t>formulare</w:t>
      </w:r>
      <w:r>
        <w:rPr>
          <w:color w:val="231F20"/>
          <w:spacing w:val="-6"/>
          <w:sz w:val="22"/>
        </w:rPr>
        <w:t> </w:t>
      </w:r>
      <w:r>
        <w:rPr>
          <w:color w:val="231F20"/>
          <w:sz w:val="22"/>
        </w:rPr>
        <w:t>el propietario único o la unanimidad de los propietarios afectos, se podrá solicitar la con- versión al sistema de concierto si el resto de los propietarios afectados no se adhieran a la iniciativa ni formulen alternativas y, por ello, deban ser expropiados. Instada la so- licitud en estas circunstancias, la</w:t>
      </w:r>
      <w:r>
        <w:rPr>
          <w:color w:val="231F20"/>
          <w:spacing w:val="-8"/>
          <w:sz w:val="22"/>
        </w:rPr>
        <w:t> </w:t>
      </w:r>
      <w:r>
        <w:rPr>
          <w:color w:val="231F20"/>
          <w:sz w:val="22"/>
        </w:rPr>
        <w:t>Administración actuante concederá a los propietarios un plazo máximo de quince días para la pertinente adaptación de la documentación y</w:t>
      </w:r>
    </w:p>
    <w:p>
      <w:pPr>
        <w:pStyle w:val="ListParagraph"/>
        <w:spacing w:after="0" w:line="249" w:lineRule="auto"/>
        <w:jc w:val="both"/>
        <w:rPr>
          <w:sz w:val="22"/>
        </w:rPr>
        <w:sectPr>
          <w:pgSz w:w="11910" w:h="16840"/>
          <w:pgMar w:header="785" w:footer="731" w:top="1560" w:bottom="920" w:left="1559" w:right="1559"/>
        </w:sectPr>
      </w:pPr>
    </w:p>
    <w:p>
      <w:pPr>
        <w:pStyle w:val="BodyText"/>
        <w:spacing w:line="249" w:lineRule="auto" w:before="83"/>
        <w:ind w:firstLine="0"/>
      </w:pPr>
      <w:r>
        <w:rPr>
          <w:color w:val="231F20"/>
        </w:rPr>
        <w:t>los</w:t>
      </w:r>
      <w:r>
        <w:rPr>
          <w:color w:val="231F20"/>
          <w:spacing w:val="-10"/>
        </w:rPr>
        <w:t> </w:t>
      </w:r>
      <w:r>
        <w:rPr>
          <w:color w:val="231F20"/>
        </w:rPr>
        <w:t>contenidos</w:t>
      </w:r>
      <w:r>
        <w:rPr>
          <w:color w:val="231F20"/>
          <w:spacing w:val="-10"/>
        </w:rPr>
        <w:t> </w:t>
      </w:r>
      <w:r>
        <w:rPr>
          <w:color w:val="231F20"/>
        </w:rPr>
        <w:t>precisos</w:t>
      </w:r>
      <w:r>
        <w:rPr>
          <w:color w:val="231F20"/>
          <w:spacing w:val="-10"/>
        </w:rPr>
        <w:t> </w:t>
      </w:r>
      <w:r>
        <w:rPr>
          <w:color w:val="231F20"/>
        </w:rPr>
        <w:t>al</w:t>
      </w:r>
      <w:r>
        <w:rPr>
          <w:color w:val="231F20"/>
          <w:spacing w:val="-10"/>
        </w:rPr>
        <w:t> </w:t>
      </w:r>
      <w:r>
        <w:rPr>
          <w:color w:val="231F20"/>
        </w:rPr>
        <w:t>sistema</w:t>
      </w:r>
      <w:r>
        <w:rPr>
          <w:color w:val="231F20"/>
          <w:spacing w:val="-10"/>
        </w:rPr>
        <w:t> </w:t>
      </w:r>
      <w:r>
        <w:rPr>
          <w:color w:val="231F20"/>
        </w:rPr>
        <w:t>de</w:t>
      </w:r>
      <w:r>
        <w:rPr>
          <w:color w:val="231F20"/>
          <w:spacing w:val="-10"/>
        </w:rPr>
        <w:t> </w:t>
      </w:r>
      <w:r>
        <w:rPr>
          <w:color w:val="231F20"/>
        </w:rPr>
        <w:t>concierto</w:t>
      </w:r>
      <w:r>
        <w:rPr>
          <w:color w:val="231F20"/>
          <w:spacing w:val="-10"/>
        </w:rPr>
        <w:t> </w:t>
      </w:r>
      <w:r>
        <w:rPr>
          <w:color w:val="231F20"/>
        </w:rPr>
        <w:t>donde</w:t>
      </w:r>
      <w:r>
        <w:rPr>
          <w:color w:val="231F20"/>
          <w:spacing w:val="-10"/>
        </w:rPr>
        <w:t> </w:t>
      </w:r>
      <w:r>
        <w:rPr>
          <w:color w:val="231F20"/>
        </w:rPr>
        <w:t>necesariamente</w:t>
      </w:r>
      <w:r>
        <w:rPr>
          <w:color w:val="231F20"/>
          <w:spacing w:val="-9"/>
        </w:rPr>
        <w:t> </w:t>
      </w:r>
      <w:r>
        <w:rPr>
          <w:color w:val="231F20"/>
        </w:rPr>
        <w:t>se</w:t>
      </w:r>
      <w:r>
        <w:rPr>
          <w:color w:val="231F20"/>
          <w:spacing w:val="-10"/>
        </w:rPr>
        <w:t> </w:t>
      </w:r>
      <w:r>
        <w:rPr>
          <w:color w:val="231F20"/>
        </w:rPr>
        <w:t>deberá</w:t>
      </w:r>
      <w:r>
        <w:rPr>
          <w:color w:val="231F20"/>
          <w:spacing w:val="-10"/>
        </w:rPr>
        <w:t> </w:t>
      </w:r>
      <w:r>
        <w:rPr>
          <w:color w:val="231F20"/>
        </w:rPr>
        <w:t>incluir el proyecto expropiatorio con la documentación establecida en el artículo 37 de este </w:t>
      </w:r>
      <w:r>
        <w:rPr>
          <w:color w:val="231F20"/>
          <w:spacing w:val="-2"/>
        </w:rPr>
        <w:t>Reglamento.</w:t>
      </w:r>
    </w:p>
    <w:p>
      <w:pPr>
        <w:pStyle w:val="ListParagraph"/>
        <w:numPr>
          <w:ilvl w:val="0"/>
          <w:numId w:val="63"/>
        </w:numPr>
        <w:tabs>
          <w:tab w:pos="606" w:val="left" w:leader="none"/>
        </w:tabs>
        <w:spacing w:line="249" w:lineRule="auto" w:before="116" w:after="0"/>
        <w:ind w:left="141" w:right="139" w:firstLine="226"/>
        <w:jc w:val="both"/>
        <w:rPr>
          <w:sz w:val="22"/>
        </w:rPr>
      </w:pPr>
      <w:r>
        <w:rPr>
          <w:color w:val="231F20"/>
          <w:sz w:val="22"/>
        </w:rPr>
        <w:t>Si</w:t>
      </w:r>
      <w:r>
        <w:rPr>
          <w:color w:val="231F20"/>
          <w:spacing w:val="-8"/>
          <w:sz w:val="22"/>
        </w:rPr>
        <w:t> </w:t>
      </w:r>
      <w:r>
        <w:rPr>
          <w:color w:val="231F20"/>
          <w:sz w:val="22"/>
        </w:rPr>
        <w:t>como</w:t>
      </w:r>
      <w:r>
        <w:rPr>
          <w:color w:val="231F20"/>
          <w:spacing w:val="-8"/>
          <w:sz w:val="22"/>
        </w:rPr>
        <w:t> </w:t>
      </w:r>
      <w:r>
        <w:rPr>
          <w:color w:val="231F20"/>
          <w:sz w:val="22"/>
        </w:rPr>
        <w:t>consecuencia</w:t>
      </w:r>
      <w:r>
        <w:rPr>
          <w:color w:val="231F20"/>
          <w:spacing w:val="-8"/>
          <w:sz w:val="22"/>
        </w:rPr>
        <w:t> </w:t>
      </w:r>
      <w:r>
        <w:rPr>
          <w:color w:val="231F20"/>
          <w:sz w:val="22"/>
        </w:rPr>
        <w:t>de</w:t>
      </w:r>
      <w:r>
        <w:rPr>
          <w:color w:val="231F20"/>
          <w:spacing w:val="-8"/>
          <w:sz w:val="22"/>
        </w:rPr>
        <w:t> </w:t>
      </w:r>
      <w:r>
        <w:rPr>
          <w:color w:val="231F20"/>
          <w:sz w:val="22"/>
        </w:rPr>
        <w:t>la</w:t>
      </w:r>
      <w:r>
        <w:rPr>
          <w:color w:val="231F20"/>
          <w:spacing w:val="-8"/>
          <w:sz w:val="22"/>
        </w:rPr>
        <w:t> </w:t>
      </w:r>
      <w:r>
        <w:rPr>
          <w:color w:val="231F20"/>
          <w:sz w:val="22"/>
        </w:rPr>
        <w:t>conversión</w:t>
      </w:r>
      <w:r>
        <w:rPr>
          <w:color w:val="231F20"/>
          <w:spacing w:val="-8"/>
          <w:sz w:val="22"/>
        </w:rPr>
        <w:t> </w:t>
      </w:r>
      <w:r>
        <w:rPr>
          <w:color w:val="231F20"/>
          <w:sz w:val="22"/>
        </w:rPr>
        <w:t>al</w:t>
      </w:r>
      <w:r>
        <w:rPr>
          <w:color w:val="231F20"/>
          <w:spacing w:val="-8"/>
          <w:sz w:val="22"/>
        </w:rPr>
        <w:t> </w:t>
      </w:r>
      <w:r>
        <w:rPr>
          <w:color w:val="231F20"/>
          <w:sz w:val="22"/>
        </w:rPr>
        <w:t>sistema</w:t>
      </w:r>
      <w:r>
        <w:rPr>
          <w:color w:val="231F20"/>
          <w:spacing w:val="-8"/>
          <w:sz w:val="22"/>
        </w:rPr>
        <w:t> </w:t>
      </w:r>
      <w:r>
        <w:rPr>
          <w:color w:val="231F20"/>
          <w:sz w:val="22"/>
        </w:rPr>
        <w:t>de</w:t>
      </w:r>
      <w:r>
        <w:rPr>
          <w:color w:val="231F20"/>
          <w:spacing w:val="-8"/>
          <w:sz w:val="22"/>
        </w:rPr>
        <w:t> </w:t>
      </w:r>
      <w:r>
        <w:rPr>
          <w:color w:val="231F20"/>
          <w:sz w:val="22"/>
        </w:rPr>
        <w:t>concierto</w:t>
      </w:r>
      <w:r>
        <w:rPr>
          <w:color w:val="231F20"/>
          <w:spacing w:val="-8"/>
          <w:sz w:val="22"/>
        </w:rPr>
        <w:t> </w:t>
      </w:r>
      <w:r>
        <w:rPr>
          <w:color w:val="231F20"/>
          <w:sz w:val="22"/>
        </w:rPr>
        <w:t>por</w:t>
      </w:r>
      <w:r>
        <w:rPr>
          <w:color w:val="231F20"/>
          <w:spacing w:val="-8"/>
          <w:sz w:val="22"/>
        </w:rPr>
        <w:t> </w:t>
      </w:r>
      <w:r>
        <w:rPr>
          <w:color w:val="231F20"/>
          <w:sz w:val="22"/>
        </w:rPr>
        <w:t>la</w:t>
      </w:r>
      <w:r>
        <w:rPr>
          <w:color w:val="231F20"/>
          <w:spacing w:val="-8"/>
          <w:sz w:val="22"/>
        </w:rPr>
        <w:t> </w:t>
      </w:r>
      <w:r>
        <w:rPr>
          <w:color w:val="231F20"/>
          <w:sz w:val="22"/>
        </w:rPr>
        <w:t>expropiación de</w:t>
      </w:r>
      <w:r>
        <w:rPr>
          <w:color w:val="231F20"/>
          <w:spacing w:val="-3"/>
          <w:sz w:val="22"/>
        </w:rPr>
        <w:t> </w:t>
      </w:r>
      <w:r>
        <w:rPr>
          <w:color w:val="231F20"/>
          <w:sz w:val="22"/>
        </w:rPr>
        <w:t>las</w:t>
      </w:r>
      <w:r>
        <w:rPr>
          <w:color w:val="231F20"/>
          <w:spacing w:val="-3"/>
          <w:sz w:val="22"/>
        </w:rPr>
        <w:t> </w:t>
      </w:r>
      <w:r>
        <w:rPr>
          <w:color w:val="231F20"/>
          <w:sz w:val="22"/>
        </w:rPr>
        <w:t>personas</w:t>
      </w:r>
      <w:r>
        <w:rPr>
          <w:color w:val="231F20"/>
          <w:spacing w:val="-3"/>
          <w:sz w:val="22"/>
        </w:rPr>
        <w:t> </w:t>
      </w:r>
      <w:r>
        <w:rPr>
          <w:color w:val="231F20"/>
          <w:sz w:val="22"/>
        </w:rPr>
        <w:t>no</w:t>
      </w:r>
      <w:r>
        <w:rPr>
          <w:color w:val="231F20"/>
          <w:spacing w:val="-3"/>
          <w:sz w:val="22"/>
        </w:rPr>
        <w:t> </w:t>
      </w:r>
      <w:r>
        <w:rPr>
          <w:color w:val="231F20"/>
          <w:sz w:val="22"/>
        </w:rPr>
        <w:t>adheridas,</w:t>
      </w:r>
      <w:r>
        <w:rPr>
          <w:color w:val="231F20"/>
          <w:spacing w:val="-3"/>
          <w:sz w:val="22"/>
        </w:rPr>
        <w:t> </w:t>
      </w:r>
      <w:r>
        <w:rPr>
          <w:color w:val="231F20"/>
          <w:sz w:val="22"/>
        </w:rPr>
        <w:t>la</w:t>
      </w:r>
      <w:r>
        <w:rPr>
          <w:color w:val="231F20"/>
          <w:spacing w:val="-3"/>
          <w:sz w:val="22"/>
        </w:rPr>
        <w:t> </w:t>
      </w:r>
      <w:r>
        <w:rPr>
          <w:color w:val="231F20"/>
          <w:sz w:val="22"/>
        </w:rPr>
        <w:t>propiedad</w:t>
      </w:r>
      <w:r>
        <w:rPr>
          <w:color w:val="231F20"/>
          <w:spacing w:val="-3"/>
          <w:sz w:val="22"/>
        </w:rPr>
        <w:t> </w:t>
      </w:r>
      <w:r>
        <w:rPr>
          <w:color w:val="231F20"/>
          <w:sz w:val="22"/>
        </w:rPr>
        <w:t>resultante</w:t>
      </w:r>
      <w:r>
        <w:rPr>
          <w:color w:val="231F20"/>
          <w:spacing w:val="-3"/>
          <w:sz w:val="22"/>
        </w:rPr>
        <w:t> </w:t>
      </w:r>
      <w:r>
        <w:rPr>
          <w:color w:val="231F20"/>
          <w:sz w:val="22"/>
        </w:rPr>
        <w:t>objeto</w:t>
      </w:r>
      <w:r>
        <w:rPr>
          <w:color w:val="231F20"/>
          <w:spacing w:val="-3"/>
          <w:sz w:val="22"/>
        </w:rPr>
        <w:t> </w:t>
      </w:r>
      <w:r>
        <w:rPr>
          <w:color w:val="231F20"/>
          <w:sz w:val="22"/>
        </w:rPr>
        <w:t>de</w:t>
      </w:r>
      <w:r>
        <w:rPr>
          <w:color w:val="231F20"/>
          <w:spacing w:val="-3"/>
          <w:sz w:val="22"/>
        </w:rPr>
        <w:t> </w:t>
      </w:r>
      <w:r>
        <w:rPr>
          <w:color w:val="231F20"/>
          <w:sz w:val="22"/>
        </w:rPr>
        <w:t>actuación</w:t>
      </w:r>
      <w:r>
        <w:rPr>
          <w:color w:val="231F20"/>
          <w:spacing w:val="-3"/>
          <w:sz w:val="22"/>
        </w:rPr>
        <w:t> </w:t>
      </w:r>
      <w:r>
        <w:rPr>
          <w:color w:val="231F20"/>
          <w:sz w:val="22"/>
        </w:rPr>
        <w:t>perteneciera a</w:t>
      </w:r>
      <w:r>
        <w:rPr>
          <w:color w:val="231F20"/>
          <w:spacing w:val="-6"/>
          <w:sz w:val="22"/>
        </w:rPr>
        <w:t> </w:t>
      </w:r>
      <w:r>
        <w:rPr>
          <w:color w:val="231F20"/>
          <w:sz w:val="22"/>
        </w:rPr>
        <w:t>un</w:t>
      </w:r>
      <w:r>
        <w:rPr>
          <w:color w:val="231F20"/>
          <w:spacing w:val="-6"/>
          <w:sz w:val="22"/>
        </w:rPr>
        <w:t> </w:t>
      </w:r>
      <w:r>
        <w:rPr>
          <w:color w:val="231F20"/>
          <w:sz w:val="22"/>
        </w:rPr>
        <w:t>solo</w:t>
      </w:r>
      <w:r>
        <w:rPr>
          <w:color w:val="231F20"/>
          <w:spacing w:val="-6"/>
          <w:sz w:val="22"/>
        </w:rPr>
        <w:t> </w:t>
      </w:r>
      <w:r>
        <w:rPr>
          <w:color w:val="231F20"/>
          <w:sz w:val="22"/>
        </w:rPr>
        <w:t>propietario,</w:t>
      </w:r>
      <w:r>
        <w:rPr>
          <w:color w:val="231F20"/>
          <w:spacing w:val="-6"/>
          <w:sz w:val="22"/>
        </w:rPr>
        <w:t> </w:t>
      </w:r>
      <w:r>
        <w:rPr>
          <w:color w:val="231F20"/>
          <w:sz w:val="22"/>
        </w:rPr>
        <w:t>no</w:t>
      </w:r>
      <w:r>
        <w:rPr>
          <w:color w:val="231F20"/>
          <w:spacing w:val="-6"/>
          <w:sz w:val="22"/>
        </w:rPr>
        <w:t> </w:t>
      </w:r>
      <w:r>
        <w:rPr>
          <w:color w:val="231F20"/>
          <w:sz w:val="22"/>
        </w:rPr>
        <w:t>será</w:t>
      </w:r>
      <w:r>
        <w:rPr>
          <w:color w:val="231F20"/>
          <w:spacing w:val="-6"/>
          <w:sz w:val="22"/>
        </w:rPr>
        <w:t> </w:t>
      </w:r>
      <w:r>
        <w:rPr>
          <w:color w:val="231F20"/>
          <w:sz w:val="22"/>
        </w:rPr>
        <w:t>necesaria</w:t>
      </w:r>
      <w:r>
        <w:rPr>
          <w:color w:val="231F20"/>
          <w:spacing w:val="-6"/>
          <w:sz w:val="22"/>
        </w:rPr>
        <w:t> </w:t>
      </w:r>
      <w:r>
        <w:rPr>
          <w:color w:val="231F20"/>
          <w:sz w:val="22"/>
        </w:rPr>
        <w:t>la</w:t>
      </w:r>
      <w:r>
        <w:rPr>
          <w:color w:val="231F20"/>
          <w:spacing w:val="-6"/>
          <w:sz w:val="22"/>
        </w:rPr>
        <w:t> </w:t>
      </w:r>
      <w:r>
        <w:rPr>
          <w:color w:val="231F20"/>
          <w:sz w:val="22"/>
        </w:rPr>
        <w:t>constitución</w:t>
      </w:r>
      <w:r>
        <w:rPr>
          <w:color w:val="231F20"/>
          <w:spacing w:val="-6"/>
          <w:sz w:val="22"/>
        </w:rPr>
        <w:t> </w:t>
      </w:r>
      <w:r>
        <w:rPr>
          <w:color w:val="231F20"/>
          <w:sz w:val="22"/>
        </w:rPr>
        <w:t>de</w:t>
      </w:r>
      <w:r>
        <w:rPr>
          <w:color w:val="231F20"/>
          <w:spacing w:val="-6"/>
          <w:sz w:val="22"/>
        </w:rPr>
        <w:t> </w:t>
      </w:r>
      <w:r>
        <w:rPr>
          <w:color w:val="231F20"/>
          <w:sz w:val="22"/>
        </w:rPr>
        <w:t>la</w:t>
      </w:r>
      <w:r>
        <w:rPr>
          <w:color w:val="231F20"/>
          <w:spacing w:val="-6"/>
          <w:sz w:val="22"/>
        </w:rPr>
        <w:t> </w:t>
      </w:r>
      <w:r>
        <w:rPr>
          <w:color w:val="231F20"/>
          <w:sz w:val="22"/>
        </w:rPr>
        <w:t>pertinente</w:t>
      </w:r>
      <w:r>
        <w:rPr>
          <w:color w:val="231F20"/>
          <w:spacing w:val="-6"/>
          <w:sz w:val="22"/>
        </w:rPr>
        <w:t> </w:t>
      </w:r>
      <w:r>
        <w:rPr>
          <w:color w:val="231F20"/>
          <w:sz w:val="22"/>
        </w:rPr>
        <w:t>entidad</w:t>
      </w:r>
      <w:r>
        <w:rPr>
          <w:color w:val="231F20"/>
          <w:spacing w:val="-6"/>
          <w:sz w:val="22"/>
        </w:rPr>
        <w:t> </w:t>
      </w:r>
      <w:r>
        <w:rPr>
          <w:color w:val="231F20"/>
          <w:sz w:val="22"/>
        </w:rPr>
        <w:t>urbanís- tica,</w:t>
      </w:r>
      <w:r>
        <w:rPr>
          <w:color w:val="231F20"/>
          <w:spacing w:val="-6"/>
          <w:sz w:val="22"/>
        </w:rPr>
        <w:t> </w:t>
      </w:r>
      <w:r>
        <w:rPr>
          <w:color w:val="231F20"/>
          <w:sz w:val="22"/>
        </w:rPr>
        <w:t>quedando</w:t>
      </w:r>
      <w:r>
        <w:rPr>
          <w:color w:val="231F20"/>
          <w:spacing w:val="-6"/>
          <w:sz w:val="22"/>
        </w:rPr>
        <w:t> </w:t>
      </w:r>
      <w:r>
        <w:rPr>
          <w:color w:val="231F20"/>
          <w:sz w:val="22"/>
        </w:rPr>
        <w:t>el</w:t>
      </w:r>
      <w:r>
        <w:rPr>
          <w:color w:val="231F20"/>
          <w:spacing w:val="-6"/>
          <w:sz w:val="22"/>
        </w:rPr>
        <w:t> </w:t>
      </w:r>
      <w:r>
        <w:rPr>
          <w:color w:val="231F20"/>
          <w:sz w:val="22"/>
        </w:rPr>
        <w:t>propietario</w:t>
      </w:r>
      <w:r>
        <w:rPr>
          <w:color w:val="231F20"/>
          <w:spacing w:val="-6"/>
          <w:sz w:val="22"/>
        </w:rPr>
        <w:t> </w:t>
      </w:r>
      <w:r>
        <w:rPr>
          <w:color w:val="231F20"/>
          <w:sz w:val="22"/>
        </w:rPr>
        <w:t>único</w:t>
      </w:r>
      <w:r>
        <w:rPr>
          <w:color w:val="231F20"/>
          <w:spacing w:val="-6"/>
          <w:sz w:val="22"/>
        </w:rPr>
        <w:t> </w:t>
      </w:r>
      <w:r>
        <w:rPr>
          <w:color w:val="231F20"/>
          <w:sz w:val="22"/>
        </w:rPr>
        <w:t>como</w:t>
      </w:r>
      <w:r>
        <w:rPr>
          <w:color w:val="231F20"/>
          <w:spacing w:val="-6"/>
          <w:sz w:val="22"/>
        </w:rPr>
        <w:t> </w:t>
      </w:r>
      <w:r>
        <w:rPr>
          <w:color w:val="231F20"/>
          <w:sz w:val="22"/>
        </w:rPr>
        <w:t>adjudicatario</w:t>
      </w:r>
      <w:r>
        <w:rPr>
          <w:color w:val="231F20"/>
          <w:spacing w:val="-6"/>
          <w:sz w:val="22"/>
        </w:rPr>
        <w:t> </w:t>
      </w:r>
      <w:r>
        <w:rPr>
          <w:color w:val="231F20"/>
          <w:sz w:val="22"/>
        </w:rPr>
        <w:t>de</w:t>
      </w:r>
      <w:r>
        <w:rPr>
          <w:color w:val="231F20"/>
          <w:spacing w:val="-6"/>
          <w:sz w:val="22"/>
        </w:rPr>
        <w:t> </w:t>
      </w:r>
      <w:r>
        <w:rPr>
          <w:color w:val="231F20"/>
          <w:sz w:val="22"/>
        </w:rPr>
        <w:t>la</w:t>
      </w:r>
      <w:r>
        <w:rPr>
          <w:color w:val="231F20"/>
          <w:spacing w:val="-6"/>
          <w:sz w:val="22"/>
        </w:rPr>
        <w:t> </w:t>
      </w:r>
      <w:r>
        <w:rPr>
          <w:color w:val="231F20"/>
          <w:sz w:val="22"/>
        </w:rPr>
        <w:t>totalidad</w:t>
      </w:r>
      <w:r>
        <w:rPr>
          <w:color w:val="231F20"/>
          <w:spacing w:val="-6"/>
          <w:sz w:val="22"/>
        </w:rPr>
        <w:t> </w:t>
      </w:r>
      <w:r>
        <w:rPr>
          <w:color w:val="231F20"/>
          <w:sz w:val="22"/>
        </w:rPr>
        <w:t>de</w:t>
      </w:r>
      <w:r>
        <w:rPr>
          <w:color w:val="231F20"/>
          <w:spacing w:val="-6"/>
          <w:sz w:val="22"/>
        </w:rPr>
        <w:t> </w:t>
      </w:r>
      <w:r>
        <w:rPr>
          <w:color w:val="231F20"/>
          <w:sz w:val="22"/>
        </w:rPr>
        <w:t>las</w:t>
      </w:r>
      <w:r>
        <w:rPr>
          <w:color w:val="231F20"/>
          <w:spacing w:val="-6"/>
          <w:sz w:val="22"/>
        </w:rPr>
        <w:t> </w:t>
      </w:r>
      <w:r>
        <w:rPr>
          <w:color w:val="231F20"/>
          <w:sz w:val="22"/>
        </w:rPr>
        <w:t>parcelas</w:t>
      </w:r>
      <w:r>
        <w:rPr>
          <w:color w:val="231F20"/>
          <w:spacing w:val="-6"/>
          <w:sz w:val="22"/>
        </w:rPr>
        <w:t> </w:t>
      </w:r>
      <w:r>
        <w:rPr>
          <w:color w:val="231F20"/>
          <w:sz w:val="22"/>
        </w:rPr>
        <w:t>de resultado</w:t>
      </w:r>
      <w:r>
        <w:rPr>
          <w:color w:val="231F20"/>
          <w:spacing w:val="-6"/>
          <w:sz w:val="22"/>
        </w:rPr>
        <w:t> </w:t>
      </w:r>
      <w:r>
        <w:rPr>
          <w:color w:val="231F20"/>
          <w:sz w:val="22"/>
        </w:rPr>
        <w:t>lucrativas</w:t>
      </w:r>
      <w:r>
        <w:rPr>
          <w:color w:val="231F20"/>
          <w:spacing w:val="-5"/>
          <w:sz w:val="22"/>
        </w:rPr>
        <w:t> </w:t>
      </w:r>
      <w:r>
        <w:rPr>
          <w:color w:val="231F20"/>
          <w:sz w:val="22"/>
        </w:rPr>
        <w:t>que</w:t>
      </w:r>
      <w:r>
        <w:rPr>
          <w:color w:val="231F20"/>
          <w:spacing w:val="-5"/>
          <w:sz w:val="22"/>
        </w:rPr>
        <w:t> </w:t>
      </w:r>
      <w:r>
        <w:rPr>
          <w:color w:val="231F20"/>
          <w:sz w:val="22"/>
        </w:rPr>
        <w:t>no</w:t>
      </w:r>
      <w:r>
        <w:rPr>
          <w:color w:val="231F20"/>
          <w:spacing w:val="-5"/>
          <w:sz w:val="22"/>
        </w:rPr>
        <w:t> </w:t>
      </w:r>
      <w:r>
        <w:rPr>
          <w:color w:val="231F20"/>
          <w:sz w:val="22"/>
        </w:rPr>
        <w:t>correspondan</w:t>
      </w:r>
      <w:r>
        <w:rPr>
          <w:color w:val="231F20"/>
          <w:spacing w:val="-5"/>
          <w:sz w:val="22"/>
        </w:rPr>
        <w:t> </w:t>
      </w:r>
      <w:r>
        <w:rPr>
          <w:color w:val="231F20"/>
          <w:sz w:val="22"/>
        </w:rPr>
        <w:t>a</w:t>
      </w:r>
      <w:r>
        <w:rPr>
          <w:color w:val="231F20"/>
          <w:spacing w:val="-5"/>
          <w:sz w:val="22"/>
        </w:rPr>
        <w:t> </w:t>
      </w:r>
      <w:r>
        <w:rPr>
          <w:color w:val="231F20"/>
          <w:sz w:val="22"/>
        </w:rPr>
        <w:t>la</w:t>
      </w:r>
      <w:r>
        <w:rPr>
          <w:color w:val="231F20"/>
          <w:spacing w:val="-16"/>
          <w:sz w:val="22"/>
        </w:rPr>
        <w:t> </w:t>
      </w:r>
      <w:r>
        <w:rPr>
          <w:color w:val="231F20"/>
          <w:sz w:val="22"/>
        </w:rPr>
        <w:t>Administración,</w:t>
      </w:r>
      <w:r>
        <w:rPr>
          <w:color w:val="231F20"/>
          <w:spacing w:val="-4"/>
          <w:sz w:val="22"/>
        </w:rPr>
        <w:t> </w:t>
      </w:r>
      <w:r>
        <w:rPr>
          <w:color w:val="231F20"/>
          <w:sz w:val="22"/>
        </w:rPr>
        <w:t>tanto</w:t>
      </w:r>
      <w:r>
        <w:rPr>
          <w:color w:val="231F20"/>
          <w:spacing w:val="-5"/>
          <w:sz w:val="22"/>
        </w:rPr>
        <w:t> </w:t>
      </w:r>
      <w:r>
        <w:rPr>
          <w:color w:val="231F20"/>
          <w:sz w:val="22"/>
        </w:rPr>
        <w:t>por</w:t>
      </w:r>
      <w:r>
        <w:rPr>
          <w:color w:val="231F20"/>
          <w:spacing w:val="-5"/>
          <w:sz w:val="22"/>
        </w:rPr>
        <w:t> </w:t>
      </w:r>
      <w:r>
        <w:rPr>
          <w:color w:val="231F20"/>
          <w:sz w:val="22"/>
        </w:rPr>
        <w:t>su</w:t>
      </w:r>
      <w:r>
        <w:rPr>
          <w:color w:val="231F20"/>
          <w:spacing w:val="-5"/>
          <w:sz w:val="22"/>
        </w:rPr>
        <w:t> </w:t>
      </w:r>
      <w:r>
        <w:rPr>
          <w:color w:val="231F20"/>
          <w:sz w:val="22"/>
        </w:rPr>
        <w:t>condición</w:t>
      </w:r>
      <w:r>
        <w:rPr>
          <w:color w:val="231F20"/>
          <w:spacing w:val="-5"/>
          <w:sz w:val="22"/>
        </w:rPr>
        <w:t> </w:t>
      </w:r>
      <w:r>
        <w:rPr>
          <w:color w:val="231F20"/>
          <w:sz w:val="22"/>
        </w:rPr>
        <w:t>de propietario afecto como por su condición de beneficiario de la expropiación.</w:t>
      </w:r>
    </w:p>
    <w:p>
      <w:pPr>
        <w:spacing w:before="118"/>
        <w:ind w:left="368" w:right="0" w:firstLine="0"/>
        <w:jc w:val="both"/>
        <w:rPr>
          <w:sz w:val="22"/>
        </w:rPr>
      </w:pPr>
      <w:r>
        <w:rPr>
          <w:rFonts w:ascii="Arial" w:hAnsi="Arial"/>
          <w:b/>
          <w:color w:val="231F20"/>
          <w:sz w:val="22"/>
        </w:rPr>
        <w:t>Artículo</w:t>
      </w:r>
      <w:r>
        <w:rPr>
          <w:rFonts w:ascii="Arial" w:hAnsi="Arial"/>
          <w:b/>
          <w:color w:val="231F20"/>
          <w:spacing w:val="-4"/>
          <w:sz w:val="22"/>
        </w:rPr>
        <w:t> </w:t>
      </w:r>
      <w:r>
        <w:rPr>
          <w:rFonts w:ascii="Arial" w:hAnsi="Arial"/>
          <w:b/>
          <w:color w:val="231F20"/>
          <w:sz w:val="22"/>
        </w:rPr>
        <w:t>78.</w:t>
      </w:r>
      <w:r>
        <w:rPr>
          <w:rFonts w:ascii="Arial" w:hAnsi="Arial"/>
          <w:b/>
          <w:color w:val="231F20"/>
          <w:spacing w:val="-5"/>
          <w:sz w:val="22"/>
        </w:rPr>
        <w:t> </w:t>
      </w:r>
      <w:r>
        <w:rPr>
          <w:color w:val="231F20"/>
          <w:sz w:val="22"/>
        </w:rPr>
        <w:t>Convenio</w:t>
      </w:r>
      <w:r>
        <w:rPr>
          <w:color w:val="231F20"/>
          <w:spacing w:val="-3"/>
          <w:sz w:val="22"/>
        </w:rPr>
        <w:t> </w:t>
      </w:r>
      <w:r>
        <w:rPr>
          <w:color w:val="231F20"/>
          <w:sz w:val="22"/>
        </w:rPr>
        <w:t>urbanístico</w:t>
      </w:r>
      <w:r>
        <w:rPr>
          <w:color w:val="231F20"/>
          <w:spacing w:val="-4"/>
          <w:sz w:val="22"/>
        </w:rPr>
        <w:t> </w:t>
      </w:r>
      <w:r>
        <w:rPr>
          <w:color w:val="231F20"/>
          <w:sz w:val="22"/>
        </w:rPr>
        <w:t>para</w:t>
      </w:r>
      <w:r>
        <w:rPr>
          <w:color w:val="231F20"/>
          <w:spacing w:val="-4"/>
          <w:sz w:val="22"/>
        </w:rPr>
        <w:t> </w:t>
      </w:r>
      <w:r>
        <w:rPr>
          <w:color w:val="231F20"/>
          <w:sz w:val="22"/>
        </w:rPr>
        <w:t>la</w:t>
      </w:r>
      <w:r>
        <w:rPr>
          <w:color w:val="231F20"/>
          <w:spacing w:val="-3"/>
          <w:sz w:val="22"/>
        </w:rPr>
        <w:t> </w:t>
      </w:r>
      <w:r>
        <w:rPr>
          <w:color w:val="231F20"/>
          <w:sz w:val="22"/>
        </w:rPr>
        <w:t>gestión</w:t>
      </w:r>
      <w:r>
        <w:rPr>
          <w:color w:val="231F20"/>
          <w:spacing w:val="-4"/>
          <w:sz w:val="22"/>
        </w:rPr>
        <w:t> </w:t>
      </w:r>
      <w:r>
        <w:rPr>
          <w:color w:val="231F20"/>
          <w:sz w:val="22"/>
        </w:rPr>
        <w:t>del</w:t>
      </w:r>
      <w:r>
        <w:rPr>
          <w:color w:val="231F20"/>
          <w:spacing w:val="-3"/>
          <w:sz w:val="22"/>
        </w:rPr>
        <w:t> </w:t>
      </w:r>
      <w:r>
        <w:rPr>
          <w:color w:val="231F20"/>
          <w:spacing w:val="-2"/>
          <w:sz w:val="22"/>
        </w:rPr>
        <w:t>sistema.</w:t>
      </w:r>
    </w:p>
    <w:p>
      <w:pPr>
        <w:pStyle w:val="ListParagraph"/>
        <w:numPr>
          <w:ilvl w:val="0"/>
          <w:numId w:val="64"/>
        </w:numPr>
        <w:tabs>
          <w:tab w:pos="610" w:val="left" w:leader="none"/>
        </w:tabs>
        <w:spacing w:line="249" w:lineRule="auto" w:before="125" w:after="0"/>
        <w:ind w:left="141" w:right="138" w:firstLine="226"/>
        <w:jc w:val="both"/>
        <w:rPr>
          <w:sz w:val="22"/>
        </w:rPr>
      </w:pPr>
      <w:r>
        <w:rPr>
          <w:color w:val="231F20"/>
          <w:sz w:val="22"/>
        </w:rPr>
        <w:t>El</w:t>
      </w:r>
      <w:r>
        <w:rPr>
          <w:color w:val="231F20"/>
          <w:spacing w:val="-5"/>
          <w:sz w:val="22"/>
        </w:rPr>
        <w:t> </w:t>
      </w:r>
      <w:r>
        <w:rPr>
          <w:color w:val="231F20"/>
          <w:sz w:val="22"/>
        </w:rPr>
        <w:t>convenio</w:t>
      </w:r>
      <w:r>
        <w:rPr>
          <w:color w:val="231F20"/>
          <w:spacing w:val="-4"/>
          <w:sz w:val="22"/>
        </w:rPr>
        <w:t> </w:t>
      </w:r>
      <w:r>
        <w:rPr>
          <w:color w:val="231F20"/>
          <w:sz w:val="22"/>
        </w:rPr>
        <w:t>urbanístico</w:t>
      </w:r>
      <w:r>
        <w:rPr>
          <w:color w:val="231F20"/>
          <w:spacing w:val="-4"/>
          <w:sz w:val="22"/>
        </w:rPr>
        <w:t> </w:t>
      </w:r>
      <w:r>
        <w:rPr>
          <w:color w:val="231F20"/>
          <w:sz w:val="22"/>
        </w:rPr>
        <w:t>para</w:t>
      </w:r>
      <w:r>
        <w:rPr>
          <w:color w:val="231F20"/>
          <w:spacing w:val="-4"/>
          <w:sz w:val="22"/>
        </w:rPr>
        <w:t> </w:t>
      </w:r>
      <w:r>
        <w:rPr>
          <w:color w:val="231F20"/>
          <w:sz w:val="22"/>
        </w:rPr>
        <w:t>la</w:t>
      </w:r>
      <w:r>
        <w:rPr>
          <w:color w:val="231F20"/>
          <w:spacing w:val="-4"/>
          <w:sz w:val="22"/>
        </w:rPr>
        <w:t> </w:t>
      </w:r>
      <w:r>
        <w:rPr>
          <w:color w:val="231F20"/>
          <w:sz w:val="22"/>
        </w:rPr>
        <w:t>gestión</w:t>
      </w:r>
      <w:r>
        <w:rPr>
          <w:color w:val="231F20"/>
          <w:spacing w:val="-4"/>
          <w:sz w:val="22"/>
        </w:rPr>
        <w:t> </w:t>
      </w:r>
      <w:r>
        <w:rPr>
          <w:color w:val="231F20"/>
          <w:sz w:val="22"/>
        </w:rPr>
        <w:t>concertada</w:t>
      </w:r>
      <w:r>
        <w:rPr>
          <w:color w:val="231F20"/>
          <w:spacing w:val="-4"/>
          <w:sz w:val="22"/>
        </w:rPr>
        <w:t> </w:t>
      </w:r>
      <w:r>
        <w:rPr>
          <w:color w:val="231F20"/>
          <w:sz w:val="22"/>
        </w:rPr>
        <w:t>del</w:t>
      </w:r>
      <w:r>
        <w:rPr>
          <w:color w:val="231F20"/>
          <w:spacing w:val="-4"/>
          <w:sz w:val="22"/>
        </w:rPr>
        <w:t> </w:t>
      </w:r>
      <w:r>
        <w:rPr>
          <w:color w:val="231F20"/>
          <w:sz w:val="22"/>
        </w:rPr>
        <w:t>sistema</w:t>
      </w:r>
      <w:r>
        <w:rPr>
          <w:color w:val="231F20"/>
          <w:spacing w:val="-4"/>
          <w:sz w:val="22"/>
        </w:rPr>
        <w:t> </w:t>
      </w:r>
      <w:r>
        <w:rPr>
          <w:color w:val="231F20"/>
          <w:sz w:val="22"/>
        </w:rPr>
        <w:t>se</w:t>
      </w:r>
      <w:r>
        <w:rPr>
          <w:color w:val="231F20"/>
          <w:spacing w:val="-4"/>
          <w:sz w:val="22"/>
        </w:rPr>
        <w:t> </w:t>
      </w:r>
      <w:r>
        <w:rPr>
          <w:color w:val="231F20"/>
          <w:sz w:val="22"/>
        </w:rPr>
        <w:t>regirá</w:t>
      </w:r>
      <w:r>
        <w:rPr>
          <w:color w:val="231F20"/>
          <w:spacing w:val="-4"/>
          <w:sz w:val="22"/>
        </w:rPr>
        <w:t> </w:t>
      </w:r>
      <w:r>
        <w:rPr>
          <w:color w:val="231F20"/>
          <w:sz w:val="22"/>
        </w:rPr>
        <w:t>por</w:t>
      </w:r>
      <w:r>
        <w:rPr>
          <w:color w:val="231F20"/>
          <w:spacing w:val="-4"/>
          <w:sz w:val="22"/>
        </w:rPr>
        <w:t> </w:t>
      </w:r>
      <w:r>
        <w:rPr>
          <w:color w:val="231F20"/>
          <w:sz w:val="22"/>
        </w:rPr>
        <w:t>lo</w:t>
      </w:r>
      <w:r>
        <w:rPr>
          <w:color w:val="231F20"/>
          <w:spacing w:val="-4"/>
          <w:sz w:val="22"/>
        </w:rPr>
        <w:t> </w:t>
      </w:r>
      <w:r>
        <w:rPr>
          <w:color w:val="231F20"/>
          <w:sz w:val="22"/>
        </w:rPr>
        <w:t>dis- puesto</w:t>
      </w:r>
      <w:r>
        <w:rPr>
          <w:color w:val="231F20"/>
          <w:spacing w:val="-1"/>
          <w:sz w:val="22"/>
        </w:rPr>
        <w:t> </w:t>
      </w:r>
      <w:r>
        <w:rPr>
          <w:color w:val="231F20"/>
          <w:sz w:val="22"/>
        </w:rPr>
        <w:t>en</w:t>
      </w:r>
      <w:r>
        <w:rPr>
          <w:color w:val="231F20"/>
          <w:spacing w:val="-1"/>
          <w:sz w:val="22"/>
        </w:rPr>
        <w:t> </w:t>
      </w:r>
      <w:r>
        <w:rPr>
          <w:color w:val="231F20"/>
          <w:sz w:val="22"/>
        </w:rPr>
        <w:t>el</w:t>
      </w:r>
      <w:r>
        <w:rPr>
          <w:color w:val="231F20"/>
          <w:spacing w:val="-1"/>
          <w:sz w:val="22"/>
        </w:rPr>
        <w:t> </w:t>
      </w:r>
      <w:r>
        <w:rPr>
          <w:color w:val="231F20"/>
          <w:sz w:val="22"/>
        </w:rPr>
        <w:t>artículo</w:t>
      </w:r>
      <w:r>
        <w:rPr>
          <w:color w:val="231F20"/>
          <w:spacing w:val="-1"/>
          <w:sz w:val="22"/>
        </w:rPr>
        <w:t> </w:t>
      </w:r>
      <w:r>
        <w:rPr>
          <w:color w:val="231F20"/>
          <w:sz w:val="22"/>
        </w:rPr>
        <w:t>218,</w:t>
      </w:r>
      <w:r>
        <w:rPr>
          <w:color w:val="231F20"/>
          <w:spacing w:val="-1"/>
          <w:sz w:val="22"/>
        </w:rPr>
        <w:t> </w:t>
      </w:r>
      <w:r>
        <w:rPr>
          <w:color w:val="231F20"/>
          <w:sz w:val="22"/>
        </w:rPr>
        <w:t>288</w:t>
      </w:r>
      <w:r>
        <w:rPr>
          <w:color w:val="231F20"/>
          <w:spacing w:val="-1"/>
          <w:sz w:val="22"/>
        </w:rPr>
        <w:t> </w:t>
      </w:r>
      <w:r>
        <w:rPr>
          <w:color w:val="231F20"/>
          <w:sz w:val="22"/>
        </w:rPr>
        <w:t>a</w:t>
      </w:r>
      <w:r>
        <w:rPr>
          <w:color w:val="231F20"/>
          <w:spacing w:val="-1"/>
          <w:sz w:val="22"/>
        </w:rPr>
        <w:t> </w:t>
      </w:r>
      <w:r>
        <w:rPr>
          <w:color w:val="231F20"/>
          <w:sz w:val="22"/>
        </w:rPr>
        <w:t>294</w:t>
      </w:r>
      <w:r>
        <w:rPr>
          <w:color w:val="231F20"/>
          <w:spacing w:val="-1"/>
          <w:sz w:val="22"/>
        </w:rPr>
        <w:t> </w:t>
      </w:r>
      <w:r>
        <w:rPr>
          <w:color w:val="231F20"/>
          <w:sz w:val="22"/>
        </w:rPr>
        <w:t>de</w:t>
      </w:r>
      <w:r>
        <w:rPr>
          <w:color w:val="231F20"/>
          <w:spacing w:val="-1"/>
          <w:sz w:val="22"/>
        </w:rPr>
        <w:t> </w:t>
      </w:r>
      <w:r>
        <w:rPr>
          <w:color w:val="231F20"/>
          <w:sz w:val="22"/>
        </w:rPr>
        <w:t>la</w:t>
      </w:r>
      <w:r>
        <w:rPr>
          <w:color w:val="231F20"/>
          <w:spacing w:val="-1"/>
          <w:sz w:val="22"/>
        </w:rPr>
        <w:t> </w:t>
      </w:r>
      <w:hyperlink r:id="rId10">
        <w:r>
          <w:rPr>
            <w:color w:val="25408F"/>
            <w:sz w:val="22"/>
          </w:rPr>
          <w:t>Ley</w:t>
        </w:r>
        <w:r>
          <w:rPr>
            <w:color w:val="25408F"/>
            <w:spacing w:val="-1"/>
            <w:sz w:val="22"/>
          </w:rPr>
          <w:t> </w:t>
        </w:r>
        <w:r>
          <w:rPr>
            <w:color w:val="25408F"/>
            <w:sz w:val="22"/>
          </w:rPr>
          <w:t>4/2017,</w:t>
        </w:r>
        <w:r>
          <w:rPr>
            <w:color w:val="25408F"/>
            <w:spacing w:val="-1"/>
            <w:sz w:val="22"/>
          </w:rPr>
          <w:t> </w:t>
        </w:r>
        <w:r>
          <w:rPr>
            <w:color w:val="25408F"/>
            <w:sz w:val="22"/>
          </w:rPr>
          <w:t>de</w:t>
        </w:r>
        <w:r>
          <w:rPr>
            <w:color w:val="25408F"/>
            <w:spacing w:val="-1"/>
            <w:sz w:val="22"/>
          </w:rPr>
          <w:t> </w:t>
        </w:r>
        <w:r>
          <w:rPr>
            <w:color w:val="25408F"/>
            <w:sz w:val="22"/>
          </w:rPr>
          <w:t>13</w:t>
        </w:r>
        <w:r>
          <w:rPr>
            <w:color w:val="25408F"/>
            <w:spacing w:val="-1"/>
            <w:sz w:val="22"/>
          </w:rPr>
          <w:t> </w:t>
        </w:r>
        <w:r>
          <w:rPr>
            <w:color w:val="25408F"/>
            <w:sz w:val="22"/>
          </w:rPr>
          <w:t>de</w:t>
        </w:r>
        <w:r>
          <w:rPr>
            <w:color w:val="25408F"/>
            <w:spacing w:val="-1"/>
            <w:sz w:val="22"/>
          </w:rPr>
          <w:t> </w:t>
        </w:r>
        <w:r>
          <w:rPr>
            <w:color w:val="25408F"/>
            <w:sz w:val="22"/>
          </w:rPr>
          <w:t>julio</w:t>
        </w:r>
      </w:hyperlink>
      <w:r>
        <w:rPr>
          <w:color w:val="231F20"/>
          <w:sz w:val="22"/>
        </w:rPr>
        <w:t>,</w:t>
      </w:r>
      <w:r>
        <w:rPr>
          <w:color w:val="231F20"/>
          <w:spacing w:val="-1"/>
          <w:sz w:val="22"/>
        </w:rPr>
        <w:t> </w:t>
      </w:r>
      <w:r>
        <w:rPr>
          <w:color w:val="231F20"/>
          <w:sz w:val="22"/>
        </w:rPr>
        <w:t>del</w:t>
      </w:r>
      <w:r>
        <w:rPr>
          <w:color w:val="231F20"/>
          <w:spacing w:val="-1"/>
          <w:sz w:val="22"/>
        </w:rPr>
        <w:t> </w:t>
      </w:r>
      <w:r>
        <w:rPr>
          <w:color w:val="231F20"/>
          <w:sz w:val="22"/>
        </w:rPr>
        <w:t>Suelo</w:t>
      </w:r>
      <w:r>
        <w:rPr>
          <w:color w:val="231F20"/>
          <w:spacing w:val="-1"/>
          <w:sz w:val="22"/>
        </w:rPr>
        <w:t> </w:t>
      </w:r>
      <w:r>
        <w:rPr>
          <w:color w:val="231F20"/>
          <w:sz w:val="22"/>
        </w:rPr>
        <w:t>y</w:t>
      </w:r>
      <w:r>
        <w:rPr>
          <w:color w:val="231F20"/>
          <w:spacing w:val="-1"/>
          <w:sz w:val="22"/>
        </w:rPr>
        <w:t> </w:t>
      </w:r>
      <w:r>
        <w:rPr>
          <w:color w:val="231F20"/>
          <w:sz w:val="22"/>
        </w:rPr>
        <w:t>de</w:t>
      </w:r>
      <w:r>
        <w:rPr>
          <w:color w:val="231F20"/>
          <w:spacing w:val="-1"/>
          <w:sz w:val="22"/>
        </w:rPr>
        <w:t> </w:t>
      </w:r>
      <w:r>
        <w:rPr>
          <w:color w:val="231F20"/>
          <w:sz w:val="22"/>
        </w:rPr>
        <w:t>los Espacios Naturales Protegidos de Canarias, así como lo regulado en los artículos 49 a 54 del presente Reglamento.</w:t>
      </w:r>
    </w:p>
    <w:p>
      <w:pPr>
        <w:pStyle w:val="ListParagraph"/>
        <w:numPr>
          <w:ilvl w:val="0"/>
          <w:numId w:val="64"/>
        </w:numPr>
        <w:tabs>
          <w:tab w:pos="600" w:val="left" w:leader="none"/>
        </w:tabs>
        <w:spacing w:line="249" w:lineRule="auto" w:before="117" w:after="0"/>
        <w:ind w:left="141" w:right="139" w:firstLine="226"/>
        <w:jc w:val="both"/>
        <w:rPr>
          <w:sz w:val="22"/>
        </w:rPr>
      </w:pPr>
      <w:r>
        <w:rPr>
          <w:color w:val="231F20"/>
          <w:sz w:val="22"/>
        </w:rPr>
        <w:t>Respecto</w:t>
      </w:r>
      <w:r>
        <w:rPr>
          <w:color w:val="231F20"/>
          <w:spacing w:val="-14"/>
          <w:sz w:val="22"/>
        </w:rPr>
        <w:t> </w:t>
      </w:r>
      <w:r>
        <w:rPr>
          <w:color w:val="231F20"/>
          <w:sz w:val="22"/>
        </w:rPr>
        <w:t>a</w:t>
      </w:r>
      <w:r>
        <w:rPr>
          <w:color w:val="231F20"/>
          <w:spacing w:val="-14"/>
          <w:sz w:val="22"/>
        </w:rPr>
        <w:t> </w:t>
      </w:r>
      <w:r>
        <w:rPr>
          <w:color w:val="231F20"/>
          <w:sz w:val="22"/>
        </w:rPr>
        <w:t>la</w:t>
      </w:r>
      <w:r>
        <w:rPr>
          <w:color w:val="231F20"/>
          <w:spacing w:val="-14"/>
          <w:sz w:val="22"/>
        </w:rPr>
        <w:t> </w:t>
      </w:r>
      <w:r>
        <w:rPr>
          <w:color w:val="231F20"/>
          <w:sz w:val="22"/>
        </w:rPr>
        <w:t>posibilidad</w:t>
      </w:r>
      <w:r>
        <w:rPr>
          <w:color w:val="231F20"/>
          <w:spacing w:val="-13"/>
          <w:sz w:val="22"/>
        </w:rPr>
        <w:t> </w:t>
      </w:r>
      <w:r>
        <w:rPr>
          <w:color w:val="231F20"/>
          <w:sz w:val="22"/>
        </w:rPr>
        <w:t>de</w:t>
      </w:r>
      <w:r>
        <w:rPr>
          <w:color w:val="231F20"/>
          <w:spacing w:val="-14"/>
          <w:sz w:val="22"/>
        </w:rPr>
        <w:t> </w:t>
      </w:r>
      <w:r>
        <w:rPr>
          <w:color w:val="231F20"/>
          <w:sz w:val="22"/>
        </w:rPr>
        <w:t>incorporar</w:t>
      </w:r>
      <w:r>
        <w:rPr>
          <w:color w:val="231F20"/>
          <w:spacing w:val="-14"/>
          <w:sz w:val="22"/>
        </w:rPr>
        <w:t> </w:t>
      </w:r>
      <w:r>
        <w:rPr>
          <w:color w:val="231F20"/>
          <w:sz w:val="22"/>
        </w:rPr>
        <w:t>al</w:t>
      </w:r>
      <w:r>
        <w:rPr>
          <w:color w:val="231F20"/>
          <w:spacing w:val="-14"/>
          <w:sz w:val="22"/>
        </w:rPr>
        <w:t> </w:t>
      </w:r>
      <w:r>
        <w:rPr>
          <w:color w:val="231F20"/>
          <w:sz w:val="22"/>
        </w:rPr>
        <w:t>contenido</w:t>
      </w:r>
      <w:r>
        <w:rPr>
          <w:color w:val="231F20"/>
          <w:spacing w:val="-14"/>
          <w:sz w:val="22"/>
        </w:rPr>
        <w:t> </w:t>
      </w:r>
      <w:r>
        <w:rPr>
          <w:color w:val="231F20"/>
          <w:sz w:val="22"/>
        </w:rPr>
        <w:t>del</w:t>
      </w:r>
      <w:r>
        <w:rPr>
          <w:color w:val="231F20"/>
          <w:spacing w:val="-14"/>
          <w:sz w:val="22"/>
        </w:rPr>
        <w:t> </w:t>
      </w:r>
      <w:r>
        <w:rPr>
          <w:color w:val="231F20"/>
          <w:sz w:val="22"/>
        </w:rPr>
        <w:t>convenio</w:t>
      </w:r>
      <w:r>
        <w:rPr>
          <w:color w:val="231F20"/>
          <w:spacing w:val="-14"/>
          <w:sz w:val="22"/>
        </w:rPr>
        <w:t> </w:t>
      </w:r>
      <w:r>
        <w:rPr>
          <w:color w:val="231F20"/>
          <w:sz w:val="22"/>
        </w:rPr>
        <w:t>otros</w:t>
      </w:r>
      <w:r>
        <w:rPr>
          <w:color w:val="231F20"/>
          <w:spacing w:val="-14"/>
          <w:sz w:val="22"/>
        </w:rPr>
        <w:t> </w:t>
      </w:r>
      <w:r>
        <w:rPr>
          <w:color w:val="231F20"/>
          <w:sz w:val="22"/>
        </w:rPr>
        <w:t>documentos de la iniciativa con la finalidad de facilitar su inscripción registral en documento único, será de aplicación lo dispuesto en el artículo 50.3 del presente Reglamento.</w:t>
      </w:r>
    </w:p>
    <w:p>
      <w:pPr>
        <w:pStyle w:val="ListParagraph"/>
        <w:numPr>
          <w:ilvl w:val="0"/>
          <w:numId w:val="64"/>
        </w:numPr>
        <w:tabs>
          <w:tab w:pos="614" w:val="left" w:leader="none"/>
        </w:tabs>
        <w:spacing w:line="249" w:lineRule="auto" w:before="116" w:after="0"/>
        <w:ind w:left="141" w:right="139" w:firstLine="226"/>
        <w:jc w:val="both"/>
        <w:rPr>
          <w:sz w:val="22"/>
        </w:rPr>
      </w:pPr>
      <w:r>
        <w:rPr>
          <w:color w:val="231F20"/>
          <w:sz w:val="22"/>
        </w:rPr>
        <w:t>La certificación del acuerdo de aprobación definitiva del convenio urbanístico para la</w:t>
      </w:r>
      <w:r>
        <w:rPr>
          <w:color w:val="231F20"/>
          <w:spacing w:val="-11"/>
          <w:sz w:val="22"/>
        </w:rPr>
        <w:t> </w:t>
      </w:r>
      <w:r>
        <w:rPr>
          <w:color w:val="231F20"/>
          <w:sz w:val="22"/>
        </w:rPr>
        <w:t>gestión</w:t>
      </w:r>
      <w:r>
        <w:rPr>
          <w:color w:val="231F20"/>
          <w:spacing w:val="-11"/>
          <w:sz w:val="22"/>
        </w:rPr>
        <w:t> </w:t>
      </w:r>
      <w:r>
        <w:rPr>
          <w:color w:val="231F20"/>
          <w:sz w:val="22"/>
        </w:rPr>
        <w:t>concertada</w:t>
      </w:r>
      <w:r>
        <w:rPr>
          <w:color w:val="231F20"/>
          <w:spacing w:val="-11"/>
          <w:sz w:val="22"/>
        </w:rPr>
        <w:t> </w:t>
      </w:r>
      <w:r>
        <w:rPr>
          <w:color w:val="231F20"/>
          <w:sz w:val="22"/>
        </w:rPr>
        <w:t>junto</w:t>
      </w:r>
      <w:r>
        <w:rPr>
          <w:color w:val="231F20"/>
          <w:spacing w:val="-11"/>
          <w:sz w:val="22"/>
        </w:rPr>
        <w:t> </w:t>
      </w:r>
      <w:r>
        <w:rPr>
          <w:color w:val="231F20"/>
          <w:sz w:val="22"/>
        </w:rPr>
        <w:t>con</w:t>
      </w:r>
      <w:r>
        <w:rPr>
          <w:color w:val="231F20"/>
          <w:spacing w:val="-11"/>
          <w:sz w:val="22"/>
        </w:rPr>
        <w:t> </w:t>
      </w:r>
      <w:r>
        <w:rPr>
          <w:color w:val="231F20"/>
          <w:sz w:val="22"/>
        </w:rPr>
        <w:t>los</w:t>
      </w:r>
      <w:r>
        <w:rPr>
          <w:color w:val="231F20"/>
          <w:spacing w:val="-11"/>
          <w:sz w:val="22"/>
        </w:rPr>
        <w:t> </w:t>
      </w:r>
      <w:r>
        <w:rPr>
          <w:color w:val="231F20"/>
          <w:sz w:val="22"/>
        </w:rPr>
        <w:t>documentos</w:t>
      </w:r>
      <w:r>
        <w:rPr>
          <w:color w:val="231F20"/>
          <w:spacing w:val="-11"/>
          <w:sz w:val="22"/>
        </w:rPr>
        <w:t> </w:t>
      </w:r>
      <w:r>
        <w:rPr>
          <w:color w:val="231F20"/>
          <w:sz w:val="22"/>
        </w:rPr>
        <w:t>incorporados</w:t>
      </w:r>
      <w:r>
        <w:rPr>
          <w:color w:val="231F20"/>
          <w:spacing w:val="-11"/>
          <w:sz w:val="22"/>
        </w:rPr>
        <w:t> </w:t>
      </w:r>
      <w:r>
        <w:rPr>
          <w:color w:val="231F20"/>
          <w:sz w:val="22"/>
        </w:rPr>
        <w:t>al</w:t>
      </w:r>
      <w:r>
        <w:rPr>
          <w:color w:val="231F20"/>
          <w:spacing w:val="-11"/>
          <w:sz w:val="22"/>
        </w:rPr>
        <w:t> </w:t>
      </w:r>
      <w:r>
        <w:rPr>
          <w:color w:val="231F20"/>
          <w:sz w:val="22"/>
        </w:rPr>
        <w:t>mismo</w:t>
      </w:r>
      <w:r>
        <w:rPr>
          <w:color w:val="231F20"/>
          <w:spacing w:val="-11"/>
          <w:sz w:val="22"/>
        </w:rPr>
        <w:t> </w:t>
      </w:r>
      <w:r>
        <w:rPr>
          <w:color w:val="231F20"/>
          <w:sz w:val="22"/>
        </w:rPr>
        <w:t>será</w:t>
      </w:r>
      <w:r>
        <w:rPr>
          <w:color w:val="231F20"/>
          <w:spacing w:val="-11"/>
          <w:sz w:val="22"/>
        </w:rPr>
        <w:t> </w:t>
      </w:r>
      <w:r>
        <w:rPr>
          <w:color w:val="231F20"/>
          <w:sz w:val="22"/>
        </w:rPr>
        <w:t>título</w:t>
      </w:r>
      <w:r>
        <w:rPr>
          <w:color w:val="231F20"/>
          <w:spacing w:val="-11"/>
          <w:sz w:val="22"/>
        </w:rPr>
        <w:t> </w:t>
      </w:r>
      <w:r>
        <w:rPr>
          <w:color w:val="231F20"/>
          <w:sz w:val="22"/>
        </w:rPr>
        <w:t>inscri- bible, de conformidad con las disposiciones de la legislación hipotecaria.</w:t>
      </w:r>
    </w:p>
    <w:p>
      <w:pPr>
        <w:pStyle w:val="BodyText"/>
        <w:spacing w:before="116"/>
        <w:ind w:left="368" w:right="0" w:firstLine="0"/>
      </w:pPr>
      <w:r>
        <w:rPr>
          <w:rFonts w:ascii="Arial" w:hAnsi="Arial"/>
          <w:b/>
          <w:color w:val="231F20"/>
        </w:rPr>
        <w:t>Artículo</w:t>
      </w:r>
      <w:r>
        <w:rPr>
          <w:rFonts w:ascii="Arial" w:hAnsi="Arial"/>
          <w:b/>
          <w:color w:val="231F20"/>
          <w:spacing w:val="-2"/>
        </w:rPr>
        <w:t> </w:t>
      </w:r>
      <w:r>
        <w:rPr>
          <w:rFonts w:ascii="Arial" w:hAnsi="Arial"/>
          <w:b/>
          <w:color w:val="231F20"/>
        </w:rPr>
        <w:t>79.</w:t>
      </w:r>
      <w:r>
        <w:rPr>
          <w:rFonts w:ascii="Arial" w:hAnsi="Arial"/>
          <w:b/>
          <w:color w:val="231F20"/>
          <w:spacing w:val="-2"/>
        </w:rPr>
        <w:t> </w:t>
      </w:r>
      <w:r>
        <w:rPr>
          <w:color w:val="231F20"/>
        </w:rPr>
        <w:t>Reglas</w:t>
      </w:r>
      <w:r>
        <w:rPr>
          <w:color w:val="231F20"/>
          <w:spacing w:val="-1"/>
        </w:rPr>
        <w:t> </w:t>
      </w:r>
      <w:r>
        <w:rPr>
          <w:color w:val="231F20"/>
        </w:rPr>
        <w:t>específicas</w:t>
      </w:r>
      <w:r>
        <w:rPr>
          <w:color w:val="231F20"/>
          <w:spacing w:val="-1"/>
        </w:rPr>
        <w:t> </w:t>
      </w:r>
      <w:r>
        <w:rPr>
          <w:color w:val="231F20"/>
        </w:rPr>
        <w:t>para</w:t>
      </w:r>
      <w:r>
        <w:rPr>
          <w:color w:val="231F20"/>
          <w:spacing w:val="-2"/>
        </w:rPr>
        <w:t> </w:t>
      </w:r>
      <w:r>
        <w:rPr>
          <w:color w:val="231F20"/>
        </w:rPr>
        <w:t>establecer</w:t>
      </w:r>
      <w:r>
        <w:rPr>
          <w:color w:val="231F20"/>
          <w:spacing w:val="-1"/>
        </w:rPr>
        <w:t> </w:t>
      </w:r>
      <w:r>
        <w:rPr>
          <w:color w:val="231F20"/>
        </w:rPr>
        <w:t>el</w:t>
      </w:r>
      <w:r>
        <w:rPr>
          <w:color w:val="231F20"/>
          <w:spacing w:val="-1"/>
        </w:rPr>
        <w:t> </w:t>
      </w:r>
      <w:r>
        <w:rPr>
          <w:color w:val="231F20"/>
        </w:rPr>
        <w:t>sistema</w:t>
      </w:r>
      <w:r>
        <w:rPr>
          <w:color w:val="231F20"/>
          <w:spacing w:val="-1"/>
        </w:rPr>
        <w:t> </w:t>
      </w:r>
      <w:r>
        <w:rPr>
          <w:color w:val="231F20"/>
        </w:rPr>
        <w:t>de</w:t>
      </w:r>
      <w:r>
        <w:rPr>
          <w:color w:val="231F20"/>
          <w:spacing w:val="-1"/>
        </w:rPr>
        <w:t> </w:t>
      </w:r>
      <w:r>
        <w:rPr>
          <w:color w:val="231F20"/>
          <w:spacing w:val="-2"/>
        </w:rPr>
        <w:t>concierto.</w:t>
      </w:r>
    </w:p>
    <w:p>
      <w:pPr>
        <w:pStyle w:val="ListParagraph"/>
        <w:numPr>
          <w:ilvl w:val="0"/>
          <w:numId w:val="65"/>
        </w:numPr>
        <w:tabs>
          <w:tab w:pos="617" w:val="left" w:leader="none"/>
        </w:tabs>
        <w:spacing w:line="249" w:lineRule="auto" w:before="124" w:after="0"/>
        <w:ind w:left="141" w:right="140" w:firstLine="226"/>
        <w:jc w:val="both"/>
        <w:rPr>
          <w:sz w:val="22"/>
        </w:rPr>
      </w:pPr>
      <w:r>
        <w:rPr>
          <w:color w:val="231F20"/>
          <w:sz w:val="22"/>
        </w:rPr>
        <w:t>La resolución sobre una iniciativa de ejecución privada para establecer el sistema de concierto deberá acordar:</w:t>
      </w:r>
    </w:p>
    <w:p>
      <w:pPr>
        <w:pStyle w:val="ListParagraph"/>
        <w:numPr>
          <w:ilvl w:val="1"/>
          <w:numId w:val="65"/>
        </w:numPr>
        <w:tabs>
          <w:tab w:pos="624" w:val="left" w:leader="none"/>
        </w:tabs>
        <w:spacing w:line="240" w:lineRule="auto" w:before="116" w:after="0"/>
        <w:ind w:left="624" w:right="0" w:hanging="256"/>
        <w:jc w:val="both"/>
        <w:rPr>
          <w:sz w:val="22"/>
        </w:rPr>
      </w:pPr>
      <w:r>
        <w:rPr>
          <w:color w:val="231F20"/>
          <w:sz w:val="22"/>
        </w:rPr>
        <w:t>El</w:t>
      </w:r>
      <w:r>
        <w:rPr>
          <w:color w:val="231F20"/>
          <w:spacing w:val="-5"/>
          <w:sz w:val="22"/>
        </w:rPr>
        <w:t> </w:t>
      </w:r>
      <w:r>
        <w:rPr>
          <w:color w:val="231F20"/>
          <w:sz w:val="22"/>
        </w:rPr>
        <w:t>establecimiento</w:t>
      </w:r>
      <w:r>
        <w:rPr>
          <w:color w:val="231F20"/>
          <w:spacing w:val="-5"/>
          <w:sz w:val="22"/>
        </w:rPr>
        <w:t> </w:t>
      </w:r>
      <w:r>
        <w:rPr>
          <w:color w:val="231F20"/>
          <w:sz w:val="22"/>
        </w:rPr>
        <w:t>del</w:t>
      </w:r>
      <w:r>
        <w:rPr>
          <w:color w:val="231F20"/>
          <w:spacing w:val="-5"/>
          <w:sz w:val="22"/>
        </w:rPr>
        <w:t> </w:t>
      </w:r>
      <w:r>
        <w:rPr>
          <w:color w:val="231F20"/>
          <w:sz w:val="22"/>
        </w:rPr>
        <w:t>sistema</w:t>
      </w:r>
      <w:r>
        <w:rPr>
          <w:color w:val="231F20"/>
          <w:spacing w:val="-5"/>
          <w:sz w:val="22"/>
        </w:rPr>
        <w:t> </w:t>
      </w:r>
      <w:r>
        <w:rPr>
          <w:color w:val="231F20"/>
          <w:sz w:val="22"/>
        </w:rPr>
        <w:t>de</w:t>
      </w:r>
      <w:r>
        <w:rPr>
          <w:color w:val="231F20"/>
          <w:spacing w:val="-4"/>
          <w:sz w:val="22"/>
        </w:rPr>
        <w:t> </w:t>
      </w:r>
      <w:r>
        <w:rPr>
          <w:color w:val="231F20"/>
          <w:spacing w:val="-2"/>
          <w:sz w:val="22"/>
        </w:rPr>
        <w:t>concierto.</w:t>
      </w:r>
    </w:p>
    <w:p>
      <w:pPr>
        <w:pStyle w:val="ListParagraph"/>
        <w:numPr>
          <w:ilvl w:val="1"/>
          <w:numId w:val="65"/>
        </w:numPr>
        <w:tabs>
          <w:tab w:pos="633" w:val="left" w:leader="none"/>
        </w:tabs>
        <w:spacing w:line="249" w:lineRule="auto" w:before="124" w:after="0"/>
        <w:ind w:left="141" w:right="139" w:firstLine="226"/>
        <w:jc w:val="both"/>
        <w:rPr>
          <w:sz w:val="22"/>
        </w:rPr>
      </w:pPr>
      <w:r>
        <w:rPr>
          <w:color w:val="231F20"/>
          <w:sz w:val="22"/>
        </w:rPr>
        <w:t>La adjudicación del ejercicio de la actividad al propietario único de la totalidad de los</w:t>
      </w:r>
      <w:r>
        <w:rPr>
          <w:color w:val="231F20"/>
          <w:spacing w:val="-6"/>
          <w:sz w:val="22"/>
        </w:rPr>
        <w:t> </w:t>
      </w:r>
      <w:r>
        <w:rPr>
          <w:color w:val="231F20"/>
          <w:sz w:val="22"/>
        </w:rPr>
        <w:t>terrenos,</w:t>
      </w:r>
      <w:r>
        <w:rPr>
          <w:color w:val="231F20"/>
          <w:spacing w:val="-6"/>
          <w:sz w:val="22"/>
        </w:rPr>
        <w:t> </w:t>
      </w:r>
      <w:r>
        <w:rPr>
          <w:color w:val="231F20"/>
          <w:sz w:val="22"/>
        </w:rPr>
        <w:t>o</w:t>
      </w:r>
      <w:r>
        <w:rPr>
          <w:color w:val="231F20"/>
          <w:spacing w:val="-6"/>
          <w:sz w:val="22"/>
        </w:rPr>
        <w:t> </w:t>
      </w:r>
      <w:r>
        <w:rPr>
          <w:color w:val="231F20"/>
          <w:sz w:val="22"/>
        </w:rPr>
        <w:t>a</w:t>
      </w:r>
      <w:r>
        <w:rPr>
          <w:color w:val="231F20"/>
          <w:spacing w:val="-6"/>
          <w:sz w:val="22"/>
        </w:rPr>
        <w:t> </w:t>
      </w:r>
      <w:r>
        <w:rPr>
          <w:color w:val="231F20"/>
          <w:sz w:val="22"/>
        </w:rPr>
        <w:t>todos</w:t>
      </w:r>
      <w:r>
        <w:rPr>
          <w:color w:val="231F20"/>
          <w:spacing w:val="-6"/>
          <w:sz w:val="22"/>
        </w:rPr>
        <w:t> </w:t>
      </w:r>
      <w:r>
        <w:rPr>
          <w:color w:val="231F20"/>
          <w:sz w:val="22"/>
        </w:rPr>
        <w:t>los</w:t>
      </w:r>
      <w:r>
        <w:rPr>
          <w:color w:val="231F20"/>
          <w:spacing w:val="-6"/>
          <w:sz w:val="22"/>
        </w:rPr>
        <w:t> </w:t>
      </w:r>
      <w:r>
        <w:rPr>
          <w:color w:val="231F20"/>
          <w:sz w:val="22"/>
        </w:rPr>
        <w:t>propietarios,</w:t>
      </w:r>
      <w:r>
        <w:rPr>
          <w:color w:val="231F20"/>
          <w:spacing w:val="-6"/>
          <w:sz w:val="22"/>
        </w:rPr>
        <w:t> </w:t>
      </w:r>
      <w:r>
        <w:rPr>
          <w:color w:val="231F20"/>
          <w:sz w:val="22"/>
        </w:rPr>
        <w:t>bien</w:t>
      </w:r>
      <w:r>
        <w:rPr>
          <w:color w:val="231F20"/>
          <w:spacing w:val="-6"/>
          <w:sz w:val="22"/>
        </w:rPr>
        <w:t> </w:t>
      </w:r>
      <w:r>
        <w:rPr>
          <w:color w:val="231F20"/>
          <w:sz w:val="22"/>
        </w:rPr>
        <w:t>a</w:t>
      </w:r>
      <w:r>
        <w:rPr>
          <w:color w:val="231F20"/>
          <w:spacing w:val="-6"/>
          <w:sz w:val="22"/>
        </w:rPr>
        <w:t> </w:t>
      </w:r>
      <w:r>
        <w:rPr>
          <w:color w:val="231F20"/>
          <w:sz w:val="22"/>
        </w:rPr>
        <w:t>través</w:t>
      </w:r>
      <w:r>
        <w:rPr>
          <w:color w:val="231F20"/>
          <w:spacing w:val="-6"/>
          <w:sz w:val="22"/>
        </w:rPr>
        <w:t> </w:t>
      </w:r>
      <w:r>
        <w:rPr>
          <w:color w:val="231F20"/>
          <w:sz w:val="22"/>
        </w:rPr>
        <w:t>de</w:t>
      </w:r>
      <w:r>
        <w:rPr>
          <w:color w:val="231F20"/>
          <w:spacing w:val="-6"/>
          <w:sz w:val="22"/>
        </w:rPr>
        <w:t> </w:t>
      </w:r>
      <w:r>
        <w:rPr>
          <w:color w:val="231F20"/>
          <w:sz w:val="22"/>
        </w:rPr>
        <w:t>una</w:t>
      </w:r>
      <w:r>
        <w:rPr>
          <w:color w:val="231F20"/>
          <w:spacing w:val="-6"/>
          <w:sz w:val="22"/>
        </w:rPr>
        <w:t> </w:t>
      </w:r>
      <w:r>
        <w:rPr>
          <w:color w:val="231F20"/>
          <w:sz w:val="22"/>
        </w:rPr>
        <w:t>entidad</w:t>
      </w:r>
      <w:r>
        <w:rPr>
          <w:color w:val="231F20"/>
          <w:spacing w:val="-6"/>
          <w:sz w:val="22"/>
        </w:rPr>
        <w:t> </w:t>
      </w:r>
      <w:r>
        <w:rPr>
          <w:color w:val="231F20"/>
          <w:sz w:val="22"/>
        </w:rPr>
        <w:t>urbanística</w:t>
      </w:r>
      <w:r>
        <w:rPr>
          <w:color w:val="231F20"/>
          <w:spacing w:val="-6"/>
          <w:sz w:val="22"/>
        </w:rPr>
        <w:t> </w:t>
      </w:r>
      <w:r>
        <w:rPr>
          <w:color w:val="231F20"/>
          <w:sz w:val="22"/>
        </w:rPr>
        <w:t>de</w:t>
      </w:r>
      <w:r>
        <w:rPr>
          <w:color w:val="231F20"/>
          <w:spacing w:val="-6"/>
          <w:sz w:val="22"/>
        </w:rPr>
        <w:t> </w:t>
      </w:r>
      <w:r>
        <w:rPr>
          <w:color w:val="231F20"/>
          <w:sz w:val="22"/>
        </w:rPr>
        <w:t>ges- tión, bien a través de sociedad mercantil constituida al efecto.</w:t>
      </w:r>
    </w:p>
    <w:p>
      <w:pPr>
        <w:pStyle w:val="ListParagraph"/>
        <w:numPr>
          <w:ilvl w:val="1"/>
          <w:numId w:val="65"/>
        </w:numPr>
        <w:tabs>
          <w:tab w:pos="612" w:val="left" w:leader="none"/>
        </w:tabs>
        <w:spacing w:line="240" w:lineRule="auto" w:before="116" w:after="0"/>
        <w:ind w:left="612" w:right="0" w:hanging="244"/>
        <w:jc w:val="both"/>
        <w:rPr>
          <w:sz w:val="22"/>
        </w:rPr>
      </w:pPr>
      <w:r>
        <w:rPr>
          <w:color w:val="231F20"/>
          <w:sz w:val="22"/>
        </w:rPr>
        <w:t>La</w:t>
      </w:r>
      <w:r>
        <w:rPr>
          <w:color w:val="231F20"/>
          <w:spacing w:val="-7"/>
          <w:sz w:val="22"/>
        </w:rPr>
        <w:t> </w:t>
      </w:r>
      <w:r>
        <w:rPr>
          <w:color w:val="231F20"/>
          <w:sz w:val="22"/>
        </w:rPr>
        <w:t>aprobación</w:t>
      </w:r>
      <w:r>
        <w:rPr>
          <w:color w:val="231F20"/>
          <w:spacing w:val="-4"/>
          <w:sz w:val="22"/>
        </w:rPr>
        <w:t> </w:t>
      </w:r>
      <w:r>
        <w:rPr>
          <w:color w:val="231F20"/>
          <w:sz w:val="22"/>
        </w:rPr>
        <w:t>definitiva</w:t>
      </w:r>
      <w:r>
        <w:rPr>
          <w:color w:val="231F20"/>
          <w:spacing w:val="-5"/>
          <w:sz w:val="22"/>
        </w:rPr>
        <w:t> </w:t>
      </w:r>
      <w:r>
        <w:rPr>
          <w:color w:val="231F20"/>
          <w:sz w:val="22"/>
        </w:rPr>
        <w:t>del</w:t>
      </w:r>
      <w:r>
        <w:rPr>
          <w:color w:val="231F20"/>
          <w:spacing w:val="-4"/>
          <w:sz w:val="22"/>
        </w:rPr>
        <w:t> </w:t>
      </w:r>
      <w:r>
        <w:rPr>
          <w:color w:val="231F20"/>
          <w:sz w:val="22"/>
        </w:rPr>
        <w:t>convenio</w:t>
      </w:r>
      <w:r>
        <w:rPr>
          <w:color w:val="231F20"/>
          <w:spacing w:val="-4"/>
          <w:sz w:val="22"/>
        </w:rPr>
        <w:t> </w:t>
      </w:r>
      <w:r>
        <w:rPr>
          <w:color w:val="231F20"/>
          <w:sz w:val="22"/>
        </w:rPr>
        <w:t>de</w:t>
      </w:r>
      <w:r>
        <w:rPr>
          <w:color w:val="231F20"/>
          <w:spacing w:val="-5"/>
          <w:sz w:val="22"/>
        </w:rPr>
        <w:t> </w:t>
      </w:r>
      <w:r>
        <w:rPr>
          <w:color w:val="231F20"/>
          <w:sz w:val="22"/>
        </w:rPr>
        <w:t>gestión</w:t>
      </w:r>
      <w:r>
        <w:rPr>
          <w:color w:val="231F20"/>
          <w:spacing w:val="-4"/>
          <w:sz w:val="22"/>
        </w:rPr>
        <w:t> </w:t>
      </w:r>
      <w:r>
        <w:rPr>
          <w:color w:val="231F20"/>
          <w:sz w:val="22"/>
        </w:rPr>
        <w:t>concertada</w:t>
      </w:r>
      <w:r>
        <w:rPr>
          <w:color w:val="231F20"/>
          <w:spacing w:val="-5"/>
          <w:sz w:val="22"/>
        </w:rPr>
        <w:t> </w:t>
      </w:r>
      <w:r>
        <w:rPr>
          <w:color w:val="231F20"/>
          <w:sz w:val="22"/>
        </w:rPr>
        <w:t>y</w:t>
      </w:r>
      <w:r>
        <w:rPr>
          <w:color w:val="231F20"/>
          <w:spacing w:val="-4"/>
          <w:sz w:val="22"/>
        </w:rPr>
        <w:t> </w:t>
      </w:r>
      <w:r>
        <w:rPr>
          <w:color w:val="231F20"/>
          <w:sz w:val="22"/>
        </w:rPr>
        <w:t>sus</w:t>
      </w:r>
      <w:r>
        <w:rPr>
          <w:color w:val="231F20"/>
          <w:spacing w:val="-4"/>
          <w:sz w:val="22"/>
        </w:rPr>
        <w:t> </w:t>
      </w:r>
      <w:r>
        <w:rPr>
          <w:color w:val="231F20"/>
          <w:spacing w:val="-2"/>
          <w:sz w:val="22"/>
        </w:rPr>
        <w:t>anexos.</w:t>
      </w:r>
    </w:p>
    <w:p>
      <w:pPr>
        <w:pStyle w:val="ListParagraph"/>
        <w:numPr>
          <w:ilvl w:val="1"/>
          <w:numId w:val="65"/>
        </w:numPr>
        <w:tabs>
          <w:tab w:pos="619" w:val="left" w:leader="none"/>
        </w:tabs>
        <w:spacing w:line="249" w:lineRule="auto" w:before="124" w:after="0"/>
        <w:ind w:left="141" w:right="140" w:firstLine="226"/>
        <w:jc w:val="both"/>
        <w:rPr>
          <w:sz w:val="22"/>
        </w:rPr>
      </w:pPr>
      <w:r>
        <w:rPr>
          <w:color w:val="231F20"/>
          <w:sz w:val="22"/>
        </w:rPr>
        <w:t>La</w:t>
      </w:r>
      <w:r>
        <w:rPr>
          <w:color w:val="231F20"/>
          <w:spacing w:val="-6"/>
          <w:sz w:val="22"/>
        </w:rPr>
        <w:t> </w:t>
      </w:r>
      <w:r>
        <w:rPr>
          <w:color w:val="231F20"/>
          <w:sz w:val="22"/>
        </w:rPr>
        <w:t>aprobación,</w:t>
      </w:r>
      <w:r>
        <w:rPr>
          <w:color w:val="231F20"/>
          <w:spacing w:val="-6"/>
          <w:sz w:val="22"/>
        </w:rPr>
        <w:t> </w:t>
      </w:r>
      <w:r>
        <w:rPr>
          <w:color w:val="231F20"/>
          <w:sz w:val="22"/>
        </w:rPr>
        <w:t>salvo</w:t>
      </w:r>
      <w:r>
        <w:rPr>
          <w:color w:val="231F20"/>
          <w:spacing w:val="-6"/>
          <w:sz w:val="22"/>
        </w:rPr>
        <w:t> </w:t>
      </w:r>
      <w:r>
        <w:rPr>
          <w:color w:val="231F20"/>
          <w:sz w:val="22"/>
        </w:rPr>
        <w:t>en</w:t>
      </w:r>
      <w:r>
        <w:rPr>
          <w:color w:val="231F20"/>
          <w:spacing w:val="-6"/>
          <w:sz w:val="22"/>
        </w:rPr>
        <w:t> </w:t>
      </w:r>
      <w:r>
        <w:rPr>
          <w:color w:val="231F20"/>
          <w:sz w:val="22"/>
        </w:rPr>
        <w:t>el</w:t>
      </w:r>
      <w:r>
        <w:rPr>
          <w:color w:val="231F20"/>
          <w:spacing w:val="-6"/>
          <w:sz w:val="22"/>
        </w:rPr>
        <w:t> </w:t>
      </w:r>
      <w:r>
        <w:rPr>
          <w:color w:val="231F20"/>
          <w:sz w:val="22"/>
        </w:rPr>
        <w:t>caso</w:t>
      </w:r>
      <w:r>
        <w:rPr>
          <w:color w:val="231F20"/>
          <w:spacing w:val="-6"/>
          <w:sz w:val="22"/>
        </w:rPr>
        <w:t> </w:t>
      </w:r>
      <w:r>
        <w:rPr>
          <w:color w:val="231F20"/>
          <w:sz w:val="22"/>
        </w:rPr>
        <w:t>de</w:t>
      </w:r>
      <w:r>
        <w:rPr>
          <w:color w:val="231F20"/>
          <w:spacing w:val="-6"/>
          <w:sz w:val="22"/>
        </w:rPr>
        <w:t> </w:t>
      </w:r>
      <w:r>
        <w:rPr>
          <w:color w:val="231F20"/>
          <w:sz w:val="22"/>
        </w:rPr>
        <w:t>propietario</w:t>
      </w:r>
      <w:r>
        <w:rPr>
          <w:color w:val="231F20"/>
          <w:spacing w:val="-6"/>
          <w:sz w:val="22"/>
        </w:rPr>
        <w:t> </w:t>
      </w:r>
      <w:r>
        <w:rPr>
          <w:color w:val="231F20"/>
          <w:sz w:val="22"/>
        </w:rPr>
        <w:t>único,</w:t>
      </w:r>
      <w:r>
        <w:rPr>
          <w:color w:val="231F20"/>
          <w:spacing w:val="-6"/>
          <w:sz w:val="22"/>
        </w:rPr>
        <w:t> </w:t>
      </w:r>
      <w:r>
        <w:rPr>
          <w:color w:val="231F20"/>
          <w:sz w:val="22"/>
        </w:rPr>
        <w:t>de</w:t>
      </w:r>
      <w:r>
        <w:rPr>
          <w:color w:val="231F20"/>
          <w:spacing w:val="-6"/>
          <w:sz w:val="22"/>
        </w:rPr>
        <w:t> </w:t>
      </w:r>
      <w:r>
        <w:rPr>
          <w:color w:val="231F20"/>
          <w:sz w:val="22"/>
        </w:rPr>
        <w:t>los</w:t>
      </w:r>
      <w:r>
        <w:rPr>
          <w:color w:val="231F20"/>
          <w:spacing w:val="-6"/>
          <w:sz w:val="22"/>
        </w:rPr>
        <w:t> </w:t>
      </w:r>
      <w:r>
        <w:rPr>
          <w:color w:val="231F20"/>
          <w:sz w:val="22"/>
        </w:rPr>
        <w:t>estatutos</w:t>
      </w:r>
      <w:r>
        <w:rPr>
          <w:color w:val="231F20"/>
          <w:spacing w:val="-6"/>
          <w:sz w:val="22"/>
        </w:rPr>
        <w:t> </w:t>
      </w:r>
      <w:r>
        <w:rPr>
          <w:color w:val="231F20"/>
          <w:sz w:val="22"/>
        </w:rPr>
        <w:t>de</w:t>
      </w:r>
      <w:r>
        <w:rPr>
          <w:color w:val="231F20"/>
          <w:spacing w:val="-6"/>
          <w:sz w:val="22"/>
        </w:rPr>
        <w:t> </w:t>
      </w:r>
      <w:r>
        <w:rPr>
          <w:color w:val="231F20"/>
          <w:sz w:val="22"/>
        </w:rPr>
        <w:t>la</w:t>
      </w:r>
      <w:r>
        <w:rPr>
          <w:color w:val="231F20"/>
          <w:spacing w:val="-6"/>
          <w:sz w:val="22"/>
        </w:rPr>
        <w:t> </w:t>
      </w:r>
      <w:r>
        <w:rPr>
          <w:color w:val="231F20"/>
          <w:sz w:val="22"/>
        </w:rPr>
        <w:t>entidad urbanística</w:t>
      </w:r>
      <w:r>
        <w:rPr>
          <w:color w:val="231F20"/>
          <w:spacing w:val="-8"/>
          <w:sz w:val="22"/>
        </w:rPr>
        <w:t> </w:t>
      </w:r>
      <w:r>
        <w:rPr>
          <w:color w:val="231F20"/>
          <w:sz w:val="22"/>
        </w:rPr>
        <w:t>o</w:t>
      </w:r>
      <w:r>
        <w:rPr>
          <w:color w:val="231F20"/>
          <w:spacing w:val="-8"/>
          <w:sz w:val="22"/>
        </w:rPr>
        <w:t> </w:t>
      </w:r>
      <w:r>
        <w:rPr>
          <w:color w:val="231F20"/>
          <w:sz w:val="22"/>
        </w:rPr>
        <w:t>de</w:t>
      </w:r>
      <w:r>
        <w:rPr>
          <w:color w:val="231F20"/>
          <w:spacing w:val="-8"/>
          <w:sz w:val="22"/>
        </w:rPr>
        <w:t> </w:t>
      </w:r>
      <w:r>
        <w:rPr>
          <w:color w:val="231F20"/>
          <w:sz w:val="22"/>
        </w:rPr>
        <w:t>los</w:t>
      </w:r>
      <w:r>
        <w:rPr>
          <w:color w:val="231F20"/>
          <w:spacing w:val="-8"/>
          <w:sz w:val="22"/>
        </w:rPr>
        <w:t> </w:t>
      </w:r>
      <w:r>
        <w:rPr>
          <w:color w:val="231F20"/>
          <w:sz w:val="22"/>
        </w:rPr>
        <w:t>estatutos</w:t>
      </w:r>
      <w:r>
        <w:rPr>
          <w:color w:val="231F20"/>
          <w:spacing w:val="-8"/>
          <w:sz w:val="22"/>
        </w:rPr>
        <w:t> </w:t>
      </w:r>
      <w:r>
        <w:rPr>
          <w:color w:val="231F20"/>
          <w:sz w:val="22"/>
        </w:rPr>
        <w:t>de</w:t>
      </w:r>
      <w:r>
        <w:rPr>
          <w:color w:val="231F20"/>
          <w:spacing w:val="-8"/>
          <w:sz w:val="22"/>
        </w:rPr>
        <w:t> </w:t>
      </w:r>
      <w:r>
        <w:rPr>
          <w:color w:val="231F20"/>
          <w:sz w:val="22"/>
        </w:rPr>
        <w:t>la</w:t>
      </w:r>
      <w:r>
        <w:rPr>
          <w:color w:val="231F20"/>
          <w:spacing w:val="-8"/>
          <w:sz w:val="22"/>
        </w:rPr>
        <w:t> </w:t>
      </w:r>
      <w:r>
        <w:rPr>
          <w:color w:val="231F20"/>
          <w:sz w:val="22"/>
        </w:rPr>
        <w:t>sociedad</w:t>
      </w:r>
      <w:r>
        <w:rPr>
          <w:color w:val="231F20"/>
          <w:spacing w:val="-8"/>
          <w:sz w:val="22"/>
        </w:rPr>
        <w:t> </w:t>
      </w:r>
      <w:r>
        <w:rPr>
          <w:color w:val="231F20"/>
          <w:sz w:val="22"/>
        </w:rPr>
        <w:t>mercantil</w:t>
      </w:r>
      <w:r>
        <w:rPr>
          <w:color w:val="231F20"/>
          <w:spacing w:val="-8"/>
          <w:sz w:val="22"/>
        </w:rPr>
        <w:t> </w:t>
      </w:r>
      <w:r>
        <w:rPr>
          <w:color w:val="231F20"/>
          <w:sz w:val="22"/>
        </w:rPr>
        <w:t>y</w:t>
      </w:r>
      <w:r>
        <w:rPr>
          <w:color w:val="231F20"/>
          <w:spacing w:val="-8"/>
          <w:sz w:val="22"/>
        </w:rPr>
        <w:t> </w:t>
      </w:r>
      <w:r>
        <w:rPr>
          <w:color w:val="231F20"/>
          <w:sz w:val="22"/>
        </w:rPr>
        <w:t>la</w:t>
      </w:r>
      <w:r>
        <w:rPr>
          <w:color w:val="231F20"/>
          <w:spacing w:val="-8"/>
          <w:sz w:val="22"/>
        </w:rPr>
        <w:t> </w:t>
      </w:r>
      <w:r>
        <w:rPr>
          <w:color w:val="231F20"/>
          <w:sz w:val="22"/>
        </w:rPr>
        <w:t>obligación</w:t>
      </w:r>
      <w:r>
        <w:rPr>
          <w:color w:val="231F20"/>
          <w:spacing w:val="-8"/>
          <w:sz w:val="22"/>
        </w:rPr>
        <w:t> </w:t>
      </w:r>
      <w:r>
        <w:rPr>
          <w:color w:val="231F20"/>
          <w:sz w:val="22"/>
        </w:rPr>
        <w:t>de</w:t>
      </w:r>
      <w:r>
        <w:rPr>
          <w:color w:val="231F20"/>
          <w:spacing w:val="-8"/>
          <w:sz w:val="22"/>
        </w:rPr>
        <w:t> </w:t>
      </w:r>
      <w:r>
        <w:rPr>
          <w:color w:val="231F20"/>
          <w:sz w:val="22"/>
        </w:rPr>
        <w:t>su</w:t>
      </w:r>
      <w:r>
        <w:rPr>
          <w:color w:val="231F20"/>
          <w:spacing w:val="-8"/>
          <w:sz w:val="22"/>
        </w:rPr>
        <w:t> </w:t>
      </w:r>
      <w:r>
        <w:rPr>
          <w:color w:val="231F20"/>
          <w:sz w:val="22"/>
        </w:rPr>
        <w:t>constitución </w:t>
      </w:r>
      <w:r>
        <w:rPr>
          <w:color w:val="231F20"/>
          <w:spacing w:val="-2"/>
          <w:sz w:val="22"/>
        </w:rPr>
        <w:t>efectiva.</w:t>
      </w:r>
    </w:p>
    <w:p>
      <w:pPr>
        <w:pStyle w:val="ListParagraph"/>
        <w:numPr>
          <w:ilvl w:val="1"/>
          <w:numId w:val="65"/>
        </w:numPr>
        <w:tabs>
          <w:tab w:pos="622" w:val="left" w:leader="none"/>
        </w:tabs>
        <w:spacing w:line="249" w:lineRule="auto" w:before="117" w:after="0"/>
        <w:ind w:left="141" w:right="140" w:firstLine="226"/>
        <w:jc w:val="both"/>
        <w:rPr>
          <w:sz w:val="22"/>
        </w:rPr>
      </w:pPr>
      <w:r>
        <w:rPr>
          <w:color w:val="231F20"/>
          <w:sz w:val="22"/>
        </w:rPr>
        <w:t>La</w:t>
      </w:r>
      <w:r>
        <w:rPr>
          <w:color w:val="231F20"/>
          <w:spacing w:val="-3"/>
          <w:sz w:val="22"/>
        </w:rPr>
        <w:t> </w:t>
      </w:r>
      <w:r>
        <w:rPr>
          <w:color w:val="231F20"/>
          <w:sz w:val="22"/>
        </w:rPr>
        <w:t>aprobación</w:t>
      </w:r>
      <w:r>
        <w:rPr>
          <w:color w:val="231F20"/>
          <w:spacing w:val="-2"/>
          <w:sz w:val="22"/>
        </w:rPr>
        <w:t> </w:t>
      </w:r>
      <w:r>
        <w:rPr>
          <w:color w:val="231F20"/>
          <w:sz w:val="22"/>
        </w:rPr>
        <w:t>del</w:t>
      </w:r>
      <w:r>
        <w:rPr>
          <w:color w:val="231F20"/>
          <w:spacing w:val="-3"/>
          <w:sz w:val="22"/>
        </w:rPr>
        <w:t> </w:t>
      </w:r>
      <w:r>
        <w:rPr>
          <w:color w:val="231F20"/>
          <w:sz w:val="22"/>
        </w:rPr>
        <w:t>proyecto</w:t>
      </w:r>
      <w:r>
        <w:rPr>
          <w:color w:val="231F20"/>
          <w:spacing w:val="-3"/>
          <w:sz w:val="22"/>
        </w:rPr>
        <w:t> </w:t>
      </w:r>
      <w:r>
        <w:rPr>
          <w:color w:val="231F20"/>
          <w:sz w:val="22"/>
        </w:rPr>
        <w:t>de</w:t>
      </w:r>
      <w:r>
        <w:rPr>
          <w:color w:val="231F20"/>
          <w:spacing w:val="-3"/>
          <w:sz w:val="22"/>
        </w:rPr>
        <w:t> </w:t>
      </w:r>
      <w:r>
        <w:rPr>
          <w:color w:val="231F20"/>
          <w:sz w:val="22"/>
        </w:rPr>
        <w:t>urbanización,</w:t>
      </w:r>
      <w:r>
        <w:rPr>
          <w:color w:val="231F20"/>
          <w:spacing w:val="-2"/>
          <w:sz w:val="22"/>
        </w:rPr>
        <w:t> </w:t>
      </w:r>
      <w:r>
        <w:rPr>
          <w:color w:val="231F20"/>
          <w:sz w:val="22"/>
        </w:rPr>
        <w:t>cuando</w:t>
      </w:r>
      <w:r>
        <w:rPr>
          <w:color w:val="231F20"/>
          <w:spacing w:val="-3"/>
          <w:sz w:val="22"/>
        </w:rPr>
        <w:t> </w:t>
      </w:r>
      <w:r>
        <w:rPr>
          <w:color w:val="231F20"/>
          <w:sz w:val="22"/>
        </w:rPr>
        <w:t>se</w:t>
      </w:r>
      <w:r>
        <w:rPr>
          <w:color w:val="231F20"/>
          <w:spacing w:val="-3"/>
          <w:sz w:val="22"/>
        </w:rPr>
        <w:t> </w:t>
      </w:r>
      <w:r>
        <w:rPr>
          <w:color w:val="231F20"/>
          <w:sz w:val="22"/>
        </w:rPr>
        <w:t>presente</w:t>
      </w:r>
      <w:r>
        <w:rPr>
          <w:color w:val="231F20"/>
          <w:spacing w:val="-3"/>
          <w:sz w:val="22"/>
        </w:rPr>
        <w:t> </w:t>
      </w:r>
      <w:r>
        <w:rPr>
          <w:color w:val="231F20"/>
          <w:sz w:val="22"/>
        </w:rPr>
        <w:t>como</w:t>
      </w:r>
      <w:r>
        <w:rPr>
          <w:color w:val="231F20"/>
          <w:spacing w:val="-3"/>
          <w:sz w:val="22"/>
        </w:rPr>
        <w:t> </w:t>
      </w:r>
      <w:r>
        <w:rPr>
          <w:color w:val="231F20"/>
          <w:sz w:val="22"/>
        </w:rPr>
        <w:t>parte</w:t>
      </w:r>
      <w:r>
        <w:rPr>
          <w:color w:val="231F20"/>
          <w:spacing w:val="-3"/>
          <w:sz w:val="22"/>
        </w:rPr>
        <w:t> </w:t>
      </w:r>
      <w:r>
        <w:rPr>
          <w:color w:val="231F20"/>
          <w:sz w:val="22"/>
        </w:rPr>
        <w:t>de</w:t>
      </w:r>
      <w:r>
        <w:rPr>
          <w:color w:val="231F20"/>
          <w:spacing w:val="-3"/>
          <w:sz w:val="22"/>
        </w:rPr>
        <w:t> </w:t>
      </w:r>
      <w:r>
        <w:rPr>
          <w:color w:val="231F20"/>
          <w:sz w:val="22"/>
        </w:rPr>
        <w:t>la </w:t>
      </w:r>
      <w:r>
        <w:rPr>
          <w:color w:val="231F20"/>
          <w:spacing w:val="-2"/>
          <w:sz w:val="22"/>
        </w:rPr>
        <w:t>iniciativa.</w:t>
      </w:r>
    </w:p>
    <w:p>
      <w:pPr>
        <w:pStyle w:val="ListParagraph"/>
        <w:numPr>
          <w:ilvl w:val="0"/>
          <w:numId w:val="65"/>
        </w:numPr>
        <w:tabs>
          <w:tab w:pos="639" w:val="left" w:leader="none"/>
        </w:tabs>
        <w:spacing w:line="249" w:lineRule="auto" w:before="115" w:after="0"/>
        <w:ind w:left="141" w:right="138" w:firstLine="226"/>
        <w:jc w:val="both"/>
        <w:rPr>
          <w:sz w:val="22"/>
        </w:rPr>
      </w:pPr>
      <w:r>
        <w:rPr>
          <w:color w:val="231F20"/>
          <w:sz w:val="22"/>
        </w:rPr>
        <w:t>La eficacia de los anteriores acuerdos quedará condicionada, en el caso de no</w:t>
      </w:r>
      <w:r>
        <w:rPr>
          <w:color w:val="231F20"/>
          <w:spacing w:val="40"/>
          <w:sz w:val="22"/>
        </w:rPr>
        <w:t> </w:t>
      </w:r>
      <w:r>
        <w:rPr>
          <w:color w:val="231F20"/>
          <w:sz w:val="22"/>
        </w:rPr>
        <w:t>ser adjudicatario el propietario único, a la constitución efectiva de la entidad urbanísti- ca de gestión o de la sociedad mercantil y a su inscripción en el registro de entidades urbanísticas y, cuando proceda, en el registro mercantil que deberá acreditarse por el adjudicatario en el plazo máximo de un mes desde la fecha de notificación del acuerdo de aprobación.</w:t>
      </w:r>
    </w:p>
    <w:p>
      <w:pPr>
        <w:pStyle w:val="ListParagraph"/>
        <w:numPr>
          <w:ilvl w:val="0"/>
          <w:numId w:val="65"/>
        </w:numPr>
        <w:tabs>
          <w:tab w:pos="607" w:val="left" w:leader="none"/>
        </w:tabs>
        <w:spacing w:line="249" w:lineRule="auto" w:before="119" w:after="0"/>
        <w:ind w:left="141" w:right="139" w:firstLine="226"/>
        <w:jc w:val="both"/>
        <w:rPr>
          <w:sz w:val="22"/>
        </w:rPr>
      </w:pPr>
      <w:r>
        <w:rPr>
          <w:color w:val="231F20"/>
          <w:sz w:val="22"/>
        </w:rPr>
        <w:t>Si</w:t>
      </w:r>
      <w:r>
        <w:rPr>
          <w:color w:val="231F20"/>
          <w:spacing w:val="-7"/>
          <w:sz w:val="22"/>
        </w:rPr>
        <w:t> </w:t>
      </w:r>
      <w:r>
        <w:rPr>
          <w:color w:val="231F20"/>
          <w:sz w:val="22"/>
        </w:rPr>
        <w:t>transcurridos</w:t>
      </w:r>
      <w:r>
        <w:rPr>
          <w:color w:val="231F20"/>
          <w:spacing w:val="-7"/>
          <w:sz w:val="22"/>
        </w:rPr>
        <w:t> </w:t>
      </w:r>
      <w:r>
        <w:rPr>
          <w:color w:val="231F20"/>
          <w:sz w:val="22"/>
        </w:rPr>
        <w:t>dos</w:t>
      </w:r>
      <w:r>
        <w:rPr>
          <w:color w:val="231F20"/>
          <w:spacing w:val="-7"/>
          <w:sz w:val="22"/>
        </w:rPr>
        <w:t> </w:t>
      </w:r>
      <w:r>
        <w:rPr>
          <w:color w:val="231F20"/>
          <w:sz w:val="22"/>
        </w:rPr>
        <w:t>meses</w:t>
      </w:r>
      <w:r>
        <w:rPr>
          <w:color w:val="231F20"/>
          <w:spacing w:val="-7"/>
          <w:sz w:val="22"/>
        </w:rPr>
        <w:t> </w:t>
      </w:r>
      <w:r>
        <w:rPr>
          <w:color w:val="231F20"/>
          <w:sz w:val="22"/>
        </w:rPr>
        <w:t>desde</w:t>
      </w:r>
      <w:r>
        <w:rPr>
          <w:color w:val="231F20"/>
          <w:spacing w:val="-7"/>
          <w:sz w:val="22"/>
        </w:rPr>
        <w:t> </w:t>
      </w:r>
      <w:r>
        <w:rPr>
          <w:color w:val="231F20"/>
          <w:sz w:val="22"/>
        </w:rPr>
        <w:t>el</w:t>
      </w:r>
      <w:r>
        <w:rPr>
          <w:color w:val="231F20"/>
          <w:spacing w:val="-7"/>
          <w:sz w:val="22"/>
        </w:rPr>
        <w:t> </w:t>
      </w:r>
      <w:r>
        <w:rPr>
          <w:color w:val="231F20"/>
          <w:sz w:val="22"/>
        </w:rPr>
        <w:t>acuerdo</w:t>
      </w:r>
      <w:r>
        <w:rPr>
          <w:color w:val="231F20"/>
          <w:spacing w:val="-7"/>
          <w:sz w:val="22"/>
        </w:rPr>
        <w:t> </w:t>
      </w:r>
      <w:r>
        <w:rPr>
          <w:color w:val="231F20"/>
          <w:sz w:val="22"/>
        </w:rPr>
        <w:t>plenario</w:t>
      </w:r>
      <w:r>
        <w:rPr>
          <w:color w:val="231F20"/>
          <w:spacing w:val="-7"/>
          <w:sz w:val="22"/>
        </w:rPr>
        <w:t> </w:t>
      </w:r>
      <w:r>
        <w:rPr>
          <w:color w:val="231F20"/>
          <w:sz w:val="22"/>
        </w:rPr>
        <w:t>que</w:t>
      </w:r>
      <w:r>
        <w:rPr>
          <w:color w:val="231F20"/>
          <w:spacing w:val="-7"/>
          <w:sz w:val="22"/>
        </w:rPr>
        <w:t> </w:t>
      </w:r>
      <w:r>
        <w:rPr>
          <w:color w:val="231F20"/>
          <w:sz w:val="22"/>
        </w:rPr>
        <w:t>estableció</w:t>
      </w:r>
      <w:r>
        <w:rPr>
          <w:color w:val="231F20"/>
          <w:spacing w:val="-7"/>
          <w:sz w:val="22"/>
        </w:rPr>
        <w:t> </w:t>
      </w:r>
      <w:r>
        <w:rPr>
          <w:color w:val="231F20"/>
          <w:sz w:val="22"/>
        </w:rPr>
        <w:t>el</w:t>
      </w:r>
      <w:r>
        <w:rPr>
          <w:color w:val="231F20"/>
          <w:spacing w:val="-7"/>
          <w:sz w:val="22"/>
        </w:rPr>
        <w:t> </w:t>
      </w:r>
      <w:r>
        <w:rPr>
          <w:color w:val="231F20"/>
          <w:sz w:val="22"/>
        </w:rPr>
        <w:t>sistema</w:t>
      </w:r>
      <w:r>
        <w:rPr>
          <w:color w:val="231F20"/>
          <w:spacing w:val="-7"/>
          <w:sz w:val="22"/>
        </w:rPr>
        <w:t> </w:t>
      </w:r>
      <w:r>
        <w:rPr>
          <w:color w:val="231F20"/>
          <w:sz w:val="22"/>
        </w:rPr>
        <w:t>de concierto, adjudicó el ejercicio de la actividad y aprobó el convenio urbanístico de ges- tión concertada y los estatutos de la entidad o de la sociedad mercantil, no se hubiera aportado</w:t>
      </w:r>
      <w:r>
        <w:rPr>
          <w:color w:val="231F20"/>
          <w:spacing w:val="-9"/>
          <w:sz w:val="22"/>
        </w:rPr>
        <w:t> </w:t>
      </w:r>
      <w:r>
        <w:rPr>
          <w:color w:val="231F20"/>
          <w:sz w:val="22"/>
        </w:rPr>
        <w:t>al</w:t>
      </w:r>
      <w:r>
        <w:rPr>
          <w:color w:val="231F20"/>
          <w:spacing w:val="-16"/>
          <w:sz w:val="22"/>
        </w:rPr>
        <w:t> </w:t>
      </w:r>
      <w:r>
        <w:rPr>
          <w:color w:val="231F20"/>
          <w:sz w:val="22"/>
        </w:rPr>
        <w:t>Ayuntamiento</w:t>
      </w:r>
      <w:r>
        <w:rPr>
          <w:color w:val="231F20"/>
          <w:spacing w:val="-6"/>
          <w:sz w:val="22"/>
        </w:rPr>
        <w:t> </w:t>
      </w:r>
      <w:r>
        <w:rPr>
          <w:color w:val="231F20"/>
          <w:sz w:val="22"/>
        </w:rPr>
        <w:t>la</w:t>
      </w:r>
      <w:r>
        <w:rPr>
          <w:color w:val="231F20"/>
          <w:spacing w:val="-6"/>
          <w:sz w:val="22"/>
        </w:rPr>
        <w:t> </w:t>
      </w:r>
      <w:r>
        <w:rPr>
          <w:color w:val="231F20"/>
          <w:sz w:val="22"/>
        </w:rPr>
        <w:t>correspondiente</w:t>
      </w:r>
      <w:r>
        <w:rPr>
          <w:color w:val="231F20"/>
          <w:spacing w:val="-6"/>
          <w:sz w:val="22"/>
        </w:rPr>
        <w:t> </w:t>
      </w:r>
      <w:r>
        <w:rPr>
          <w:color w:val="231F20"/>
          <w:sz w:val="22"/>
        </w:rPr>
        <w:t>constitución</w:t>
      </w:r>
      <w:r>
        <w:rPr>
          <w:color w:val="231F20"/>
          <w:spacing w:val="-6"/>
          <w:sz w:val="22"/>
        </w:rPr>
        <w:t> </w:t>
      </w:r>
      <w:r>
        <w:rPr>
          <w:color w:val="231F20"/>
          <w:sz w:val="22"/>
        </w:rPr>
        <w:t>de</w:t>
      </w:r>
      <w:r>
        <w:rPr>
          <w:color w:val="231F20"/>
          <w:spacing w:val="-6"/>
          <w:sz w:val="22"/>
        </w:rPr>
        <w:t> </w:t>
      </w:r>
      <w:r>
        <w:rPr>
          <w:color w:val="231F20"/>
          <w:sz w:val="22"/>
        </w:rPr>
        <w:t>la</w:t>
      </w:r>
      <w:r>
        <w:rPr>
          <w:color w:val="231F20"/>
          <w:spacing w:val="-6"/>
          <w:sz w:val="22"/>
        </w:rPr>
        <w:t> </w:t>
      </w:r>
      <w:r>
        <w:rPr>
          <w:color w:val="231F20"/>
          <w:sz w:val="22"/>
        </w:rPr>
        <w:t>entidad</w:t>
      </w:r>
      <w:r>
        <w:rPr>
          <w:color w:val="231F20"/>
          <w:spacing w:val="-6"/>
          <w:sz w:val="22"/>
        </w:rPr>
        <w:t> </w:t>
      </w:r>
      <w:r>
        <w:rPr>
          <w:color w:val="231F20"/>
          <w:sz w:val="22"/>
        </w:rPr>
        <w:t>urbanística</w:t>
      </w:r>
      <w:r>
        <w:rPr>
          <w:color w:val="231F20"/>
          <w:spacing w:val="-6"/>
          <w:sz w:val="22"/>
        </w:rPr>
        <w:t> </w:t>
      </w:r>
      <w:r>
        <w:rPr>
          <w:color w:val="231F20"/>
          <w:sz w:val="22"/>
        </w:rPr>
        <w:t>o</w:t>
      </w:r>
      <w:r>
        <w:rPr>
          <w:color w:val="231F20"/>
          <w:spacing w:val="-6"/>
          <w:sz w:val="22"/>
        </w:rPr>
        <w:t> </w:t>
      </w:r>
      <w:r>
        <w:rPr>
          <w:color w:val="231F20"/>
          <w:sz w:val="22"/>
        </w:rPr>
        <w:t>de la sociedad mercantil, el Ayuntamiento requerirá nuevamente al adjudicatario a fin de que proceda en el plazo máximo de un mes a constituir la entidad urbanística o la enti- dad</w:t>
      </w:r>
      <w:r>
        <w:rPr>
          <w:color w:val="231F20"/>
          <w:spacing w:val="-7"/>
          <w:sz w:val="22"/>
        </w:rPr>
        <w:t> </w:t>
      </w:r>
      <w:r>
        <w:rPr>
          <w:color w:val="231F20"/>
          <w:sz w:val="22"/>
        </w:rPr>
        <w:t>mercantil</w:t>
      </w:r>
      <w:r>
        <w:rPr>
          <w:color w:val="231F20"/>
          <w:spacing w:val="-7"/>
          <w:sz w:val="22"/>
        </w:rPr>
        <w:t> </w:t>
      </w:r>
      <w:r>
        <w:rPr>
          <w:color w:val="231F20"/>
          <w:sz w:val="22"/>
        </w:rPr>
        <w:t>con</w:t>
      </w:r>
      <w:r>
        <w:rPr>
          <w:color w:val="231F20"/>
          <w:spacing w:val="-7"/>
          <w:sz w:val="22"/>
        </w:rPr>
        <w:t> </w:t>
      </w:r>
      <w:r>
        <w:rPr>
          <w:color w:val="231F20"/>
          <w:sz w:val="22"/>
        </w:rPr>
        <w:t>apercibimiento</w:t>
      </w:r>
      <w:r>
        <w:rPr>
          <w:color w:val="231F20"/>
          <w:spacing w:val="-7"/>
          <w:sz w:val="22"/>
        </w:rPr>
        <w:t> </w:t>
      </w:r>
      <w:r>
        <w:rPr>
          <w:color w:val="231F20"/>
          <w:sz w:val="22"/>
        </w:rPr>
        <w:t>de</w:t>
      </w:r>
      <w:r>
        <w:rPr>
          <w:color w:val="231F20"/>
          <w:spacing w:val="-7"/>
          <w:sz w:val="22"/>
        </w:rPr>
        <w:t> </w:t>
      </w:r>
      <w:r>
        <w:rPr>
          <w:color w:val="231F20"/>
          <w:sz w:val="22"/>
        </w:rPr>
        <w:t>proceder</w:t>
      </w:r>
      <w:r>
        <w:rPr>
          <w:color w:val="231F20"/>
          <w:spacing w:val="-7"/>
          <w:sz w:val="22"/>
        </w:rPr>
        <w:t> </w:t>
      </w:r>
      <w:r>
        <w:rPr>
          <w:color w:val="231F20"/>
          <w:sz w:val="22"/>
        </w:rPr>
        <w:t>al</w:t>
      </w:r>
      <w:r>
        <w:rPr>
          <w:color w:val="231F20"/>
          <w:spacing w:val="-7"/>
          <w:sz w:val="22"/>
        </w:rPr>
        <w:t> </w:t>
      </w:r>
      <w:r>
        <w:rPr>
          <w:color w:val="231F20"/>
          <w:sz w:val="22"/>
        </w:rPr>
        <w:t>cambio</w:t>
      </w:r>
      <w:r>
        <w:rPr>
          <w:color w:val="231F20"/>
          <w:spacing w:val="-7"/>
          <w:sz w:val="22"/>
        </w:rPr>
        <w:t> </w:t>
      </w:r>
      <w:r>
        <w:rPr>
          <w:color w:val="231F20"/>
          <w:sz w:val="22"/>
        </w:rPr>
        <w:t>de</w:t>
      </w:r>
      <w:r>
        <w:rPr>
          <w:color w:val="231F20"/>
          <w:spacing w:val="-7"/>
          <w:sz w:val="22"/>
        </w:rPr>
        <w:t> </w:t>
      </w:r>
      <w:r>
        <w:rPr>
          <w:color w:val="231F20"/>
          <w:sz w:val="22"/>
        </w:rPr>
        <w:t>sistema</w:t>
      </w:r>
      <w:r>
        <w:rPr>
          <w:color w:val="231F20"/>
          <w:spacing w:val="-7"/>
          <w:sz w:val="22"/>
        </w:rPr>
        <w:t> </w:t>
      </w:r>
      <w:r>
        <w:rPr>
          <w:color w:val="231F20"/>
          <w:sz w:val="22"/>
        </w:rPr>
        <w:t>privado</w:t>
      </w:r>
      <w:r>
        <w:rPr>
          <w:color w:val="231F20"/>
          <w:spacing w:val="-7"/>
          <w:sz w:val="22"/>
        </w:rPr>
        <w:t> </w:t>
      </w:r>
      <w:r>
        <w:rPr>
          <w:color w:val="231F20"/>
          <w:sz w:val="22"/>
        </w:rPr>
        <w:t>por</w:t>
      </w:r>
      <w:r>
        <w:rPr>
          <w:color w:val="231F20"/>
          <w:spacing w:val="-7"/>
          <w:sz w:val="22"/>
        </w:rPr>
        <w:t> </w:t>
      </w:r>
      <w:r>
        <w:rPr>
          <w:color w:val="231F20"/>
          <w:sz w:val="22"/>
        </w:rPr>
        <w:t>uno</w:t>
      </w:r>
      <w:r>
        <w:rPr>
          <w:color w:val="231F20"/>
          <w:spacing w:val="-7"/>
          <w:sz w:val="22"/>
        </w:rPr>
        <w:t> </w:t>
      </w:r>
      <w:r>
        <w:rPr>
          <w:color w:val="231F20"/>
          <w:sz w:val="22"/>
        </w:rPr>
        <w:t>pú- blico</w:t>
      </w:r>
      <w:r>
        <w:rPr>
          <w:color w:val="231F20"/>
          <w:spacing w:val="-2"/>
          <w:sz w:val="22"/>
        </w:rPr>
        <w:t> </w:t>
      </w:r>
      <w:r>
        <w:rPr>
          <w:color w:val="231F20"/>
          <w:sz w:val="22"/>
        </w:rPr>
        <w:t>en</w:t>
      </w:r>
      <w:r>
        <w:rPr>
          <w:color w:val="231F20"/>
          <w:spacing w:val="-2"/>
          <w:sz w:val="22"/>
        </w:rPr>
        <w:t> </w:t>
      </w:r>
      <w:r>
        <w:rPr>
          <w:color w:val="231F20"/>
          <w:sz w:val="22"/>
        </w:rPr>
        <w:t>caso</w:t>
      </w:r>
      <w:r>
        <w:rPr>
          <w:color w:val="231F20"/>
          <w:spacing w:val="-2"/>
          <w:sz w:val="22"/>
        </w:rPr>
        <w:t> </w:t>
      </w:r>
      <w:r>
        <w:rPr>
          <w:color w:val="231F20"/>
          <w:sz w:val="22"/>
        </w:rPr>
        <w:t>de</w:t>
      </w:r>
      <w:r>
        <w:rPr>
          <w:color w:val="231F20"/>
          <w:spacing w:val="-2"/>
          <w:sz w:val="22"/>
        </w:rPr>
        <w:t> </w:t>
      </w:r>
      <w:r>
        <w:rPr>
          <w:color w:val="231F20"/>
          <w:sz w:val="22"/>
        </w:rPr>
        <w:t>incumplimiento</w:t>
      </w:r>
      <w:r>
        <w:rPr>
          <w:color w:val="231F20"/>
          <w:spacing w:val="-2"/>
          <w:sz w:val="22"/>
        </w:rPr>
        <w:t> </w:t>
      </w:r>
      <w:r>
        <w:rPr>
          <w:color w:val="231F20"/>
          <w:sz w:val="22"/>
        </w:rPr>
        <w:t>o</w:t>
      </w:r>
      <w:r>
        <w:rPr>
          <w:color w:val="231F20"/>
          <w:spacing w:val="-2"/>
          <w:sz w:val="22"/>
        </w:rPr>
        <w:t> </w:t>
      </w:r>
      <w:r>
        <w:rPr>
          <w:color w:val="231F20"/>
          <w:sz w:val="22"/>
        </w:rPr>
        <w:t>si,</w:t>
      </w:r>
      <w:r>
        <w:rPr>
          <w:color w:val="231F20"/>
          <w:spacing w:val="-2"/>
          <w:sz w:val="22"/>
        </w:rPr>
        <w:t> </w:t>
      </w:r>
      <w:r>
        <w:rPr>
          <w:color w:val="231F20"/>
          <w:sz w:val="22"/>
        </w:rPr>
        <w:t>hubiera</w:t>
      </w:r>
      <w:r>
        <w:rPr>
          <w:color w:val="231F20"/>
          <w:spacing w:val="-2"/>
          <w:sz w:val="22"/>
        </w:rPr>
        <w:t> </w:t>
      </w:r>
      <w:r>
        <w:rPr>
          <w:color w:val="231F20"/>
          <w:sz w:val="22"/>
        </w:rPr>
        <w:t>transcurrido</w:t>
      </w:r>
      <w:r>
        <w:rPr>
          <w:color w:val="231F20"/>
          <w:spacing w:val="-2"/>
          <w:sz w:val="22"/>
        </w:rPr>
        <w:t> </w:t>
      </w:r>
      <w:r>
        <w:rPr>
          <w:color w:val="231F20"/>
          <w:sz w:val="22"/>
        </w:rPr>
        <w:t>el</w:t>
      </w:r>
      <w:r>
        <w:rPr>
          <w:color w:val="231F20"/>
          <w:spacing w:val="-2"/>
          <w:sz w:val="22"/>
        </w:rPr>
        <w:t> </w:t>
      </w:r>
      <w:r>
        <w:rPr>
          <w:color w:val="231F20"/>
          <w:sz w:val="22"/>
        </w:rPr>
        <w:t>plazo</w:t>
      </w:r>
      <w:r>
        <w:rPr>
          <w:color w:val="231F20"/>
          <w:spacing w:val="-2"/>
          <w:sz w:val="22"/>
        </w:rPr>
        <w:t> </w:t>
      </w:r>
      <w:r>
        <w:rPr>
          <w:color w:val="231F20"/>
          <w:sz w:val="22"/>
        </w:rPr>
        <w:t>de</w:t>
      </w:r>
      <w:r>
        <w:rPr>
          <w:color w:val="231F20"/>
          <w:spacing w:val="-2"/>
          <w:sz w:val="22"/>
        </w:rPr>
        <w:t> </w:t>
      </w:r>
      <w:r>
        <w:rPr>
          <w:color w:val="231F20"/>
          <w:sz w:val="22"/>
        </w:rPr>
        <w:t>cinco</w:t>
      </w:r>
      <w:r>
        <w:rPr>
          <w:color w:val="231F20"/>
          <w:spacing w:val="-2"/>
          <w:sz w:val="22"/>
        </w:rPr>
        <w:t> </w:t>
      </w:r>
      <w:r>
        <w:rPr>
          <w:color w:val="231F20"/>
          <w:sz w:val="22"/>
        </w:rPr>
        <w:t>años</w:t>
      </w:r>
      <w:r>
        <w:rPr>
          <w:color w:val="231F20"/>
          <w:spacing w:val="-2"/>
          <w:sz w:val="22"/>
        </w:rPr>
        <w:t> </w:t>
      </w:r>
      <w:r>
        <w:rPr>
          <w:color w:val="231F20"/>
          <w:sz w:val="22"/>
        </w:rPr>
        <w:t>desde</w:t>
      </w:r>
    </w:p>
    <w:p>
      <w:pPr>
        <w:pStyle w:val="ListParagraph"/>
        <w:spacing w:after="0" w:line="249" w:lineRule="auto"/>
        <w:jc w:val="both"/>
        <w:rPr>
          <w:sz w:val="22"/>
        </w:rPr>
        <w:sectPr>
          <w:pgSz w:w="11910" w:h="16840"/>
          <w:pgMar w:header="785" w:footer="736" w:top="1560" w:bottom="920" w:left="1559" w:right="1559"/>
        </w:sectPr>
      </w:pPr>
    </w:p>
    <w:p>
      <w:pPr>
        <w:pStyle w:val="BodyText"/>
        <w:spacing w:line="249" w:lineRule="auto" w:before="83"/>
        <w:ind w:firstLine="0"/>
      </w:pPr>
      <w:r>
        <w:rPr>
          <w:color w:val="231F20"/>
        </w:rPr>
        <w:t>la</w:t>
      </w:r>
      <w:r>
        <w:rPr>
          <w:color w:val="231F20"/>
          <w:spacing w:val="-12"/>
        </w:rPr>
        <w:t> </w:t>
      </w:r>
      <w:r>
        <w:rPr>
          <w:color w:val="231F20"/>
        </w:rPr>
        <w:t>aprobación</w:t>
      </w:r>
      <w:r>
        <w:rPr>
          <w:color w:val="231F20"/>
          <w:spacing w:val="-12"/>
        </w:rPr>
        <w:t> </w:t>
      </w:r>
      <w:r>
        <w:rPr>
          <w:color w:val="231F20"/>
        </w:rPr>
        <w:t>de</w:t>
      </w:r>
      <w:r>
        <w:rPr>
          <w:color w:val="231F20"/>
          <w:spacing w:val="-12"/>
        </w:rPr>
        <w:t> </w:t>
      </w:r>
      <w:r>
        <w:rPr>
          <w:color w:val="231F20"/>
        </w:rPr>
        <w:t>la</w:t>
      </w:r>
      <w:r>
        <w:rPr>
          <w:color w:val="231F20"/>
          <w:spacing w:val="-12"/>
        </w:rPr>
        <w:t> </w:t>
      </w:r>
      <w:r>
        <w:rPr>
          <w:color w:val="231F20"/>
        </w:rPr>
        <w:t>ordenación</w:t>
      </w:r>
      <w:r>
        <w:rPr>
          <w:color w:val="231F20"/>
          <w:spacing w:val="-12"/>
        </w:rPr>
        <w:t> </w:t>
      </w:r>
      <w:r>
        <w:rPr>
          <w:color w:val="231F20"/>
        </w:rPr>
        <w:t>pormenorizada</w:t>
      </w:r>
      <w:r>
        <w:rPr>
          <w:color w:val="231F20"/>
          <w:spacing w:val="-12"/>
        </w:rPr>
        <w:t> </w:t>
      </w:r>
      <w:r>
        <w:rPr>
          <w:color w:val="231F20"/>
        </w:rPr>
        <w:t>del</w:t>
      </w:r>
      <w:r>
        <w:rPr>
          <w:color w:val="231F20"/>
          <w:spacing w:val="-12"/>
        </w:rPr>
        <w:t> </w:t>
      </w:r>
      <w:r>
        <w:rPr>
          <w:color w:val="231F20"/>
        </w:rPr>
        <w:t>ámbito,</w:t>
      </w:r>
      <w:r>
        <w:rPr>
          <w:color w:val="231F20"/>
          <w:spacing w:val="-12"/>
        </w:rPr>
        <w:t> </w:t>
      </w:r>
      <w:r>
        <w:rPr>
          <w:color w:val="231F20"/>
        </w:rPr>
        <w:t>sector</w:t>
      </w:r>
      <w:r>
        <w:rPr>
          <w:color w:val="231F20"/>
          <w:spacing w:val="-12"/>
        </w:rPr>
        <w:t> </w:t>
      </w:r>
      <w:r>
        <w:rPr>
          <w:color w:val="231F20"/>
        </w:rPr>
        <w:t>o</w:t>
      </w:r>
      <w:r>
        <w:rPr>
          <w:color w:val="231F20"/>
          <w:spacing w:val="-12"/>
        </w:rPr>
        <w:t> </w:t>
      </w:r>
      <w:r>
        <w:rPr>
          <w:color w:val="231F20"/>
        </w:rPr>
        <w:t>unidad</w:t>
      </w:r>
      <w:r>
        <w:rPr>
          <w:color w:val="231F20"/>
          <w:spacing w:val="-12"/>
        </w:rPr>
        <w:t> </w:t>
      </w:r>
      <w:r>
        <w:rPr>
          <w:color w:val="231F20"/>
        </w:rPr>
        <w:t>de</w:t>
      </w:r>
      <w:r>
        <w:rPr>
          <w:color w:val="231F20"/>
          <w:spacing w:val="-12"/>
        </w:rPr>
        <w:t> </w:t>
      </w:r>
      <w:r>
        <w:rPr>
          <w:color w:val="231F20"/>
        </w:rPr>
        <w:t>actuación, de</w:t>
      </w:r>
      <w:r>
        <w:rPr>
          <w:color w:val="231F20"/>
          <w:spacing w:val="-4"/>
        </w:rPr>
        <w:t> </w:t>
      </w:r>
      <w:r>
        <w:rPr>
          <w:color w:val="231F20"/>
        </w:rPr>
        <w:t>reclasificar</w:t>
      </w:r>
      <w:r>
        <w:rPr>
          <w:color w:val="231F20"/>
          <w:spacing w:val="-5"/>
        </w:rPr>
        <w:t> </w:t>
      </w:r>
      <w:r>
        <w:rPr>
          <w:color w:val="231F20"/>
        </w:rPr>
        <w:t>el</w:t>
      </w:r>
      <w:r>
        <w:rPr>
          <w:color w:val="231F20"/>
          <w:spacing w:val="-4"/>
        </w:rPr>
        <w:t> </w:t>
      </w:r>
      <w:r>
        <w:rPr>
          <w:color w:val="231F20"/>
        </w:rPr>
        <w:t>suelo</w:t>
      </w:r>
      <w:r>
        <w:rPr>
          <w:color w:val="231F20"/>
          <w:spacing w:val="-5"/>
        </w:rPr>
        <w:t> </w:t>
      </w:r>
      <w:r>
        <w:rPr>
          <w:color w:val="231F20"/>
        </w:rPr>
        <w:t>afectado</w:t>
      </w:r>
      <w:r>
        <w:rPr>
          <w:color w:val="231F20"/>
          <w:spacing w:val="-4"/>
        </w:rPr>
        <w:t> </w:t>
      </w:r>
      <w:r>
        <w:rPr>
          <w:color w:val="231F20"/>
        </w:rPr>
        <w:t>a</w:t>
      </w:r>
      <w:r>
        <w:rPr>
          <w:color w:val="231F20"/>
          <w:spacing w:val="-5"/>
        </w:rPr>
        <w:t> </w:t>
      </w:r>
      <w:r>
        <w:rPr>
          <w:color w:val="231F20"/>
        </w:rPr>
        <w:t>rústico,</w:t>
      </w:r>
      <w:r>
        <w:rPr>
          <w:color w:val="231F20"/>
          <w:spacing w:val="-4"/>
        </w:rPr>
        <w:t> </w:t>
      </w:r>
      <w:r>
        <w:rPr>
          <w:color w:val="231F20"/>
        </w:rPr>
        <w:t>sin</w:t>
      </w:r>
      <w:r>
        <w:rPr>
          <w:color w:val="231F20"/>
          <w:spacing w:val="-5"/>
        </w:rPr>
        <w:t> </w:t>
      </w:r>
      <w:r>
        <w:rPr>
          <w:color w:val="231F20"/>
        </w:rPr>
        <w:t>que</w:t>
      </w:r>
      <w:r>
        <w:rPr>
          <w:color w:val="231F20"/>
          <w:spacing w:val="-4"/>
        </w:rPr>
        <w:t> </w:t>
      </w:r>
      <w:r>
        <w:rPr>
          <w:color w:val="231F20"/>
        </w:rPr>
        <w:t>ello</w:t>
      </w:r>
      <w:r>
        <w:rPr>
          <w:color w:val="231F20"/>
          <w:spacing w:val="-5"/>
        </w:rPr>
        <w:t> </w:t>
      </w:r>
      <w:r>
        <w:rPr>
          <w:color w:val="231F20"/>
        </w:rPr>
        <w:t>genere</w:t>
      </w:r>
      <w:r>
        <w:rPr>
          <w:color w:val="231F20"/>
          <w:spacing w:val="-4"/>
        </w:rPr>
        <w:t> </w:t>
      </w:r>
      <w:r>
        <w:rPr>
          <w:color w:val="231F20"/>
        </w:rPr>
        <w:t>derecho</w:t>
      </w:r>
      <w:r>
        <w:rPr>
          <w:color w:val="231F20"/>
          <w:spacing w:val="-5"/>
        </w:rPr>
        <w:t> </w:t>
      </w:r>
      <w:r>
        <w:rPr>
          <w:color w:val="231F20"/>
        </w:rPr>
        <w:t>a</w:t>
      </w:r>
      <w:r>
        <w:rPr>
          <w:color w:val="231F20"/>
          <w:spacing w:val="-4"/>
        </w:rPr>
        <w:t> </w:t>
      </w:r>
      <w:r>
        <w:rPr>
          <w:color w:val="231F20"/>
        </w:rPr>
        <w:t>indemnización, desafectando los sistemas generales adscritos, de conformidad con el procedimiento establecido al efecto en el artículo 59 de este Reglamento.</w:t>
      </w:r>
    </w:p>
    <w:p>
      <w:pPr>
        <w:spacing w:before="116"/>
        <w:ind w:left="368" w:right="0" w:firstLine="0"/>
        <w:jc w:val="both"/>
        <w:rPr>
          <w:sz w:val="22"/>
        </w:rPr>
      </w:pPr>
      <w:r>
        <w:rPr>
          <w:rFonts w:ascii="Arial" w:hAnsi="Arial"/>
          <w:b/>
          <w:color w:val="231F20"/>
          <w:sz w:val="22"/>
        </w:rPr>
        <w:t>Artículo</w:t>
      </w:r>
      <w:r>
        <w:rPr>
          <w:rFonts w:ascii="Arial" w:hAnsi="Arial"/>
          <w:b/>
          <w:color w:val="231F20"/>
          <w:spacing w:val="-3"/>
          <w:sz w:val="22"/>
        </w:rPr>
        <w:t> </w:t>
      </w:r>
      <w:r>
        <w:rPr>
          <w:rFonts w:ascii="Arial" w:hAnsi="Arial"/>
          <w:b/>
          <w:color w:val="231F20"/>
          <w:sz w:val="22"/>
        </w:rPr>
        <w:t>80.</w:t>
      </w:r>
      <w:r>
        <w:rPr>
          <w:rFonts w:ascii="Arial" w:hAnsi="Arial"/>
          <w:b/>
          <w:color w:val="231F20"/>
          <w:spacing w:val="-4"/>
          <w:sz w:val="22"/>
        </w:rPr>
        <w:t> </w:t>
      </w:r>
      <w:r>
        <w:rPr>
          <w:color w:val="231F20"/>
          <w:sz w:val="22"/>
        </w:rPr>
        <w:t>Sistema</w:t>
      </w:r>
      <w:r>
        <w:rPr>
          <w:color w:val="231F20"/>
          <w:spacing w:val="-3"/>
          <w:sz w:val="22"/>
        </w:rPr>
        <w:t> </w:t>
      </w:r>
      <w:r>
        <w:rPr>
          <w:color w:val="231F20"/>
          <w:sz w:val="22"/>
        </w:rPr>
        <w:t>de</w:t>
      </w:r>
      <w:r>
        <w:rPr>
          <w:color w:val="231F20"/>
          <w:spacing w:val="-3"/>
          <w:sz w:val="22"/>
        </w:rPr>
        <w:t> </w:t>
      </w:r>
      <w:r>
        <w:rPr>
          <w:color w:val="231F20"/>
          <w:sz w:val="22"/>
        </w:rPr>
        <w:t>concierto</w:t>
      </w:r>
      <w:r>
        <w:rPr>
          <w:color w:val="231F20"/>
          <w:spacing w:val="-3"/>
          <w:sz w:val="22"/>
        </w:rPr>
        <w:t> </w:t>
      </w:r>
      <w:r>
        <w:rPr>
          <w:color w:val="231F20"/>
          <w:spacing w:val="-2"/>
          <w:sz w:val="22"/>
        </w:rPr>
        <w:t>abreviado.</w:t>
      </w:r>
    </w:p>
    <w:p>
      <w:pPr>
        <w:pStyle w:val="ListParagraph"/>
        <w:numPr>
          <w:ilvl w:val="0"/>
          <w:numId w:val="66"/>
        </w:numPr>
        <w:tabs>
          <w:tab w:pos="630" w:val="left" w:leader="none"/>
        </w:tabs>
        <w:spacing w:line="249" w:lineRule="auto" w:before="125" w:after="0"/>
        <w:ind w:left="141" w:right="138" w:firstLine="226"/>
        <w:jc w:val="both"/>
        <w:rPr>
          <w:sz w:val="22"/>
        </w:rPr>
      </w:pPr>
      <w:r>
        <w:rPr>
          <w:color w:val="231F20"/>
          <w:sz w:val="22"/>
        </w:rPr>
        <w:t>En el supuesto de ejecución de unidades de actuación en suelo urbano no con- solidado cuya gestión corresponda a un propietario único o a todos los propietarios de común acuerdo, que deberán constituirse en entidad urbanística, se podrá someter la ejecución</w:t>
      </w:r>
      <w:r>
        <w:rPr>
          <w:color w:val="231F20"/>
          <w:spacing w:val="-11"/>
          <w:sz w:val="22"/>
        </w:rPr>
        <w:t> </w:t>
      </w:r>
      <w:r>
        <w:rPr>
          <w:color w:val="231F20"/>
          <w:sz w:val="22"/>
        </w:rPr>
        <w:t>de</w:t>
      </w:r>
      <w:r>
        <w:rPr>
          <w:color w:val="231F20"/>
          <w:spacing w:val="-11"/>
          <w:sz w:val="22"/>
        </w:rPr>
        <w:t> </w:t>
      </w:r>
      <w:r>
        <w:rPr>
          <w:color w:val="231F20"/>
          <w:sz w:val="22"/>
        </w:rPr>
        <w:t>la</w:t>
      </w:r>
      <w:r>
        <w:rPr>
          <w:color w:val="231F20"/>
          <w:spacing w:val="-11"/>
          <w:sz w:val="22"/>
        </w:rPr>
        <w:t> </w:t>
      </w:r>
      <w:r>
        <w:rPr>
          <w:color w:val="231F20"/>
          <w:sz w:val="22"/>
        </w:rPr>
        <w:t>actuación</w:t>
      </w:r>
      <w:r>
        <w:rPr>
          <w:color w:val="231F20"/>
          <w:spacing w:val="-11"/>
          <w:sz w:val="22"/>
        </w:rPr>
        <w:t> </w:t>
      </w:r>
      <w:r>
        <w:rPr>
          <w:color w:val="231F20"/>
          <w:sz w:val="22"/>
        </w:rPr>
        <w:t>a</w:t>
      </w:r>
      <w:r>
        <w:rPr>
          <w:color w:val="231F20"/>
          <w:spacing w:val="-11"/>
          <w:sz w:val="22"/>
        </w:rPr>
        <w:t> </w:t>
      </w:r>
      <w:r>
        <w:rPr>
          <w:color w:val="231F20"/>
          <w:sz w:val="22"/>
        </w:rPr>
        <w:t>un</w:t>
      </w:r>
      <w:r>
        <w:rPr>
          <w:color w:val="231F20"/>
          <w:spacing w:val="-11"/>
          <w:sz w:val="22"/>
        </w:rPr>
        <w:t> </w:t>
      </w:r>
      <w:r>
        <w:rPr>
          <w:color w:val="231F20"/>
          <w:sz w:val="22"/>
        </w:rPr>
        <w:t>procedimiento</w:t>
      </w:r>
      <w:r>
        <w:rPr>
          <w:color w:val="231F20"/>
          <w:spacing w:val="-11"/>
          <w:sz w:val="22"/>
        </w:rPr>
        <w:t> </w:t>
      </w:r>
      <w:r>
        <w:rPr>
          <w:color w:val="231F20"/>
          <w:sz w:val="22"/>
        </w:rPr>
        <w:t>abreviado</w:t>
      </w:r>
      <w:r>
        <w:rPr>
          <w:color w:val="231F20"/>
          <w:spacing w:val="-11"/>
          <w:sz w:val="22"/>
        </w:rPr>
        <w:t> </w:t>
      </w:r>
      <w:r>
        <w:rPr>
          <w:color w:val="231F20"/>
          <w:sz w:val="22"/>
        </w:rPr>
        <w:t>que,</w:t>
      </w:r>
      <w:r>
        <w:rPr>
          <w:color w:val="231F20"/>
          <w:spacing w:val="-11"/>
          <w:sz w:val="22"/>
        </w:rPr>
        <w:t> </w:t>
      </w:r>
      <w:r>
        <w:rPr>
          <w:color w:val="231F20"/>
          <w:sz w:val="22"/>
        </w:rPr>
        <w:t>al</w:t>
      </w:r>
      <w:r>
        <w:rPr>
          <w:color w:val="231F20"/>
          <w:spacing w:val="-11"/>
          <w:sz w:val="22"/>
        </w:rPr>
        <w:t> </w:t>
      </w:r>
      <w:r>
        <w:rPr>
          <w:color w:val="231F20"/>
          <w:sz w:val="22"/>
        </w:rPr>
        <w:t>menos</w:t>
      </w:r>
      <w:r>
        <w:rPr>
          <w:color w:val="231F20"/>
          <w:spacing w:val="-11"/>
          <w:sz w:val="22"/>
        </w:rPr>
        <w:t> </w:t>
      </w:r>
      <w:r>
        <w:rPr>
          <w:color w:val="231F20"/>
          <w:sz w:val="22"/>
        </w:rPr>
        <w:t>deberá</w:t>
      </w:r>
      <w:r>
        <w:rPr>
          <w:color w:val="231F20"/>
          <w:spacing w:val="-11"/>
          <w:sz w:val="22"/>
        </w:rPr>
        <w:t> </w:t>
      </w:r>
      <w:r>
        <w:rPr>
          <w:color w:val="231F20"/>
          <w:sz w:val="22"/>
        </w:rPr>
        <w:t>contener:</w:t>
      </w:r>
    </w:p>
    <w:p>
      <w:pPr>
        <w:pStyle w:val="ListParagraph"/>
        <w:numPr>
          <w:ilvl w:val="1"/>
          <w:numId w:val="66"/>
        </w:numPr>
        <w:tabs>
          <w:tab w:pos="636" w:val="left" w:leader="none"/>
        </w:tabs>
        <w:spacing w:line="249" w:lineRule="auto" w:before="117" w:after="0"/>
        <w:ind w:left="141" w:right="140" w:firstLine="226"/>
        <w:jc w:val="both"/>
        <w:rPr>
          <w:sz w:val="22"/>
        </w:rPr>
      </w:pPr>
      <w:r>
        <w:rPr>
          <w:color w:val="231F20"/>
          <w:sz w:val="22"/>
        </w:rPr>
        <w:t>Solicitud suscrita por propietario único o unanimidad de todos los propietarios de la</w:t>
      </w:r>
      <w:r>
        <w:rPr>
          <w:color w:val="231F20"/>
          <w:spacing w:val="-9"/>
          <w:sz w:val="22"/>
        </w:rPr>
        <w:t> </w:t>
      </w:r>
      <w:r>
        <w:rPr>
          <w:color w:val="231F20"/>
          <w:sz w:val="22"/>
        </w:rPr>
        <w:t>actuación</w:t>
      </w:r>
      <w:r>
        <w:rPr>
          <w:color w:val="231F20"/>
          <w:spacing w:val="-8"/>
          <w:sz w:val="22"/>
        </w:rPr>
        <w:t> </w:t>
      </w:r>
      <w:r>
        <w:rPr>
          <w:color w:val="231F20"/>
          <w:sz w:val="22"/>
        </w:rPr>
        <w:t>de</w:t>
      </w:r>
      <w:r>
        <w:rPr>
          <w:color w:val="231F20"/>
          <w:spacing w:val="-9"/>
          <w:sz w:val="22"/>
        </w:rPr>
        <w:t> </w:t>
      </w:r>
      <w:r>
        <w:rPr>
          <w:color w:val="231F20"/>
          <w:sz w:val="22"/>
        </w:rPr>
        <w:t>adjudicación</w:t>
      </w:r>
      <w:r>
        <w:rPr>
          <w:color w:val="231F20"/>
          <w:spacing w:val="-9"/>
          <w:sz w:val="22"/>
        </w:rPr>
        <w:t> </w:t>
      </w:r>
      <w:r>
        <w:rPr>
          <w:color w:val="231F20"/>
          <w:sz w:val="22"/>
        </w:rPr>
        <w:t>del</w:t>
      </w:r>
      <w:r>
        <w:rPr>
          <w:color w:val="231F20"/>
          <w:spacing w:val="-9"/>
          <w:sz w:val="22"/>
        </w:rPr>
        <w:t> </w:t>
      </w:r>
      <w:r>
        <w:rPr>
          <w:color w:val="231F20"/>
          <w:sz w:val="22"/>
        </w:rPr>
        <w:t>sistema</w:t>
      </w:r>
      <w:r>
        <w:rPr>
          <w:color w:val="231F20"/>
          <w:spacing w:val="-9"/>
          <w:sz w:val="22"/>
        </w:rPr>
        <w:t> </w:t>
      </w:r>
      <w:r>
        <w:rPr>
          <w:color w:val="231F20"/>
          <w:sz w:val="22"/>
        </w:rPr>
        <w:t>conteniendo</w:t>
      </w:r>
      <w:r>
        <w:rPr>
          <w:color w:val="231F20"/>
          <w:spacing w:val="-8"/>
          <w:sz w:val="22"/>
        </w:rPr>
        <w:t> </w:t>
      </w:r>
      <w:r>
        <w:rPr>
          <w:color w:val="231F20"/>
          <w:sz w:val="22"/>
        </w:rPr>
        <w:t>la</w:t>
      </w:r>
      <w:r>
        <w:rPr>
          <w:color w:val="231F20"/>
          <w:spacing w:val="-9"/>
          <w:sz w:val="22"/>
        </w:rPr>
        <w:t> </w:t>
      </w:r>
      <w:r>
        <w:rPr>
          <w:color w:val="231F20"/>
          <w:sz w:val="22"/>
        </w:rPr>
        <w:t>certificación</w:t>
      </w:r>
      <w:r>
        <w:rPr>
          <w:color w:val="231F20"/>
          <w:spacing w:val="-8"/>
          <w:sz w:val="22"/>
        </w:rPr>
        <w:t> </w:t>
      </w:r>
      <w:r>
        <w:rPr>
          <w:color w:val="231F20"/>
          <w:sz w:val="22"/>
        </w:rPr>
        <w:t>registral</w:t>
      </w:r>
      <w:r>
        <w:rPr>
          <w:color w:val="231F20"/>
          <w:spacing w:val="-9"/>
          <w:sz w:val="22"/>
        </w:rPr>
        <w:t> </w:t>
      </w:r>
      <w:r>
        <w:rPr>
          <w:color w:val="231F20"/>
          <w:sz w:val="22"/>
        </w:rPr>
        <w:t>y</w:t>
      </w:r>
      <w:r>
        <w:rPr>
          <w:color w:val="231F20"/>
          <w:spacing w:val="-9"/>
          <w:sz w:val="22"/>
        </w:rPr>
        <w:t> </w:t>
      </w:r>
      <w:r>
        <w:rPr>
          <w:color w:val="231F20"/>
          <w:sz w:val="22"/>
        </w:rPr>
        <w:t>catastral de la titularidad del suelo afecto.</w:t>
      </w:r>
    </w:p>
    <w:p>
      <w:pPr>
        <w:pStyle w:val="ListParagraph"/>
        <w:numPr>
          <w:ilvl w:val="1"/>
          <w:numId w:val="66"/>
        </w:numPr>
        <w:tabs>
          <w:tab w:pos="629" w:val="left" w:leader="none"/>
        </w:tabs>
        <w:spacing w:line="249" w:lineRule="auto" w:before="116" w:after="0"/>
        <w:ind w:left="141" w:right="140" w:firstLine="226"/>
        <w:jc w:val="both"/>
        <w:rPr>
          <w:sz w:val="22"/>
        </w:rPr>
      </w:pPr>
      <w:r>
        <w:rPr>
          <w:color w:val="231F20"/>
          <w:sz w:val="22"/>
        </w:rPr>
        <w:t>Estatutos y Bases de actuación de la entidad urbanística encargada de la gestión cuando sean varios propietarios.</w:t>
      </w:r>
    </w:p>
    <w:p>
      <w:pPr>
        <w:pStyle w:val="ListParagraph"/>
        <w:numPr>
          <w:ilvl w:val="1"/>
          <w:numId w:val="66"/>
        </w:numPr>
        <w:tabs>
          <w:tab w:pos="612" w:val="left" w:leader="none"/>
        </w:tabs>
        <w:spacing w:line="240" w:lineRule="auto" w:before="115" w:after="0"/>
        <w:ind w:left="612" w:right="0" w:hanging="244"/>
        <w:jc w:val="both"/>
        <w:rPr>
          <w:sz w:val="22"/>
        </w:rPr>
      </w:pPr>
      <w:r>
        <w:rPr>
          <w:color w:val="231F20"/>
          <w:sz w:val="22"/>
        </w:rPr>
        <w:t>Propuesta</w:t>
      </w:r>
      <w:r>
        <w:rPr>
          <w:color w:val="231F20"/>
          <w:spacing w:val="-6"/>
          <w:sz w:val="22"/>
        </w:rPr>
        <w:t> </w:t>
      </w:r>
      <w:r>
        <w:rPr>
          <w:color w:val="231F20"/>
          <w:sz w:val="22"/>
        </w:rPr>
        <w:t>de</w:t>
      </w:r>
      <w:r>
        <w:rPr>
          <w:color w:val="231F20"/>
          <w:spacing w:val="-5"/>
          <w:sz w:val="22"/>
        </w:rPr>
        <w:t> </w:t>
      </w:r>
      <w:r>
        <w:rPr>
          <w:color w:val="231F20"/>
          <w:sz w:val="22"/>
        </w:rPr>
        <w:t>convenio</w:t>
      </w:r>
      <w:r>
        <w:rPr>
          <w:color w:val="231F20"/>
          <w:spacing w:val="-6"/>
          <w:sz w:val="22"/>
        </w:rPr>
        <w:t> </w:t>
      </w:r>
      <w:r>
        <w:rPr>
          <w:color w:val="231F20"/>
          <w:sz w:val="22"/>
        </w:rPr>
        <w:t>urbanístico</w:t>
      </w:r>
      <w:r>
        <w:rPr>
          <w:color w:val="231F20"/>
          <w:spacing w:val="-5"/>
          <w:sz w:val="22"/>
        </w:rPr>
        <w:t> </w:t>
      </w:r>
      <w:r>
        <w:rPr>
          <w:color w:val="231F20"/>
          <w:sz w:val="22"/>
        </w:rPr>
        <w:t>de</w:t>
      </w:r>
      <w:r>
        <w:rPr>
          <w:color w:val="231F20"/>
          <w:spacing w:val="-5"/>
          <w:sz w:val="22"/>
        </w:rPr>
        <w:t> </w:t>
      </w:r>
      <w:r>
        <w:rPr>
          <w:color w:val="231F20"/>
          <w:spacing w:val="-2"/>
          <w:sz w:val="22"/>
        </w:rPr>
        <w:t>gestión.</w:t>
      </w:r>
    </w:p>
    <w:p>
      <w:pPr>
        <w:pStyle w:val="ListParagraph"/>
        <w:numPr>
          <w:ilvl w:val="1"/>
          <w:numId w:val="66"/>
        </w:numPr>
        <w:tabs>
          <w:tab w:pos="624" w:val="left" w:leader="none"/>
        </w:tabs>
        <w:spacing w:line="240" w:lineRule="auto" w:before="125" w:after="0"/>
        <w:ind w:left="624" w:right="0" w:hanging="256"/>
        <w:jc w:val="both"/>
        <w:rPr>
          <w:sz w:val="22"/>
        </w:rPr>
      </w:pPr>
      <w:r>
        <w:rPr>
          <w:color w:val="231F20"/>
          <w:sz w:val="22"/>
        </w:rPr>
        <w:t>Proyecto</w:t>
      </w:r>
      <w:r>
        <w:rPr>
          <w:color w:val="231F20"/>
          <w:spacing w:val="-5"/>
          <w:sz w:val="22"/>
        </w:rPr>
        <w:t> </w:t>
      </w:r>
      <w:r>
        <w:rPr>
          <w:color w:val="231F20"/>
          <w:sz w:val="22"/>
        </w:rPr>
        <w:t>de</w:t>
      </w:r>
      <w:r>
        <w:rPr>
          <w:color w:val="231F20"/>
          <w:spacing w:val="-3"/>
          <w:sz w:val="22"/>
        </w:rPr>
        <w:t> </w:t>
      </w:r>
      <w:r>
        <w:rPr>
          <w:color w:val="231F20"/>
          <w:sz w:val="22"/>
        </w:rPr>
        <w:t>urbanización,</w:t>
      </w:r>
      <w:r>
        <w:rPr>
          <w:color w:val="231F20"/>
          <w:spacing w:val="-3"/>
          <w:sz w:val="22"/>
        </w:rPr>
        <w:t> </w:t>
      </w:r>
      <w:r>
        <w:rPr>
          <w:color w:val="231F20"/>
          <w:sz w:val="22"/>
        </w:rPr>
        <w:t>cuando</w:t>
      </w:r>
      <w:r>
        <w:rPr>
          <w:color w:val="231F20"/>
          <w:spacing w:val="-3"/>
          <w:sz w:val="22"/>
        </w:rPr>
        <w:t> </w:t>
      </w:r>
      <w:r>
        <w:rPr>
          <w:color w:val="231F20"/>
          <w:sz w:val="22"/>
        </w:rPr>
        <w:t>se</w:t>
      </w:r>
      <w:r>
        <w:rPr>
          <w:color w:val="231F20"/>
          <w:spacing w:val="-3"/>
          <w:sz w:val="22"/>
        </w:rPr>
        <w:t> </w:t>
      </w:r>
      <w:r>
        <w:rPr>
          <w:color w:val="231F20"/>
          <w:sz w:val="22"/>
        </w:rPr>
        <w:t>presente</w:t>
      </w:r>
      <w:r>
        <w:rPr>
          <w:color w:val="231F20"/>
          <w:spacing w:val="-3"/>
          <w:sz w:val="22"/>
        </w:rPr>
        <w:t> </w:t>
      </w:r>
      <w:r>
        <w:rPr>
          <w:color w:val="231F20"/>
          <w:sz w:val="22"/>
        </w:rPr>
        <w:t>como</w:t>
      </w:r>
      <w:r>
        <w:rPr>
          <w:color w:val="231F20"/>
          <w:spacing w:val="-3"/>
          <w:sz w:val="22"/>
        </w:rPr>
        <w:t> </w:t>
      </w:r>
      <w:r>
        <w:rPr>
          <w:color w:val="231F20"/>
          <w:sz w:val="22"/>
        </w:rPr>
        <w:t>parte</w:t>
      </w:r>
      <w:r>
        <w:rPr>
          <w:color w:val="231F20"/>
          <w:spacing w:val="-3"/>
          <w:sz w:val="22"/>
        </w:rPr>
        <w:t> </w:t>
      </w:r>
      <w:r>
        <w:rPr>
          <w:color w:val="231F20"/>
          <w:sz w:val="22"/>
        </w:rPr>
        <w:t>de</w:t>
      </w:r>
      <w:r>
        <w:rPr>
          <w:color w:val="231F20"/>
          <w:spacing w:val="-3"/>
          <w:sz w:val="22"/>
        </w:rPr>
        <w:t> </w:t>
      </w:r>
      <w:r>
        <w:rPr>
          <w:color w:val="231F20"/>
          <w:sz w:val="22"/>
        </w:rPr>
        <w:t>la</w:t>
      </w:r>
      <w:r>
        <w:rPr>
          <w:color w:val="231F20"/>
          <w:spacing w:val="-3"/>
          <w:sz w:val="22"/>
        </w:rPr>
        <w:t> </w:t>
      </w:r>
      <w:r>
        <w:rPr>
          <w:color w:val="231F20"/>
          <w:spacing w:val="-2"/>
          <w:sz w:val="22"/>
        </w:rPr>
        <w:t>iniciativa.</w:t>
      </w:r>
    </w:p>
    <w:p>
      <w:pPr>
        <w:pStyle w:val="ListParagraph"/>
        <w:numPr>
          <w:ilvl w:val="0"/>
          <w:numId w:val="66"/>
        </w:numPr>
        <w:tabs>
          <w:tab w:pos="604" w:val="left" w:leader="none"/>
        </w:tabs>
        <w:spacing w:line="249" w:lineRule="auto" w:before="124" w:after="0"/>
        <w:ind w:left="141" w:right="139" w:firstLine="226"/>
        <w:jc w:val="both"/>
        <w:rPr>
          <w:sz w:val="22"/>
        </w:rPr>
      </w:pPr>
      <w:r>
        <w:rPr>
          <w:color w:val="231F20"/>
          <w:sz w:val="22"/>
        </w:rPr>
        <w:t>Presentada</w:t>
      </w:r>
      <w:r>
        <w:rPr>
          <w:color w:val="231F20"/>
          <w:spacing w:val="-10"/>
          <w:sz w:val="22"/>
        </w:rPr>
        <w:t> </w:t>
      </w:r>
      <w:r>
        <w:rPr>
          <w:color w:val="231F20"/>
          <w:sz w:val="22"/>
        </w:rPr>
        <w:t>la</w:t>
      </w:r>
      <w:r>
        <w:rPr>
          <w:color w:val="231F20"/>
          <w:spacing w:val="-10"/>
          <w:sz w:val="22"/>
        </w:rPr>
        <w:t> </w:t>
      </w:r>
      <w:r>
        <w:rPr>
          <w:color w:val="231F20"/>
          <w:sz w:val="22"/>
        </w:rPr>
        <w:t>iniciativa</w:t>
      </w:r>
      <w:r>
        <w:rPr>
          <w:color w:val="231F20"/>
          <w:spacing w:val="-10"/>
          <w:sz w:val="22"/>
        </w:rPr>
        <w:t> </w:t>
      </w:r>
      <w:r>
        <w:rPr>
          <w:color w:val="231F20"/>
          <w:sz w:val="22"/>
        </w:rPr>
        <w:t>acompañada</w:t>
      </w:r>
      <w:r>
        <w:rPr>
          <w:color w:val="231F20"/>
          <w:spacing w:val="-10"/>
          <w:sz w:val="22"/>
        </w:rPr>
        <w:t> </w:t>
      </w:r>
      <w:r>
        <w:rPr>
          <w:color w:val="231F20"/>
          <w:sz w:val="22"/>
        </w:rPr>
        <w:t>de</w:t>
      </w:r>
      <w:r>
        <w:rPr>
          <w:color w:val="231F20"/>
          <w:spacing w:val="-10"/>
          <w:sz w:val="22"/>
        </w:rPr>
        <w:t> </w:t>
      </w:r>
      <w:r>
        <w:rPr>
          <w:color w:val="231F20"/>
          <w:sz w:val="22"/>
        </w:rPr>
        <w:t>la</w:t>
      </w:r>
      <w:r>
        <w:rPr>
          <w:color w:val="231F20"/>
          <w:spacing w:val="-10"/>
          <w:sz w:val="22"/>
        </w:rPr>
        <w:t> </w:t>
      </w:r>
      <w:r>
        <w:rPr>
          <w:color w:val="231F20"/>
          <w:sz w:val="22"/>
        </w:rPr>
        <w:t>documentación</w:t>
      </w:r>
      <w:r>
        <w:rPr>
          <w:color w:val="231F20"/>
          <w:spacing w:val="-10"/>
          <w:sz w:val="22"/>
        </w:rPr>
        <w:t> </w:t>
      </w:r>
      <w:r>
        <w:rPr>
          <w:color w:val="231F20"/>
          <w:sz w:val="22"/>
        </w:rPr>
        <w:t>expuesta,</w:t>
      </w:r>
      <w:r>
        <w:rPr>
          <w:color w:val="231F20"/>
          <w:spacing w:val="-10"/>
          <w:sz w:val="22"/>
        </w:rPr>
        <w:t> </w:t>
      </w:r>
      <w:r>
        <w:rPr>
          <w:color w:val="231F20"/>
          <w:sz w:val="22"/>
        </w:rPr>
        <w:t>el</w:t>
      </w:r>
      <w:r>
        <w:rPr>
          <w:color w:val="231F20"/>
          <w:spacing w:val="-10"/>
          <w:sz w:val="22"/>
        </w:rPr>
        <w:t> </w:t>
      </w:r>
      <w:r>
        <w:rPr>
          <w:color w:val="231F20"/>
          <w:sz w:val="22"/>
        </w:rPr>
        <w:t>alcalde</w:t>
      </w:r>
      <w:r>
        <w:rPr>
          <w:color w:val="231F20"/>
          <w:spacing w:val="-10"/>
          <w:sz w:val="22"/>
        </w:rPr>
        <w:t> </w:t>
      </w:r>
      <w:r>
        <w:rPr>
          <w:color w:val="231F20"/>
          <w:sz w:val="22"/>
        </w:rPr>
        <w:t>o</w:t>
      </w:r>
      <w:r>
        <w:rPr>
          <w:color w:val="231F20"/>
          <w:spacing w:val="-10"/>
          <w:sz w:val="22"/>
        </w:rPr>
        <w:t> </w:t>
      </w:r>
      <w:r>
        <w:rPr>
          <w:color w:val="231F20"/>
          <w:sz w:val="22"/>
        </w:rPr>
        <w:t>la junta</w:t>
      </w:r>
      <w:r>
        <w:rPr>
          <w:color w:val="231F20"/>
          <w:spacing w:val="-2"/>
          <w:sz w:val="22"/>
        </w:rPr>
        <w:t> </w:t>
      </w:r>
      <w:r>
        <w:rPr>
          <w:color w:val="231F20"/>
          <w:sz w:val="22"/>
        </w:rPr>
        <w:t>de</w:t>
      </w:r>
      <w:r>
        <w:rPr>
          <w:color w:val="231F20"/>
          <w:spacing w:val="-2"/>
          <w:sz w:val="22"/>
        </w:rPr>
        <w:t> </w:t>
      </w:r>
      <w:r>
        <w:rPr>
          <w:color w:val="231F20"/>
          <w:sz w:val="22"/>
        </w:rPr>
        <w:t>gobierno</w:t>
      </w:r>
      <w:r>
        <w:rPr>
          <w:color w:val="231F20"/>
          <w:spacing w:val="-2"/>
          <w:sz w:val="22"/>
        </w:rPr>
        <w:t> </w:t>
      </w:r>
      <w:r>
        <w:rPr>
          <w:color w:val="231F20"/>
          <w:sz w:val="22"/>
        </w:rPr>
        <w:t>local</w:t>
      </w:r>
      <w:r>
        <w:rPr>
          <w:color w:val="231F20"/>
          <w:spacing w:val="-2"/>
          <w:sz w:val="22"/>
        </w:rPr>
        <w:t> </w:t>
      </w:r>
      <w:r>
        <w:rPr>
          <w:color w:val="231F20"/>
          <w:sz w:val="22"/>
        </w:rPr>
        <w:t>cuando</w:t>
      </w:r>
      <w:r>
        <w:rPr>
          <w:color w:val="231F20"/>
          <w:spacing w:val="-2"/>
          <w:sz w:val="22"/>
        </w:rPr>
        <w:t> </w:t>
      </w:r>
      <w:r>
        <w:rPr>
          <w:color w:val="231F20"/>
          <w:sz w:val="22"/>
        </w:rPr>
        <w:t>se</w:t>
      </w:r>
      <w:r>
        <w:rPr>
          <w:color w:val="231F20"/>
          <w:spacing w:val="-2"/>
          <w:sz w:val="22"/>
        </w:rPr>
        <w:t> </w:t>
      </w:r>
      <w:r>
        <w:rPr>
          <w:color w:val="231F20"/>
          <w:sz w:val="22"/>
        </w:rPr>
        <w:t>trate</w:t>
      </w:r>
      <w:r>
        <w:rPr>
          <w:color w:val="231F20"/>
          <w:spacing w:val="-2"/>
          <w:sz w:val="22"/>
        </w:rPr>
        <w:t> </w:t>
      </w:r>
      <w:r>
        <w:rPr>
          <w:color w:val="231F20"/>
          <w:sz w:val="22"/>
        </w:rPr>
        <w:t>de</w:t>
      </w:r>
      <w:r>
        <w:rPr>
          <w:color w:val="231F20"/>
          <w:spacing w:val="-2"/>
          <w:sz w:val="22"/>
        </w:rPr>
        <w:t> </w:t>
      </w:r>
      <w:r>
        <w:rPr>
          <w:color w:val="231F20"/>
          <w:sz w:val="22"/>
        </w:rPr>
        <w:t>un</w:t>
      </w:r>
      <w:r>
        <w:rPr>
          <w:color w:val="231F20"/>
          <w:spacing w:val="-2"/>
          <w:sz w:val="22"/>
        </w:rPr>
        <w:t> </w:t>
      </w:r>
      <w:r>
        <w:rPr>
          <w:color w:val="231F20"/>
          <w:sz w:val="22"/>
        </w:rPr>
        <w:t>municipio</w:t>
      </w:r>
      <w:r>
        <w:rPr>
          <w:color w:val="231F20"/>
          <w:spacing w:val="-2"/>
          <w:sz w:val="22"/>
        </w:rPr>
        <w:t> </w:t>
      </w:r>
      <w:r>
        <w:rPr>
          <w:color w:val="231F20"/>
          <w:sz w:val="22"/>
        </w:rPr>
        <w:t>de</w:t>
      </w:r>
      <w:r>
        <w:rPr>
          <w:color w:val="231F20"/>
          <w:spacing w:val="-2"/>
          <w:sz w:val="22"/>
        </w:rPr>
        <w:t> </w:t>
      </w:r>
      <w:r>
        <w:rPr>
          <w:color w:val="231F20"/>
          <w:sz w:val="22"/>
        </w:rPr>
        <w:t>gran</w:t>
      </w:r>
      <w:r>
        <w:rPr>
          <w:color w:val="231F20"/>
          <w:spacing w:val="-2"/>
          <w:sz w:val="22"/>
        </w:rPr>
        <w:t> </w:t>
      </w:r>
      <w:r>
        <w:rPr>
          <w:color w:val="231F20"/>
          <w:sz w:val="22"/>
        </w:rPr>
        <w:t>población,</w:t>
      </w:r>
      <w:r>
        <w:rPr>
          <w:color w:val="231F20"/>
          <w:spacing w:val="-2"/>
          <w:sz w:val="22"/>
        </w:rPr>
        <w:t> </w:t>
      </w:r>
      <w:r>
        <w:rPr>
          <w:color w:val="231F20"/>
          <w:sz w:val="22"/>
        </w:rPr>
        <w:t>previo</w:t>
      </w:r>
      <w:r>
        <w:rPr>
          <w:color w:val="231F20"/>
          <w:spacing w:val="-2"/>
          <w:sz w:val="22"/>
        </w:rPr>
        <w:t> </w:t>
      </w:r>
      <w:r>
        <w:rPr>
          <w:color w:val="231F20"/>
          <w:sz w:val="22"/>
        </w:rPr>
        <w:t>infor- me técnico y jurídico, podrán adoptar alguno de los siguientes acuerdos:</w:t>
      </w:r>
    </w:p>
    <w:p>
      <w:pPr>
        <w:pStyle w:val="ListParagraph"/>
        <w:numPr>
          <w:ilvl w:val="1"/>
          <w:numId w:val="66"/>
        </w:numPr>
        <w:tabs>
          <w:tab w:pos="610" w:val="left" w:leader="none"/>
        </w:tabs>
        <w:spacing w:line="249" w:lineRule="auto" w:before="116" w:after="0"/>
        <w:ind w:left="141" w:right="139" w:firstLine="226"/>
        <w:jc w:val="both"/>
        <w:rPr>
          <w:sz w:val="22"/>
        </w:rPr>
      </w:pPr>
      <w:r>
        <w:rPr>
          <w:color w:val="231F20"/>
          <w:sz w:val="22"/>
        </w:rPr>
        <w:t>Admitir</w:t>
      </w:r>
      <w:r>
        <w:rPr>
          <w:color w:val="231F20"/>
          <w:spacing w:val="-3"/>
          <w:sz w:val="22"/>
        </w:rPr>
        <w:t> </w:t>
      </w:r>
      <w:r>
        <w:rPr>
          <w:color w:val="231F20"/>
          <w:sz w:val="22"/>
        </w:rPr>
        <w:t>la</w:t>
      </w:r>
      <w:r>
        <w:rPr>
          <w:color w:val="231F20"/>
          <w:spacing w:val="-3"/>
          <w:sz w:val="22"/>
        </w:rPr>
        <w:t> </w:t>
      </w:r>
      <w:r>
        <w:rPr>
          <w:color w:val="231F20"/>
          <w:sz w:val="22"/>
        </w:rPr>
        <w:t>iniciativa</w:t>
      </w:r>
      <w:r>
        <w:rPr>
          <w:color w:val="231F20"/>
          <w:spacing w:val="-3"/>
          <w:sz w:val="22"/>
        </w:rPr>
        <w:t> </w:t>
      </w:r>
      <w:r>
        <w:rPr>
          <w:color w:val="231F20"/>
          <w:sz w:val="22"/>
        </w:rPr>
        <w:t>para</w:t>
      </w:r>
      <w:r>
        <w:rPr>
          <w:color w:val="231F20"/>
          <w:spacing w:val="-4"/>
          <w:sz w:val="22"/>
        </w:rPr>
        <w:t> </w:t>
      </w:r>
      <w:r>
        <w:rPr>
          <w:color w:val="231F20"/>
          <w:sz w:val="22"/>
        </w:rPr>
        <w:t>su</w:t>
      </w:r>
      <w:r>
        <w:rPr>
          <w:color w:val="231F20"/>
          <w:spacing w:val="-3"/>
          <w:sz w:val="22"/>
        </w:rPr>
        <w:t> </w:t>
      </w:r>
      <w:r>
        <w:rPr>
          <w:color w:val="231F20"/>
          <w:sz w:val="22"/>
        </w:rPr>
        <w:t>tramitación.</w:t>
      </w:r>
      <w:r>
        <w:rPr>
          <w:color w:val="231F20"/>
          <w:spacing w:val="-3"/>
          <w:sz w:val="22"/>
        </w:rPr>
        <w:t> </w:t>
      </w:r>
      <w:r>
        <w:rPr>
          <w:color w:val="231F20"/>
          <w:sz w:val="22"/>
        </w:rPr>
        <w:t>Ello</w:t>
      </w:r>
      <w:r>
        <w:rPr>
          <w:color w:val="231F20"/>
          <w:spacing w:val="-3"/>
          <w:sz w:val="22"/>
        </w:rPr>
        <w:t> </w:t>
      </w:r>
      <w:r>
        <w:rPr>
          <w:color w:val="231F20"/>
          <w:sz w:val="22"/>
        </w:rPr>
        <w:t>comportará</w:t>
      </w:r>
      <w:r>
        <w:rPr>
          <w:color w:val="231F20"/>
          <w:spacing w:val="-3"/>
          <w:sz w:val="22"/>
        </w:rPr>
        <w:t> </w:t>
      </w:r>
      <w:r>
        <w:rPr>
          <w:color w:val="231F20"/>
          <w:sz w:val="22"/>
        </w:rPr>
        <w:t>la</w:t>
      </w:r>
      <w:r>
        <w:rPr>
          <w:color w:val="231F20"/>
          <w:spacing w:val="-3"/>
          <w:sz w:val="22"/>
        </w:rPr>
        <w:t> </w:t>
      </w:r>
      <w:r>
        <w:rPr>
          <w:color w:val="231F20"/>
          <w:sz w:val="22"/>
        </w:rPr>
        <w:t>asunción</w:t>
      </w:r>
      <w:r>
        <w:rPr>
          <w:color w:val="231F20"/>
          <w:spacing w:val="-3"/>
          <w:sz w:val="22"/>
        </w:rPr>
        <w:t> </w:t>
      </w:r>
      <w:r>
        <w:rPr>
          <w:color w:val="231F20"/>
          <w:sz w:val="22"/>
        </w:rPr>
        <w:t>de</w:t>
      </w:r>
      <w:r>
        <w:rPr>
          <w:color w:val="231F20"/>
          <w:spacing w:val="-3"/>
          <w:sz w:val="22"/>
        </w:rPr>
        <w:t> </w:t>
      </w:r>
      <w:r>
        <w:rPr>
          <w:color w:val="231F20"/>
          <w:sz w:val="22"/>
        </w:rPr>
        <w:t>la</w:t>
      </w:r>
      <w:r>
        <w:rPr>
          <w:color w:val="231F20"/>
          <w:spacing w:val="-3"/>
          <w:sz w:val="22"/>
        </w:rPr>
        <w:t> </w:t>
      </w:r>
      <w:r>
        <w:rPr>
          <w:color w:val="231F20"/>
          <w:sz w:val="22"/>
        </w:rPr>
        <w:t>iniciativa presentada, incoando de forma conjunta los expedientes para el establecimiento del sistema</w:t>
      </w:r>
      <w:r>
        <w:rPr>
          <w:color w:val="231F20"/>
          <w:spacing w:val="-6"/>
          <w:sz w:val="22"/>
        </w:rPr>
        <w:t> </w:t>
      </w:r>
      <w:r>
        <w:rPr>
          <w:color w:val="231F20"/>
          <w:sz w:val="22"/>
        </w:rPr>
        <w:t>de</w:t>
      </w:r>
      <w:r>
        <w:rPr>
          <w:color w:val="231F20"/>
          <w:spacing w:val="-6"/>
          <w:sz w:val="22"/>
        </w:rPr>
        <w:t> </w:t>
      </w:r>
      <w:r>
        <w:rPr>
          <w:color w:val="231F20"/>
          <w:sz w:val="22"/>
        </w:rPr>
        <w:t>ejecución</w:t>
      </w:r>
      <w:r>
        <w:rPr>
          <w:color w:val="231F20"/>
          <w:spacing w:val="-6"/>
          <w:sz w:val="22"/>
        </w:rPr>
        <w:t> </w:t>
      </w:r>
      <w:r>
        <w:rPr>
          <w:color w:val="231F20"/>
          <w:sz w:val="22"/>
        </w:rPr>
        <w:t>privada</w:t>
      </w:r>
      <w:r>
        <w:rPr>
          <w:color w:val="231F20"/>
          <w:spacing w:val="-6"/>
          <w:sz w:val="22"/>
        </w:rPr>
        <w:t> </w:t>
      </w:r>
      <w:r>
        <w:rPr>
          <w:color w:val="231F20"/>
          <w:sz w:val="22"/>
        </w:rPr>
        <w:t>por</w:t>
      </w:r>
      <w:r>
        <w:rPr>
          <w:color w:val="231F20"/>
          <w:spacing w:val="-6"/>
          <w:sz w:val="22"/>
        </w:rPr>
        <w:t> </w:t>
      </w:r>
      <w:r>
        <w:rPr>
          <w:color w:val="231F20"/>
          <w:sz w:val="22"/>
        </w:rPr>
        <w:t>concierto</w:t>
      </w:r>
      <w:r>
        <w:rPr>
          <w:color w:val="231F20"/>
          <w:spacing w:val="-6"/>
          <w:sz w:val="22"/>
        </w:rPr>
        <w:t> </w:t>
      </w:r>
      <w:r>
        <w:rPr>
          <w:color w:val="231F20"/>
          <w:sz w:val="22"/>
        </w:rPr>
        <w:t>abreviado</w:t>
      </w:r>
      <w:r>
        <w:rPr>
          <w:color w:val="231F20"/>
          <w:spacing w:val="-6"/>
          <w:sz w:val="22"/>
        </w:rPr>
        <w:t> </w:t>
      </w:r>
      <w:r>
        <w:rPr>
          <w:color w:val="231F20"/>
          <w:sz w:val="22"/>
        </w:rPr>
        <w:t>y</w:t>
      </w:r>
      <w:r>
        <w:rPr>
          <w:color w:val="231F20"/>
          <w:spacing w:val="-6"/>
          <w:sz w:val="22"/>
        </w:rPr>
        <w:t> </w:t>
      </w:r>
      <w:r>
        <w:rPr>
          <w:color w:val="231F20"/>
          <w:sz w:val="22"/>
        </w:rPr>
        <w:t>adjudicación</w:t>
      </w:r>
      <w:r>
        <w:rPr>
          <w:color w:val="231F20"/>
          <w:spacing w:val="-6"/>
          <w:sz w:val="22"/>
        </w:rPr>
        <w:t> </w:t>
      </w:r>
      <w:r>
        <w:rPr>
          <w:color w:val="231F20"/>
          <w:sz w:val="22"/>
        </w:rPr>
        <w:t>de</w:t>
      </w:r>
      <w:r>
        <w:rPr>
          <w:color w:val="231F20"/>
          <w:spacing w:val="-6"/>
          <w:sz w:val="22"/>
        </w:rPr>
        <w:t> </w:t>
      </w:r>
      <w:r>
        <w:rPr>
          <w:color w:val="231F20"/>
          <w:sz w:val="22"/>
        </w:rPr>
        <w:t>la</w:t>
      </w:r>
      <w:r>
        <w:rPr>
          <w:color w:val="231F20"/>
          <w:spacing w:val="-6"/>
          <w:sz w:val="22"/>
        </w:rPr>
        <w:t> </w:t>
      </w:r>
      <w:r>
        <w:rPr>
          <w:color w:val="231F20"/>
          <w:sz w:val="22"/>
        </w:rPr>
        <w:t>ejecución</w:t>
      </w:r>
      <w:r>
        <w:rPr>
          <w:color w:val="231F20"/>
          <w:spacing w:val="-6"/>
          <w:sz w:val="22"/>
        </w:rPr>
        <w:t> </w:t>
      </w:r>
      <w:r>
        <w:rPr>
          <w:color w:val="231F20"/>
          <w:sz w:val="22"/>
        </w:rPr>
        <w:t>del mismo al propietario único o la entidad urbanística que se constituya y la aprobación inicial de los Estatutos y Bases de Actuación, del convenio urbanístico y del Proyecto de Urbanización, cuando este último forme parte de la documentación de la iniciativa.</w:t>
      </w:r>
    </w:p>
    <w:p>
      <w:pPr>
        <w:pStyle w:val="ListParagraph"/>
        <w:numPr>
          <w:ilvl w:val="1"/>
          <w:numId w:val="66"/>
        </w:numPr>
        <w:tabs>
          <w:tab w:pos="623" w:val="left" w:leader="none"/>
        </w:tabs>
        <w:spacing w:line="249" w:lineRule="auto" w:before="119" w:after="0"/>
        <w:ind w:left="141" w:right="139" w:firstLine="226"/>
        <w:jc w:val="both"/>
        <w:rPr>
          <w:sz w:val="22"/>
        </w:rPr>
      </w:pPr>
      <w:r>
        <w:rPr>
          <w:color w:val="231F20"/>
          <w:sz w:val="22"/>
        </w:rPr>
        <w:t>Requerir</w:t>
      </w:r>
      <w:r>
        <w:rPr>
          <w:color w:val="231F20"/>
          <w:spacing w:val="-4"/>
          <w:sz w:val="22"/>
        </w:rPr>
        <w:t> </w:t>
      </w:r>
      <w:r>
        <w:rPr>
          <w:color w:val="231F20"/>
          <w:sz w:val="22"/>
        </w:rPr>
        <w:t>de</w:t>
      </w:r>
      <w:r>
        <w:rPr>
          <w:color w:val="231F20"/>
          <w:spacing w:val="-4"/>
          <w:sz w:val="22"/>
        </w:rPr>
        <w:t> </w:t>
      </w:r>
      <w:r>
        <w:rPr>
          <w:color w:val="231F20"/>
          <w:sz w:val="22"/>
        </w:rPr>
        <w:t>subsanación</w:t>
      </w:r>
      <w:r>
        <w:rPr>
          <w:color w:val="231F20"/>
          <w:spacing w:val="-3"/>
          <w:sz w:val="22"/>
        </w:rPr>
        <w:t> </w:t>
      </w:r>
      <w:r>
        <w:rPr>
          <w:color w:val="231F20"/>
          <w:sz w:val="22"/>
        </w:rPr>
        <w:t>al</w:t>
      </w:r>
      <w:r>
        <w:rPr>
          <w:color w:val="231F20"/>
          <w:spacing w:val="-4"/>
          <w:sz w:val="22"/>
        </w:rPr>
        <w:t> </w:t>
      </w:r>
      <w:r>
        <w:rPr>
          <w:color w:val="231F20"/>
          <w:sz w:val="22"/>
        </w:rPr>
        <w:t>promotor,</w:t>
      </w:r>
      <w:r>
        <w:rPr>
          <w:color w:val="231F20"/>
          <w:spacing w:val="-4"/>
          <w:sz w:val="22"/>
        </w:rPr>
        <w:t> </w:t>
      </w:r>
      <w:r>
        <w:rPr>
          <w:color w:val="231F20"/>
          <w:sz w:val="22"/>
        </w:rPr>
        <w:t>otorgando</w:t>
      </w:r>
      <w:r>
        <w:rPr>
          <w:color w:val="231F20"/>
          <w:spacing w:val="-4"/>
          <w:sz w:val="22"/>
        </w:rPr>
        <w:t> </w:t>
      </w:r>
      <w:r>
        <w:rPr>
          <w:color w:val="231F20"/>
          <w:sz w:val="22"/>
        </w:rPr>
        <w:t>un</w:t>
      </w:r>
      <w:r>
        <w:rPr>
          <w:color w:val="231F20"/>
          <w:spacing w:val="-4"/>
          <w:sz w:val="22"/>
        </w:rPr>
        <w:t> </w:t>
      </w:r>
      <w:r>
        <w:rPr>
          <w:color w:val="231F20"/>
          <w:sz w:val="22"/>
        </w:rPr>
        <w:t>plazo</w:t>
      </w:r>
      <w:r>
        <w:rPr>
          <w:color w:val="231F20"/>
          <w:spacing w:val="-4"/>
          <w:sz w:val="22"/>
        </w:rPr>
        <w:t> </w:t>
      </w:r>
      <w:r>
        <w:rPr>
          <w:color w:val="231F20"/>
          <w:sz w:val="22"/>
        </w:rPr>
        <w:t>de</w:t>
      </w:r>
      <w:r>
        <w:rPr>
          <w:color w:val="231F20"/>
          <w:spacing w:val="-4"/>
          <w:sz w:val="22"/>
        </w:rPr>
        <w:t> </w:t>
      </w:r>
      <w:r>
        <w:rPr>
          <w:color w:val="231F20"/>
          <w:sz w:val="22"/>
        </w:rPr>
        <w:t>subsanación</w:t>
      </w:r>
      <w:r>
        <w:rPr>
          <w:color w:val="231F20"/>
          <w:spacing w:val="-3"/>
          <w:sz w:val="22"/>
        </w:rPr>
        <w:t> </w:t>
      </w:r>
      <w:r>
        <w:rPr>
          <w:color w:val="231F20"/>
          <w:sz w:val="22"/>
        </w:rPr>
        <w:t>no</w:t>
      </w:r>
      <w:r>
        <w:rPr>
          <w:color w:val="231F20"/>
          <w:spacing w:val="-4"/>
          <w:sz w:val="22"/>
        </w:rPr>
        <w:t> </w:t>
      </w:r>
      <w:r>
        <w:rPr>
          <w:color w:val="231F20"/>
          <w:sz w:val="22"/>
        </w:rPr>
        <w:t>infe- rior a quince días.</w:t>
      </w:r>
    </w:p>
    <w:p>
      <w:pPr>
        <w:pStyle w:val="ListParagraph"/>
        <w:numPr>
          <w:ilvl w:val="1"/>
          <w:numId w:val="66"/>
        </w:numPr>
        <w:tabs>
          <w:tab w:pos="612" w:val="left" w:leader="none"/>
        </w:tabs>
        <w:spacing w:line="240" w:lineRule="auto" w:before="115" w:after="0"/>
        <w:ind w:left="612" w:right="0" w:hanging="244"/>
        <w:jc w:val="both"/>
        <w:rPr>
          <w:sz w:val="22"/>
        </w:rPr>
      </w:pPr>
      <w:r>
        <w:rPr>
          <w:color w:val="231F20"/>
          <w:sz w:val="22"/>
        </w:rPr>
        <w:t>Inadmitir</w:t>
      </w:r>
      <w:r>
        <w:rPr>
          <w:color w:val="231F20"/>
          <w:spacing w:val="-4"/>
          <w:sz w:val="22"/>
        </w:rPr>
        <w:t> </w:t>
      </w:r>
      <w:r>
        <w:rPr>
          <w:color w:val="231F20"/>
          <w:sz w:val="22"/>
        </w:rPr>
        <w:t>la</w:t>
      </w:r>
      <w:r>
        <w:rPr>
          <w:color w:val="231F20"/>
          <w:spacing w:val="-2"/>
          <w:sz w:val="22"/>
        </w:rPr>
        <w:t> </w:t>
      </w:r>
      <w:r>
        <w:rPr>
          <w:color w:val="231F20"/>
          <w:sz w:val="22"/>
        </w:rPr>
        <w:t>iniciativa</w:t>
      </w:r>
      <w:r>
        <w:rPr>
          <w:color w:val="231F20"/>
          <w:spacing w:val="-2"/>
          <w:sz w:val="22"/>
        </w:rPr>
        <w:t> </w:t>
      </w:r>
      <w:r>
        <w:rPr>
          <w:color w:val="231F20"/>
          <w:sz w:val="22"/>
        </w:rPr>
        <w:t>por</w:t>
      </w:r>
      <w:r>
        <w:rPr>
          <w:color w:val="231F20"/>
          <w:spacing w:val="-2"/>
          <w:sz w:val="22"/>
        </w:rPr>
        <w:t> </w:t>
      </w:r>
      <w:r>
        <w:rPr>
          <w:color w:val="231F20"/>
          <w:sz w:val="22"/>
        </w:rPr>
        <w:t>razones</w:t>
      </w:r>
      <w:r>
        <w:rPr>
          <w:color w:val="231F20"/>
          <w:spacing w:val="-2"/>
          <w:sz w:val="22"/>
        </w:rPr>
        <w:t> </w:t>
      </w:r>
      <w:r>
        <w:rPr>
          <w:color w:val="231F20"/>
          <w:sz w:val="22"/>
        </w:rPr>
        <w:t>de</w:t>
      </w:r>
      <w:r>
        <w:rPr>
          <w:color w:val="231F20"/>
          <w:spacing w:val="-1"/>
          <w:sz w:val="22"/>
        </w:rPr>
        <w:t> </w:t>
      </w:r>
      <w:r>
        <w:rPr>
          <w:color w:val="231F20"/>
          <w:spacing w:val="-2"/>
          <w:sz w:val="22"/>
        </w:rPr>
        <w:t>legalidad.</w:t>
      </w:r>
    </w:p>
    <w:p>
      <w:pPr>
        <w:pStyle w:val="ListParagraph"/>
        <w:numPr>
          <w:ilvl w:val="0"/>
          <w:numId w:val="66"/>
        </w:numPr>
        <w:tabs>
          <w:tab w:pos="590" w:val="left" w:leader="none"/>
        </w:tabs>
        <w:spacing w:line="249" w:lineRule="auto" w:before="124" w:after="0"/>
        <w:ind w:left="141" w:right="139" w:firstLine="226"/>
        <w:jc w:val="both"/>
        <w:rPr>
          <w:sz w:val="22"/>
        </w:rPr>
      </w:pPr>
      <w:r>
        <w:rPr>
          <w:color w:val="231F20"/>
          <w:sz w:val="22"/>
        </w:rPr>
        <w:t>Admitida</w:t>
      </w:r>
      <w:r>
        <w:rPr>
          <w:color w:val="231F20"/>
          <w:spacing w:val="-11"/>
          <w:sz w:val="22"/>
        </w:rPr>
        <w:t> </w:t>
      </w:r>
      <w:r>
        <w:rPr>
          <w:color w:val="231F20"/>
          <w:sz w:val="22"/>
        </w:rPr>
        <w:t>la</w:t>
      </w:r>
      <w:r>
        <w:rPr>
          <w:color w:val="231F20"/>
          <w:spacing w:val="-11"/>
          <w:sz w:val="22"/>
        </w:rPr>
        <w:t> </w:t>
      </w:r>
      <w:r>
        <w:rPr>
          <w:color w:val="231F20"/>
          <w:sz w:val="22"/>
        </w:rPr>
        <w:t>solicitud,</w:t>
      </w:r>
      <w:r>
        <w:rPr>
          <w:color w:val="231F20"/>
          <w:spacing w:val="-11"/>
          <w:sz w:val="22"/>
        </w:rPr>
        <w:t> </w:t>
      </w:r>
      <w:r>
        <w:rPr>
          <w:color w:val="231F20"/>
          <w:sz w:val="22"/>
        </w:rPr>
        <w:t>se</w:t>
      </w:r>
      <w:r>
        <w:rPr>
          <w:color w:val="231F20"/>
          <w:spacing w:val="-11"/>
          <w:sz w:val="22"/>
        </w:rPr>
        <w:t> </w:t>
      </w:r>
      <w:r>
        <w:rPr>
          <w:color w:val="231F20"/>
          <w:sz w:val="22"/>
        </w:rPr>
        <w:t>acordará</w:t>
      </w:r>
      <w:r>
        <w:rPr>
          <w:color w:val="231F20"/>
          <w:spacing w:val="-11"/>
          <w:sz w:val="22"/>
        </w:rPr>
        <w:t> </w:t>
      </w:r>
      <w:r>
        <w:rPr>
          <w:color w:val="231F20"/>
          <w:sz w:val="22"/>
        </w:rPr>
        <w:t>el</w:t>
      </w:r>
      <w:r>
        <w:rPr>
          <w:color w:val="231F20"/>
          <w:spacing w:val="-11"/>
          <w:sz w:val="22"/>
        </w:rPr>
        <w:t> </w:t>
      </w:r>
      <w:r>
        <w:rPr>
          <w:color w:val="231F20"/>
          <w:sz w:val="22"/>
        </w:rPr>
        <w:t>trámite</w:t>
      </w:r>
      <w:r>
        <w:rPr>
          <w:color w:val="231F20"/>
          <w:spacing w:val="-11"/>
          <w:sz w:val="22"/>
        </w:rPr>
        <w:t> </w:t>
      </w:r>
      <w:r>
        <w:rPr>
          <w:color w:val="231F20"/>
          <w:sz w:val="22"/>
        </w:rPr>
        <w:t>de</w:t>
      </w:r>
      <w:r>
        <w:rPr>
          <w:color w:val="231F20"/>
          <w:spacing w:val="-11"/>
          <w:sz w:val="22"/>
        </w:rPr>
        <w:t> </w:t>
      </w:r>
      <w:r>
        <w:rPr>
          <w:color w:val="231F20"/>
          <w:sz w:val="22"/>
        </w:rPr>
        <w:t>información</w:t>
      </w:r>
      <w:r>
        <w:rPr>
          <w:color w:val="231F20"/>
          <w:spacing w:val="-11"/>
          <w:sz w:val="22"/>
        </w:rPr>
        <w:t> </w:t>
      </w:r>
      <w:r>
        <w:rPr>
          <w:color w:val="231F20"/>
          <w:sz w:val="22"/>
        </w:rPr>
        <w:t>pública</w:t>
      </w:r>
      <w:r>
        <w:rPr>
          <w:color w:val="231F20"/>
          <w:spacing w:val="-11"/>
          <w:sz w:val="22"/>
        </w:rPr>
        <w:t> </w:t>
      </w:r>
      <w:r>
        <w:rPr>
          <w:color w:val="231F20"/>
          <w:sz w:val="22"/>
        </w:rPr>
        <w:t>y</w:t>
      </w:r>
      <w:r>
        <w:rPr>
          <w:color w:val="231F20"/>
          <w:spacing w:val="-11"/>
          <w:sz w:val="22"/>
        </w:rPr>
        <w:t> </w:t>
      </w:r>
      <w:r>
        <w:rPr>
          <w:color w:val="231F20"/>
          <w:sz w:val="22"/>
        </w:rPr>
        <w:t>audiencia</w:t>
      </w:r>
      <w:r>
        <w:rPr>
          <w:color w:val="231F20"/>
          <w:spacing w:val="-11"/>
          <w:sz w:val="22"/>
        </w:rPr>
        <w:t> </w:t>
      </w:r>
      <w:r>
        <w:rPr>
          <w:color w:val="231F20"/>
          <w:sz w:val="22"/>
        </w:rPr>
        <w:t>a</w:t>
      </w:r>
      <w:r>
        <w:rPr>
          <w:color w:val="231F20"/>
          <w:spacing w:val="-11"/>
          <w:sz w:val="22"/>
        </w:rPr>
        <w:t> </w:t>
      </w:r>
      <w:r>
        <w:rPr>
          <w:color w:val="231F20"/>
          <w:sz w:val="22"/>
        </w:rPr>
        <w:t>los afectados por plazo de un mes.</w:t>
      </w:r>
    </w:p>
    <w:p>
      <w:pPr>
        <w:pStyle w:val="ListParagraph"/>
        <w:numPr>
          <w:ilvl w:val="0"/>
          <w:numId w:val="66"/>
        </w:numPr>
        <w:tabs>
          <w:tab w:pos="600" w:val="left" w:leader="none"/>
        </w:tabs>
        <w:spacing w:line="249" w:lineRule="auto" w:before="116" w:after="0"/>
        <w:ind w:left="141" w:right="139" w:firstLine="226"/>
        <w:jc w:val="both"/>
        <w:rPr>
          <w:sz w:val="22"/>
        </w:rPr>
      </w:pPr>
      <w:r>
        <w:rPr>
          <w:color w:val="231F20"/>
          <w:sz w:val="22"/>
        </w:rPr>
        <w:t>El</w:t>
      </w:r>
      <w:r>
        <w:rPr>
          <w:color w:val="231F20"/>
          <w:spacing w:val="-14"/>
          <w:sz w:val="22"/>
        </w:rPr>
        <w:t> </w:t>
      </w:r>
      <w:r>
        <w:rPr>
          <w:color w:val="231F20"/>
          <w:sz w:val="22"/>
        </w:rPr>
        <w:t>Pleno</w:t>
      </w:r>
      <w:r>
        <w:rPr>
          <w:color w:val="231F20"/>
          <w:spacing w:val="-14"/>
          <w:sz w:val="22"/>
        </w:rPr>
        <w:t> </w:t>
      </w:r>
      <w:r>
        <w:rPr>
          <w:color w:val="231F20"/>
          <w:sz w:val="22"/>
        </w:rPr>
        <w:t>del</w:t>
      </w:r>
      <w:r>
        <w:rPr>
          <w:color w:val="231F20"/>
          <w:spacing w:val="-14"/>
          <w:sz w:val="22"/>
        </w:rPr>
        <w:t> </w:t>
      </w:r>
      <w:r>
        <w:rPr>
          <w:color w:val="231F20"/>
          <w:sz w:val="22"/>
        </w:rPr>
        <w:t>ayuntamiento,</w:t>
      </w:r>
      <w:r>
        <w:rPr>
          <w:color w:val="231F20"/>
          <w:spacing w:val="-14"/>
          <w:sz w:val="22"/>
        </w:rPr>
        <w:t> </w:t>
      </w:r>
      <w:r>
        <w:rPr>
          <w:color w:val="231F20"/>
          <w:sz w:val="22"/>
        </w:rPr>
        <w:t>previo</w:t>
      </w:r>
      <w:r>
        <w:rPr>
          <w:color w:val="231F20"/>
          <w:spacing w:val="-14"/>
          <w:sz w:val="22"/>
        </w:rPr>
        <w:t> </w:t>
      </w:r>
      <w:r>
        <w:rPr>
          <w:color w:val="231F20"/>
          <w:sz w:val="22"/>
        </w:rPr>
        <w:t>informe</w:t>
      </w:r>
      <w:r>
        <w:rPr>
          <w:color w:val="231F20"/>
          <w:spacing w:val="-14"/>
          <w:sz w:val="22"/>
        </w:rPr>
        <w:t> </w:t>
      </w:r>
      <w:r>
        <w:rPr>
          <w:color w:val="231F20"/>
          <w:sz w:val="22"/>
        </w:rPr>
        <w:t>técnico</w:t>
      </w:r>
      <w:r>
        <w:rPr>
          <w:color w:val="231F20"/>
          <w:spacing w:val="-14"/>
          <w:sz w:val="22"/>
        </w:rPr>
        <w:t> </w:t>
      </w:r>
      <w:r>
        <w:rPr>
          <w:color w:val="231F20"/>
          <w:sz w:val="22"/>
        </w:rPr>
        <w:t>y</w:t>
      </w:r>
      <w:r>
        <w:rPr>
          <w:color w:val="231F20"/>
          <w:spacing w:val="-14"/>
          <w:sz w:val="22"/>
        </w:rPr>
        <w:t> </w:t>
      </w:r>
      <w:r>
        <w:rPr>
          <w:color w:val="231F20"/>
          <w:sz w:val="22"/>
        </w:rPr>
        <w:t>jurídico,</w:t>
      </w:r>
      <w:r>
        <w:rPr>
          <w:color w:val="231F20"/>
          <w:spacing w:val="-14"/>
          <w:sz w:val="22"/>
        </w:rPr>
        <w:t> </w:t>
      </w:r>
      <w:r>
        <w:rPr>
          <w:color w:val="231F20"/>
          <w:sz w:val="22"/>
        </w:rPr>
        <w:t>establecerá</w:t>
      </w:r>
      <w:r>
        <w:rPr>
          <w:color w:val="231F20"/>
          <w:spacing w:val="-14"/>
          <w:sz w:val="22"/>
        </w:rPr>
        <w:t> </w:t>
      </w:r>
      <w:r>
        <w:rPr>
          <w:color w:val="231F20"/>
          <w:sz w:val="22"/>
        </w:rPr>
        <w:t>y</w:t>
      </w:r>
      <w:r>
        <w:rPr>
          <w:color w:val="231F20"/>
          <w:spacing w:val="-14"/>
          <w:sz w:val="22"/>
        </w:rPr>
        <w:t> </w:t>
      </w:r>
      <w:r>
        <w:rPr>
          <w:color w:val="231F20"/>
          <w:sz w:val="22"/>
        </w:rPr>
        <w:t>adjudica- rá,</w:t>
      </w:r>
      <w:r>
        <w:rPr>
          <w:color w:val="231F20"/>
          <w:spacing w:val="-2"/>
          <w:sz w:val="22"/>
        </w:rPr>
        <w:t> </w:t>
      </w:r>
      <w:r>
        <w:rPr>
          <w:color w:val="231F20"/>
          <w:sz w:val="22"/>
        </w:rPr>
        <w:t>si</w:t>
      </w:r>
      <w:r>
        <w:rPr>
          <w:color w:val="231F20"/>
          <w:spacing w:val="-2"/>
          <w:sz w:val="22"/>
        </w:rPr>
        <w:t> </w:t>
      </w:r>
      <w:r>
        <w:rPr>
          <w:color w:val="231F20"/>
          <w:sz w:val="22"/>
        </w:rPr>
        <w:t>procede,</w:t>
      </w:r>
      <w:r>
        <w:rPr>
          <w:color w:val="231F20"/>
          <w:spacing w:val="-2"/>
          <w:sz w:val="22"/>
        </w:rPr>
        <w:t> </w:t>
      </w:r>
      <w:r>
        <w:rPr>
          <w:color w:val="231F20"/>
          <w:sz w:val="22"/>
        </w:rPr>
        <w:t>el</w:t>
      </w:r>
      <w:r>
        <w:rPr>
          <w:color w:val="231F20"/>
          <w:spacing w:val="-2"/>
          <w:sz w:val="22"/>
        </w:rPr>
        <w:t> </w:t>
      </w:r>
      <w:r>
        <w:rPr>
          <w:color w:val="231F20"/>
          <w:sz w:val="22"/>
        </w:rPr>
        <w:t>sistema</w:t>
      </w:r>
      <w:r>
        <w:rPr>
          <w:color w:val="231F20"/>
          <w:spacing w:val="-2"/>
          <w:sz w:val="22"/>
        </w:rPr>
        <w:t> </w:t>
      </w:r>
      <w:r>
        <w:rPr>
          <w:color w:val="231F20"/>
          <w:sz w:val="22"/>
        </w:rPr>
        <w:t>de</w:t>
      </w:r>
      <w:r>
        <w:rPr>
          <w:color w:val="231F20"/>
          <w:spacing w:val="-2"/>
          <w:sz w:val="22"/>
        </w:rPr>
        <w:t> </w:t>
      </w:r>
      <w:r>
        <w:rPr>
          <w:color w:val="231F20"/>
          <w:sz w:val="22"/>
        </w:rPr>
        <w:t>concierto</w:t>
      </w:r>
      <w:r>
        <w:rPr>
          <w:color w:val="231F20"/>
          <w:spacing w:val="-2"/>
          <w:sz w:val="22"/>
        </w:rPr>
        <w:t> </w:t>
      </w:r>
      <w:r>
        <w:rPr>
          <w:color w:val="231F20"/>
          <w:sz w:val="22"/>
        </w:rPr>
        <w:t>y</w:t>
      </w:r>
      <w:r>
        <w:rPr>
          <w:color w:val="231F20"/>
          <w:spacing w:val="-2"/>
          <w:sz w:val="22"/>
        </w:rPr>
        <w:t> </w:t>
      </w:r>
      <w:r>
        <w:rPr>
          <w:color w:val="231F20"/>
          <w:sz w:val="22"/>
        </w:rPr>
        <w:t>en</w:t>
      </w:r>
      <w:r>
        <w:rPr>
          <w:color w:val="231F20"/>
          <w:spacing w:val="-2"/>
          <w:sz w:val="22"/>
        </w:rPr>
        <w:t> </w:t>
      </w:r>
      <w:r>
        <w:rPr>
          <w:color w:val="231F20"/>
          <w:sz w:val="22"/>
        </w:rPr>
        <w:t>el</w:t>
      </w:r>
      <w:r>
        <w:rPr>
          <w:color w:val="231F20"/>
          <w:spacing w:val="-2"/>
          <w:sz w:val="22"/>
        </w:rPr>
        <w:t> </w:t>
      </w:r>
      <w:r>
        <w:rPr>
          <w:color w:val="231F20"/>
          <w:sz w:val="22"/>
        </w:rPr>
        <w:t>mismo</w:t>
      </w:r>
      <w:r>
        <w:rPr>
          <w:color w:val="231F20"/>
          <w:spacing w:val="-2"/>
          <w:sz w:val="22"/>
        </w:rPr>
        <w:t> </w:t>
      </w:r>
      <w:r>
        <w:rPr>
          <w:color w:val="231F20"/>
          <w:sz w:val="22"/>
        </w:rPr>
        <w:t>acto</w:t>
      </w:r>
      <w:r>
        <w:rPr>
          <w:color w:val="231F20"/>
          <w:spacing w:val="-2"/>
          <w:sz w:val="22"/>
        </w:rPr>
        <w:t> </w:t>
      </w:r>
      <w:r>
        <w:rPr>
          <w:color w:val="231F20"/>
          <w:sz w:val="22"/>
        </w:rPr>
        <w:t>se</w:t>
      </w:r>
      <w:r>
        <w:rPr>
          <w:color w:val="231F20"/>
          <w:spacing w:val="-2"/>
          <w:sz w:val="22"/>
        </w:rPr>
        <w:t> </w:t>
      </w:r>
      <w:r>
        <w:rPr>
          <w:color w:val="231F20"/>
          <w:sz w:val="22"/>
        </w:rPr>
        <w:t>aprobarán</w:t>
      </w:r>
      <w:r>
        <w:rPr>
          <w:color w:val="231F20"/>
          <w:spacing w:val="-2"/>
          <w:sz w:val="22"/>
        </w:rPr>
        <w:t> </w:t>
      </w:r>
      <w:r>
        <w:rPr>
          <w:color w:val="231F20"/>
          <w:sz w:val="22"/>
        </w:rPr>
        <w:t>definitivamente los Estatutos y Bases de Actuación, el convenio urbanístico y el Proyecto de Urbani- zación otorgando a los propietarios el plazo máximo de un mes, desde la publicación del acuerdo, para que presenten el acuerdo de constitución junto con la certificación municipal acreditativa de</w:t>
      </w:r>
      <w:r>
        <w:rPr>
          <w:color w:val="231F20"/>
          <w:spacing w:val="-1"/>
          <w:sz w:val="22"/>
        </w:rPr>
        <w:t> </w:t>
      </w:r>
      <w:r>
        <w:rPr>
          <w:color w:val="231F20"/>
          <w:sz w:val="22"/>
        </w:rPr>
        <w:t>la</w:t>
      </w:r>
      <w:r>
        <w:rPr>
          <w:color w:val="231F20"/>
          <w:spacing w:val="-1"/>
          <w:sz w:val="22"/>
        </w:rPr>
        <w:t> </w:t>
      </w:r>
      <w:r>
        <w:rPr>
          <w:color w:val="231F20"/>
          <w:sz w:val="22"/>
        </w:rPr>
        <w:t>aprobación definitiva al</w:t>
      </w:r>
      <w:r>
        <w:rPr>
          <w:color w:val="231F20"/>
          <w:spacing w:val="-1"/>
          <w:sz w:val="22"/>
        </w:rPr>
        <w:t> </w:t>
      </w:r>
      <w:r>
        <w:rPr>
          <w:color w:val="231F20"/>
          <w:sz w:val="22"/>
        </w:rPr>
        <w:t>Registro de</w:t>
      </w:r>
      <w:r>
        <w:rPr>
          <w:color w:val="231F20"/>
          <w:spacing w:val="-1"/>
          <w:sz w:val="22"/>
        </w:rPr>
        <w:t> </w:t>
      </w:r>
      <w:r>
        <w:rPr>
          <w:color w:val="231F20"/>
          <w:sz w:val="22"/>
        </w:rPr>
        <w:t>Entidades Urbanísticas Colaboradoras. La resolución del pleno se publicará en el boletín oficial de la provincia en el que se incorporará el tenor literal de los Estatutos y Bases de</w:t>
      </w:r>
      <w:r>
        <w:rPr>
          <w:color w:val="231F20"/>
          <w:spacing w:val="-12"/>
          <w:sz w:val="22"/>
        </w:rPr>
        <w:t> </w:t>
      </w:r>
      <w:r>
        <w:rPr>
          <w:color w:val="231F20"/>
          <w:sz w:val="22"/>
        </w:rPr>
        <w:t>Actuación de la en- tidad urbanística correspondiente.</w:t>
      </w:r>
    </w:p>
    <w:p>
      <w:pPr>
        <w:pStyle w:val="ListParagraph"/>
        <w:numPr>
          <w:ilvl w:val="0"/>
          <w:numId w:val="66"/>
        </w:numPr>
        <w:tabs>
          <w:tab w:pos="609" w:val="left" w:leader="none"/>
        </w:tabs>
        <w:spacing w:line="249" w:lineRule="auto" w:before="121" w:after="0"/>
        <w:ind w:left="141" w:right="139" w:firstLine="226"/>
        <w:jc w:val="both"/>
        <w:rPr>
          <w:sz w:val="22"/>
        </w:rPr>
      </w:pPr>
      <w:r>
        <w:rPr>
          <w:color w:val="231F20"/>
          <w:sz w:val="22"/>
        </w:rPr>
        <w:t>El</w:t>
      </w:r>
      <w:r>
        <w:rPr>
          <w:color w:val="231F20"/>
          <w:spacing w:val="-5"/>
          <w:sz w:val="22"/>
        </w:rPr>
        <w:t> </w:t>
      </w:r>
      <w:r>
        <w:rPr>
          <w:color w:val="231F20"/>
          <w:sz w:val="22"/>
        </w:rPr>
        <w:t>plazo</w:t>
      </w:r>
      <w:r>
        <w:rPr>
          <w:color w:val="231F20"/>
          <w:spacing w:val="-5"/>
          <w:sz w:val="22"/>
        </w:rPr>
        <w:t> </w:t>
      </w:r>
      <w:r>
        <w:rPr>
          <w:color w:val="231F20"/>
          <w:sz w:val="22"/>
        </w:rPr>
        <w:t>para</w:t>
      </w:r>
      <w:r>
        <w:rPr>
          <w:color w:val="231F20"/>
          <w:spacing w:val="-5"/>
          <w:sz w:val="22"/>
        </w:rPr>
        <w:t> </w:t>
      </w:r>
      <w:r>
        <w:rPr>
          <w:color w:val="231F20"/>
          <w:sz w:val="22"/>
        </w:rPr>
        <w:t>dictar</w:t>
      </w:r>
      <w:r>
        <w:rPr>
          <w:color w:val="231F20"/>
          <w:spacing w:val="-5"/>
          <w:sz w:val="22"/>
        </w:rPr>
        <w:t> </w:t>
      </w:r>
      <w:r>
        <w:rPr>
          <w:color w:val="231F20"/>
          <w:sz w:val="22"/>
        </w:rPr>
        <w:t>la</w:t>
      </w:r>
      <w:r>
        <w:rPr>
          <w:color w:val="231F20"/>
          <w:spacing w:val="-5"/>
          <w:sz w:val="22"/>
        </w:rPr>
        <w:t> </w:t>
      </w:r>
      <w:r>
        <w:rPr>
          <w:color w:val="231F20"/>
          <w:sz w:val="22"/>
        </w:rPr>
        <w:t>resolución</w:t>
      </w:r>
      <w:r>
        <w:rPr>
          <w:color w:val="231F20"/>
          <w:spacing w:val="-5"/>
          <w:sz w:val="22"/>
        </w:rPr>
        <w:t> </w:t>
      </w:r>
      <w:r>
        <w:rPr>
          <w:color w:val="231F20"/>
          <w:sz w:val="22"/>
        </w:rPr>
        <w:t>del</w:t>
      </w:r>
      <w:r>
        <w:rPr>
          <w:color w:val="231F20"/>
          <w:spacing w:val="-5"/>
          <w:sz w:val="22"/>
        </w:rPr>
        <w:t> </w:t>
      </w:r>
      <w:r>
        <w:rPr>
          <w:color w:val="231F20"/>
          <w:sz w:val="22"/>
        </w:rPr>
        <w:t>establecimiento</w:t>
      </w:r>
      <w:r>
        <w:rPr>
          <w:color w:val="231F20"/>
          <w:spacing w:val="-5"/>
          <w:sz w:val="22"/>
        </w:rPr>
        <w:t> </w:t>
      </w:r>
      <w:r>
        <w:rPr>
          <w:color w:val="231F20"/>
          <w:sz w:val="22"/>
        </w:rPr>
        <w:t>y</w:t>
      </w:r>
      <w:r>
        <w:rPr>
          <w:color w:val="231F20"/>
          <w:spacing w:val="-5"/>
          <w:sz w:val="22"/>
        </w:rPr>
        <w:t> </w:t>
      </w:r>
      <w:r>
        <w:rPr>
          <w:color w:val="231F20"/>
          <w:sz w:val="22"/>
        </w:rPr>
        <w:t>adjudicación</w:t>
      </w:r>
      <w:r>
        <w:rPr>
          <w:color w:val="231F20"/>
          <w:spacing w:val="-5"/>
          <w:sz w:val="22"/>
        </w:rPr>
        <w:t> </w:t>
      </w:r>
      <w:r>
        <w:rPr>
          <w:color w:val="231F20"/>
          <w:sz w:val="22"/>
        </w:rPr>
        <w:t>del</w:t>
      </w:r>
      <w:r>
        <w:rPr>
          <w:color w:val="231F20"/>
          <w:spacing w:val="-5"/>
          <w:sz w:val="22"/>
        </w:rPr>
        <w:t> </w:t>
      </w:r>
      <w:r>
        <w:rPr>
          <w:color w:val="231F20"/>
          <w:sz w:val="22"/>
        </w:rPr>
        <w:t>sistema</w:t>
      </w:r>
      <w:r>
        <w:rPr>
          <w:color w:val="231F20"/>
          <w:spacing w:val="-5"/>
          <w:sz w:val="22"/>
        </w:rPr>
        <w:t> </w:t>
      </w:r>
      <w:r>
        <w:rPr>
          <w:color w:val="231F20"/>
          <w:sz w:val="22"/>
        </w:rPr>
        <w:t>de concierto abreviado y documentación incorporada será de tres meses a contar desde</w:t>
      </w:r>
      <w:r>
        <w:rPr>
          <w:color w:val="231F20"/>
          <w:spacing w:val="40"/>
          <w:sz w:val="22"/>
        </w:rPr>
        <w:t> </w:t>
      </w:r>
      <w:r>
        <w:rPr>
          <w:color w:val="231F20"/>
          <w:sz w:val="22"/>
        </w:rPr>
        <w:t>la fecha de finalización de la información pública. Si no hubiera recaído resolución en</w:t>
      </w:r>
      <w:r>
        <w:rPr>
          <w:color w:val="231F20"/>
          <w:spacing w:val="40"/>
          <w:sz w:val="22"/>
        </w:rPr>
        <w:t> </w:t>
      </w:r>
      <w:r>
        <w:rPr>
          <w:color w:val="231F20"/>
          <w:sz w:val="22"/>
        </w:rPr>
        <w:t>el referido plazo, el promotor podrá entender otorgada la adjudicación y aprobados los documentos presentados por silencio administrativo positivo, estando obligada la Ad- ministración actuante a expedir la certificación constitutiva del acto presunto positivo generado en el plazo de quince días desde la solicitud del propietario o propietarios afectados. Esta solicitud junto con el acuerdo de aprobación inicial será suficiente para</w:t>
      </w:r>
    </w:p>
    <w:p>
      <w:pPr>
        <w:pStyle w:val="ListParagraph"/>
        <w:spacing w:after="0" w:line="249" w:lineRule="auto"/>
        <w:jc w:val="both"/>
        <w:rPr>
          <w:sz w:val="22"/>
        </w:rPr>
        <w:sectPr>
          <w:pgSz w:w="11910" w:h="16840"/>
          <w:pgMar w:header="785" w:footer="731" w:top="1560" w:bottom="920" w:left="1559" w:right="1559"/>
        </w:sectPr>
      </w:pPr>
    </w:p>
    <w:p>
      <w:pPr>
        <w:pStyle w:val="BodyText"/>
        <w:spacing w:line="249" w:lineRule="auto" w:before="83"/>
        <w:ind w:right="141" w:firstLine="0"/>
      </w:pPr>
      <w:r>
        <w:rPr>
          <w:color w:val="231F20"/>
        </w:rPr>
        <w:t>que por el Boletín Oficial de la Provincia proceda a publicar el tenor de los Estatutos y Bases de</w:t>
      </w:r>
      <w:r>
        <w:rPr>
          <w:color w:val="231F20"/>
          <w:spacing w:val="-9"/>
        </w:rPr>
        <w:t> </w:t>
      </w:r>
      <w:r>
        <w:rPr>
          <w:color w:val="231F20"/>
        </w:rPr>
        <w:t>Actuación y la aprobación de la iniciativa por silencio positivo, así como para inscribir,</w:t>
      </w:r>
      <w:r>
        <w:rPr>
          <w:color w:val="231F20"/>
          <w:spacing w:val="-6"/>
        </w:rPr>
        <w:t> </w:t>
      </w:r>
      <w:r>
        <w:rPr>
          <w:color w:val="231F20"/>
        </w:rPr>
        <w:t>una</w:t>
      </w:r>
      <w:r>
        <w:rPr>
          <w:color w:val="231F20"/>
          <w:spacing w:val="-6"/>
        </w:rPr>
        <w:t> </w:t>
      </w:r>
      <w:r>
        <w:rPr>
          <w:color w:val="231F20"/>
        </w:rPr>
        <w:t>vez</w:t>
      </w:r>
      <w:r>
        <w:rPr>
          <w:color w:val="231F20"/>
          <w:spacing w:val="-6"/>
        </w:rPr>
        <w:t> </w:t>
      </w:r>
      <w:r>
        <w:rPr>
          <w:color w:val="231F20"/>
        </w:rPr>
        <w:t>publicado</w:t>
      </w:r>
      <w:r>
        <w:rPr>
          <w:color w:val="231F20"/>
          <w:spacing w:val="-6"/>
        </w:rPr>
        <w:t> </w:t>
      </w:r>
      <w:r>
        <w:rPr>
          <w:color w:val="231F20"/>
        </w:rPr>
        <w:t>en</w:t>
      </w:r>
      <w:r>
        <w:rPr>
          <w:color w:val="231F20"/>
          <w:spacing w:val="-6"/>
        </w:rPr>
        <w:t> </w:t>
      </w:r>
      <w:r>
        <w:rPr>
          <w:color w:val="231F20"/>
        </w:rPr>
        <w:t>el</w:t>
      </w:r>
      <w:r>
        <w:rPr>
          <w:color w:val="231F20"/>
          <w:spacing w:val="-6"/>
        </w:rPr>
        <w:t> </w:t>
      </w:r>
      <w:r>
        <w:rPr>
          <w:color w:val="231F20"/>
        </w:rPr>
        <w:t>Boletín</w:t>
      </w:r>
      <w:r>
        <w:rPr>
          <w:color w:val="231F20"/>
          <w:spacing w:val="-6"/>
        </w:rPr>
        <w:t> </w:t>
      </w:r>
      <w:r>
        <w:rPr>
          <w:color w:val="231F20"/>
        </w:rPr>
        <w:t>Oficial,</w:t>
      </w:r>
      <w:r>
        <w:rPr>
          <w:color w:val="231F20"/>
          <w:spacing w:val="-6"/>
        </w:rPr>
        <w:t> </w:t>
      </w:r>
      <w:r>
        <w:rPr>
          <w:color w:val="231F20"/>
        </w:rPr>
        <w:t>la</w:t>
      </w:r>
      <w:r>
        <w:rPr>
          <w:color w:val="231F20"/>
          <w:spacing w:val="-6"/>
        </w:rPr>
        <w:t> </w:t>
      </w:r>
      <w:r>
        <w:rPr>
          <w:color w:val="231F20"/>
        </w:rPr>
        <w:t>entidad</w:t>
      </w:r>
      <w:r>
        <w:rPr>
          <w:color w:val="231F20"/>
          <w:spacing w:val="-6"/>
        </w:rPr>
        <w:t> </w:t>
      </w:r>
      <w:r>
        <w:rPr>
          <w:color w:val="231F20"/>
        </w:rPr>
        <w:t>urbanística</w:t>
      </w:r>
      <w:r>
        <w:rPr>
          <w:color w:val="231F20"/>
          <w:spacing w:val="-6"/>
        </w:rPr>
        <w:t> </w:t>
      </w:r>
      <w:r>
        <w:rPr>
          <w:color w:val="231F20"/>
        </w:rPr>
        <w:t>en</w:t>
      </w:r>
      <w:r>
        <w:rPr>
          <w:color w:val="231F20"/>
          <w:spacing w:val="-6"/>
        </w:rPr>
        <w:t> </w:t>
      </w:r>
      <w:r>
        <w:rPr>
          <w:color w:val="231F20"/>
        </w:rPr>
        <w:t>el</w:t>
      </w:r>
      <w:r>
        <w:rPr>
          <w:color w:val="231F20"/>
          <w:spacing w:val="-6"/>
        </w:rPr>
        <w:t> </w:t>
      </w:r>
      <w:r>
        <w:rPr>
          <w:color w:val="231F20"/>
        </w:rPr>
        <w:t>Registro</w:t>
      </w:r>
      <w:r>
        <w:rPr>
          <w:color w:val="231F20"/>
          <w:spacing w:val="-6"/>
        </w:rPr>
        <w:t> </w:t>
      </w:r>
      <w:r>
        <w:rPr>
          <w:color w:val="231F20"/>
        </w:rPr>
        <w:t>de Entidades Urbanísticas Colaboradoras.</w:t>
      </w:r>
    </w:p>
    <w:p>
      <w:pPr>
        <w:pStyle w:val="ListParagraph"/>
        <w:numPr>
          <w:ilvl w:val="0"/>
          <w:numId w:val="66"/>
        </w:numPr>
        <w:tabs>
          <w:tab w:pos="633" w:val="left" w:leader="none"/>
        </w:tabs>
        <w:spacing w:line="249" w:lineRule="auto" w:before="111" w:after="0"/>
        <w:ind w:left="141" w:right="139" w:firstLine="226"/>
        <w:jc w:val="both"/>
        <w:rPr>
          <w:sz w:val="22"/>
        </w:rPr>
      </w:pPr>
      <w:r>
        <w:rPr>
          <w:color w:val="231F20"/>
          <w:sz w:val="22"/>
        </w:rPr>
        <w:t>Será inscribible la certificación expedida por el Secretario Municipal del acuerdo de aprobación definitiva y de los documentos aprobados o, en su caso, la certificación municipal del silencio positivo generado.</w:t>
      </w:r>
    </w:p>
    <w:p>
      <w:pPr>
        <w:pStyle w:val="BodyText"/>
        <w:spacing w:before="110"/>
        <w:ind w:left="3692" w:right="0" w:firstLine="0"/>
      </w:pPr>
      <w:r>
        <w:rPr>
          <w:color w:val="231F20"/>
        </w:rPr>
        <w:t>Subsección</w:t>
      </w:r>
      <w:r>
        <w:rPr>
          <w:color w:val="231F20"/>
          <w:spacing w:val="-9"/>
        </w:rPr>
        <w:t> </w:t>
      </w:r>
      <w:r>
        <w:rPr>
          <w:color w:val="231F20"/>
          <w:spacing w:val="-5"/>
        </w:rPr>
        <w:t>2ª</w:t>
      </w:r>
    </w:p>
    <w:p>
      <w:pPr>
        <w:pStyle w:val="Heading1"/>
      </w:pPr>
      <w:r>
        <w:rPr>
          <w:color w:val="231F20"/>
        </w:rPr>
        <w:t>Sistema</w:t>
      </w:r>
      <w:r>
        <w:rPr>
          <w:color w:val="231F20"/>
          <w:spacing w:val="-4"/>
        </w:rPr>
        <w:t> </w:t>
      </w:r>
      <w:r>
        <w:rPr>
          <w:color w:val="231F20"/>
        </w:rPr>
        <w:t>de</w:t>
      </w:r>
      <w:r>
        <w:rPr>
          <w:color w:val="231F20"/>
          <w:spacing w:val="-3"/>
        </w:rPr>
        <w:t> </w:t>
      </w:r>
      <w:r>
        <w:rPr>
          <w:color w:val="231F20"/>
          <w:spacing w:val="-2"/>
        </w:rPr>
        <w:t>compensación</w:t>
      </w:r>
    </w:p>
    <w:p>
      <w:pPr>
        <w:spacing w:before="119"/>
        <w:ind w:left="368" w:right="0" w:firstLine="0"/>
        <w:jc w:val="both"/>
        <w:rPr>
          <w:sz w:val="22"/>
        </w:rPr>
      </w:pPr>
      <w:r>
        <w:rPr>
          <w:rFonts w:ascii="Arial" w:hAnsi="Arial"/>
          <w:b/>
          <w:color w:val="231F20"/>
          <w:sz w:val="22"/>
        </w:rPr>
        <w:t>Artículo 81.</w:t>
      </w:r>
      <w:r>
        <w:rPr>
          <w:rFonts w:ascii="Arial" w:hAnsi="Arial"/>
          <w:b/>
          <w:color w:val="231F20"/>
          <w:spacing w:val="-1"/>
          <w:sz w:val="22"/>
        </w:rPr>
        <w:t> </w:t>
      </w:r>
      <w:r>
        <w:rPr>
          <w:color w:val="231F20"/>
          <w:spacing w:val="-2"/>
          <w:sz w:val="22"/>
        </w:rPr>
        <w:t>Concepto.</w:t>
      </w:r>
    </w:p>
    <w:p>
      <w:pPr>
        <w:pStyle w:val="BodyText"/>
        <w:spacing w:line="249" w:lineRule="auto" w:before="118"/>
      </w:pPr>
      <w:r>
        <w:rPr>
          <w:color w:val="231F20"/>
        </w:rPr>
        <w:t>Es</w:t>
      </w:r>
      <w:r>
        <w:rPr>
          <w:color w:val="231F20"/>
          <w:spacing w:val="-8"/>
        </w:rPr>
        <w:t> </w:t>
      </w:r>
      <w:r>
        <w:rPr>
          <w:color w:val="231F20"/>
        </w:rPr>
        <w:t>el</w:t>
      </w:r>
      <w:r>
        <w:rPr>
          <w:color w:val="231F20"/>
          <w:spacing w:val="-8"/>
        </w:rPr>
        <w:t> </w:t>
      </w:r>
      <w:r>
        <w:rPr>
          <w:color w:val="231F20"/>
        </w:rPr>
        <w:t>sistema</w:t>
      </w:r>
      <w:r>
        <w:rPr>
          <w:color w:val="231F20"/>
          <w:spacing w:val="-8"/>
        </w:rPr>
        <w:t> </w:t>
      </w:r>
      <w:r>
        <w:rPr>
          <w:color w:val="231F20"/>
        </w:rPr>
        <w:t>de</w:t>
      </w:r>
      <w:r>
        <w:rPr>
          <w:color w:val="231F20"/>
          <w:spacing w:val="-8"/>
        </w:rPr>
        <w:t> </w:t>
      </w:r>
      <w:r>
        <w:rPr>
          <w:color w:val="231F20"/>
        </w:rPr>
        <w:t>ejecución</w:t>
      </w:r>
      <w:r>
        <w:rPr>
          <w:color w:val="231F20"/>
          <w:spacing w:val="-8"/>
        </w:rPr>
        <w:t> </w:t>
      </w:r>
      <w:r>
        <w:rPr>
          <w:color w:val="231F20"/>
        </w:rPr>
        <w:t>de</w:t>
      </w:r>
      <w:r>
        <w:rPr>
          <w:color w:val="231F20"/>
          <w:spacing w:val="-8"/>
        </w:rPr>
        <w:t> </w:t>
      </w:r>
      <w:r>
        <w:rPr>
          <w:color w:val="231F20"/>
        </w:rPr>
        <w:t>planeamiento</w:t>
      </w:r>
      <w:r>
        <w:rPr>
          <w:color w:val="231F20"/>
          <w:spacing w:val="-8"/>
        </w:rPr>
        <w:t> </w:t>
      </w:r>
      <w:r>
        <w:rPr>
          <w:color w:val="231F20"/>
        </w:rPr>
        <w:t>privado</w:t>
      </w:r>
      <w:r>
        <w:rPr>
          <w:color w:val="231F20"/>
          <w:spacing w:val="-8"/>
        </w:rPr>
        <w:t> </w:t>
      </w:r>
      <w:r>
        <w:rPr>
          <w:color w:val="231F20"/>
        </w:rPr>
        <w:t>en</w:t>
      </w:r>
      <w:r>
        <w:rPr>
          <w:color w:val="231F20"/>
          <w:spacing w:val="-8"/>
        </w:rPr>
        <w:t> </w:t>
      </w:r>
      <w:r>
        <w:rPr>
          <w:color w:val="231F20"/>
        </w:rPr>
        <w:t>el</w:t>
      </w:r>
      <w:r>
        <w:rPr>
          <w:color w:val="231F20"/>
          <w:spacing w:val="-8"/>
        </w:rPr>
        <w:t> </w:t>
      </w:r>
      <w:r>
        <w:rPr>
          <w:color w:val="231F20"/>
        </w:rPr>
        <w:t>que</w:t>
      </w:r>
      <w:r>
        <w:rPr>
          <w:color w:val="231F20"/>
          <w:spacing w:val="-8"/>
        </w:rPr>
        <w:t> </w:t>
      </w:r>
      <w:r>
        <w:rPr>
          <w:color w:val="231F20"/>
        </w:rPr>
        <w:t>los</w:t>
      </w:r>
      <w:r>
        <w:rPr>
          <w:color w:val="231F20"/>
          <w:spacing w:val="-8"/>
        </w:rPr>
        <w:t> </w:t>
      </w:r>
      <w:r>
        <w:rPr>
          <w:color w:val="231F20"/>
        </w:rPr>
        <w:t>propietarios</w:t>
      </w:r>
      <w:r>
        <w:rPr>
          <w:color w:val="231F20"/>
          <w:spacing w:val="-8"/>
        </w:rPr>
        <w:t> </w:t>
      </w:r>
      <w:r>
        <w:rPr>
          <w:color w:val="231F20"/>
        </w:rPr>
        <w:t>que</w:t>
      </w:r>
      <w:r>
        <w:rPr>
          <w:color w:val="231F20"/>
          <w:spacing w:val="-8"/>
        </w:rPr>
        <w:t> </w:t>
      </w:r>
      <w:r>
        <w:rPr>
          <w:color w:val="231F20"/>
        </w:rPr>
        <w:t>re- presenten</w:t>
      </w:r>
      <w:r>
        <w:rPr>
          <w:color w:val="231F20"/>
          <w:spacing w:val="-8"/>
        </w:rPr>
        <w:t> </w:t>
      </w:r>
      <w:r>
        <w:rPr>
          <w:color w:val="231F20"/>
        </w:rPr>
        <w:t>el</w:t>
      </w:r>
      <w:r>
        <w:rPr>
          <w:color w:val="231F20"/>
          <w:spacing w:val="-8"/>
        </w:rPr>
        <w:t> </w:t>
      </w:r>
      <w:r>
        <w:rPr>
          <w:color w:val="231F20"/>
        </w:rPr>
        <w:t>50%</w:t>
      </w:r>
      <w:r>
        <w:rPr>
          <w:color w:val="231F20"/>
          <w:spacing w:val="-8"/>
        </w:rPr>
        <w:t> </w:t>
      </w:r>
      <w:r>
        <w:rPr>
          <w:color w:val="231F20"/>
        </w:rPr>
        <w:t>o</w:t>
      </w:r>
      <w:r>
        <w:rPr>
          <w:color w:val="231F20"/>
          <w:spacing w:val="-8"/>
        </w:rPr>
        <w:t> </w:t>
      </w:r>
      <w:r>
        <w:rPr>
          <w:color w:val="231F20"/>
        </w:rPr>
        <w:t>más</w:t>
      </w:r>
      <w:r>
        <w:rPr>
          <w:color w:val="231F20"/>
          <w:spacing w:val="-8"/>
        </w:rPr>
        <w:t> </w:t>
      </w:r>
      <w:r>
        <w:rPr>
          <w:color w:val="231F20"/>
        </w:rPr>
        <w:t>de</w:t>
      </w:r>
      <w:r>
        <w:rPr>
          <w:color w:val="231F20"/>
          <w:spacing w:val="-8"/>
        </w:rPr>
        <w:t> </w:t>
      </w:r>
      <w:r>
        <w:rPr>
          <w:color w:val="231F20"/>
        </w:rPr>
        <w:t>la</w:t>
      </w:r>
      <w:r>
        <w:rPr>
          <w:color w:val="231F20"/>
          <w:spacing w:val="-8"/>
        </w:rPr>
        <w:t> </w:t>
      </w:r>
      <w:r>
        <w:rPr>
          <w:color w:val="231F20"/>
        </w:rPr>
        <w:t>superficie</w:t>
      </w:r>
      <w:r>
        <w:rPr>
          <w:color w:val="231F20"/>
          <w:spacing w:val="-8"/>
        </w:rPr>
        <w:t> </w:t>
      </w:r>
      <w:r>
        <w:rPr>
          <w:color w:val="231F20"/>
        </w:rPr>
        <w:t>del</w:t>
      </w:r>
      <w:r>
        <w:rPr>
          <w:color w:val="231F20"/>
          <w:spacing w:val="-8"/>
        </w:rPr>
        <w:t> </w:t>
      </w:r>
      <w:r>
        <w:rPr>
          <w:color w:val="231F20"/>
        </w:rPr>
        <w:t>sector,</w:t>
      </w:r>
      <w:r>
        <w:rPr>
          <w:color w:val="231F20"/>
          <w:spacing w:val="-8"/>
        </w:rPr>
        <w:t> </w:t>
      </w:r>
      <w:r>
        <w:rPr>
          <w:color w:val="231F20"/>
        </w:rPr>
        <w:t>ámbito</w:t>
      </w:r>
      <w:r>
        <w:rPr>
          <w:color w:val="231F20"/>
          <w:spacing w:val="-8"/>
        </w:rPr>
        <w:t> </w:t>
      </w:r>
      <w:r>
        <w:rPr>
          <w:color w:val="231F20"/>
        </w:rPr>
        <w:t>o</w:t>
      </w:r>
      <w:r>
        <w:rPr>
          <w:color w:val="231F20"/>
          <w:spacing w:val="-8"/>
        </w:rPr>
        <w:t> </w:t>
      </w:r>
      <w:r>
        <w:rPr>
          <w:color w:val="231F20"/>
        </w:rPr>
        <w:t>unidad</w:t>
      </w:r>
      <w:r>
        <w:rPr>
          <w:color w:val="231F20"/>
          <w:spacing w:val="-8"/>
        </w:rPr>
        <w:t> </w:t>
      </w:r>
      <w:r>
        <w:rPr>
          <w:color w:val="231F20"/>
        </w:rPr>
        <w:t>de</w:t>
      </w:r>
      <w:r>
        <w:rPr>
          <w:color w:val="231F20"/>
          <w:spacing w:val="-8"/>
        </w:rPr>
        <w:t> </w:t>
      </w:r>
      <w:r>
        <w:rPr>
          <w:color w:val="231F20"/>
        </w:rPr>
        <w:t>actuación</w:t>
      </w:r>
      <w:r>
        <w:rPr>
          <w:color w:val="231F20"/>
          <w:spacing w:val="-8"/>
        </w:rPr>
        <w:t> </w:t>
      </w:r>
      <w:r>
        <w:rPr>
          <w:color w:val="231F20"/>
        </w:rPr>
        <w:t>objeto de desarrollo, asumen conjuntamente a través de la entidad urbanística colaboradora que constituyan, junta de compensación, la entera actividad de gestión y ejecución de la ordenación pormenorizada.</w:t>
      </w:r>
    </w:p>
    <w:p>
      <w:pPr>
        <w:pStyle w:val="BodyText"/>
        <w:spacing w:before="113"/>
        <w:ind w:left="368" w:right="0" w:firstLine="0"/>
      </w:pPr>
      <w:r>
        <w:rPr>
          <w:rFonts w:ascii="Arial" w:hAnsi="Arial"/>
          <w:b/>
          <w:color w:val="231F20"/>
        </w:rPr>
        <w:t>Artículo</w:t>
      </w:r>
      <w:r>
        <w:rPr>
          <w:rFonts w:ascii="Arial" w:hAnsi="Arial"/>
          <w:b/>
          <w:color w:val="231F20"/>
          <w:spacing w:val="-3"/>
        </w:rPr>
        <w:t> </w:t>
      </w:r>
      <w:r>
        <w:rPr>
          <w:rFonts w:ascii="Arial" w:hAnsi="Arial"/>
          <w:b/>
          <w:color w:val="231F20"/>
        </w:rPr>
        <w:t>82.</w:t>
      </w:r>
      <w:r>
        <w:rPr>
          <w:rFonts w:ascii="Arial" w:hAnsi="Arial"/>
          <w:b/>
          <w:color w:val="231F20"/>
          <w:spacing w:val="-3"/>
        </w:rPr>
        <w:t> </w:t>
      </w:r>
      <w:r>
        <w:rPr>
          <w:color w:val="231F20"/>
        </w:rPr>
        <w:t>Definitiva</w:t>
      </w:r>
      <w:r>
        <w:rPr>
          <w:color w:val="231F20"/>
          <w:spacing w:val="-3"/>
        </w:rPr>
        <w:t> </w:t>
      </w:r>
      <w:r>
        <w:rPr>
          <w:color w:val="231F20"/>
        </w:rPr>
        <w:t>determinación</w:t>
      </w:r>
      <w:r>
        <w:rPr>
          <w:color w:val="231F20"/>
          <w:spacing w:val="-2"/>
        </w:rPr>
        <w:t> </w:t>
      </w:r>
      <w:r>
        <w:rPr>
          <w:color w:val="231F20"/>
        </w:rPr>
        <w:t>de</w:t>
      </w:r>
      <w:r>
        <w:rPr>
          <w:color w:val="231F20"/>
          <w:spacing w:val="-2"/>
        </w:rPr>
        <w:t> </w:t>
      </w:r>
      <w:r>
        <w:rPr>
          <w:color w:val="231F20"/>
        </w:rPr>
        <w:t>los</w:t>
      </w:r>
      <w:r>
        <w:rPr>
          <w:color w:val="231F20"/>
          <w:spacing w:val="-3"/>
        </w:rPr>
        <w:t> </w:t>
      </w:r>
      <w:r>
        <w:rPr>
          <w:color w:val="231F20"/>
        </w:rPr>
        <w:t>propietarios</w:t>
      </w:r>
      <w:r>
        <w:rPr>
          <w:color w:val="231F20"/>
          <w:spacing w:val="-2"/>
        </w:rPr>
        <w:t> </w:t>
      </w:r>
      <w:r>
        <w:rPr>
          <w:color w:val="231F20"/>
        </w:rPr>
        <w:t>integrados</w:t>
      </w:r>
      <w:r>
        <w:rPr>
          <w:color w:val="231F20"/>
          <w:spacing w:val="-3"/>
        </w:rPr>
        <w:t> </w:t>
      </w:r>
      <w:r>
        <w:rPr>
          <w:color w:val="231F20"/>
        </w:rPr>
        <w:t>en</w:t>
      </w:r>
      <w:r>
        <w:rPr>
          <w:color w:val="231F20"/>
          <w:spacing w:val="-2"/>
        </w:rPr>
        <w:t> </w:t>
      </w:r>
      <w:r>
        <w:rPr>
          <w:color w:val="231F20"/>
        </w:rPr>
        <w:t>el</w:t>
      </w:r>
      <w:r>
        <w:rPr>
          <w:color w:val="231F20"/>
          <w:spacing w:val="-2"/>
        </w:rPr>
        <w:t> Sistema.</w:t>
      </w:r>
    </w:p>
    <w:p>
      <w:pPr>
        <w:pStyle w:val="ListParagraph"/>
        <w:numPr>
          <w:ilvl w:val="0"/>
          <w:numId w:val="67"/>
        </w:numPr>
        <w:tabs>
          <w:tab w:pos="612" w:val="left" w:leader="none"/>
        </w:tabs>
        <w:spacing w:line="240" w:lineRule="auto" w:before="118" w:after="0"/>
        <w:ind w:left="612" w:right="0" w:hanging="244"/>
        <w:jc w:val="left"/>
        <w:rPr>
          <w:sz w:val="22"/>
        </w:rPr>
      </w:pPr>
      <w:r>
        <w:rPr>
          <w:color w:val="231F20"/>
          <w:sz w:val="22"/>
        </w:rPr>
        <w:t>En</w:t>
      </w:r>
      <w:r>
        <w:rPr>
          <w:color w:val="231F20"/>
          <w:spacing w:val="-3"/>
          <w:sz w:val="22"/>
        </w:rPr>
        <w:t> </w:t>
      </w:r>
      <w:r>
        <w:rPr>
          <w:color w:val="231F20"/>
          <w:sz w:val="22"/>
        </w:rPr>
        <w:t>el</w:t>
      </w:r>
      <w:r>
        <w:rPr>
          <w:color w:val="231F20"/>
          <w:spacing w:val="-2"/>
          <w:sz w:val="22"/>
        </w:rPr>
        <w:t> </w:t>
      </w:r>
      <w:r>
        <w:rPr>
          <w:color w:val="231F20"/>
          <w:sz w:val="22"/>
        </w:rPr>
        <w:t>sistema</w:t>
      </w:r>
      <w:r>
        <w:rPr>
          <w:color w:val="231F20"/>
          <w:spacing w:val="-3"/>
          <w:sz w:val="22"/>
        </w:rPr>
        <w:t> </w:t>
      </w:r>
      <w:r>
        <w:rPr>
          <w:color w:val="231F20"/>
          <w:sz w:val="22"/>
        </w:rPr>
        <w:t>de</w:t>
      </w:r>
      <w:r>
        <w:rPr>
          <w:color w:val="231F20"/>
          <w:spacing w:val="-2"/>
          <w:sz w:val="22"/>
        </w:rPr>
        <w:t> </w:t>
      </w:r>
      <w:r>
        <w:rPr>
          <w:color w:val="231F20"/>
          <w:sz w:val="22"/>
        </w:rPr>
        <w:t>compensación</w:t>
      </w:r>
      <w:r>
        <w:rPr>
          <w:color w:val="231F20"/>
          <w:spacing w:val="-3"/>
          <w:sz w:val="22"/>
        </w:rPr>
        <w:t> </w:t>
      </w:r>
      <w:r>
        <w:rPr>
          <w:color w:val="231F20"/>
          <w:sz w:val="22"/>
        </w:rPr>
        <w:t>los</w:t>
      </w:r>
      <w:r>
        <w:rPr>
          <w:color w:val="231F20"/>
          <w:spacing w:val="-2"/>
          <w:sz w:val="22"/>
        </w:rPr>
        <w:t> </w:t>
      </w:r>
      <w:r>
        <w:rPr>
          <w:color w:val="231F20"/>
          <w:sz w:val="22"/>
        </w:rPr>
        <w:t>propietarios</w:t>
      </w:r>
      <w:r>
        <w:rPr>
          <w:color w:val="231F20"/>
          <w:spacing w:val="-3"/>
          <w:sz w:val="22"/>
        </w:rPr>
        <w:t> </w:t>
      </w:r>
      <w:r>
        <w:rPr>
          <w:color w:val="231F20"/>
          <w:sz w:val="22"/>
        </w:rPr>
        <w:t>se</w:t>
      </w:r>
      <w:r>
        <w:rPr>
          <w:color w:val="231F20"/>
          <w:spacing w:val="-2"/>
          <w:sz w:val="22"/>
        </w:rPr>
        <w:t> </w:t>
      </w:r>
      <w:r>
        <w:rPr>
          <w:color w:val="231F20"/>
          <w:sz w:val="22"/>
        </w:rPr>
        <w:t>podrán</w:t>
      </w:r>
      <w:r>
        <w:rPr>
          <w:color w:val="231F20"/>
          <w:spacing w:val="-3"/>
          <w:sz w:val="22"/>
        </w:rPr>
        <w:t> </w:t>
      </w:r>
      <w:r>
        <w:rPr>
          <w:color w:val="231F20"/>
          <w:sz w:val="22"/>
        </w:rPr>
        <w:t>adherir</w:t>
      </w:r>
      <w:r>
        <w:rPr>
          <w:color w:val="231F20"/>
          <w:spacing w:val="-2"/>
          <w:sz w:val="22"/>
        </w:rPr>
        <w:t> </w:t>
      </w:r>
      <w:r>
        <w:rPr>
          <w:color w:val="231F20"/>
          <w:sz w:val="22"/>
        </w:rPr>
        <w:t>al</w:t>
      </w:r>
      <w:r>
        <w:rPr>
          <w:color w:val="231F20"/>
          <w:spacing w:val="-2"/>
          <w:sz w:val="22"/>
        </w:rPr>
        <w:t> sistema:</w:t>
      </w:r>
    </w:p>
    <w:p>
      <w:pPr>
        <w:pStyle w:val="ListParagraph"/>
        <w:numPr>
          <w:ilvl w:val="1"/>
          <w:numId w:val="67"/>
        </w:numPr>
        <w:tabs>
          <w:tab w:pos="624" w:val="left" w:leader="none"/>
        </w:tabs>
        <w:spacing w:line="240" w:lineRule="auto" w:before="119" w:after="0"/>
        <w:ind w:left="624" w:right="0" w:hanging="256"/>
        <w:jc w:val="left"/>
        <w:rPr>
          <w:sz w:val="22"/>
        </w:rPr>
      </w:pPr>
      <w:r>
        <w:rPr>
          <w:color w:val="231F20"/>
          <w:sz w:val="22"/>
        </w:rPr>
        <w:t>Suscribiendo</w:t>
      </w:r>
      <w:r>
        <w:rPr>
          <w:color w:val="231F20"/>
          <w:spacing w:val="-6"/>
          <w:sz w:val="22"/>
        </w:rPr>
        <w:t> </w:t>
      </w:r>
      <w:r>
        <w:rPr>
          <w:color w:val="231F20"/>
          <w:sz w:val="22"/>
        </w:rPr>
        <w:t>inicialmente</w:t>
      </w:r>
      <w:r>
        <w:rPr>
          <w:color w:val="231F20"/>
          <w:spacing w:val="-5"/>
          <w:sz w:val="22"/>
        </w:rPr>
        <w:t> </w:t>
      </w:r>
      <w:r>
        <w:rPr>
          <w:color w:val="231F20"/>
          <w:sz w:val="22"/>
        </w:rPr>
        <w:t>la</w:t>
      </w:r>
      <w:r>
        <w:rPr>
          <w:color w:val="231F20"/>
          <w:spacing w:val="-5"/>
          <w:sz w:val="22"/>
        </w:rPr>
        <w:t> </w:t>
      </w:r>
      <w:r>
        <w:rPr>
          <w:color w:val="231F20"/>
          <w:sz w:val="22"/>
        </w:rPr>
        <w:t>iniciativa</w:t>
      </w:r>
      <w:r>
        <w:rPr>
          <w:color w:val="231F20"/>
          <w:spacing w:val="-5"/>
          <w:sz w:val="22"/>
        </w:rPr>
        <w:t> </w:t>
      </w:r>
      <w:r>
        <w:rPr>
          <w:color w:val="231F20"/>
          <w:sz w:val="22"/>
        </w:rPr>
        <w:t>para</w:t>
      </w:r>
      <w:r>
        <w:rPr>
          <w:color w:val="231F20"/>
          <w:spacing w:val="-5"/>
          <w:sz w:val="22"/>
        </w:rPr>
        <w:t> </w:t>
      </w:r>
      <w:r>
        <w:rPr>
          <w:color w:val="231F20"/>
          <w:sz w:val="22"/>
        </w:rPr>
        <w:t>implantar</w:t>
      </w:r>
      <w:r>
        <w:rPr>
          <w:color w:val="231F20"/>
          <w:spacing w:val="-5"/>
          <w:sz w:val="22"/>
        </w:rPr>
        <w:t> </w:t>
      </w:r>
      <w:r>
        <w:rPr>
          <w:color w:val="231F20"/>
          <w:sz w:val="22"/>
        </w:rPr>
        <w:t>el</w:t>
      </w:r>
      <w:r>
        <w:rPr>
          <w:color w:val="231F20"/>
          <w:spacing w:val="-5"/>
          <w:sz w:val="22"/>
        </w:rPr>
        <w:t> </w:t>
      </w:r>
      <w:r>
        <w:rPr>
          <w:color w:val="231F20"/>
          <w:spacing w:val="-2"/>
          <w:sz w:val="22"/>
        </w:rPr>
        <w:t>sistema.</w:t>
      </w:r>
    </w:p>
    <w:p>
      <w:pPr>
        <w:pStyle w:val="ListParagraph"/>
        <w:numPr>
          <w:ilvl w:val="1"/>
          <w:numId w:val="67"/>
        </w:numPr>
        <w:tabs>
          <w:tab w:pos="624" w:val="left" w:leader="none"/>
        </w:tabs>
        <w:spacing w:line="240" w:lineRule="auto" w:before="119" w:after="0"/>
        <w:ind w:left="624" w:right="0" w:hanging="256"/>
        <w:jc w:val="left"/>
        <w:rPr>
          <w:sz w:val="22"/>
        </w:rPr>
      </w:pPr>
      <w:r>
        <w:rPr>
          <w:color w:val="231F20"/>
          <w:sz w:val="22"/>
        </w:rPr>
        <w:t>En</w:t>
      </w:r>
      <w:r>
        <w:rPr>
          <w:color w:val="231F20"/>
          <w:spacing w:val="-3"/>
          <w:sz w:val="22"/>
        </w:rPr>
        <w:t> </w:t>
      </w:r>
      <w:r>
        <w:rPr>
          <w:color w:val="231F20"/>
          <w:sz w:val="22"/>
        </w:rPr>
        <w:t>el</w:t>
      </w:r>
      <w:r>
        <w:rPr>
          <w:color w:val="231F20"/>
          <w:spacing w:val="-2"/>
          <w:sz w:val="22"/>
        </w:rPr>
        <w:t> </w:t>
      </w:r>
      <w:r>
        <w:rPr>
          <w:color w:val="231F20"/>
          <w:sz w:val="22"/>
        </w:rPr>
        <w:t>plazo</w:t>
      </w:r>
      <w:r>
        <w:rPr>
          <w:color w:val="231F20"/>
          <w:spacing w:val="-2"/>
          <w:sz w:val="22"/>
        </w:rPr>
        <w:t> </w:t>
      </w:r>
      <w:r>
        <w:rPr>
          <w:color w:val="231F20"/>
          <w:sz w:val="22"/>
        </w:rPr>
        <w:t>de</w:t>
      </w:r>
      <w:r>
        <w:rPr>
          <w:color w:val="231F20"/>
          <w:spacing w:val="-3"/>
          <w:sz w:val="22"/>
        </w:rPr>
        <w:t> </w:t>
      </w:r>
      <w:r>
        <w:rPr>
          <w:color w:val="231F20"/>
          <w:sz w:val="22"/>
        </w:rPr>
        <w:t>dos</w:t>
      </w:r>
      <w:r>
        <w:rPr>
          <w:color w:val="231F20"/>
          <w:spacing w:val="-2"/>
          <w:sz w:val="22"/>
        </w:rPr>
        <w:t> </w:t>
      </w:r>
      <w:r>
        <w:rPr>
          <w:color w:val="231F20"/>
          <w:sz w:val="22"/>
        </w:rPr>
        <w:t>meses</w:t>
      </w:r>
      <w:r>
        <w:rPr>
          <w:color w:val="231F20"/>
          <w:spacing w:val="-2"/>
          <w:sz w:val="22"/>
        </w:rPr>
        <w:t> </w:t>
      </w:r>
      <w:r>
        <w:rPr>
          <w:color w:val="231F20"/>
          <w:sz w:val="22"/>
        </w:rPr>
        <w:t>desde</w:t>
      </w:r>
      <w:r>
        <w:rPr>
          <w:color w:val="231F20"/>
          <w:spacing w:val="-2"/>
          <w:sz w:val="22"/>
        </w:rPr>
        <w:t> </w:t>
      </w:r>
      <w:r>
        <w:rPr>
          <w:color w:val="231F20"/>
          <w:sz w:val="22"/>
        </w:rPr>
        <w:t>la</w:t>
      </w:r>
      <w:r>
        <w:rPr>
          <w:color w:val="231F20"/>
          <w:spacing w:val="-3"/>
          <w:sz w:val="22"/>
        </w:rPr>
        <w:t> </w:t>
      </w:r>
      <w:r>
        <w:rPr>
          <w:color w:val="231F20"/>
          <w:sz w:val="22"/>
        </w:rPr>
        <w:t>notificación</w:t>
      </w:r>
      <w:r>
        <w:rPr>
          <w:color w:val="231F20"/>
          <w:spacing w:val="-2"/>
          <w:sz w:val="22"/>
        </w:rPr>
        <w:t> </w:t>
      </w:r>
      <w:r>
        <w:rPr>
          <w:color w:val="231F20"/>
          <w:sz w:val="22"/>
        </w:rPr>
        <w:t>de</w:t>
      </w:r>
      <w:r>
        <w:rPr>
          <w:color w:val="231F20"/>
          <w:spacing w:val="-2"/>
          <w:sz w:val="22"/>
        </w:rPr>
        <w:t> </w:t>
      </w:r>
      <w:r>
        <w:rPr>
          <w:color w:val="231F20"/>
          <w:sz w:val="22"/>
        </w:rPr>
        <w:t>la</w:t>
      </w:r>
      <w:r>
        <w:rPr>
          <w:color w:val="231F20"/>
          <w:spacing w:val="-2"/>
          <w:sz w:val="22"/>
        </w:rPr>
        <w:t> iniciativa.</w:t>
      </w:r>
    </w:p>
    <w:p>
      <w:pPr>
        <w:pStyle w:val="ListParagraph"/>
        <w:numPr>
          <w:ilvl w:val="1"/>
          <w:numId w:val="67"/>
        </w:numPr>
        <w:tabs>
          <w:tab w:pos="635" w:val="left" w:leader="none"/>
        </w:tabs>
        <w:spacing w:line="240" w:lineRule="auto" w:before="119" w:after="0"/>
        <w:ind w:left="635" w:right="0" w:hanging="267"/>
        <w:jc w:val="left"/>
        <w:rPr>
          <w:sz w:val="22"/>
        </w:rPr>
      </w:pPr>
      <w:r>
        <w:rPr>
          <w:color w:val="231F20"/>
          <w:sz w:val="22"/>
        </w:rPr>
        <w:t>En</w:t>
      </w:r>
      <w:r>
        <w:rPr>
          <w:color w:val="231F20"/>
          <w:spacing w:val="18"/>
          <w:sz w:val="22"/>
        </w:rPr>
        <w:t> </w:t>
      </w:r>
      <w:r>
        <w:rPr>
          <w:color w:val="231F20"/>
          <w:sz w:val="22"/>
        </w:rPr>
        <w:t>el</w:t>
      </w:r>
      <w:r>
        <w:rPr>
          <w:color w:val="231F20"/>
          <w:spacing w:val="20"/>
          <w:sz w:val="22"/>
        </w:rPr>
        <w:t> </w:t>
      </w:r>
      <w:r>
        <w:rPr>
          <w:color w:val="231F20"/>
          <w:sz w:val="22"/>
        </w:rPr>
        <w:t>plazo</w:t>
      </w:r>
      <w:r>
        <w:rPr>
          <w:color w:val="231F20"/>
          <w:spacing w:val="20"/>
          <w:sz w:val="22"/>
        </w:rPr>
        <w:t> </w:t>
      </w:r>
      <w:r>
        <w:rPr>
          <w:color w:val="231F20"/>
          <w:sz w:val="22"/>
        </w:rPr>
        <w:t>de</w:t>
      </w:r>
      <w:r>
        <w:rPr>
          <w:color w:val="231F20"/>
          <w:spacing w:val="20"/>
          <w:sz w:val="22"/>
        </w:rPr>
        <w:t> </w:t>
      </w:r>
      <w:r>
        <w:rPr>
          <w:color w:val="231F20"/>
          <w:sz w:val="22"/>
        </w:rPr>
        <w:t>un</w:t>
      </w:r>
      <w:r>
        <w:rPr>
          <w:color w:val="231F20"/>
          <w:spacing w:val="20"/>
          <w:sz w:val="22"/>
        </w:rPr>
        <w:t> </w:t>
      </w:r>
      <w:r>
        <w:rPr>
          <w:color w:val="231F20"/>
          <w:sz w:val="22"/>
        </w:rPr>
        <w:t>mes</w:t>
      </w:r>
      <w:r>
        <w:rPr>
          <w:color w:val="231F20"/>
          <w:spacing w:val="20"/>
          <w:sz w:val="22"/>
        </w:rPr>
        <w:t> </w:t>
      </w:r>
      <w:r>
        <w:rPr>
          <w:color w:val="231F20"/>
          <w:sz w:val="22"/>
        </w:rPr>
        <w:t>desde</w:t>
      </w:r>
      <w:r>
        <w:rPr>
          <w:color w:val="231F20"/>
          <w:spacing w:val="20"/>
          <w:sz w:val="22"/>
        </w:rPr>
        <w:t> </w:t>
      </w:r>
      <w:r>
        <w:rPr>
          <w:color w:val="231F20"/>
          <w:sz w:val="22"/>
        </w:rPr>
        <w:t>la</w:t>
      </w:r>
      <w:r>
        <w:rPr>
          <w:color w:val="231F20"/>
          <w:spacing w:val="20"/>
          <w:sz w:val="22"/>
        </w:rPr>
        <w:t> </w:t>
      </w:r>
      <w:r>
        <w:rPr>
          <w:color w:val="231F20"/>
          <w:sz w:val="22"/>
        </w:rPr>
        <w:t>notificación</w:t>
      </w:r>
      <w:r>
        <w:rPr>
          <w:color w:val="231F20"/>
          <w:spacing w:val="20"/>
          <w:sz w:val="22"/>
        </w:rPr>
        <w:t> </w:t>
      </w:r>
      <w:r>
        <w:rPr>
          <w:color w:val="231F20"/>
          <w:sz w:val="22"/>
        </w:rPr>
        <w:t>que</w:t>
      </w:r>
      <w:r>
        <w:rPr>
          <w:color w:val="231F20"/>
          <w:spacing w:val="20"/>
          <w:sz w:val="22"/>
        </w:rPr>
        <w:t> </w:t>
      </w:r>
      <w:r>
        <w:rPr>
          <w:color w:val="231F20"/>
          <w:sz w:val="22"/>
        </w:rPr>
        <w:t>se</w:t>
      </w:r>
      <w:r>
        <w:rPr>
          <w:color w:val="231F20"/>
          <w:spacing w:val="20"/>
          <w:sz w:val="22"/>
        </w:rPr>
        <w:t> </w:t>
      </w:r>
      <w:r>
        <w:rPr>
          <w:color w:val="231F20"/>
          <w:sz w:val="22"/>
        </w:rPr>
        <w:t>efectúe</w:t>
      </w:r>
      <w:r>
        <w:rPr>
          <w:color w:val="231F20"/>
          <w:spacing w:val="20"/>
          <w:sz w:val="22"/>
        </w:rPr>
        <w:t> </w:t>
      </w:r>
      <w:r>
        <w:rPr>
          <w:color w:val="231F20"/>
          <w:sz w:val="22"/>
        </w:rPr>
        <w:t>con</w:t>
      </w:r>
      <w:r>
        <w:rPr>
          <w:color w:val="231F20"/>
          <w:spacing w:val="20"/>
          <w:sz w:val="22"/>
        </w:rPr>
        <w:t> </w:t>
      </w:r>
      <w:r>
        <w:rPr>
          <w:color w:val="231F20"/>
          <w:sz w:val="22"/>
        </w:rPr>
        <w:t>posteridad</w:t>
      </w:r>
      <w:r>
        <w:rPr>
          <w:color w:val="231F20"/>
          <w:spacing w:val="20"/>
          <w:sz w:val="22"/>
        </w:rPr>
        <w:t> </w:t>
      </w:r>
      <w:r>
        <w:rPr>
          <w:color w:val="231F20"/>
          <w:sz w:val="22"/>
        </w:rPr>
        <w:t>a</w:t>
      </w:r>
      <w:r>
        <w:rPr>
          <w:color w:val="231F20"/>
          <w:spacing w:val="21"/>
          <w:sz w:val="22"/>
        </w:rPr>
        <w:t> </w:t>
      </w:r>
      <w:r>
        <w:rPr>
          <w:color w:val="231F20"/>
          <w:spacing w:val="-5"/>
          <w:sz w:val="22"/>
        </w:rPr>
        <w:t>la</w:t>
      </w:r>
    </w:p>
    <w:p>
      <w:pPr>
        <w:pStyle w:val="BodyText"/>
        <w:spacing w:before="11"/>
        <w:ind w:right="0" w:firstLine="0"/>
        <w:jc w:val="left"/>
      </w:pPr>
      <w:r>
        <w:rPr>
          <w:color w:val="231F20"/>
        </w:rPr>
        <w:t>constitución</w:t>
      </w:r>
      <w:r>
        <w:rPr>
          <w:color w:val="231F20"/>
          <w:spacing w:val="-4"/>
        </w:rPr>
        <w:t> </w:t>
      </w:r>
      <w:r>
        <w:rPr>
          <w:color w:val="231F20"/>
        </w:rPr>
        <w:t>de</w:t>
      </w:r>
      <w:r>
        <w:rPr>
          <w:color w:val="231F20"/>
          <w:spacing w:val="-4"/>
        </w:rPr>
        <w:t> </w:t>
      </w:r>
      <w:r>
        <w:rPr>
          <w:color w:val="231F20"/>
        </w:rPr>
        <w:t>la</w:t>
      </w:r>
      <w:r>
        <w:rPr>
          <w:color w:val="231F20"/>
          <w:spacing w:val="-3"/>
        </w:rPr>
        <w:t> </w:t>
      </w:r>
      <w:r>
        <w:rPr>
          <w:color w:val="231F20"/>
        </w:rPr>
        <w:t>junta</w:t>
      </w:r>
      <w:r>
        <w:rPr>
          <w:color w:val="231F20"/>
          <w:spacing w:val="-4"/>
        </w:rPr>
        <w:t> </w:t>
      </w:r>
      <w:r>
        <w:rPr>
          <w:color w:val="231F20"/>
        </w:rPr>
        <w:t>de</w:t>
      </w:r>
      <w:r>
        <w:rPr>
          <w:color w:val="231F20"/>
          <w:spacing w:val="-3"/>
        </w:rPr>
        <w:t> </w:t>
      </w:r>
      <w:r>
        <w:rPr>
          <w:color w:val="231F20"/>
          <w:spacing w:val="-2"/>
        </w:rPr>
        <w:t>compensación.</w:t>
      </w:r>
    </w:p>
    <w:p>
      <w:pPr>
        <w:pStyle w:val="ListParagraph"/>
        <w:numPr>
          <w:ilvl w:val="1"/>
          <w:numId w:val="67"/>
        </w:numPr>
        <w:tabs>
          <w:tab w:pos="615" w:val="left" w:leader="none"/>
        </w:tabs>
        <w:spacing w:line="249" w:lineRule="auto" w:before="118" w:after="0"/>
        <w:ind w:left="141" w:right="139" w:firstLine="226"/>
        <w:jc w:val="both"/>
        <w:rPr>
          <w:sz w:val="22"/>
        </w:rPr>
      </w:pPr>
      <w:r>
        <w:rPr>
          <w:color w:val="231F20"/>
          <w:sz w:val="22"/>
        </w:rPr>
        <w:t>Siempre</w:t>
      </w:r>
      <w:r>
        <w:rPr>
          <w:color w:val="231F20"/>
          <w:spacing w:val="-11"/>
          <w:sz w:val="22"/>
        </w:rPr>
        <w:t> </w:t>
      </w:r>
      <w:r>
        <w:rPr>
          <w:color w:val="231F20"/>
          <w:sz w:val="22"/>
        </w:rPr>
        <w:t>que</w:t>
      </w:r>
      <w:r>
        <w:rPr>
          <w:color w:val="231F20"/>
          <w:spacing w:val="-11"/>
          <w:sz w:val="22"/>
        </w:rPr>
        <w:t> </w:t>
      </w:r>
      <w:r>
        <w:rPr>
          <w:color w:val="231F20"/>
          <w:sz w:val="22"/>
        </w:rPr>
        <w:t>no</w:t>
      </w:r>
      <w:r>
        <w:rPr>
          <w:color w:val="231F20"/>
          <w:spacing w:val="-11"/>
          <w:sz w:val="22"/>
        </w:rPr>
        <w:t> </w:t>
      </w:r>
      <w:r>
        <w:rPr>
          <w:color w:val="231F20"/>
          <w:sz w:val="22"/>
        </w:rPr>
        <w:t>se</w:t>
      </w:r>
      <w:r>
        <w:rPr>
          <w:color w:val="231F20"/>
          <w:spacing w:val="-11"/>
          <w:sz w:val="22"/>
        </w:rPr>
        <w:t> </w:t>
      </w:r>
      <w:r>
        <w:rPr>
          <w:color w:val="231F20"/>
          <w:sz w:val="22"/>
        </w:rPr>
        <w:t>esté</w:t>
      </w:r>
      <w:r>
        <w:rPr>
          <w:color w:val="231F20"/>
          <w:spacing w:val="-11"/>
          <w:sz w:val="22"/>
        </w:rPr>
        <w:t> </w:t>
      </w:r>
      <w:r>
        <w:rPr>
          <w:color w:val="231F20"/>
          <w:sz w:val="22"/>
        </w:rPr>
        <w:t>en</w:t>
      </w:r>
      <w:r>
        <w:rPr>
          <w:color w:val="231F20"/>
          <w:spacing w:val="-11"/>
          <w:sz w:val="22"/>
        </w:rPr>
        <w:t> </w:t>
      </w:r>
      <w:r>
        <w:rPr>
          <w:color w:val="231F20"/>
          <w:sz w:val="22"/>
        </w:rPr>
        <w:t>los</w:t>
      </w:r>
      <w:r>
        <w:rPr>
          <w:color w:val="231F20"/>
          <w:spacing w:val="-11"/>
          <w:sz w:val="22"/>
        </w:rPr>
        <w:t> </w:t>
      </w:r>
      <w:r>
        <w:rPr>
          <w:color w:val="231F20"/>
          <w:sz w:val="22"/>
        </w:rPr>
        <w:t>supuestos</w:t>
      </w:r>
      <w:r>
        <w:rPr>
          <w:color w:val="231F20"/>
          <w:spacing w:val="-11"/>
          <w:sz w:val="22"/>
        </w:rPr>
        <w:t> </w:t>
      </w:r>
      <w:r>
        <w:rPr>
          <w:color w:val="231F20"/>
          <w:sz w:val="22"/>
        </w:rPr>
        <w:t>anteriores,</w:t>
      </w:r>
      <w:r>
        <w:rPr>
          <w:color w:val="231F20"/>
          <w:spacing w:val="-11"/>
          <w:sz w:val="22"/>
        </w:rPr>
        <w:t> </w:t>
      </w:r>
      <w:r>
        <w:rPr>
          <w:color w:val="231F20"/>
          <w:sz w:val="22"/>
        </w:rPr>
        <w:t>también</w:t>
      </w:r>
      <w:r>
        <w:rPr>
          <w:color w:val="231F20"/>
          <w:spacing w:val="-11"/>
          <w:sz w:val="22"/>
        </w:rPr>
        <w:t> </w:t>
      </w:r>
      <w:r>
        <w:rPr>
          <w:color w:val="231F20"/>
          <w:sz w:val="22"/>
        </w:rPr>
        <w:t>procederá</w:t>
      </w:r>
      <w:r>
        <w:rPr>
          <w:color w:val="231F20"/>
          <w:spacing w:val="-11"/>
          <w:sz w:val="22"/>
        </w:rPr>
        <w:t> </w:t>
      </w:r>
      <w:r>
        <w:rPr>
          <w:color w:val="231F20"/>
          <w:sz w:val="22"/>
        </w:rPr>
        <w:t>la</w:t>
      </w:r>
      <w:r>
        <w:rPr>
          <w:color w:val="231F20"/>
          <w:spacing w:val="-11"/>
          <w:sz w:val="22"/>
        </w:rPr>
        <w:t> </w:t>
      </w:r>
      <w:r>
        <w:rPr>
          <w:color w:val="231F20"/>
          <w:sz w:val="22"/>
        </w:rPr>
        <w:t>incorpo- ración</w:t>
      </w:r>
      <w:r>
        <w:rPr>
          <w:color w:val="231F20"/>
          <w:spacing w:val="-1"/>
          <w:sz w:val="22"/>
        </w:rPr>
        <w:t> </w:t>
      </w:r>
      <w:r>
        <w:rPr>
          <w:color w:val="231F20"/>
          <w:sz w:val="22"/>
        </w:rPr>
        <w:t>por</w:t>
      </w:r>
      <w:r>
        <w:rPr>
          <w:color w:val="231F20"/>
          <w:spacing w:val="-1"/>
          <w:sz w:val="22"/>
        </w:rPr>
        <w:t> </w:t>
      </w:r>
      <w:r>
        <w:rPr>
          <w:color w:val="231F20"/>
          <w:sz w:val="22"/>
        </w:rPr>
        <w:t>acuerdo</w:t>
      </w:r>
      <w:r>
        <w:rPr>
          <w:color w:val="231F20"/>
          <w:spacing w:val="-1"/>
          <w:sz w:val="22"/>
        </w:rPr>
        <w:t> </w:t>
      </w:r>
      <w:r>
        <w:rPr>
          <w:color w:val="231F20"/>
          <w:sz w:val="22"/>
        </w:rPr>
        <w:t>expreso</w:t>
      </w:r>
      <w:r>
        <w:rPr>
          <w:color w:val="231F20"/>
          <w:spacing w:val="-1"/>
          <w:sz w:val="22"/>
        </w:rPr>
        <w:t> </w:t>
      </w:r>
      <w:r>
        <w:rPr>
          <w:color w:val="231F20"/>
          <w:sz w:val="22"/>
        </w:rPr>
        <w:t>de</w:t>
      </w:r>
      <w:r>
        <w:rPr>
          <w:color w:val="231F20"/>
          <w:spacing w:val="-1"/>
          <w:sz w:val="22"/>
        </w:rPr>
        <w:t> </w:t>
      </w:r>
      <w:r>
        <w:rPr>
          <w:color w:val="231F20"/>
          <w:sz w:val="22"/>
        </w:rPr>
        <w:t>la</w:t>
      </w:r>
      <w:r>
        <w:rPr>
          <w:color w:val="231F20"/>
          <w:spacing w:val="-1"/>
          <w:sz w:val="22"/>
        </w:rPr>
        <w:t> </w:t>
      </w:r>
      <w:r>
        <w:rPr>
          <w:color w:val="231F20"/>
          <w:sz w:val="22"/>
        </w:rPr>
        <w:t>Junta</w:t>
      </w:r>
      <w:r>
        <w:rPr>
          <w:color w:val="231F20"/>
          <w:spacing w:val="-1"/>
          <w:sz w:val="22"/>
        </w:rPr>
        <w:t> </w:t>
      </w:r>
      <w:r>
        <w:rPr>
          <w:color w:val="231F20"/>
          <w:sz w:val="22"/>
        </w:rPr>
        <w:t>de</w:t>
      </w:r>
      <w:r>
        <w:rPr>
          <w:color w:val="231F20"/>
          <w:spacing w:val="-1"/>
          <w:sz w:val="22"/>
        </w:rPr>
        <w:t> </w:t>
      </w:r>
      <w:r>
        <w:rPr>
          <w:color w:val="231F20"/>
          <w:sz w:val="22"/>
        </w:rPr>
        <w:t>Compensación</w:t>
      </w:r>
      <w:r>
        <w:rPr>
          <w:color w:val="231F20"/>
          <w:spacing w:val="-1"/>
          <w:sz w:val="22"/>
        </w:rPr>
        <w:t> </w:t>
      </w:r>
      <w:r>
        <w:rPr>
          <w:color w:val="231F20"/>
          <w:sz w:val="22"/>
        </w:rPr>
        <w:t>cuando</w:t>
      </w:r>
      <w:r>
        <w:rPr>
          <w:color w:val="231F20"/>
          <w:spacing w:val="-1"/>
          <w:sz w:val="22"/>
        </w:rPr>
        <w:t> </w:t>
      </w:r>
      <w:r>
        <w:rPr>
          <w:color w:val="231F20"/>
          <w:sz w:val="22"/>
        </w:rPr>
        <w:t>previamente</w:t>
      </w:r>
      <w:r>
        <w:rPr>
          <w:color w:val="231F20"/>
          <w:spacing w:val="-1"/>
          <w:sz w:val="22"/>
        </w:rPr>
        <w:t> </w:t>
      </w:r>
      <w:r>
        <w:rPr>
          <w:color w:val="231F20"/>
          <w:sz w:val="22"/>
        </w:rPr>
        <w:t>lo</w:t>
      </w:r>
      <w:r>
        <w:rPr>
          <w:color w:val="231F20"/>
          <w:spacing w:val="-1"/>
          <w:sz w:val="22"/>
        </w:rPr>
        <w:t> </w:t>
      </w:r>
      <w:r>
        <w:rPr>
          <w:color w:val="231F20"/>
          <w:sz w:val="22"/>
        </w:rPr>
        <w:t>haya solicitado el</w:t>
      </w:r>
      <w:r>
        <w:rPr>
          <w:color w:val="231F20"/>
          <w:spacing w:val="-1"/>
          <w:sz w:val="22"/>
        </w:rPr>
        <w:t> </w:t>
      </w:r>
      <w:r>
        <w:rPr>
          <w:color w:val="231F20"/>
          <w:sz w:val="22"/>
        </w:rPr>
        <w:t>propietario no</w:t>
      </w:r>
      <w:r>
        <w:rPr>
          <w:color w:val="231F20"/>
          <w:spacing w:val="-1"/>
          <w:sz w:val="22"/>
        </w:rPr>
        <w:t> </w:t>
      </w:r>
      <w:r>
        <w:rPr>
          <w:color w:val="231F20"/>
          <w:sz w:val="22"/>
        </w:rPr>
        <w:t>adherido de</w:t>
      </w:r>
      <w:r>
        <w:rPr>
          <w:color w:val="231F20"/>
          <w:spacing w:val="-1"/>
          <w:sz w:val="22"/>
        </w:rPr>
        <w:t> </w:t>
      </w:r>
      <w:r>
        <w:rPr>
          <w:color w:val="231F20"/>
          <w:sz w:val="22"/>
        </w:rPr>
        <w:t>forma</w:t>
      </w:r>
      <w:r>
        <w:rPr>
          <w:color w:val="231F20"/>
          <w:spacing w:val="-1"/>
          <w:sz w:val="22"/>
        </w:rPr>
        <w:t> </w:t>
      </w:r>
      <w:r>
        <w:rPr>
          <w:color w:val="231F20"/>
          <w:sz w:val="22"/>
        </w:rPr>
        <w:t>expresa. En</w:t>
      </w:r>
      <w:r>
        <w:rPr>
          <w:color w:val="231F20"/>
          <w:spacing w:val="-1"/>
          <w:sz w:val="22"/>
        </w:rPr>
        <w:t> </w:t>
      </w:r>
      <w:r>
        <w:rPr>
          <w:color w:val="231F20"/>
          <w:sz w:val="22"/>
        </w:rPr>
        <w:t>este</w:t>
      </w:r>
      <w:r>
        <w:rPr>
          <w:color w:val="231F20"/>
          <w:spacing w:val="-1"/>
          <w:sz w:val="22"/>
        </w:rPr>
        <w:t> </w:t>
      </w:r>
      <w:r>
        <w:rPr>
          <w:color w:val="231F20"/>
          <w:sz w:val="22"/>
        </w:rPr>
        <w:t>caso, la</w:t>
      </w:r>
      <w:r>
        <w:rPr>
          <w:color w:val="231F20"/>
          <w:spacing w:val="-1"/>
          <w:sz w:val="22"/>
        </w:rPr>
        <w:t> </w:t>
      </w:r>
      <w:r>
        <w:rPr>
          <w:color w:val="231F20"/>
          <w:sz w:val="22"/>
        </w:rPr>
        <w:t>solicitud de</w:t>
      </w:r>
      <w:r>
        <w:rPr>
          <w:color w:val="231F20"/>
          <w:spacing w:val="-1"/>
          <w:sz w:val="22"/>
        </w:rPr>
        <w:t> </w:t>
      </w:r>
      <w:r>
        <w:rPr>
          <w:color w:val="231F20"/>
          <w:sz w:val="22"/>
        </w:rPr>
        <w:t>ad- hesión</w:t>
      </w:r>
      <w:r>
        <w:rPr>
          <w:color w:val="231F20"/>
          <w:spacing w:val="-14"/>
          <w:sz w:val="22"/>
        </w:rPr>
        <w:t> </w:t>
      </w:r>
      <w:r>
        <w:rPr>
          <w:color w:val="231F20"/>
          <w:sz w:val="22"/>
        </w:rPr>
        <w:t>por</w:t>
      </w:r>
      <w:r>
        <w:rPr>
          <w:color w:val="231F20"/>
          <w:spacing w:val="-14"/>
          <w:sz w:val="22"/>
        </w:rPr>
        <w:t> </w:t>
      </w:r>
      <w:r>
        <w:rPr>
          <w:color w:val="231F20"/>
          <w:sz w:val="22"/>
        </w:rPr>
        <w:t>el</w:t>
      </w:r>
      <w:r>
        <w:rPr>
          <w:color w:val="231F20"/>
          <w:spacing w:val="-14"/>
          <w:sz w:val="22"/>
        </w:rPr>
        <w:t> </w:t>
      </w:r>
      <w:r>
        <w:rPr>
          <w:color w:val="231F20"/>
          <w:sz w:val="22"/>
        </w:rPr>
        <w:t>propietario</w:t>
      </w:r>
      <w:r>
        <w:rPr>
          <w:color w:val="231F20"/>
          <w:spacing w:val="-14"/>
          <w:sz w:val="22"/>
        </w:rPr>
        <w:t> </w:t>
      </w:r>
      <w:r>
        <w:rPr>
          <w:color w:val="231F20"/>
          <w:sz w:val="22"/>
        </w:rPr>
        <w:t>no</w:t>
      </w:r>
      <w:r>
        <w:rPr>
          <w:color w:val="231F20"/>
          <w:spacing w:val="-14"/>
          <w:sz w:val="22"/>
        </w:rPr>
        <w:t> </w:t>
      </w:r>
      <w:r>
        <w:rPr>
          <w:color w:val="231F20"/>
          <w:sz w:val="22"/>
        </w:rPr>
        <w:t>adherido</w:t>
      </w:r>
      <w:r>
        <w:rPr>
          <w:color w:val="231F20"/>
          <w:spacing w:val="-14"/>
          <w:sz w:val="22"/>
        </w:rPr>
        <w:t> </w:t>
      </w:r>
      <w:r>
        <w:rPr>
          <w:color w:val="231F20"/>
          <w:sz w:val="22"/>
        </w:rPr>
        <w:t>tendrá</w:t>
      </w:r>
      <w:r>
        <w:rPr>
          <w:color w:val="231F20"/>
          <w:spacing w:val="-14"/>
          <w:sz w:val="22"/>
        </w:rPr>
        <w:t> </w:t>
      </w:r>
      <w:r>
        <w:rPr>
          <w:color w:val="231F20"/>
          <w:sz w:val="22"/>
        </w:rPr>
        <w:t>que</w:t>
      </w:r>
      <w:r>
        <w:rPr>
          <w:color w:val="231F20"/>
          <w:spacing w:val="-14"/>
          <w:sz w:val="22"/>
        </w:rPr>
        <w:t> </w:t>
      </w:r>
      <w:r>
        <w:rPr>
          <w:color w:val="231F20"/>
          <w:sz w:val="22"/>
        </w:rPr>
        <w:t>efectuarse</w:t>
      </w:r>
      <w:r>
        <w:rPr>
          <w:color w:val="231F20"/>
          <w:spacing w:val="-14"/>
          <w:sz w:val="22"/>
        </w:rPr>
        <w:t> </w:t>
      </w:r>
      <w:r>
        <w:rPr>
          <w:color w:val="231F20"/>
          <w:sz w:val="22"/>
        </w:rPr>
        <w:t>con</w:t>
      </w:r>
      <w:r>
        <w:rPr>
          <w:color w:val="231F20"/>
          <w:spacing w:val="-14"/>
          <w:sz w:val="22"/>
        </w:rPr>
        <w:t> </w:t>
      </w:r>
      <w:r>
        <w:rPr>
          <w:color w:val="231F20"/>
          <w:sz w:val="22"/>
        </w:rPr>
        <w:t>anterioridad</w:t>
      </w:r>
      <w:r>
        <w:rPr>
          <w:color w:val="231F20"/>
          <w:spacing w:val="-14"/>
          <w:sz w:val="22"/>
        </w:rPr>
        <w:t> </w:t>
      </w:r>
      <w:r>
        <w:rPr>
          <w:color w:val="231F20"/>
          <w:sz w:val="22"/>
        </w:rPr>
        <w:t>a</w:t>
      </w:r>
      <w:r>
        <w:rPr>
          <w:color w:val="231F20"/>
          <w:spacing w:val="-14"/>
          <w:sz w:val="22"/>
        </w:rPr>
        <w:t> </w:t>
      </w:r>
      <w:r>
        <w:rPr>
          <w:color w:val="231F20"/>
          <w:sz w:val="22"/>
        </w:rPr>
        <w:t>la</w:t>
      </w:r>
      <w:r>
        <w:rPr>
          <w:color w:val="231F20"/>
          <w:spacing w:val="-14"/>
          <w:sz w:val="22"/>
        </w:rPr>
        <w:t> </w:t>
      </w:r>
      <w:r>
        <w:rPr>
          <w:color w:val="231F20"/>
          <w:sz w:val="22"/>
        </w:rPr>
        <w:t>citación al acta de ocupación y pago y con la exigencia de aportar los gastos de urbanización generados</w:t>
      </w:r>
      <w:r>
        <w:rPr>
          <w:color w:val="231F20"/>
          <w:spacing w:val="-4"/>
          <w:sz w:val="22"/>
        </w:rPr>
        <w:t> </w:t>
      </w:r>
      <w:r>
        <w:rPr>
          <w:color w:val="231F20"/>
          <w:sz w:val="22"/>
        </w:rPr>
        <w:t>hasta</w:t>
      </w:r>
      <w:r>
        <w:rPr>
          <w:color w:val="231F20"/>
          <w:spacing w:val="-4"/>
          <w:sz w:val="22"/>
        </w:rPr>
        <w:t> </w:t>
      </w:r>
      <w:r>
        <w:rPr>
          <w:color w:val="231F20"/>
          <w:sz w:val="22"/>
        </w:rPr>
        <w:t>esa</w:t>
      </w:r>
      <w:r>
        <w:rPr>
          <w:color w:val="231F20"/>
          <w:spacing w:val="-4"/>
          <w:sz w:val="22"/>
        </w:rPr>
        <w:t> </w:t>
      </w:r>
      <w:r>
        <w:rPr>
          <w:color w:val="231F20"/>
          <w:sz w:val="22"/>
        </w:rPr>
        <w:t>fecha</w:t>
      </w:r>
      <w:r>
        <w:rPr>
          <w:color w:val="231F20"/>
          <w:spacing w:val="-4"/>
          <w:sz w:val="22"/>
        </w:rPr>
        <w:t> </w:t>
      </w:r>
      <w:r>
        <w:rPr>
          <w:color w:val="231F20"/>
          <w:sz w:val="22"/>
        </w:rPr>
        <w:t>en</w:t>
      </w:r>
      <w:r>
        <w:rPr>
          <w:color w:val="231F20"/>
          <w:spacing w:val="-4"/>
          <w:sz w:val="22"/>
        </w:rPr>
        <w:t> </w:t>
      </w:r>
      <w:r>
        <w:rPr>
          <w:color w:val="231F20"/>
          <w:sz w:val="22"/>
        </w:rPr>
        <w:t>función</w:t>
      </w:r>
      <w:r>
        <w:rPr>
          <w:color w:val="231F20"/>
          <w:spacing w:val="-4"/>
          <w:sz w:val="22"/>
        </w:rPr>
        <w:t> </w:t>
      </w:r>
      <w:r>
        <w:rPr>
          <w:color w:val="231F20"/>
          <w:sz w:val="22"/>
        </w:rPr>
        <w:t>de</w:t>
      </w:r>
      <w:r>
        <w:rPr>
          <w:color w:val="231F20"/>
          <w:spacing w:val="-4"/>
          <w:sz w:val="22"/>
        </w:rPr>
        <w:t> </w:t>
      </w:r>
      <w:r>
        <w:rPr>
          <w:color w:val="231F20"/>
          <w:sz w:val="22"/>
        </w:rPr>
        <w:t>la</w:t>
      </w:r>
      <w:r>
        <w:rPr>
          <w:color w:val="231F20"/>
          <w:spacing w:val="-4"/>
          <w:sz w:val="22"/>
        </w:rPr>
        <w:t> </w:t>
      </w:r>
      <w:r>
        <w:rPr>
          <w:color w:val="231F20"/>
          <w:sz w:val="22"/>
        </w:rPr>
        <w:t>cuota</w:t>
      </w:r>
      <w:r>
        <w:rPr>
          <w:color w:val="231F20"/>
          <w:spacing w:val="-4"/>
          <w:sz w:val="22"/>
        </w:rPr>
        <w:t> </w:t>
      </w:r>
      <w:r>
        <w:rPr>
          <w:color w:val="231F20"/>
          <w:sz w:val="22"/>
        </w:rPr>
        <w:t>de</w:t>
      </w:r>
      <w:r>
        <w:rPr>
          <w:color w:val="231F20"/>
          <w:spacing w:val="-4"/>
          <w:sz w:val="22"/>
        </w:rPr>
        <w:t> </w:t>
      </w:r>
      <w:r>
        <w:rPr>
          <w:color w:val="231F20"/>
          <w:sz w:val="22"/>
        </w:rPr>
        <w:t>propiedad</w:t>
      </w:r>
      <w:r>
        <w:rPr>
          <w:color w:val="231F20"/>
          <w:spacing w:val="-4"/>
          <w:sz w:val="22"/>
        </w:rPr>
        <w:t> </w:t>
      </w:r>
      <w:r>
        <w:rPr>
          <w:color w:val="231F20"/>
          <w:sz w:val="22"/>
        </w:rPr>
        <w:t>que</w:t>
      </w:r>
      <w:r>
        <w:rPr>
          <w:color w:val="231F20"/>
          <w:spacing w:val="-4"/>
          <w:sz w:val="22"/>
        </w:rPr>
        <w:t> </w:t>
      </w:r>
      <w:r>
        <w:rPr>
          <w:color w:val="231F20"/>
          <w:sz w:val="22"/>
        </w:rPr>
        <w:t>le</w:t>
      </w:r>
      <w:r>
        <w:rPr>
          <w:color w:val="231F20"/>
          <w:spacing w:val="-4"/>
          <w:sz w:val="22"/>
        </w:rPr>
        <w:t> </w:t>
      </w:r>
      <w:r>
        <w:rPr>
          <w:color w:val="231F20"/>
          <w:sz w:val="22"/>
        </w:rPr>
        <w:t>corresponda.</w:t>
      </w:r>
      <w:r>
        <w:rPr>
          <w:color w:val="231F20"/>
          <w:spacing w:val="-4"/>
          <w:sz w:val="22"/>
        </w:rPr>
        <w:t> </w:t>
      </w:r>
      <w:r>
        <w:rPr>
          <w:color w:val="231F20"/>
          <w:sz w:val="22"/>
        </w:rPr>
        <w:t>La adhesión</w:t>
      </w:r>
      <w:r>
        <w:rPr>
          <w:color w:val="231F20"/>
          <w:spacing w:val="-16"/>
          <w:sz w:val="22"/>
        </w:rPr>
        <w:t> </w:t>
      </w:r>
      <w:r>
        <w:rPr>
          <w:color w:val="231F20"/>
          <w:sz w:val="22"/>
        </w:rPr>
        <w:t>se</w:t>
      </w:r>
      <w:r>
        <w:rPr>
          <w:color w:val="231F20"/>
          <w:spacing w:val="-15"/>
          <w:sz w:val="22"/>
        </w:rPr>
        <w:t> </w:t>
      </w:r>
      <w:r>
        <w:rPr>
          <w:color w:val="231F20"/>
          <w:sz w:val="22"/>
        </w:rPr>
        <w:t>deberá</w:t>
      </w:r>
      <w:r>
        <w:rPr>
          <w:color w:val="231F20"/>
          <w:spacing w:val="-15"/>
          <w:sz w:val="22"/>
        </w:rPr>
        <w:t> </w:t>
      </w:r>
      <w:r>
        <w:rPr>
          <w:color w:val="231F20"/>
          <w:sz w:val="22"/>
        </w:rPr>
        <w:t>formalizar</w:t>
      </w:r>
      <w:r>
        <w:rPr>
          <w:color w:val="231F20"/>
          <w:spacing w:val="-16"/>
          <w:sz w:val="22"/>
        </w:rPr>
        <w:t> </w:t>
      </w:r>
      <w:r>
        <w:rPr>
          <w:color w:val="231F20"/>
          <w:sz w:val="22"/>
        </w:rPr>
        <w:t>ante</w:t>
      </w:r>
      <w:r>
        <w:rPr>
          <w:color w:val="231F20"/>
          <w:spacing w:val="-15"/>
          <w:sz w:val="22"/>
        </w:rPr>
        <w:t> </w:t>
      </w:r>
      <w:r>
        <w:rPr>
          <w:color w:val="231F20"/>
          <w:sz w:val="22"/>
        </w:rPr>
        <w:t>la</w:t>
      </w:r>
      <w:r>
        <w:rPr>
          <w:color w:val="231F20"/>
          <w:spacing w:val="-15"/>
          <w:sz w:val="22"/>
        </w:rPr>
        <w:t> </w:t>
      </w:r>
      <w:r>
        <w:rPr>
          <w:color w:val="231F20"/>
          <w:sz w:val="22"/>
        </w:rPr>
        <w:t>Secretaría</w:t>
      </w:r>
      <w:r>
        <w:rPr>
          <w:color w:val="231F20"/>
          <w:spacing w:val="-14"/>
          <w:sz w:val="22"/>
        </w:rPr>
        <w:t> </w:t>
      </w:r>
      <w:r>
        <w:rPr>
          <w:color w:val="231F20"/>
          <w:sz w:val="22"/>
        </w:rPr>
        <w:t>Municipal</w:t>
      </w:r>
      <w:r>
        <w:rPr>
          <w:color w:val="231F20"/>
          <w:spacing w:val="-14"/>
          <w:sz w:val="22"/>
        </w:rPr>
        <w:t> </w:t>
      </w:r>
      <w:r>
        <w:rPr>
          <w:color w:val="231F20"/>
          <w:sz w:val="22"/>
        </w:rPr>
        <w:t>cuya</w:t>
      </w:r>
      <w:r>
        <w:rPr>
          <w:color w:val="231F20"/>
          <w:spacing w:val="-16"/>
          <w:sz w:val="22"/>
        </w:rPr>
        <w:t> </w:t>
      </w:r>
      <w:r>
        <w:rPr>
          <w:color w:val="231F20"/>
          <w:sz w:val="22"/>
        </w:rPr>
        <w:t>Acta</w:t>
      </w:r>
      <w:r>
        <w:rPr>
          <w:color w:val="231F20"/>
          <w:spacing w:val="-13"/>
          <w:sz w:val="22"/>
        </w:rPr>
        <w:t> </w:t>
      </w:r>
      <w:r>
        <w:rPr>
          <w:color w:val="231F20"/>
          <w:sz w:val="22"/>
        </w:rPr>
        <w:t>de</w:t>
      </w:r>
      <w:r>
        <w:rPr>
          <w:color w:val="231F20"/>
          <w:spacing w:val="-14"/>
          <w:sz w:val="22"/>
        </w:rPr>
        <w:t> </w:t>
      </w:r>
      <w:r>
        <w:rPr>
          <w:color w:val="231F20"/>
          <w:sz w:val="22"/>
        </w:rPr>
        <w:t>comparecencia se incluirá en el proyecto de reparcelación para su inscripción registral y asimismo se notificará al Registro de Entidades Urbanísticas.</w:t>
      </w:r>
    </w:p>
    <w:p>
      <w:pPr>
        <w:pStyle w:val="ListParagraph"/>
        <w:numPr>
          <w:ilvl w:val="0"/>
          <w:numId w:val="67"/>
        </w:numPr>
        <w:tabs>
          <w:tab w:pos="617" w:val="left" w:leader="none"/>
        </w:tabs>
        <w:spacing w:line="249" w:lineRule="auto" w:before="116" w:after="0"/>
        <w:ind w:left="141" w:right="140" w:firstLine="226"/>
        <w:jc w:val="both"/>
        <w:rPr>
          <w:sz w:val="22"/>
        </w:rPr>
      </w:pPr>
      <w:r>
        <w:rPr>
          <w:color w:val="231F20"/>
          <w:sz w:val="22"/>
        </w:rPr>
        <w:t>Los bienes de los propietarios que no acepten el sistema de compensación serán expropiados en favor de la junta de compensación.</w:t>
      </w:r>
    </w:p>
    <w:p>
      <w:pPr>
        <w:pStyle w:val="ListParagraph"/>
        <w:numPr>
          <w:ilvl w:val="0"/>
          <w:numId w:val="67"/>
        </w:numPr>
        <w:tabs>
          <w:tab w:pos="609" w:val="left" w:leader="none"/>
        </w:tabs>
        <w:spacing w:line="249" w:lineRule="auto" w:before="110" w:after="0"/>
        <w:ind w:left="141" w:right="139" w:firstLine="226"/>
        <w:jc w:val="both"/>
        <w:rPr>
          <w:sz w:val="22"/>
        </w:rPr>
      </w:pPr>
      <w:r>
        <w:rPr>
          <w:color w:val="231F20"/>
          <w:sz w:val="22"/>
        </w:rPr>
        <w:t>En</w:t>
      </w:r>
      <w:r>
        <w:rPr>
          <w:color w:val="231F20"/>
          <w:spacing w:val="-4"/>
          <w:sz w:val="22"/>
        </w:rPr>
        <w:t> </w:t>
      </w:r>
      <w:r>
        <w:rPr>
          <w:color w:val="231F20"/>
          <w:sz w:val="22"/>
        </w:rPr>
        <w:t>el</w:t>
      </w:r>
      <w:r>
        <w:rPr>
          <w:color w:val="231F20"/>
          <w:spacing w:val="-4"/>
          <w:sz w:val="22"/>
        </w:rPr>
        <w:t> </w:t>
      </w:r>
      <w:r>
        <w:rPr>
          <w:color w:val="231F20"/>
          <w:sz w:val="22"/>
        </w:rPr>
        <w:t>acto</w:t>
      </w:r>
      <w:r>
        <w:rPr>
          <w:color w:val="231F20"/>
          <w:spacing w:val="-4"/>
          <w:sz w:val="22"/>
        </w:rPr>
        <w:t> </w:t>
      </w:r>
      <w:r>
        <w:rPr>
          <w:color w:val="231F20"/>
          <w:sz w:val="22"/>
        </w:rPr>
        <w:t>de</w:t>
      </w:r>
      <w:r>
        <w:rPr>
          <w:color w:val="231F20"/>
          <w:spacing w:val="-4"/>
          <w:sz w:val="22"/>
        </w:rPr>
        <w:t> </w:t>
      </w:r>
      <w:r>
        <w:rPr>
          <w:color w:val="231F20"/>
          <w:sz w:val="22"/>
        </w:rPr>
        <w:t>aprobación</w:t>
      </w:r>
      <w:r>
        <w:rPr>
          <w:color w:val="231F20"/>
          <w:spacing w:val="-3"/>
          <w:sz w:val="22"/>
        </w:rPr>
        <w:t> </w:t>
      </w:r>
      <w:r>
        <w:rPr>
          <w:color w:val="231F20"/>
          <w:sz w:val="22"/>
        </w:rPr>
        <w:t>definitiva</w:t>
      </w:r>
      <w:r>
        <w:rPr>
          <w:color w:val="231F20"/>
          <w:spacing w:val="-3"/>
          <w:sz w:val="22"/>
        </w:rPr>
        <w:t> </w:t>
      </w:r>
      <w:r>
        <w:rPr>
          <w:color w:val="231F20"/>
          <w:sz w:val="22"/>
        </w:rPr>
        <w:t>de</w:t>
      </w:r>
      <w:r>
        <w:rPr>
          <w:color w:val="231F20"/>
          <w:spacing w:val="-4"/>
          <w:sz w:val="22"/>
        </w:rPr>
        <w:t> </w:t>
      </w:r>
      <w:r>
        <w:rPr>
          <w:color w:val="231F20"/>
          <w:sz w:val="22"/>
        </w:rPr>
        <w:t>determinación</w:t>
      </w:r>
      <w:r>
        <w:rPr>
          <w:color w:val="231F20"/>
          <w:spacing w:val="-4"/>
          <w:sz w:val="22"/>
        </w:rPr>
        <w:t> </w:t>
      </w:r>
      <w:r>
        <w:rPr>
          <w:color w:val="231F20"/>
          <w:sz w:val="22"/>
        </w:rPr>
        <w:t>del</w:t>
      </w:r>
      <w:r>
        <w:rPr>
          <w:color w:val="231F20"/>
          <w:spacing w:val="-4"/>
          <w:sz w:val="22"/>
        </w:rPr>
        <w:t> </w:t>
      </w:r>
      <w:r>
        <w:rPr>
          <w:color w:val="231F20"/>
          <w:sz w:val="22"/>
        </w:rPr>
        <w:t>sistema</w:t>
      </w:r>
      <w:r>
        <w:rPr>
          <w:color w:val="231F20"/>
          <w:spacing w:val="-4"/>
          <w:sz w:val="22"/>
        </w:rPr>
        <w:t> </w:t>
      </w:r>
      <w:r>
        <w:rPr>
          <w:color w:val="231F20"/>
          <w:sz w:val="22"/>
        </w:rPr>
        <w:t>y</w:t>
      </w:r>
      <w:r>
        <w:rPr>
          <w:color w:val="231F20"/>
          <w:spacing w:val="-4"/>
          <w:sz w:val="22"/>
        </w:rPr>
        <w:t> </w:t>
      </w:r>
      <w:r>
        <w:rPr>
          <w:color w:val="231F20"/>
          <w:sz w:val="22"/>
        </w:rPr>
        <w:t>adjudicación</w:t>
      </w:r>
      <w:r>
        <w:rPr>
          <w:color w:val="231F20"/>
          <w:spacing w:val="-3"/>
          <w:sz w:val="22"/>
        </w:rPr>
        <w:t> </w:t>
      </w:r>
      <w:r>
        <w:rPr>
          <w:color w:val="231F20"/>
          <w:sz w:val="22"/>
        </w:rPr>
        <w:t>de la iniciativa, se aprobará también conjuntamente además de los Estatutos y Bases de la junta de compensación, el proyecto de urbanización cuando se hubiera presentado, el</w:t>
      </w:r>
      <w:r>
        <w:rPr>
          <w:color w:val="231F20"/>
          <w:spacing w:val="-8"/>
          <w:sz w:val="22"/>
        </w:rPr>
        <w:t> </w:t>
      </w:r>
      <w:r>
        <w:rPr>
          <w:color w:val="231F20"/>
          <w:sz w:val="22"/>
        </w:rPr>
        <w:t>proyecto</w:t>
      </w:r>
      <w:r>
        <w:rPr>
          <w:color w:val="231F20"/>
          <w:spacing w:val="-8"/>
          <w:sz w:val="22"/>
        </w:rPr>
        <w:t> </w:t>
      </w:r>
      <w:r>
        <w:rPr>
          <w:color w:val="231F20"/>
          <w:sz w:val="22"/>
        </w:rPr>
        <w:t>de</w:t>
      </w:r>
      <w:r>
        <w:rPr>
          <w:color w:val="231F20"/>
          <w:spacing w:val="-8"/>
          <w:sz w:val="22"/>
        </w:rPr>
        <w:t> </w:t>
      </w:r>
      <w:r>
        <w:rPr>
          <w:color w:val="231F20"/>
          <w:sz w:val="22"/>
        </w:rPr>
        <w:t>reparcelación,</w:t>
      </w:r>
      <w:r>
        <w:rPr>
          <w:color w:val="231F20"/>
          <w:spacing w:val="-8"/>
          <w:sz w:val="22"/>
        </w:rPr>
        <w:t> </w:t>
      </w:r>
      <w:r>
        <w:rPr>
          <w:color w:val="231F20"/>
          <w:sz w:val="22"/>
        </w:rPr>
        <w:t>el</w:t>
      </w:r>
      <w:r>
        <w:rPr>
          <w:color w:val="231F20"/>
          <w:spacing w:val="-8"/>
          <w:sz w:val="22"/>
        </w:rPr>
        <w:t> </w:t>
      </w:r>
      <w:r>
        <w:rPr>
          <w:color w:val="231F20"/>
          <w:sz w:val="22"/>
        </w:rPr>
        <w:t>proyecto</w:t>
      </w:r>
      <w:r>
        <w:rPr>
          <w:color w:val="231F20"/>
          <w:spacing w:val="-8"/>
          <w:sz w:val="22"/>
        </w:rPr>
        <w:t> </w:t>
      </w:r>
      <w:r>
        <w:rPr>
          <w:color w:val="231F20"/>
          <w:sz w:val="22"/>
        </w:rPr>
        <w:t>expropiatorio</w:t>
      </w:r>
      <w:r>
        <w:rPr>
          <w:color w:val="231F20"/>
          <w:spacing w:val="-8"/>
          <w:sz w:val="22"/>
        </w:rPr>
        <w:t> </w:t>
      </w:r>
      <w:r>
        <w:rPr>
          <w:color w:val="231F20"/>
          <w:sz w:val="22"/>
        </w:rPr>
        <w:t>conforme</w:t>
      </w:r>
      <w:r>
        <w:rPr>
          <w:color w:val="231F20"/>
          <w:spacing w:val="-8"/>
          <w:sz w:val="22"/>
        </w:rPr>
        <w:t> </w:t>
      </w:r>
      <w:r>
        <w:rPr>
          <w:color w:val="231F20"/>
          <w:sz w:val="22"/>
        </w:rPr>
        <w:t>se</w:t>
      </w:r>
      <w:r>
        <w:rPr>
          <w:color w:val="231F20"/>
          <w:spacing w:val="-8"/>
          <w:sz w:val="22"/>
        </w:rPr>
        <w:t> </w:t>
      </w:r>
      <w:r>
        <w:rPr>
          <w:color w:val="231F20"/>
          <w:sz w:val="22"/>
        </w:rPr>
        <w:t>establece</w:t>
      </w:r>
      <w:r>
        <w:rPr>
          <w:color w:val="231F20"/>
          <w:spacing w:val="-8"/>
          <w:sz w:val="22"/>
        </w:rPr>
        <w:t> </w:t>
      </w:r>
      <w:r>
        <w:rPr>
          <w:color w:val="231F20"/>
          <w:sz w:val="22"/>
        </w:rPr>
        <w:t>en</w:t>
      </w:r>
      <w:r>
        <w:rPr>
          <w:color w:val="231F20"/>
          <w:spacing w:val="-8"/>
          <w:sz w:val="22"/>
        </w:rPr>
        <w:t> </w:t>
      </w:r>
      <w:r>
        <w:rPr>
          <w:color w:val="231F20"/>
          <w:sz w:val="22"/>
        </w:rPr>
        <w:t>el</w:t>
      </w:r>
      <w:r>
        <w:rPr>
          <w:color w:val="231F20"/>
          <w:spacing w:val="-8"/>
          <w:sz w:val="22"/>
        </w:rPr>
        <w:t> </w:t>
      </w:r>
      <w:r>
        <w:rPr>
          <w:color w:val="231F20"/>
          <w:sz w:val="22"/>
        </w:rPr>
        <w:t>artí- culo 65 y concordantes de este reglamento. La certificación del acuerdo de aprobación definitiva</w:t>
      </w:r>
      <w:r>
        <w:rPr>
          <w:color w:val="231F20"/>
          <w:spacing w:val="-3"/>
          <w:sz w:val="22"/>
        </w:rPr>
        <w:t> </w:t>
      </w:r>
      <w:r>
        <w:rPr>
          <w:color w:val="231F20"/>
          <w:sz w:val="22"/>
        </w:rPr>
        <w:t>del</w:t>
      </w:r>
      <w:r>
        <w:rPr>
          <w:color w:val="231F20"/>
          <w:spacing w:val="-3"/>
          <w:sz w:val="22"/>
        </w:rPr>
        <w:t> </w:t>
      </w:r>
      <w:r>
        <w:rPr>
          <w:color w:val="231F20"/>
          <w:sz w:val="22"/>
        </w:rPr>
        <w:t>proyecto</w:t>
      </w:r>
      <w:r>
        <w:rPr>
          <w:color w:val="231F20"/>
          <w:spacing w:val="-3"/>
          <w:sz w:val="22"/>
        </w:rPr>
        <w:t> </w:t>
      </w:r>
      <w:r>
        <w:rPr>
          <w:color w:val="231F20"/>
          <w:sz w:val="22"/>
        </w:rPr>
        <w:t>de</w:t>
      </w:r>
      <w:r>
        <w:rPr>
          <w:color w:val="231F20"/>
          <w:spacing w:val="-3"/>
          <w:sz w:val="22"/>
        </w:rPr>
        <w:t> </w:t>
      </w:r>
      <w:r>
        <w:rPr>
          <w:color w:val="231F20"/>
          <w:sz w:val="22"/>
        </w:rPr>
        <w:t>expropiación</w:t>
      </w:r>
      <w:r>
        <w:rPr>
          <w:color w:val="231F20"/>
          <w:spacing w:val="-3"/>
          <w:sz w:val="22"/>
        </w:rPr>
        <w:t> </w:t>
      </w:r>
      <w:r>
        <w:rPr>
          <w:color w:val="231F20"/>
          <w:sz w:val="22"/>
        </w:rPr>
        <w:t>será</w:t>
      </w:r>
      <w:r>
        <w:rPr>
          <w:color w:val="231F20"/>
          <w:spacing w:val="-3"/>
          <w:sz w:val="22"/>
        </w:rPr>
        <w:t> </w:t>
      </w:r>
      <w:r>
        <w:rPr>
          <w:color w:val="231F20"/>
          <w:sz w:val="22"/>
        </w:rPr>
        <w:t>título</w:t>
      </w:r>
      <w:r>
        <w:rPr>
          <w:color w:val="231F20"/>
          <w:spacing w:val="-3"/>
          <w:sz w:val="22"/>
        </w:rPr>
        <w:t> </w:t>
      </w:r>
      <w:r>
        <w:rPr>
          <w:color w:val="231F20"/>
          <w:sz w:val="22"/>
        </w:rPr>
        <w:t>suficiente</w:t>
      </w:r>
      <w:r>
        <w:rPr>
          <w:color w:val="231F20"/>
          <w:spacing w:val="-3"/>
          <w:sz w:val="22"/>
        </w:rPr>
        <w:t> </w:t>
      </w:r>
      <w:r>
        <w:rPr>
          <w:color w:val="231F20"/>
          <w:sz w:val="22"/>
        </w:rPr>
        <w:t>para</w:t>
      </w:r>
      <w:r>
        <w:rPr>
          <w:color w:val="231F20"/>
          <w:spacing w:val="-3"/>
          <w:sz w:val="22"/>
        </w:rPr>
        <w:t> </w:t>
      </w:r>
      <w:r>
        <w:rPr>
          <w:color w:val="231F20"/>
          <w:sz w:val="22"/>
        </w:rPr>
        <w:t>su</w:t>
      </w:r>
      <w:r>
        <w:rPr>
          <w:color w:val="231F20"/>
          <w:spacing w:val="-3"/>
          <w:sz w:val="22"/>
        </w:rPr>
        <w:t> </w:t>
      </w:r>
      <w:r>
        <w:rPr>
          <w:color w:val="231F20"/>
          <w:sz w:val="22"/>
        </w:rPr>
        <w:t>inscripción</w:t>
      </w:r>
      <w:r>
        <w:rPr>
          <w:color w:val="231F20"/>
          <w:spacing w:val="-3"/>
          <w:sz w:val="22"/>
        </w:rPr>
        <w:t> </w:t>
      </w:r>
      <w:r>
        <w:rPr>
          <w:color w:val="231F20"/>
          <w:sz w:val="22"/>
        </w:rPr>
        <w:t>siempre que</w:t>
      </w:r>
      <w:r>
        <w:rPr>
          <w:color w:val="231F20"/>
          <w:spacing w:val="-3"/>
          <w:sz w:val="22"/>
        </w:rPr>
        <w:t> </w:t>
      </w:r>
      <w:r>
        <w:rPr>
          <w:color w:val="231F20"/>
          <w:sz w:val="22"/>
        </w:rPr>
        <w:t>previamente</w:t>
      </w:r>
      <w:r>
        <w:rPr>
          <w:color w:val="231F20"/>
          <w:spacing w:val="-3"/>
          <w:sz w:val="22"/>
        </w:rPr>
        <w:t> </w:t>
      </w:r>
      <w:r>
        <w:rPr>
          <w:color w:val="231F20"/>
          <w:sz w:val="22"/>
        </w:rPr>
        <w:t>se</w:t>
      </w:r>
      <w:r>
        <w:rPr>
          <w:color w:val="231F20"/>
          <w:spacing w:val="-3"/>
          <w:sz w:val="22"/>
        </w:rPr>
        <w:t> </w:t>
      </w:r>
      <w:r>
        <w:rPr>
          <w:color w:val="231F20"/>
          <w:sz w:val="22"/>
        </w:rPr>
        <w:t>haya</w:t>
      </w:r>
      <w:r>
        <w:rPr>
          <w:color w:val="231F20"/>
          <w:spacing w:val="-3"/>
          <w:sz w:val="22"/>
        </w:rPr>
        <w:t> </w:t>
      </w:r>
      <w:r>
        <w:rPr>
          <w:color w:val="231F20"/>
          <w:sz w:val="22"/>
        </w:rPr>
        <w:t>procedido</w:t>
      </w:r>
      <w:r>
        <w:rPr>
          <w:color w:val="231F20"/>
          <w:spacing w:val="-3"/>
          <w:sz w:val="22"/>
        </w:rPr>
        <w:t> </w:t>
      </w:r>
      <w:r>
        <w:rPr>
          <w:color w:val="231F20"/>
          <w:sz w:val="22"/>
        </w:rPr>
        <w:t>al</w:t>
      </w:r>
      <w:r>
        <w:rPr>
          <w:color w:val="231F20"/>
          <w:spacing w:val="-3"/>
          <w:sz w:val="22"/>
        </w:rPr>
        <w:t> </w:t>
      </w:r>
      <w:r>
        <w:rPr>
          <w:color w:val="231F20"/>
          <w:sz w:val="22"/>
        </w:rPr>
        <w:t>abono</w:t>
      </w:r>
      <w:r>
        <w:rPr>
          <w:color w:val="231F20"/>
          <w:spacing w:val="-3"/>
          <w:sz w:val="22"/>
        </w:rPr>
        <w:t> </w:t>
      </w:r>
      <w:r>
        <w:rPr>
          <w:color w:val="231F20"/>
          <w:sz w:val="22"/>
        </w:rPr>
        <w:t>o</w:t>
      </w:r>
      <w:r>
        <w:rPr>
          <w:color w:val="231F20"/>
          <w:spacing w:val="-3"/>
          <w:sz w:val="22"/>
        </w:rPr>
        <w:t> </w:t>
      </w:r>
      <w:r>
        <w:rPr>
          <w:color w:val="231F20"/>
          <w:sz w:val="22"/>
        </w:rPr>
        <w:t>consignación</w:t>
      </w:r>
      <w:r>
        <w:rPr>
          <w:color w:val="231F20"/>
          <w:spacing w:val="-3"/>
          <w:sz w:val="22"/>
        </w:rPr>
        <w:t> </w:t>
      </w:r>
      <w:r>
        <w:rPr>
          <w:color w:val="231F20"/>
          <w:sz w:val="22"/>
        </w:rPr>
        <w:t>del</w:t>
      </w:r>
      <w:r>
        <w:rPr>
          <w:color w:val="231F20"/>
          <w:spacing w:val="-3"/>
          <w:sz w:val="22"/>
        </w:rPr>
        <w:t> </w:t>
      </w:r>
      <w:r>
        <w:rPr>
          <w:color w:val="231F20"/>
          <w:sz w:val="22"/>
        </w:rPr>
        <w:t>justiprecio</w:t>
      </w:r>
      <w:r>
        <w:rPr>
          <w:color w:val="231F20"/>
          <w:spacing w:val="-3"/>
          <w:sz w:val="22"/>
        </w:rPr>
        <w:t> </w:t>
      </w:r>
      <w:r>
        <w:rPr>
          <w:color w:val="231F20"/>
          <w:sz w:val="22"/>
        </w:rPr>
        <w:t>al</w:t>
      </w:r>
      <w:r>
        <w:rPr>
          <w:color w:val="231F20"/>
          <w:spacing w:val="-3"/>
          <w:sz w:val="22"/>
        </w:rPr>
        <w:t> </w:t>
      </w:r>
      <w:r>
        <w:rPr>
          <w:color w:val="231F20"/>
          <w:sz w:val="22"/>
        </w:rPr>
        <w:t>propieta- rio</w:t>
      </w:r>
      <w:r>
        <w:rPr>
          <w:color w:val="231F20"/>
          <w:spacing w:val="-5"/>
          <w:sz w:val="22"/>
        </w:rPr>
        <w:t> </w:t>
      </w:r>
      <w:r>
        <w:rPr>
          <w:color w:val="231F20"/>
          <w:sz w:val="22"/>
        </w:rPr>
        <w:t>expropiado,</w:t>
      </w:r>
      <w:r>
        <w:rPr>
          <w:color w:val="231F20"/>
          <w:spacing w:val="-5"/>
          <w:sz w:val="22"/>
        </w:rPr>
        <w:t> </w:t>
      </w:r>
      <w:r>
        <w:rPr>
          <w:color w:val="231F20"/>
          <w:sz w:val="22"/>
        </w:rPr>
        <w:t>abono</w:t>
      </w:r>
      <w:r>
        <w:rPr>
          <w:color w:val="231F20"/>
          <w:spacing w:val="-5"/>
          <w:sz w:val="22"/>
        </w:rPr>
        <w:t> </w:t>
      </w:r>
      <w:r>
        <w:rPr>
          <w:color w:val="231F20"/>
          <w:sz w:val="22"/>
        </w:rPr>
        <w:t>que</w:t>
      </w:r>
      <w:r>
        <w:rPr>
          <w:color w:val="231F20"/>
          <w:spacing w:val="-5"/>
          <w:sz w:val="22"/>
        </w:rPr>
        <w:t> </w:t>
      </w:r>
      <w:r>
        <w:rPr>
          <w:color w:val="231F20"/>
          <w:sz w:val="22"/>
        </w:rPr>
        <w:t>debe</w:t>
      </w:r>
      <w:r>
        <w:rPr>
          <w:color w:val="231F20"/>
          <w:spacing w:val="-5"/>
          <w:sz w:val="22"/>
        </w:rPr>
        <w:t> </w:t>
      </w:r>
      <w:r>
        <w:rPr>
          <w:color w:val="231F20"/>
          <w:sz w:val="22"/>
        </w:rPr>
        <w:t>ser</w:t>
      </w:r>
      <w:r>
        <w:rPr>
          <w:color w:val="231F20"/>
          <w:spacing w:val="-5"/>
          <w:sz w:val="22"/>
        </w:rPr>
        <w:t> </w:t>
      </w:r>
      <w:r>
        <w:rPr>
          <w:color w:val="231F20"/>
          <w:sz w:val="22"/>
        </w:rPr>
        <w:t>acreditado</w:t>
      </w:r>
      <w:r>
        <w:rPr>
          <w:color w:val="231F20"/>
          <w:spacing w:val="-5"/>
          <w:sz w:val="22"/>
        </w:rPr>
        <w:t> </w:t>
      </w:r>
      <w:r>
        <w:rPr>
          <w:color w:val="231F20"/>
          <w:sz w:val="22"/>
        </w:rPr>
        <w:t>mediante</w:t>
      </w:r>
      <w:r>
        <w:rPr>
          <w:color w:val="231F20"/>
          <w:spacing w:val="-5"/>
          <w:sz w:val="22"/>
        </w:rPr>
        <w:t> </w:t>
      </w:r>
      <w:r>
        <w:rPr>
          <w:color w:val="231F20"/>
          <w:sz w:val="22"/>
        </w:rPr>
        <w:t>la</w:t>
      </w:r>
      <w:r>
        <w:rPr>
          <w:color w:val="231F20"/>
          <w:spacing w:val="-5"/>
          <w:sz w:val="22"/>
        </w:rPr>
        <w:t> </w:t>
      </w:r>
      <w:r>
        <w:rPr>
          <w:color w:val="231F20"/>
          <w:sz w:val="22"/>
        </w:rPr>
        <w:t>oportuna</w:t>
      </w:r>
      <w:r>
        <w:rPr>
          <w:color w:val="231F20"/>
          <w:spacing w:val="-5"/>
          <w:sz w:val="22"/>
        </w:rPr>
        <w:t> </w:t>
      </w:r>
      <w:r>
        <w:rPr>
          <w:color w:val="231F20"/>
          <w:sz w:val="22"/>
        </w:rPr>
        <w:t>certificación</w:t>
      </w:r>
      <w:r>
        <w:rPr>
          <w:color w:val="231F20"/>
          <w:spacing w:val="-5"/>
          <w:sz w:val="22"/>
        </w:rPr>
        <w:t> </w:t>
      </w:r>
      <w:r>
        <w:rPr>
          <w:color w:val="231F20"/>
          <w:sz w:val="22"/>
        </w:rPr>
        <w:t>expe- dida por el secretario municipal. El contenido de la iniciativa será el determinado en el artículo 66 de este Reglamento.</w:t>
      </w:r>
    </w:p>
    <w:p>
      <w:pPr>
        <w:spacing w:before="117"/>
        <w:ind w:left="368" w:right="0" w:firstLine="0"/>
        <w:jc w:val="both"/>
        <w:rPr>
          <w:sz w:val="22"/>
        </w:rPr>
      </w:pPr>
      <w:r>
        <w:rPr>
          <w:rFonts w:ascii="Arial" w:hAnsi="Arial"/>
          <w:b/>
          <w:color w:val="231F20"/>
          <w:sz w:val="22"/>
        </w:rPr>
        <w:t>Artículo</w:t>
      </w:r>
      <w:r>
        <w:rPr>
          <w:rFonts w:ascii="Arial" w:hAnsi="Arial"/>
          <w:b/>
          <w:color w:val="231F20"/>
          <w:spacing w:val="-4"/>
          <w:sz w:val="22"/>
        </w:rPr>
        <w:t> </w:t>
      </w:r>
      <w:r>
        <w:rPr>
          <w:rFonts w:ascii="Arial" w:hAnsi="Arial"/>
          <w:b/>
          <w:color w:val="231F20"/>
          <w:sz w:val="22"/>
        </w:rPr>
        <w:t>83.</w:t>
      </w:r>
      <w:r>
        <w:rPr>
          <w:rFonts w:ascii="Arial" w:hAnsi="Arial"/>
          <w:b/>
          <w:color w:val="231F20"/>
          <w:spacing w:val="-2"/>
          <w:sz w:val="22"/>
        </w:rPr>
        <w:t> </w:t>
      </w:r>
      <w:r>
        <w:rPr>
          <w:color w:val="231F20"/>
          <w:sz w:val="22"/>
        </w:rPr>
        <w:t>Junta</w:t>
      </w:r>
      <w:r>
        <w:rPr>
          <w:color w:val="231F20"/>
          <w:spacing w:val="-1"/>
          <w:sz w:val="22"/>
        </w:rPr>
        <w:t> </w:t>
      </w:r>
      <w:r>
        <w:rPr>
          <w:color w:val="231F20"/>
          <w:sz w:val="22"/>
        </w:rPr>
        <w:t>de</w:t>
      </w:r>
      <w:r>
        <w:rPr>
          <w:color w:val="231F20"/>
          <w:spacing w:val="-1"/>
          <w:sz w:val="22"/>
        </w:rPr>
        <w:t> </w:t>
      </w:r>
      <w:r>
        <w:rPr>
          <w:color w:val="231F20"/>
          <w:spacing w:val="-2"/>
          <w:sz w:val="22"/>
        </w:rPr>
        <w:t>compensación.</w:t>
      </w:r>
    </w:p>
    <w:p>
      <w:pPr>
        <w:pStyle w:val="ListParagraph"/>
        <w:numPr>
          <w:ilvl w:val="0"/>
          <w:numId w:val="68"/>
        </w:numPr>
        <w:tabs>
          <w:tab w:pos="640" w:val="left" w:leader="none"/>
        </w:tabs>
        <w:spacing w:line="249" w:lineRule="auto" w:before="118" w:after="0"/>
        <w:ind w:left="141" w:right="139" w:firstLine="226"/>
        <w:jc w:val="both"/>
        <w:rPr>
          <w:sz w:val="22"/>
        </w:rPr>
      </w:pPr>
      <w:r>
        <w:rPr>
          <w:color w:val="231F20"/>
          <w:sz w:val="22"/>
        </w:rPr>
        <w:t>La junta de compensación ostenta la condición de asociación administrativa de propietarios con personalidad jurídica propia y plena capacidad de obrar para el cum- plimiento de sus fines desde su inscripción en el registro de entidades urbanísticas </w:t>
      </w:r>
      <w:r>
        <w:rPr>
          <w:color w:val="231F20"/>
          <w:spacing w:val="-2"/>
          <w:sz w:val="22"/>
        </w:rPr>
        <w:t>colaboradoras.</w:t>
      </w:r>
    </w:p>
    <w:p>
      <w:pPr>
        <w:pStyle w:val="ListParagraph"/>
        <w:spacing w:after="0" w:line="249" w:lineRule="auto"/>
        <w:jc w:val="both"/>
        <w:rPr>
          <w:sz w:val="22"/>
        </w:rPr>
        <w:sectPr>
          <w:pgSz w:w="11910" w:h="16840"/>
          <w:pgMar w:header="785" w:footer="736" w:top="1560" w:bottom="920" w:left="1559" w:right="1559"/>
        </w:sectPr>
      </w:pPr>
    </w:p>
    <w:p>
      <w:pPr>
        <w:pStyle w:val="ListParagraph"/>
        <w:numPr>
          <w:ilvl w:val="0"/>
          <w:numId w:val="68"/>
        </w:numPr>
        <w:tabs>
          <w:tab w:pos="628" w:val="left" w:leader="none"/>
        </w:tabs>
        <w:spacing w:line="249" w:lineRule="auto" w:before="83" w:after="0"/>
        <w:ind w:left="141" w:right="138" w:firstLine="226"/>
        <w:jc w:val="both"/>
        <w:rPr>
          <w:sz w:val="22"/>
        </w:rPr>
      </w:pPr>
      <w:r>
        <w:rPr>
          <w:color w:val="231F20"/>
          <w:sz w:val="22"/>
        </w:rPr>
        <w:t>La junta de compensación será directamente responsable frente a la administra- ción competente, de la urbanización completa de la unidad de actuación y, en su caso, de</w:t>
      </w:r>
      <w:r>
        <w:rPr>
          <w:color w:val="231F20"/>
          <w:spacing w:val="-15"/>
          <w:sz w:val="22"/>
        </w:rPr>
        <w:t> </w:t>
      </w:r>
      <w:r>
        <w:rPr>
          <w:color w:val="231F20"/>
          <w:sz w:val="22"/>
        </w:rPr>
        <w:t>la</w:t>
      </w:r>
      <w:r>
        <w:rPr>
          <w:color w:val="231F20"/>
          <w:spacing w:val="-15"/>
          <w:sz w:val="22"/>
        </w:rPr>
        <w:t> </w:t>
      </w:r>
      <w:r>
        <w:rPr>
          <w:color w:val="231F20"/>
          <w:sz w:val="22"/>
        </w:rPr>
        <w:t>edificación</w:t>
      </w:r>
      <w:r>
        <w:rPr>
          <w:color w:val="231F20"/>
          <w:spacing w:val="-15"/>
          <w:sz w:val="22"/>
        </w:rPr>
        <w:t> </w:t>
      </w:r>
      <w:r>
        <w:rPr>
          <w:color w:val="231F20"/>
          <w:sz w:val="22"/>
        </w:rPr>
        <w:t>de</w:t>
      </w:r>
      <w:r>
        <w:rPr>
          <w:color w:val="231F20"/>
          <w:spacing w:val="-15"/>
          <w:sz w:val="22"/>
        </w:rPr>
        <w:t> </w:t>
      </w:r>
      <w:r>
        <w:rPr>
          <w:color w:val="231F20"/>
          <w:sz w:val="22"/>
        </w:rPr>
        <w:t>los</w:t>
      </w:r>
      <w:r>
        <w:rPr>
          <w:color w:val="231F20"/>
          <w:spacing w:val="-15"/>
          <w:sz w:val="22"/>
        </w:rPr>
        <w:t> </w:t>
      </w:r>
      <w:r>
        <w:rPr>
          <w:color w:val="231F20"/>
          <w:sz w:val="22"/>
        </w:rPr>
        <w:t>solares</w:t>
      </w:r>
      <w:r>
        <w:rPr>
          <w:color w:val="231F20"/>
          <w:spacing w:val="-15"/>
          <w:sz w:val="22"/>
        </w:rPr>
        <w:t> </w:t>
      </w:r>
      <w:r>
        <w:rPr>
          <w:color w:val="231F20"/>
          <w:sz w:val="22"/>
        </w:rPr>
        <w:t>resultantes,</w:t>
      </w:r>
      <w:r>
        <w:rPr>
          <w:color w:val="231F20"/>
          <w:spacing w:val="-15"/>
          <w:sz w:val="22"/>
        </w:rPr>
        <w:t> </w:t>
      </w:r>
      <w:r>
        <w:rPr>
          <w:color w:val="231F20"/>
          <w:sz w:val="22"/>
        </w:rPr>
        <w:t>cuando</w:t>
      </w:r>
      <w:r>
        <w:rPr>
          <w:color w:val="231F20"/>
          <w:spacing w:val="-15"/>
          <w:sz w:val="22"/>
        </w:rPr>
        <w:t> </w:t>
      </w:r>
      <w:r>
        <w:rPr>
          <w:color w:val="231F20"/>
          <w:sz w:val="22"/>
        </w:rPr>
        <w:t>así</w:t>
      </w:r>
      <w:r>
        <w:rPr>
          <w:color w:val="231F20"/>
          <w:spacing w:val="-15"/>
          <w:sz w:val="22"/>
        </w:rPr>
        <w:t> </w:t>
      </w:r>
      <w:r>
        <w:rPr>
          <w:color w:val="231F20"/>
          <w:sz w:val="22"/>
        </w:rPr>
        <w:t>se</w:t>
      </w:r>
      <w:r>
        <w:rPr>
          <w:color w:val="231F20"/>
          <w:spacing w:val="-15"/>
          <w:sz w:val="22"/>
        </w:rPr>
        <w:t> </w:t>
      </w:r>
      <w:r>
        <w:rPr>
          <w:color w:val="231F20"/>
          <w:sz w:val="22"/>
        </w:rPr>
        <w:t>hubiere</w:t>
      </w:r>
      <w:r>
        <w:rPr>
          <w:color w:val="231F20"/>
          <w:spacing w:val="-15"/>
          <w:sz w:val="22"/>
        </w:rPr>
        <w:t> </w:t>
      </w:r>
      <w:r>
        <w:rPr>
          <w:color w:val="231F20"/>
          <w:sz w:val="22"/>
        </w:rPr>
        <w:t>establecido,</w:t>
      </w:r>
      <w:r>
        <w:rPr>
          <w:color w:val="231F20"/>
          <w:spacing w:val="-15"/>
          <w:sz w:val="22"/>
        </w:rPr>
        <w:t> </w:t>
      </w:r>
      <w:r>
        <w:rPr>
          <w:color w:val="231F20"/>
          <w:sz w:val="22"/>
        </w:rPr>
        <w:t>formando parte de sus órganos de gobierno un representante de la</w:t>
      </w:r>
      <w:r>
        <w:rPr>
          <w:color w:val="231F20"/>
          <w:spacing w:val="-4"/>
          <w:sz w:val="22"/>
        </w:rPr>
        <w:t> </w:t>
      </w:r>
      <w:r>
        <w:rPr>
          <w:color w:val="231F20"/>
          <w:sz w:val="22"/>
        </w:rPr>
        <w:t>Administración actuante.</w:t>
      </w:r>
    </w:p>
    <w:p>
      <w:pPr>
        <w:pStyle w:val="ListParagraph"/>
        <w:numPr>
          <w:ilvl w:val="0"/>
          <w:numId w:val="68"/>
        </w:numPr>
        <w:tabs>
          <w:tab w:pos="613" w:val="left" w:leader="none"/>
        </w:tabs>
        <w:spacing w:line="249" w:lineRule="auto" w:before="116" w:after="0"/>
        <w:ind w:left="141" w:right="139" w:firstLine="226"/>
        <w:jc w:val="both"/>
        <w:rPr>
          <w:sz w:val="22"/>
        </w:rPr>
      </w:pPr>
      <w:r>
        <w:rPr>
          <w:color w:val="231F20"/>
          <w:sz w:val="22"/>
        </w:rPr>
        <w:t>Podrán</w:t>
      </w:r>
      <w:r>
        <w:rPr>
          <w:color w:val="231F20"/>
          <w:spacing w:val="-1"/>
          <w:sz w:val="22"/>
        </w:rPr>
        <w:t> </w:t>
      </w:r>
      <w:r>
        <w:rPr>
          <w:color w:val="231F20"/>
          <w:sz w:val="22"/>
        </w:rPr>
        <w:t>incorporarse</w:t>
      </w:r>
      <w:r>
        <w:rPr>
          <w:color w:val="231F20"/>
          <w:spacing w:val="-1"/>
          <w:sz w:val="22"/>
        </w:rPr>
        <w:t> </w:t>
      </w:r>
      <w:r>
        <w:rPr>
          <w:color w:val="231F20"/>
          <w:sz w:val="22"/>
        </w:rPr>
        <w:t>a</w:t>
      </w:r>
      <w:r>
        <w:rPr>
          <w:color w:val="231F20"/>
          <w:spacing w:val="-2"/>
          <w:sz w:val="22"/>
        </w:rPr>
        <w:t> </w:t>
      </w:r>
      <w:r>
        <w:rPr>
          <w:color w:val="231F20"/>
          <w:sz w:val="22"/>
        </w:rPr>
        <w:t>la</w:t>
      </w:r>
      <w:r>
        <w:rPr>
          <w:color w:val="231F20"/>
          <w:spacing w:val="-2"/>
          <w:sz w:val="22"/>
        </w:rPr>
        <w:t> </w:t>
      </w:r>
      <w:r>
        <w:rPr>
          <w:color w:val="231F20"/>
          <w:sz w:val="22"/>
        </w:rPr>
        <w:t>junta</w:t>
      </w:r>
      <w:r>
        <w:rPr>
          <w:color w:val="231F20"/>
          <w:spacing w:val="-1"/>
          <w:sz w:val="22"/>
        </w:rPr>
        <w:t> </w:t>
      </w:r>
      <w:r>
        <w:rPr>
          <w:color w:val="231F20"/>
          <w:sz w:val="22"/>
        </w:rPr>
        <w:t>de</w:t>
      </w:r>
      <w:r>
        <w:rPr>
          <w:color w:val="231F20"/>
          <w:spacing w:val="-2"/>
          <w:sz w:val="22"/>
        </w:rPr>
        <w:t> </w:t>
      </w:r>
      <w:r>
        <w:rPr>
          <w:color w:val="231F20"/>
          <w:sz w:val="22"/>
        </w:rPr>
        <w:t>compensación</w:t>
      </w:r>
      <w:r>
        <w:rPr>
          <w:color w:val="231F20"/>
          <w:spacing w:val="-1"/>
          <w:sz w:val="22"/>
        </w:rPr>
        <w:t> </w:t>
      </w:r>
      <w:r>
        <w:rPr>
          <w:color w:val="231F20"/>
          <w:sz w:val="22"/>
        </w:rPr>
        <w:t>empresas</w:t>
      </w:r>
      <w:r>
        <w:rPr>
          <w:color w:val="231F20"/>
          <w:spacing w:val="-1"/>
          <w:sz w:val="22"/>
        </w:rPr>
        <w:t> </w:t>
      </w:r>
      <w:r>
        <w:rPr>
          <w:color w:val="231F20"/>
          <w:sz w:val="22"/>
        </w:rPr>
        <w:t>urbanizadoras</w:t>
      </w:r>
      <w:r>
        <w:rPr>
          <w:color w:val="231F20"/>
          <w:spacing w:val="-1"/>
          <w:sz w:val="22"/>
        </w:rPr>
        <w:t> </w:t>
      </w:r>
      <w:r>
        <w:rPr>
          <w:color w:val="231F20"/>
          <w:sz w:val="22"/>
        </w:rPr>
        <w:t>e</w:t>
      </w:r>
      <w:r>
        <w:rPr>
          <w:color w:val="231F20"/>
          <w:spacing w:val="-2"/>
          <w:sz w:val="22"/>
        </w:rPr>
        <w:t> </w:t>
      </w:r>
      <w:r>
        <w:rPr>
          <w:color w:val="231F20"/>
          <w:sz w:val="22"/>
        </w:rPr>
        <w:t>inver- sores</w:t>
      </w:r>
      <w:r>
        <w:rPr>
          <w:color w:val="231F20"/>
          <w:spacing w:val="-11"/>
          <w:sz w:val="22"/>
        </w:rPr>
        <w:t> </w:t>
      </w:r>
      <w:r>
        <w:rPr>
          <w:color w:val="231F20"/>
          <w:sz w:val="22"/>
        </w:rPr>
        <w:t>a</w:t>
      </w:r>
      <w:r>
        <w:rPr>
          <w:color w:val="231F20"/>
          <w:spacing w:val="-11"/>
          <w:sz w:val="22"/>
        </w:rPr>
        <w:t> </w:t>
      </w:r>
      <w:r>
        <w:rPr>
          <w:color w:val="231F20"/>
          <w:sz w:val="22"/>
        </w:rPr>
        <w:t>quienes</w:t>
      </w:r>
      <w:r>
        <w:rPr>
          <w:color w:val="231F20"/>
          <w:spacing w:val="-11"/>
          <w:sz w:val="22"/>
        </w:rPr>
        <w:t> </w:t>
      </w:r>
      <w:r>
        <w:rPr>
          <w:color w:val="231F20"/>
          <w:sz w:val="22"/>
        </w:rPr>
        <w:t>se</w:t>
      </w:r>
      <w:r>
        <w:rPr>
          <w:color w:val="231F20"/>
          <w:spacing w:val="-11"/>
          <w:sz w:val="22"/>
        </w:rPr>
        <w:t> </w:t>
      </w:r>
      <w:r>
        <w:rPr>
          <w:color w:val="231F20"/>
          <w:sz w:val="22"/>
        </w:rPr>
        <w:t>le</w:t>
      </w:r>
      <w:r>
        <w:rPr>
          <w:color w:val="231F20"/>
          <w:spacing w:val="-11"/>
          <w:sz w:val="22"/>
        </w:rPr>
        <w:t> </w:t>
      </w:r>
      <w:r>
        <w:rPr>
          <w:color w:val="231F20"/>
          <w:sz w:val="22"/>
        </w:rPr>
        <w:t>adjudique</w:t>
      </w:r>
      <w:r>
        <w:rPr>
          <w:color w:val="231F20"/>
          <w:spacing w:val="-11"/>
          <w:sz w:val="22"/>
        </w:rPr>
        <w:t> </w:t>
      </w:r>
      <w:r>
        <w:rPr>
          <w:color w:val="231F20"/>
          <w:sz w:val="22"/>
        </w:rPr>
        <w:t>la</w:t>
      </w:r>
      <w:r>
        <w:rPr>
          <w:color w:val="231F20"/>
          <w:spacing w:val="-11"/>
          <w:sz w:val="22"/>
        </w:rPr>
        <w:t> </w:t>
      </w:r>
      <w:r>
        <w:rPr>
          <w:color w:val="231F20"/>
          <w:sz w:val="22"/>
        </w:rPr>
        <w:t>urbanización</w:t>
      </w:r>
      <w:r>
        <w:rPr>
          <w:color w:val="231F20"/>
          <w:spacing w:val="-10"/>
          <w:sz w:val="22"/>
        </w:rPr>
        <w:t> </w:t>
      </w:r>
      <w:r>
        <w:rPr>
          <w:color w:val="231F20"/>
          <w:sz w:val="22"/>
        </w:rPr>
        <w:t>del</w:t>
      </w:r>
      <w:r>
        <w:rPr>
          <w:color w:val="231F20"/>
          <w:spacing w:val="-11"/>
          <w:sz w:val="22"/>
        </w:rPr>
        <w:t> </w:t>
      </w:r>
      <w:r>
        <w:rPr>
          <w:color w:val="231F20"/>
          <w:sz w:val="22"/>
        </w:rPr>
        <w:t>ámbito</w:t>
      </w:r>
      <w:r>
        <w:rPr>
          <w:color w:val="231F20"/>
          <w:spacing w:val="-11"/>
          <w:sz w:val="22"/>
        </w:rPr>
        <w:t> </w:t>
      </w:r>
      <w:r>
        <w:rPr>
          <w:color w:val="231F20"/>
          <w:sz w:val="22"/>
        </w:rPr>
        <w:t>por</w:t>
      </w:r>
      <w:r>
        <w:rPr>
          <w:color w:val="231F20"/>
          <w:spacing w:val="-11"/>
          <w:sz w:val="22"/>
        </w:rPr>
        <w:t> </w:t>
      </w:r>
      <w:r>
        <w:rPr>
          <w:color w:val="231F20"/>
          <w:sz w:val="22"/>
        </w:rPr>
        <w:t>el</w:t>
      </w:r>
      <w:r>
        <w:rPr>
          <w:color w:val="231F20"/>
          <w:spacing w:val="-11"/>
          <w:sz w:val="22"/>
        </w:rPr>
        <w:t> </w:t>
      </w:r>
      <w:r>
        <w:rPr>
          <w:color w:val="231F20"/>
          <w:sz w:val="22"/>
        </w:rPr>
        <w:t>procedimiento</w:t>
      </w:r>
      <w:r>
        <w:rPr>
          <w:color w:val="231F20"/>
          <w:spacing w:val="-10"/>
          <w:sz w:val="22"/>
        </w:rPr>
        <w:t> </w:t>
      </w:r>
      <w:r>
        <w:rPr>
          <w:color w:val="231F20"/>
          <w:sz w:val="22"/>
        </w:rPr>
        <w:t>estable- cido en este título.</w:t>
      </w:r>
    </w:p>
    <w:p>
      <w:pPr>
        <w:pStyle w:val="ListParagraph"/>
        <w:numPr>
          <w:ilvl w:val="0"/>
          <w:numId w:val="68"/>
        </w:numPr>
        <w:tabs>
          <w:tab w:pos="606" w:val="left" w:leader="none"/>
        </w:tabs>
        <w:spacing w:line="249" w:lineRule="auto" w:before="117" w:after="0"/>
        <w:ind w:left="141" w:right="139" w:firstLine="226"/>
        <w:jc w:val="both"/>
        <w:rPr>
          <w:sz w:val="22"/>
        </w:rPr>
      </w:pPr>
      <w:r>
        <w:rPr>
          <w:color w:val="231F20"/>
          <w:sz w:val="22"/>
        </w:rPr>
        <w:t>Las</w:t>
      </w:r>
      <w:r>
        <w:rPr>
          <w:color w:val="231F20"/>
          <w:spacing w:val="-8"/>
          <w:sz w:val="22"/>
        </w:rPr>
        <w:t> </w:t>
      </w:r>
      <w:r>
        <w:rPr>
          <w:color w:val="231F20"/>
          <w:sz w:val="22"/>
        </w:rPr>
        <w:t>juntas</w:t>
      </w:r>
      <w:r>
        <w:rPr>
          <w:color w:val="231F20"/>
          <w:spacing w:val="-8"/>
          <w:sz w:val="22"/>
        </w:rPr>
        <w:t> </w:t>
      </w:r>
      <w:r>
        <w:rPr>
          <w:color w:val="231F20"/>
          <w:sz w:val="22"/>
        </w:rPr>
        <w:t>de</w:t>
      </w:r>
      <w:r>
        <w:rPr>
          <w:color w:val="231F20"/>
          <w:spacing w:val="-8"/>
          <w:sz w:val="22"/>
        </w:rPr>
        <w:t> </w:t>
      </w:r>
      <w:r>
        <w:rPr>
          <w:color w:val="231F20"/>
          <w:sz w:val="22"/>
        </w:rPr>
        <w:t>compensación</w:t>
      </w:r>
      <w:r>
        <w:rPr>
          <w:color w:val="231F20"/>
          <w:spacing w:val="-8"/>
          <w:sz w:val="22"/>
        </w:rPr>
        <w:t> </w:t>
      </w:r>
      <w:r>
        <w:rPr>
          <w:color w:val="231F20"/>
          <w:sz w:val="22"/>
        </w:rPr>
        <w:t>actuarán</w:t>
      </w:r>
      <w:r>
        <w:rPr>
          <w:color w:val="231F20"/>
          <w:spacing w:val="-8"/>
          <w:sz w:val="22"/>
        </w:rPr>
        <w:t> </w:t>
      </w:r>
      <w:r>
        <w:rPr>
          <w:color w:val="231F20"/>
          <w:sz w:val="22"/>
        </w:rPr>
        <w:t>como</w:t>
      </w:r>
      <w:r>
        <w:rPr>
          <w:color w:val="231F20"/>
          <w:spacing w:val="-8"/>
          <w:sz w:val="22"/>
        </w:rPr>
        <w:t> </w:t>
      </w:r>
      <w:r>
        <w:rPr>
          <w:color w:val="231F20"/>
          <w:sz w:val="22"/>
        </w:rPr>
        <w:t>fiduciarias</w:t>
      </w:r>
      <w:r>
        <w:rPr>
          <w:color w:val="231F20"/>
          <w:spacing w:val="-8"/>
          <w:sz w:val="22"/>
        </w:rPr>
        <w:t> </w:t>
      </w:r>
      <w:r>
        <w:rPr>
          <w:color w:val="231F20"/>
          <w:sz w:val="22"/>
        </w:rPr>
        <w:t>con</w:t>
      </w:r>
      <w:r>
        <w:rPr>
          <w:color w:val="231F20"/>
          <w:spacing w:val="-8"/>
          <w:sz w:val="22"/>
        </w:rPr>
        <w:t> </w:t>
      </w:r>
      <w:r>
        <w:rPr>
          <w:color w:val="231F20"/>
          <w:sz w:val="22"/>
        </w:rPr>
        <w:t>pleno</w:t>
      </w:r>
      <w:r>
        <w:rPr>
          <w:color w:val="231F20"/>
          <w:spacing w:val="-8"/>
          <w:sz w:val="22"/>
        </w:rPr>
        <w:t> </w:t>
      </w:r>
      <w:r>
        <w:rPr>
          <w:color w:val="231F20"/>
          <w:sz w:val="22"/>
        </w:rPr>
        <w:t>poder</w:t>
      </w:r>
      <w:r>
        <w:rPr>
          <w:color w:val="231F20"/>
          <w:spacing w:val="-8"/>
          <w:sz w:val="22"/>
        </w:rPr>
        <w:t> </w:t>
      </w:r>
      <w:r>
        <w:rPr>
          <w:color w:val="231F20"/>
          <w:sz w:val="22"/>
        </w:rPr>
        <w:t>dispositivo sobre las fincas pertenecientes a los propietarios miembros de aquella, sin más limita- ciones que las establecidas en los Estatutos.</w:t>
      </w:r>
    </w:p>
    <w:p>
      <w:pPr>
        <w:pStyle w:val="ListParagraph"/>
        <w:numPr>
          <w:ilvl w:val="0"/>
          <w:numId w:val="68"/>
        </w:numPr>
        <w:tabs>
          <w:tab w:pos="606" w:val="left" w:leader="none"/>
        </w:tabs>
        <w:spacing w:line="249" w:lineRule="auto" w:before="116" w:after="0"/>
        <w:ind w:left="141" w:right="139" w:firstLine="226"/>
        <w:jc w:val="both"/>
        <w:rPr>
          <w:sz w:val="22"/>
        </w:rPr>
      </w:pPr>
      <w:r>
        <w:rPr>
          <w:color w:val="231F20"/>
          <w:sz w:val="22"/>
        </w:rPr>
        <w:t>Contra</w:t>
      </w:r>
      <w:r>
        <w:rPr>
          <w:color w:val="231F20"/>
          <w:spacing w:val="-7"/>
          <w:sz w:val="22"/>
        </w:rPr>
        <w:t> </w:t>
      </w:r>
      <w:r>
        <w:rPr>
          <w:color w:val="231F20"/>
          <w:sz w:val="22"/>
        </w:rPr>
        <w:t>todos</w:t>
      </w:r>
      <w:r>
        <w:rPr>
          <w:color w:val="231F20"/>
          <w:spacing w:val="-7"/>
          <w:sz w:val="22"/>
        </w:rPr>
        <w:t> </w:t>
      </w:r>
      <w:r>
        <w:rPr>
          <w:color w:val="231F20"/>
          <w:sz w:val="22"/>
        </w:rPr>
        <w:t>los</w:t>
      </w:r>
      <w:r>
        <w:rPr>
          <w:color w:val="231F20"/>
          <w:spacing w:val="-7"/>
          <w:sz w:val="22"/>
        </w:rPr>
        <w:t> </w:t>
      </w:r>
      <w:r>
        <w:rPr>
          <w:color w:val="231F20"/>
          <w:sz w:val="22"/>
        </w:rPr>
        <w:t>acuerdos</w:t>
      </w:r>
      <w:r>
        <w:rPr>
          <w:color w:val="231F20"/>
          <w:spacing w:val="-7"/>
          <w:sz w:val="22"/>
        </w:rPr>
        <w:t> </w:t>
      </w:r>
      <w:r>
        <w:rPr>
          <w:color w:val="231F20"/>
          <w:sz w:val="22"/>
        </w:rPr>
        <w:t>y</w:t>
      </w:r>
      <w:r>
        <w:rPr>
          <w:color w:val="231F20"/>
          <w:spacing w:val="-7"/>
          <w:sz w:val="22"/>
        </w:rPr>
        <w:t> </w:t>
      </w:r>
      <w:r>
        <w:rPr>
          <w:color w:val="231F20"/>
          <w:sz w:val="22"/>
        </w:rPr>
        <w:t>decisiones</w:t>
      </w:r>
      <w:r>
        <w:rPr>
          <w:color w:val="231F20"/>
          <w:spacing w:val="-8"/>
          <w:sz w:val="22"/>
        </w:rPr>
        <w:t> </w:t>
      </w:r>
      <w:r>
        <w:rPr>
          <w:color w:val="231F20"/>
          <w:sz w:val="22"/>
        </w:rPr>
        <w:t>de</w:t>
      </w:r>
      <w:r>
        <w:rPr>
          <w:color w:val="231F20"/>
          <w:spacing w:val="-7"/>
          <w:sz w:val="22"/>
        </w:rPr>
        <w:t> </w:t>
      </w:r>
      <w:r>
        <w:rPr>
          <w:color w:val="231F20"/>
          <w:sz w:val="22"/>
        </w:rPr>
        <w:t>la</w:t>
      </w:r>
      <w:r>
        <w:rPr>
          <w:color w:val="231F20"/>
          <w:spacing w:val="-7"/>
          <w:sz w:val="22"/>
        </w:rPr>
        <w:t> </w:t>
      </w:r>
      <w:r>
        <w:rPr>
          <w:color w:val="231F20"/>
          <w:sz w:val="22"/>
        </w:rPr>
        <w:t>entidad</w:t>
      </w:r>
      <w:r>
        <w:rPr>
          <w:color w:val="231F20"/>
          <w:spacing w:val="-7"/>
          <w:sz w:val="22"/>
        </w:rPr>
        <w:t> </w:t>
      </w:r>
      <w:r>
        <w:rPr>
          <w:color w:val="231F20"/>
          <w:sz w:val="22"/>
        </w:rPr>
        <w:t>urbanística</w:t>
      </w:r>
      <w:r>
        <w:rPr>
          <w:color w:val="231F20"/>
          <w:spacing w:val="-7"/>
          <w:sz w:val="22"/>
        </w:rPr>
        <w:t> </w:t>
      </w:r>
      <w:r>
        <w:rPr>
          <w:color w:val="231F20"/>
          <w:sz w:val="22"/>
        </w:rPr>
        <w:t>de</w:t>
      </w:r>
      <w:r>
        <w:rPr>
          <w:color w:val="231F20"/>
          <w:spacing w:val="-7"/>
          <w:sz w:val="22"/>
        </w:rPr>
        <w:t> </w:t>
      </w:r>
      <w:r>
        <w:rPr>
          <w:color w:val="231F20"/>
          <w:sz w:val="22"/>
        </w:rPr>
        <w:t>compensación podrá interponerse recurso ante la administración actuante, en los términos previstos para el recurso administrativo de alzada.</w:t>
      </w:r>
    </w:p>
    <w:p>
      <w:pPr>
        <w:pStyle w:val="ListParagraph"/>
        <w:numPr>
          <w:ilvl w:val="0"/>
          <w:numId w:val="68"/>
        </w:numPr>
        <w:tabs>
          <w:tab w:pos="622" w:val="left" w:leader="none"/>
        </w:tabs>
        <w:spacing w:line="249" w:lineRule="auto" w:before="116" w:after="0"/>
        <w:ind w:left="141" w:right="139" w:firstLine="226"/>
        <w:jc w:val="both"/>
        <w:rPr>
          <w:sz w:val="22"/>
        </w:rPr>
      </w:pPr>
      <w:r>
        <w:rPr>
          <w:color w:val="231F20"/>
          <w:sz w:val="22"/>
        </w:rPr>
        <w:t>La constitución de la junta de compensación requerirá la aprobación por la</w:t>
      </w:r>
      <w:r>
        <w:rPr>
          <w:color w:val="231F20"/>
          <w:spacing w:val="-4"/>
          <w:sz w:val="22"/>
        </w:rPr>
        <w:t> </w:t>
      </w:r>
      <w:r>
        <w:rPr>
          <w:color w:val="231F20"/>
          <w:sz w:val="22"/>
        </w:rPr>
        <w:t>Admi- nistración actuante de los Estatutos y bases de actuación, que se llevará a cabo en el mismo</w:t>
      </w:r>
      <w:r>
        <w:rPr>
          <w:color w:val="231F20"/>
          <w:spacing w:val="-7"/>
          <w:sz w:val="22"/>
        </w:rPr>
        <w:t> </w:t>
      </w:r>
      <w:r>
        <w:rPr>
          <w:color w:val="231F20"/>
          <w:sz w:val="22"/>
        </w:rPr>
        <w:t>procedimiento</w:t>
      </w:r>
      <w:r>
        <w:rPr>
          <w:color w:val="231F20"/>
          <w:spacing w:val="-7"/>
          <w:sz w:val="22"/>
        </w:rPr>
        <w:t> </w:t>
      </w:r>
      <w:r>
        <w:rPr>
          <w:color w:val="231F20"/>
          <w:sz w:val="22"/>
        </w:rPr>
        <w:t>que</w:t>
      </w:r>
      <w:r>
        <w:rPr>
          <w:color w:val="231F20"/>
          <w:spacing w:val="-7"/>
          <w:sz w:val="22"/>
        </w:rPr>
        <w:t> </w:t>
      </w:r>
      <w:r>
        <w:rPr>
          <w:color w:val="231F20"/>
          <w:sz w:val="22"/>
        </w:rPr>
        <w:t>para</w:t>
      </w:r>
      <w:r>
        <w:rPr>
          <w:color w:val="231F20"/>
          <w:spacing w:val="-7"/>
          <w:sz w:val="22"/>
        </w:rPr>
        <w:t> </w:t>
      </w:r>
      <w:r>
        <w:rPr>
          <w:color w:val="231F20"/>
          <w:sz w:val="22"/>
        </w:rPr>
        <w:t>la</w:t>
      </w:r>
      <w:r>
        <w:rPr>
          <w:color w:val="231F20"/>
          <w:spacing w:val="-7"/>
          <w:sz w:val="22"/>
        </w:rPr>
        <w:t> </w:t>
      </w:r>
      <w:r>
        <w:rPr>
          <w:color w:val="231F20"/>
          <w:sz w:val="22"/>
        </w:rPr>
        <w:t>determinación</w:t>
      </w:r>
      <w:r>
        <w:rPr>
          <w:color w:val="231F20"/>
          <w:spacing w:val="-7"/>
          <w:sz w:val="22"/>
        </w:rPr>
        <w:t> </w:t>
      </w:r>
      <w:r>
        <w:rPr>
          <w:color w:val="231F20"/>
          <w:sz w:val="22"/>
        </w:rPr>
        <w:t>y</w:t>
      </w:r>
      <w:r>
        <w:rPr>
          <w:color w:val="231F20"/>
          <w:spacing w:val="-7"/>
          <w:sz w:val="22"/>
        </w:rPr>
        <w:t> </w:t>
      </w:r>
      <w:r>
        <w:rPr>
          <w:color w:val="231F20"/>
          <w:sz w:val="22"/>
        </w:rPr>
        <w:t>adjudicación</w:t>
      </w:r>
      <w:r>
        <w:rPr>
          <w:color w:val="231F20"/>
          <w:spacing w:val="-7"/>
          <w:sz w:val="22"/>
        </w:rPr>
        <w:t> </w:t>
      </w:r>
      <w:r>
        <w:rPr>
          <w:color w:val="231F20"/>
          <w:sz w:val="22"/>
        </w:rPr>
        <w:t>del</w:t>
      </w:r>
      <w:r>
        <w:rPr>
          <w:color w:val="231F20"/>
          <w:spacing w:val="-7"/>
          <w:sz w:val="22"/>
        </w:rPr>
        <w:t> </w:t>
      </w:r>
      <w:r>
        <w:rPr>
          <w:color w:val="231F20"/>
          <w:sz w:val="22"/>
        </w:rPr>
        <w:t>sistema.</w:t>
      </w:r>
      <w:r>
        <w:rPr>
          <w:color w:val="231F20"/>
          <w:spacing w:val="-7"/>
          <w:sz w:val="22"/>
        </w:rPr>
        <w:t> </w:t>
      </w:r>
      <w:r>
        <w:rPr>
          <w:color w:val="231F20"/>
          <w:sz w:val="22"/>
        </w:rPr>
        <w:t>Los</w:t>
      </w:r>
      <w:r>
        <w:rPr>
          <w:color w:val="231F20"/>
          <w:spacing w:val="-7"/>
          <w:sz w:val="22"/>
        </w:rPr>
        <w:t> </w:t>
      </w:r>
      <w:r>
        <w:rPr>
          <w:color w:val="231F20"/>
          <w:sz w:val="22"/>
        </w:rPr>
        <w:t>propie- tarios que representen el 50% o más de las cuotas de propiedad deberán aportar a la Administración actuante la documentación establecida en el artículo 66 de este Regla- mento, que será sometida al procedimiento establecido al efecto en la Sección 1ª del Capítulo I del Título I de la presente norma.</w:t>
      </w:r>
    </w:p>
    <w:p>
      <w:pPr>
        <w:pStyle w:val="ListParagraph"/>
        <w:numPr>
          <w:ilvl w:val="0"/>
          <w:numId w:val="68"/>
        </w:numPr>
        <w:tabs>
          <w:tab w:pos="618" w:val="left" w:leader="none"/>
        </w:tabs>
        <w:spacing w:line="249" w:lineRule="auto" w:before="119" w:after="0"/>
        <w:ind w:left="141" w:right="139" w:firstLine="226"/>
        <w:jc w:val="both"/>
        <w:rPr>
          <w:sz w:val="22"/>
        </w:rPr>
      </w:pPr>
      <w:r>
        <w:rPr>
          <w:color w:val="231F20"/>
          <w:sz w:val="22"/>
        </w:rPr>
        <w:t>Una vez aprobada la iniciativa para el establecimiento y adjudicación del sistema, así como los estatutos de la junta de compensación a constituir y demás documentos que integran la iniciativa, en caso de haber optado por este sistema de actuación, los propietarios, sin necesidad de requerimiento previo, procederán a la constitución de la junta de compensación en un plazo de diez días desde la publicación de los anteriores acuerdos en el Boletín Oficial de la Provincia, debiendo el documento de constitución contener el texto íntegro de los Estatutos y Bases de</w:t>
      </w:r>
      <w:r>
        <w:rPr>
          <w:color w:val="231F20"/>
          <w:spacing w:val="-11"/>
          <w:sz w:val="22"/>
        </w:rPr>
        <w:t> </w:t>
      </w:r>
      <w:r>
        <w:rPr>
          <w:color w:val="231F20"/>
          <w:sz w:val="22"/>
        </w:rPr>
        <w:t>Actuación.</w:t>
      </w:r>
      <w:r>
        <w:rPr>
          <w:color w:val="231F20"/>
          <w:spacing w:val="-11"/>
          <w:sz w:val="22"/>
        </w:rPr>
        <w:t> </w:t>
      </w:r>
      <w:r>
        <w:rPr>
          <w:color w:val="231F20"/>
          <w:sz w:val="22"/>
        </w:rPr>
        <w:t>Asimismo, procederán a tramitar su posterior inscripción en el Registro de Entidades Urbanísticas Colabora- </w:t>
      </w:r>
      <w:r>
        <w:rPr>
          <w:color w:val="231F20"/>
          <w:spacing w:val="-2"/>
          <w:sz w:val="22"/>
        </w:rPr>
        <w:t>doras.</w:t>
      </w:r>
    </w:p>
    <w:p>
      <w:pPr>
        <w:pStyle w:val="BodyText"/>
        <w:spacing w:line="249" w:lineRule="auto" w:before="122"/>
      </w:pPr>
      <w:r>
        <w:rPr>
          <w:color w:val="231F20"/>
        </w:rPr>
        <w:t>Para la inscripción de la entidad en el Registro de la Propiedad, bastará con acom- pañar la certificación del acuerdo de aprobación del procedimiento de establecimiento</w:t>
      </w:r>
      <w:r>
        <w:rPr>
          <w:color w:val="231F20"/>
          <w:spacing w:val="40"/>
        </w:rPr>
        <w:t> </w:t>
      </w:r>
      <w:r>
        <w:rPr>
          <w:color w:val="231F20"/>
        </w:rPr>
        <w:t>y adjudicación del sistema, en el que se aprueben definitivamente los Estatutos de la entidad,</w:t>
      </w:r>
      <w:r>
        <w:rPr>
          <w:color w:val="231F20"/>
          <w:spacing w:val="-13"/>
        </w:rPr>
        <w:t> </w:t>
      </w:r>
      <w:r>
        <w:rPr>
          <w:color w:val="231F20"/>
        </w:rPr>
        <w:t>el</w:t>
      </w:r>
      <w:r>
        <w:rPr>
          <w:color w:val="231F20"/>
          <w:spacing w:val="-13"/>
        </w:rPr>
        <w:t> </w:t>
      </w:r>
      <w:r>
        <w:rPr>
          <w:color w:val="231F20"/>
        </w:rPr>
        <w:t>texto</w:t>
      </w:r>
      <w:r>
        <w:rPr>
          <w:color w:val="231F20"/>
          <w:spacing w:val="-14"/>
        </w:rPr>
        <w:t> </w:t>
      </w:r>
      <w:r>
        <w:rPr>
          <w:color w:val="231F20"/>
        </w:rPr>
        <w:t>íntegro</w:t>
      </w:r>
      <w:r>
        <w:rPr>
          <w:color w:val="231F20"/>
          <w:spacing w:val="-14"/>
        </w:rPr>
        <w:t> </w:t>
      </w:r>
      <w:r>
        <w:rPr>
          <w:color w:val="231F20"/>
        </w:rPr>
        <w:t>de</w:t>
      </w:r>
      <w:r>
        <w:rPr>
          <w:color w:val="231F20"/>
          <w:spacing w:val="-13"/>
        </w:rPr>
        <w:t> </w:t>
      </w:r>
      <w:r>
        <w:rPr>
          <w:color w:val="231F20"/>
        </w:rPr>
        <w:t>los</w:t>
      </w:r>
      <w:r>
        <w:rPr>
          <w:color w:val="231F20"/>
          <w:spacing w:val="-13"/>
        </w:rPr>
        <w:t> </w:t>
      </w:r>
      <w:r>
        <w:rPr>
          <w:color w:val="231F20"/>
        </w:rPr>
        <w:t>Estatutos</w:t>
      </w:r>
      <w:r>
        <w:rPr>
          <w:color w:val="231F20"/>
          <w:spacing w:val="-14"/>
        </w:rPr>
        <w:t> </w:t>
      </w:r>
      <w:r>
        <w:rPr>
          <w:color w:val="231F20"/>
        </w:rPr>
        <w:t>debidamente</w:t>
      </w:r>
      <w:r>
        <w:rPr>
          <w:color w:val="231F20"/>
          <w:spacing w:val="-13"/>
        </w:rPr>
        <w:t> </w:t>
      </w:r>
      <w:r>
        <w:rPr>
          <w:color w:val="231F20"/>
        </w:rPr>
        <w:t>publicados</w:t>
      </w:r>
      <w:r>
        <w:rPr>
          <w:color w:val="231F20"/>
          <w:spacing w:val="-13"/>
        </w:rPr>
        <w:t> </w:t>
      </w:r>
      <w:r>
        <w:rPr>
          <w:color w:val="231F20"/>
        </w:rPr>
        <w:t>en</w:t>
      </w:r>
      <w:r>
        <w:rPr>
          <w:color w:val="231F20"/>
          <w:spacing w:val="-13"/>
        </w:rPr>
        <w:t> </w:t>
      </w:r>
      <w:r>
        <w:rPr>
          <w:color w:val="231F20"/>
        </w:rPr>
        <w:t>el</w:t>
      </w:r>
      <w:r>
        <w:rPr>
          <w:color w:val="231F20"/>
          <w:spacing w:val="-13"/>
        </w:rPr>
        <w:t> </w:t>
      </w:r>
      <w:r>
        <w:rPr>
          <w:color w:val="231F20"/>
        </w:rPr>
        <w:t>Boletín</w:t>
      </w:r>
      <w:r>
        <w:rPr>
          <w:color w:val="231F20"/>
          <w:spacing w:val="-14"/>
        </w:rPr>
        <w:t> </w:t>
      </w:r>
      <w:r>
        <w:rPr>
          <w:color w:val="231F20"/>
        </w:rPr>
        <w:t>Oficial</w:t>
      </w:r>
      <w:r>
        <w:rPr>
          <w:color w:val="231F20"/>
          <w:spacing w:val="-13"/>
        </w:rPr>
        <w:t> </w:t>
      </w:r>
      <w:r>
        <w:rPr>
          <w:color w:val="231F20"/>
        </w:rPr>
        <w:t>de la</w:t>
      </w:r>
      <w:r>
        <w:rPr>
          <w:color w:val="231F20"/>
          <w:spacing w:val="-11"/>
        </w:rPr>
        <w:t> </w:t>
      </w:r>
      <w:r>
        <w:rPr>
          <w:color w:val="231F20"/>
        </w:rPr>
        <w:t>Provincia,</w:t>
      </w:r>
      <w:r>
        <w:rPr>
          <w:color w:val="231F20"/>
          <w:spacing w:val="-8"/>
        </w:rPr>
        <w:t> </w:t>
      </w:r>
      <w:r>
        <w:rPr>
          <w:color w:val="231F20"/>
        </w:rPr>
        <w:t>así</w:t>
      </w:r>
      <w:r>
        <w:rPr>
          <w:color w:val="231F20"/>
          <w:spacing w:val="-8"/>
        </w:rPr>
        <w:t> </w:t>
      </w:r>
      <w:r>
        <w:rPr>
          <w:color w:val="231F20"/>
        </w:rPr>
        <w:t>como</w:t>
      </w:r>
      <w:r>
        <w:rPr>
          <w:color w:val="231F20"/>
          <w:spacing w:val="-8"/>
        </w:rPr>
        <w:t> </w:t>
      </w:r>
      <w:r>
        <w:rPr>
          <w:color w:val="231F20"/>
        </w:rPr>
        <w:t>certificación</w:t>
      </w:r>
      <w:r>
        <w:rPr>
          <w:color w:val="231F20"/>
          <w:spacing w:val="-8"/>
        </w:rPr>
        <w:t> </w:t>
      </w:r>
      <w:r>
        <w:rPr>
          <w:color w:val="231F20"/>
        </w:rPr>
        <w:t>del</w:t>
      </w:r>
      <w:r>
        <w:rPr>
          <w:color w:val="231F20"/>
          <w:spacing w:val="-18"/>
        </w:rPr>
        <w:t> </w:t>
      </w:r>
      <w:r>
        <w:rPr>
          <w:color w:val="231F20"/>
        </w:rPr>
        <w:t>Acta</w:t>
      </w:r>
      <w:r>
        <w:rPr>
          <w:color w:val="231F20"/>
          <w:spacing w:val="-8"/>
        </w:rPr>
        <w:t> </w:t>
      </w:r>
      <w:r>
        <w:rPr>
          <w:color w:val="231F20"/>
        </w:rPr>
        <w:t>de</w:t>
      </w:r>
      <w:r>
        <w:rPr>
          <w:color w:val="231F20"/>
          <w:spacing w:val="-8"/>
        </w:rPr>
        <w:t> </w:t>
      </w:r>
      <w:r>
        <w:rPr>
          <w:color w:val="231F20"/>
        </w:rPr>
        <w:t>la</w:t>
      </w:r>
      <w:r>
        <w:rPr>
          <w:color w:val="231F20"/>
          <w:spacing w:val="-18"/>
        </w:rPr>
        <w:t> </w:t>
      </w:r>
      <w:r>
        <w:rPr>
          <w:color w:val="231F20"/>
        </w:rPr>
        <w:t>Asamblea</w:t>
      </w:r>
      <w:r>
        <w:rPr>
          <w:color w:val="231F20"/>
          <w:spacing w:val="-8"/>
        </w:rPr>
        <w:t> </w:t>
      </w:r>
      <w:r>
        <w:rPr>
          <w:color w:val="231F20"/>
        </w:rPr>
        <w:t>Constituyente</w:t>
      </w:r>
      <w:r>
        <w:rPr>
          <w:color w:val="231F20"/>
          <w:spacing w:val="-8"/>
        </w:rPr>
        <w:t> </w:t>
      </w:r>
      <w:r>
        <w:rPr>
          <w:color w:val="231F20"/>
        </w:rPr>
        <w:t>de</w:t>
      </w:r>
      <w:r>
        <w:rPr>
          <w:color w:val="231F20"/>
          <w:spacing w:val="-8"/>
        </w:rPr>
        <w:t> </w:t>
      </w:r>
      <w:r>
        <w:rPr>
          <w:color w:val="231F20"/>
        </w:rPr>
        <w:t>la</w:t>
      </w:r>
      <w:r>
        <w:rPr>
          <w:color w:val="231F20"/>
          <w:spacing w:val="-8"/>
        </w:rPr>
        <w:t> </w:t>
      </w:r>
      <w:r>
        <w:rPr>
          <w:color w:val="231F20"/>
        </w:rPr>
        <w:t>entidad.</w:t>
      </w:r>
    </w:p>
    <w:p>
      <w:pPr>
        <w:pStyle w:val="ListParagraph"/>
        <w:numPr>
          <w:ilvl w:val="0"/>
          <w:numId w:val="68"/>
        </w:numPr>
        <w:tabs>
          <w:tab w:pos="631" w:val="left" w:leader="none"/>
        </w:tabs>
        <w:spacing w:line="249" w:lineRule="auto" w:before="118" w:after="0"/>
        <w:ind w:left="141" w:right="139" w:firstLine="226"/>
        <w:jc w:val="both"/>
        <w:rPr>
          <w:sz w:val="22"/>
        </w:rPr>
      </w:pPr>
      <w:r>
        <w:rPr>
          <w:color w:val="231F20"/>
          <w:sz w:val="22"/>
        </w:rPr>
        <w:t>El incumplimiento por los miembros de la junta de las obligaciones y cargas im- puestas</w:t>
      </w:r>
      <w:r>
        <w:rPr>
          <w:color w:val="231F20"/>
          <w:spacing w:val="-14"/>
          <w:sz w:val="22"/>
        </w:rPr>
        <w:t> </w:t>
      </w:r>
      <w:r>
        <w:rPr>
          <w:color w:val="231F20"/>
          <w:sz w:val="22"/>
        </w:rPr>
        <w:t>habilitará</w:t>
      </w:r>
      <w:r>
        <w:rPr>
          <w:color w:val="231F20"/>
          <w:spacing w:val="-9"/>
          <w:sz w:val="22"/>
        </w:rPr>
        <w:t> </w:t>
      </w:r>
      <w:r>
        <w:rPr>
          <w:color w:val="231F20"/>
          <w:sz w:val="22"/>
        </w:rPr>
        <w:t>a</w:t>
      </w:r>
      <w:r>
        <w:rPr>
          <w:color w:val="231F20"/>
          <w:spacing w:val="-9"/>
          <w:sz w:val="22"/>
        </w:rPr>
        <w:t> </w:t>
      </w:r>
      <w:r>
        <w:rPr>
          <w:color w:val="231F20"/>
          <w:sz w:val="22"/>
        </w:rPr>
        <w:t>la</w:t>
      </w:r>
      <w:r>
        <w:rPr>
          <w:color w:val="231F20"/>
          <w:spacing w:val="-16"/>
          <w:sz w:val="22"/>
        </w:rPr>
        <w:t> </w:t>
      </w:r>
      <w:r>
        <w:rPr>
          <w:color w:val="231F20"/>
          <w:sz w:val="22"/>
        </w:rPr>
        <w:t>Administración</w:t>
      </w:r>
      <w:r>
        <w:rPr>
          <w:color w:val="231F20"/>
          <w:spacing w:val="-9"/>
          <w:sz w:val="22"/>
        </w:rPr>
        <w:t> </w:t>
      </w:r>
      <w:r>
        <w:rPr>
          <w:color w:val="231F20"/>
          <w:sz w:val="22"/>
        </w:rPr>
        <w:t>actuante</w:t>
      </w:r>
      <w:r>
        <w:rPr>
          <w:color w:val="231F20"/>
          <w:spacing w:val="-9"/>
          <w:sz w:val="22"/>
        </w:rPr>
        <w:t> </w:t>
      </w:r>
      <w:r>
        <w:rPr>
          <w:color w:val="231F20"/>
          <w:sz w:val="22"/>
        </w:rPr>
        <w:t>para</w:t>
      </w:r>
      <w:r>
        <w:rPr>
          <w:color w:val="231F20"/>
          <w:spacing w:val="-9"/>
          <w:sz w:val="22"/>
        </w:rPr>
        <w:t> </w:t>
      </w:r>
      <w:r>
        <w:rPr>
          <w:color w:val="231F20"/>
          <w:sz w:val="22"/>
        </w:rPr>
        <w:t>expropiar</w:t>
      </w:r>
      <w:r>
        <w:rPr>
          <w:color w:val="231F20"/>
          <w:spacing w:val="-9"/>
          <w:sz w:val="22"/>
        </w:rPr>
        <w:t> </w:t>
      </w:r>
      <w:r>
        <w:rPr>
          <w:color w:val="231F20"/>
          <w:sz w:val="22"/>
        </w:rPr>
        <w:t>sus</w:t>
      </w:r>
      <w:r>
        <w:rPr>
          <w:color w:val="231F20"/>
          <w:spacing w:val="-9"/>
          <w:sz w:val="22"/>
        </w:rPr>
        <w:t> </w:t>
      </w:r>
      <w:r>
        <w:rPr>
          <w:color w:val="231F20"/>
          <w:sz w:val="22"/>
        </w:rPr>
        <w:t>respectivos</w:t>
      </w:r>
      <w:r>
        <w:rPr>
          <w:color w:val="231F20"/>
          <w:spacing w:val="-9"/>
          <w:sz w:val="22"/>
        </w:rPr>
        <w:t> </w:t>
      </w:r>
      <w:r>
        <w:rPr>
          <w:color w:val="231F20"/>
          <w:sz w:val="22"/>
        </w:rPr>
        <w:t>derechos en favor de la junta de compensación, que tendrá la condición jurídica de beneficiaria. A tal efecto, la junta de compensación presentará ante la Administración actuante el correspondiente</w:t>
      </w:r>
      <w:r>
        <w:rPr>
          <w:color w:val="231F20"/>
          <w:spacing w:val="-11"/>
          <w:sz w:val="22"/>
        </w:rPr>
        <w:t> </w:t>
      </w:r>
      <w:r>
        <w:rPr>
          <w:color w:val="231F20"/>
          <w:sz w:val="22"/>
        </w:rPr>
        <w:t>proyecto</w:t>
      </w:r>
      <w:r>
        <w:rPr>
          <w:color w:val="231F20"/>
          <w:spacing w:val="-11"/>
          <w:sz w:val="22"/>
        </w:rPr>
        <w:t> </w:t>
      </w:r>
      <w:r>
        <w:rPr>
          <w:color w:val="231F20"/>
          <w:sz w:val="22"/>
        </w:rPr>
        <w:t>expropiatorio</w:t>
      </w:r>
      <w:r>
        <w:rPr>
          <w:color w:val="231F20"/>
          <w:spacing w:val="-11"/>
          <w:sz w:val="22"/>
        </w:rPr>
        <w:t> </w:t>
      </w:r>
      <w:r>
        <w:rPr>
          <w:color w:val="231F20"/>
          <w:sz w:val="22"/>
        </w:rPr>
        <w:t>con</w:t>
      </w:r>
      <w:r>
        <w:rPr>
          <w:color w:val="231F20"/>
          <w:spacing w:val="-11"/>
          <w:sz w:val="22"/>
        </w:rPr>
        <w:t> </w:t>
      </w:r>
      <w:r>
        <w:rPr>
          <w:color w:val="231F20"/>
          <w:sz w:val="22"/>
        </w:rPr>
        <w:t>el</w:t>
      </w:r>
      <w:r>
        <w:rPr>
          <w:color w:val="231F20"/>
          <w:spacing w:val="-11"/>
          <w:sz w:val="22"/>
        </w:rPr>
        <w:t> </w:t>
      </w:r>
      <w:r>
        <w:rPr>
          <w:color w:val="231F20"/>
          <w:sz w:val="22"/>
        </w:rPr>
        <w:t>contenido</w:t>
      </w:r>
      <w:r>
        <w:rPr>
          <w:color w:val="231F20"/>
          <w:spacing w:val="-11"/>
          <w:sz w:val="22"/>
        </w:rPr>
        <w:t> </w:t>
      </w:r>
      <w:r>
        <w:rPr>
          <w:color w:val="231F20"/>
          <w:sz w:val="22"/>
        </w:rPr>
        <w:t>establecido</w:t>
      </w:r>
      <w:r>
        <w:rPr>
          <w:color w:val="231F20"/>
          <w:spacing w:val="-11"/>
          <w:sz w:val="22"/>
        </w:rPr>
        <w:t> </w:t>
      </w:r>
      <w:r>
        <w:rPr>
          <w:color w:val="231F20"/>
          <w:sz w:val="22"/>
        </w:rPr>
        <w:t>en</w:t>
      </w:r>
      <w:r>
        <w:rPr>
          <w:color w:val="231F20"/>
          <w:spacing w:val="-11"/>
          <w:sz w:val="22"/>
        </w:rPr>
        <w:t> </w:t>
      </w:r>
      <w:r>
        <w:rPr>
          <w:color w:val="231F20"/>
          <w:sz w:val="22"/>
        </w:rPr>
        <w:t>el</w:t>
      </w:r>
      <w:r>
        <w:rPr>
          <w:color w:val="231F20"/>
          <w:spacing w:val="-11"/>
          <w:sz w:val="22"/>
        </w:rPr>
        <w:t> </w:t>
      </w:r>
      <w:r>
        <w:rPr>
          <w:color w:val="231F20"/>
          <w:sz w:val="22"/>
        </w:rPr>
        <w:t>artículo</w:t>
      </w:r>
      <w:r>
        <w:rPr>
          <w:color w:val="231F20"/>
          <w:spacing w:val="-11"/>
          <w:sz w:val="22"/>
        </w:rPr>
        <w:t> </w:t>
      </w:r>
      <w:r>
        <w:rPr>
          <w:color w:val="231F20"/>
          <w:sz w:val="22"/>
        </w:rPr>
        <w:t>37</w:t>
      </w:r>
      <w:r>
        <w:rPr>
          <w:color w:val="231F20"/>
          <w:spacing w:val="-11"/>
          <w:sz w:val="22"/>
        </w:rPr>
        <w:t> </w:t>
      </w:r>
      <w:r>
        <w:rPr>
          <w:color w:val="231F20"/>
          <w:sz w:val="22"/>
        </w:rPr>
        <w:t>de este Reglamento, y que se someterá al siguiente procedimiento:</w:t>
      </w:r>
    </w:p>
    <w:p>
      <w:pPr>
        <w:pStyle w:val="ListParagraph"/>
        <w:numPr>
          <w:ilvl w:val="1"/>
          <w:numId w:val="68"/>
        </w:numPr>
        <w:tabs>
          <w:tab w:pos="634" w:val="left" w:leader="none"/>
        </w:tabs>
        <w:spacing w:line="249" w:lineRule="auto" w:before="119" w:after="0"/>
        <w:ind w:left="141" w:right="139" w:firstLine="226"/>
        <w:jc w:val="both"/>
        <w:rPr>
          <w:sz w:val="22"/>
        </w:rPr>
      </w:pPr>
      <w:r>
        <w:rPr>
          <w:color w:val="231F20"/>
          <w:sz w:val="22"/>
        </w:rPr>
        <w:t>Solicitud de expropiación de la finca al propietario incumplidor con aportación del correspondiente</w:t>
      </w:r>
      <w:r>
        <w:rPr>
          <w:color w:val="231F20"/>
          <w:spacing w:val="-16"/>
          <w:sz w:val="22"/>
        </w:rPr>
        <w:t> </w:t>
      </w:r>
      <w:r>
        <w:rPr>
          <w:color w:val="231F20"/>
          <w:sz w:val="22"/>
        </w:rPr>
        <w:t>proyecto</w:t>
      </w:r>
      <w:r>
        <w:rPr>
          <w:color w:val="231F20"/>
          <w:spacing w:val="-15"/>
          <w:sz w:val="22"/>
        </w:rPr>
        <w:t> </w:t>
      </w:r>
      <w:r>
        <w:rPr>
          <w:color w:val="231F20"/>
          <w:sz w:val="22"/>
        </w:rPr>
        <w:t>expropiatorio,</w:t>
      </w:r>
      <w:r>
        <w:rPr>
          <w:color w:val="231F20"/>
          <w:spacing w:val="-15"/>
          <w:sz w:val="22"/>
        </w:rPr>
        <w:t> </w:t>
      </w:r>
      <w:r>
        <w:rPr>
          <w:color w:val="231F20"/>
          <w:sz w:val="22"/>
        </w:rPr>
        <w:t>teniendo</w:t>
      </w:r>
      <w:r>
        <w:rPr>
          <w:color w:val="231F20"/>
          <w:spacing w:val="-15"/>
          <w:sz w:val="22"/>
        </w:rPr>
        <w:t> </w:t>
      </w:r>
      <w:r>
        <w:rPr>
          <w:color w:val="231F20"/>
          <w:sz w:val="22"/>
        </w:rPr>
        <w:t>en</w:t>
      </w:r>
      <w:r>
        <w:rPr>
          <w:color w:val="231F20"/>
          <w:spacing w:val="-16"/>
          <w:sz w:val="22"/>
        </w:rPr>
        <w:t> </w:t>
      </w:r>
      <w:r>
        <w:rPr>
          <w:color w:val="231F20"/>
          <w:sz w:val="22"/>
        </w:rPr>
        <w:t>cuenta</w:t>
      </w:r>
      <w:r>
        <w:rPr>
          <w:color w:val="231F20"/>
          <w:spacing w:val="-15"/>
          <w:sz w:val="22"/>
        </w:rPr>
        <w:t> </w:t>
      </w:r>
      <w:r>
        <w:rPr>
          <w:color w:val="231F20"/>
          <w:sz w:val="22"/>
        </w:rPr>
        <w:t>que,</w:t>
      </w:r>
      <w:r>
        <w:rPr>
          <w:color w:val="231F20"/>
          <w:spacing w:val="-15"/>
          <w:sz w:val="22"/>
        </w:rPr>
        <w:t> </w:t>
      </w:r>
      <w:r>
        <w:rPr>
          <w:color w:val="231F20"/>
          <w:sz w:val="22"/>
        </w:rPr>
        <w:t>al</w:t>
      </w:r>
      <w:r>
        <w:rPr>
          <w:color w:val="231F20"/>
          <w:spacing w:val="-15"/>
          <w:sz w:val="22"/>
        </w:rPr>
        <w:t> </w:t>
      </w:r>
      <w:r>
        <w:rPr>
          <w:color w:val="231F20"/>
          <w:sz w:val="22"/>
        </w:rPr>
        <w:t>tratarse</w:t>
      </w:r>
      <w:r>
        <w:rPr>
          <w:color w:val="231F20"/>
          <w:spacing w:val="-16"/>
          <w:sz w:val="22"/>
        </w:rPr>
        <w:t> </w:t>
      </w:r>
      <w:r>
        <w:rPr>
          <w:color w:val="231F20"/>
          <w:sz w:val="22"/>
        </w:rPr>
        <w:t>de</w:t>
      </w:r>
      <w:r>
        <w:rPr>
          <w:color w:val="231F20"/>
          <w:spacing w:val="-15"/>
          <w:sz w:val="22"/>
        </w:rPr>
        <w:t> </w:t>
      </w:r>
      <w:r>
        <w:rPr>
          <w:color w:val="231F20"/>
          <w:sz w:val="22"/>
        </w:rPr>
        <w:t>expropia- ción</w:t>
      </w:r>
      <w:r>
        <w:rPr>
          <w:color w:val="231F20"/>
          <w:spacing w:val="-2"/>
          <w:sz w:val="22"/>
        </w:rPr>
        <w:t> </w:t>
      </w:r>
      <w:r>
        <w:rPr>
          <w:color w:val="231F20"/>
          <w:sz w:val="22"/>
        </w:rPr>
        <w:t>motivada</w:t>
      </w:r>
      <w:r>
        <w:rPr>
          <w:color w:val="231F20"/>
          <w:spacing w:val="-2"/>
          <w:sz w:val="22"/>
        </w:rPr>
        <w:t> </w:t>
      </w:r>
      <w:r>
        <w:rPr>
          <w:color w:val="231F20"/>
          <w:sz w:val="22"/>
        </w:rPr>
        <w:t>por</w:t>
      </w:r>
      <w:r>
        <w:rPr>
          <w:color w:val="231F20"/>
          <w:spacing w:val="-2"/>
          <w:sz w:val="22"/>
        </w:rPr>
        <w:t> </w:t>
      </w:r>
      <w:r>
        <w:rPr>
          <w:color w:val="231F20"/>
          <w:sz w:val="22"/>
        </w:rPr>
        <w:t>incumplimiento</w:t>
      </w:r>
      <w:r>
        <w:rPr>
          <w:color w:val="231F20"/>
          <w:spacing w:val="-2"/>
          <w:sz w:val="22"/>
        </w:rPr>
        <w:t> </w:t>
      </w:r>
      <w:r>
        <w:rPr>
          <w:color w:val="231F20"/>
          <w:sz w:val="22"/>
        </w:rPr>
        <w:t>de</w:t>
      </w:r>
      <w:r>
        <w:rPr>
          <w:color w:val="231F20"/>
          <w:spacing w:val="-2"/>
          <w:sz w:val="22"/>
        </w:rPr>
        <w:t> </w:t>
      </w:r>
      <w:r>
        <w:rPr>
          <w:color w:val="231F20"/>
          <w:sz w:val="22"/>
        </w:rPr>
        <w:t>las</w:t>
      </w:r>
      <w:r>
        <w:rPr>
          <w:color w:val="231F20"/>
          <w:spacing w:val="-2"/>
          <w:sz w:val="22"/>
        </w:rPr>
        <w:t> </w:t>
      </w:r>
      <w:r>
        <w:rPr>
          <w:color w:val="231F20"/>
          <w:sz w:val="22"/>
        </w:rPr>
        <w:t>obligaciones</w:t>
      </w:r>
      <w:r>
        <w:rPr>
          <w:color w:val="231F20"/>
          <w:spacing w:val="-2"/>
          <w:sz w:val="22"/>
        </w:rPr>
        <w:t> </w:t>
      </w:r>
      <w:r>
        <w:rPr>
          <w:color w:val="231F20"/>
          <w:sz w:val="22"/>
        </w:rPr>
        <w:t>y</w:t>
      </w:r>
      <w:r>
        <w:rPr>
          <w:color w:val="231F20"/>
          <w:spacing w:val="-2"/>
          <w:sz w:val="22"/>
        </w:rPr>
        <w:t> </w:t>
      </w:r>
      <w:r>
        <w:rPr>
          <w:color w:val="231F20"/>
          <w:sz w:val="22"/>
        </w:rPr>
        <w:t>cargas</w:t>
      </w:r>
      <w:r>
        <w:rPr>
          <w:color w:val="231F20"/>
          <w:spacing w:val="-2"/>
          <w:sz w:val="22"/>
        </w:rPr>
        <w:t> </w:t>
      </w:r>
      <w:r>
        <w:rPr>
          <w:color w:val="231F20"/>
          <w:sz w:val="22"/>
        </w:rPr>
        <w:t>impuestas,</w:t>
      </w:r>
      <w:r>
        <w:rPr>
          <w:color w:val="231F20"/>
          <w:spacing w:val="-2"/>
          <w:sz w:val="22"/>
        </w:rPr>
        <w:t> </w:t>
      </w:r>
      <w:r>
        <w:rPr>
          <w:color w:val="231F20"/>
          <w:sz w:val="22"/>
        </w:rPr>
        <w:t>la</w:t>
      </w:r>
      <w:r>
        <w:rPr>
          <w:color w:val="231F20"/>
          <w:spacing w:val="-2"/>
          <w:sz w:val="22"/>
        </w:rPr>
        <w:t> </w:t>
      </w:r>
      <w:r>
        <w:rPr>
          <w:color w:val="231F20"/>
          <w:sz w:val="22"/>
        </w:rPr>
        <w:t>propiedad se valorará en su condición de suelo no urbanizado.</w:t>
      </w:r>
    </w:p>
    <w:p>
      <w:pPr>
        <w:pStyle w:val="ListParagraph"/>
        <w:numPr>
          <w:ilvl w:val="1"/>
          <w:numId w:val="68"/>
        </w:numPr>
        <w:tabs>
          <w:tab w:pos="649" w:val="left" w:leader="none"/>
        </w:tabs>
        <w:spacing w:line="249" w:lineRule="auto" w:before="117" w:after="0"/>
        <w:ind w:left="141" w:right="141" w:firstLine="226"/>
        <w:jc w:val="both"/>
        <w:rPr>
          <w:sz w:val="22"/>
        </w:rPr>
      </w:pPr>
      <w:r>
        <w:rPr>
          <w:color w:val="231F20"/>
          <w:sz w:val="22"/>
        </w:rPr>
        <w:t>Información pública por un período de un mes y audiencia al expropiado por el mismo período.</w:t>
      </w:r>
    </w:p>
    <w:p>
      <w:pPr>
        <w:pStyle w:val="ListParagraph"/>
        <w:numPr>
          <w:ilvl w:val="1"/>
          <w:numId w:val="68"/>
        </w:numPr>
        <w:tabs>
          <w:tab w:pos="614" w:val="left" w:leader="none"/>
        </w:tabs>
        <w:spacing w:line="249" w:lineRule="auto" w:before="115" w:after="0"/>
        <w:ind w:left="141" w:right="140" w:firstLine="226"/>
        <w:jc w:val="both"/>
        <w:rPr>
          <w:sz w:val="22"/>
        </w:rPr>
      </w:pPr>
      <w:r>
        <w:rPr>
          <w:color w:val="231F20"/>
          <w:sz w:val="22"/>
        </w:rPr>
        <w:t>Aprobación definitiva del proyecto, y emplazamiento al expropiado para el abono del justiprecio fijado y levantamientos de las pertinentes actas de ocupación y pago.</w:t>
      </w:r>
    </w:p>
    <w:p>
      <w:pPr>
        <w:pStyle w:val="ListParagraph"/>
        <w:spacing w:after="0" w:line="249" w:lineRule="auto"/>
        <w:jc w:val="both"/>
        <w:rPr>
          <w:sz w:val="22"/>
        </w:rPr>
        <w:sectPr>
          <w:pgSz w:w="11910" w:h="16840"/>
          <w:pgMar w:header="785" w:footer="731" w:top="1560" w:bottom="920" w:left="1559" w:right="1559"/>
        </w:sectPr>
      </w:pPr>
    </w:p>
    <w:p>
      <w:pPr>
        <w:pStyle w:val="ListParagraph"/>
        <w:numPr>
          <w:ilvl w:val="0"/>
          <w:numId w:val="68"/>
        </w:numPr>
        <w:tabs>
          <w:tab w:pos="630" w:val="left" w:leader="none"/>
        </w:tabs>
        <w:spacing w:line="240" w:lineRule="auto" w:before="83" w:after="0"/>
        <w:ind w:left="630" w:right="0" w:hanging="262"/>
        <w:jc w:val="both"/>
        <w:rPr>
          <w:sz w:val="22"/>
        </w:rPr>
      </w:pPr>
      <w:r>
        <w:rPr>
          <w:color w:val="231F20"/>
          <w:sz w:val="22"/>
        </w:rPr>
        <w:t>La</w:t>
      </w:r>
      <w:r>
        <w:rPr>
          <w:color w:val="231F20"/>
          <w:spacing w:val="12"/>
          <w:sz w:val="22"/>
        </w:rPr>
        <w:t> </w:t>
      </w:r>
      <w:r>
        <w:rPr>
          <w:color w:val="231F20"/>
          <w:sz w:val="22"/>
        </w:rPr>
        <w:t>certificación</w:t>
      </w:r>
      <w:r>
        <w:rPr>
          <w:color w:val="231F20"/>
          <w:spacing w:val="13"/>
          <w:sz w:val="22"/>
        </w:rPr>
        <w:t> </w:t>
      </w:r>
      <w:r>
        <w:rPr>
          <w:color w:val="231F20"/>
          <w:sz w:val="22"/>
        </w:rPr>
        <w:t>del</w:t>
      </w:r>
      <w:r>
        <w:rPr>
          <w:color w:val="231F20"/>
          <w:spacing w:val="12"/>
          <w:sz w:val="22"/>
        </w:rPr>
        <w:t> </w:t>
      </w:r>
      <w:r>
        <w:rPr>
          <w:color w:val="231F20"/>
          <w:sz w:val="22"/>
        </w:rPr>
        <w:t>acuerdo</w:t>
      </w:r>
      <w:r>
        <w:rPr>
          <w:color w:val="231F20"/>
          <w:spacing w:val="13"/>
          <w:sz w:val="22"/>
        </w:rPr>
        <w:t> </w:t>
      </w:r>
      <w:r>
        <w:rPr>
          <w:color w:val="231F20"/>
          <w:sz w:val="22"/>
        </w:rPr>
        <w:t>de</w:t>
      </w:r>
      <w:r>
        <w:rPr>
          <w:color w:val="231F20"/>
          <w:spacing w:val="12"/>
          <w:sz w:val="22"/>
        </w:rPr>
        <w:t> </w:t>
      </w:r>
      <w:r>
        <w:rPr>
          <w:color w:val="231F20"/>
          <w:sz w:val="22"/>
        </w:rPr>
        <w:t>aprobación</w:t>
      </w:r>
      <w:r>
        <w:rPr>
          <w:color w:val="231F20"/>
          <w:spacing w:val="13"/>
          <w:sz w:val="22"/>
        </w:rPr>
        <w:t> </w:t>
      </w:r>
      <w:r>
        <w:rPr>
          <w:color w:val="231F20"/>
          <w:sz w:val="22"/>
        </w:rPr>
        <w:t>definitiva</w:t>
      </w:r>
      <w:r>
        <w:rPr>
          <w:color w:val="231F20"/>
          <w:spacing w:val="12"/>
          <w:sz w:val="22"/>
        </w:rPr>
        <w:t> </w:t>
      </w:r>
      <w:r>
        <w:rPr>
          <w:color w:val="231F20"/>
          <w:sz w:val="22"/>
        </w:rPr>
        <w:t>será</w:t>
      </w:r>
      <w:r>
        <w:rPr>
          <w:color w:val="231F20"/>
          <w:spacing w:val="13"/>
          <w:sz w:val="22"/>
        </w:rPr>
        <w:t> </w:t>
      </w:r>
      <w:r>
        <w:rPr>
          <w:color w:val="231F20"/>
          <w:sz w:val="22"/>
        </w:rPr>
        <w:t>título</w:t>
      </w:r>
      <w:r>
        <w:rPr>
          <w:color w:val="231F20"/>
          <w:spacing w:val="12"/>
          <w:sz w:val="22"/>
        </w:rPr>
        <w:t> </w:t>
      </w:r>
      <w:r>
        <w:rPr>
          <w:color w:val="231F20"/>
          <w:sz w:val="22"/>
        </w:rPr>
        <w:t>suficiente</w:t>
      </w:r>
      <w:r>
        <w:rPr>
          <w:color w:val="231F20"/>
          <w:spacing w:val="13"/>
          <w:sz w:val="22"/>
        </w:rPr>
        <w:t> </w:t>
      </w:r>
      <w:r>
        <w:rPr>
          <w:color w:val="231F20"/>
          <w:sz w:val="22"/>
        </w:rPr>
        <w:t>para</w:t>
      </w:r>
      <w:r>
        <w:rPr>
          <w:color w:val="231F20"/>
          <w:spacing w:val="13"/>
          <w:sz w:val="22"/>
        </w:rPr>
        <w:t> </w:t>
      </w:r>
      <w:r>
        <w:rPr>
          <w:color w:val="231F20"/>
          <w:spacing w:val="-5"/>
          <w:sz w:val="22"/>
        </w:rPr>
        <w:t>la</w:t>
      </w:r>
    </w:p>
    <w:p>
      <w:pPr>
        <w:pStyle w:val="BodyText"/>
        <w:spacing w:before="11"/>
        <w:ind w:right="0" w:firstLine="0"/>
      </w:pPr>
      <w:r>
        <w:rPr>
          <w:color w:val="231F20"/>
        </w:rPr>
        <w:t>inscripción</w:t>
      </w:r>
      <w:r>
        <w:rPr>
          <w:color w:val="231F20"/>
          <w:spacing w:val="-4"/>
        </w:rPr>
        <w:t> </w:t>
      </w:r>
      <w:r>
        <w:rPr>
          <w:color w:val="231F20"/>
        </w:rPr>
        <w:t>registral</w:t>
      </w:r>
      <w:r>
        <w:rPr>
          <w:color w:val="231F20"/>
          <w:spacing w:val="-3"/>
        </w:rPr>
        <w:t> </w:t>
      </w:r>
      <w:r>
        <w:rPr>
          <w:color w:val="231F20"/>
        </w:rPr>
        <w:t>de</w:t>
      </w:r>
      <w:r>
        <w:rPr>
          <w:color w:val="231F20"/>
          <w:spacing w:val="-4"/>
        </w:rPr>
        <w:t> </w:t>
      </w:r>
      <w:r>
        <w:rPr>
          <w:color w:val="231F20"/>
        </w:rPr>
        <w:t>la</w:t>
      </w:r>
      <w:r>
        <w:rPr>
          <w:color w:val="231F20"/>
          <w:spacing w:val="-3"/>
        </w:rPr>
        <w:t> </w:t>
      </w:r>
      <w:r>
        <w:rPr>
          <w:color w:val="231F20"/>
        </w:rPr>
        <w:t>expropiación</w:t>
      </w:r>
      <w:r>
        <w:rPr>
          <w:color w:val="231F20"/>
          <w:spacing w:val="-4"/>
        </w:rPr>
        <w:t> </w:t>
      </w:r>
      <w:r>
        <w:rPr>
          <w:color w:val="231F20"/>
        </w:rPr>
        <w:t>a</w:t>
      </w:r>
      <w:r>
        <w:rPr>
          <w:color w:val="231F20"/>
          <w:spacing w:val="-3"/>
        </w:rPr>
        <w:t> </w:t>
      </w:r>
      <w:r>
        <w:rPr>
          <w:color w:val="231F20"/>
        </w:rPr>
        <w:t>favor</w:t>
      </w:r>
      <w:r>
        <w:rPr>
          <w:color w:val="231F20"/>
          <w:spacing w:val="-4"/>
        </w:rPr>
        <w:t> </w:t>
      </w:r>
      <w:r>
        <w:rPr>
          <w:color w:val="231F20"/>
        </w:rPr>
        <w:t>de</w:t>
      </w:r>
      <w:r>
        <w:rPr>
          <w:color w:val="231F20"/>
          <w:spacing w:val="-3"/>
        </w:rPr>
        <w:t> </w:t>
      </w:r>
      <w:r>
        <w:rPr>
          <w:color w:val="231F20"/>
        </w:rPr>
        <w:t>la</w:t>
      </w:r>
      <w:r>
        <w:rPr>
          <w:color w:val="231F20"/>
          <w:spacing w:val="-4"/>
        </w:rPr>
        <w:t> </w:t>
      </w:r>
      <w:r>
        <w:rPr>
          <w:color w:val="231F20"/>
        </w:rPr>
        <w:t>junta</w:t>
      </w:r>
      <w:r>
        <w:rPr>
          <w:color w:val="231F20"/>
          <w:spacing w:val="-3"/>
        </w:rPr>
        <w:t> </w:t>
      </w:r>
      <w:r>
        <w:rPr>
          <w:color w:val="231F20"/>
        </w:rPr>
        <w:t>de</w:t>
      </w:r>
      <w:r>
        <w:rPr>
          <w:color w:val="231F20"/>
          <w:spacing w:val="-3"/>
        </w:rPr>
        <w:t> </w:t>
      </w:r>
      <w:r>
        <w:rPr>
          <w:color w:val="231F20"/>
          <w:spacing w:val="-2"/>
        </w:rPr>
        <w:t>compensación.</w:t>
      </w:r>
    </w:p>
    <w:p>
      <w:pPr>
        <w:pStyle w:val="ListParagraph"/>
        <w:numPr>
          <w:ilvl w:val="0"/>
          <w:numId w:val="68"/>
        </w:numPr>
        <w:tabs>
          <w:tab w:pos="730" w:val="left" w:leader="none"/>
        </w:tabs>
        <w:spacing w:line="249" w:lineRule="auto" w:before="113" w:after="0"/>
        <w:ind w:left="141" w:right="139" w:firstLine="226"/>
        <w:jc w:val="both"/>
        <w:rPr>
          <w:sz w:val="22"/>
        </w:rPr>
      </w:pPr>
      <w:r>
        <w:rPr>
          <w:color w:val="231F20"/>
          <w:sz w:val="22"/>
        </w:rPr>
        <w:t>Del</w:t>
      </w:r>
      <w:r>
        <w:rPr>
          <w:color w:val="231F20"/>
          <w:spacing w:val="-6"/>
          <w:sz w:val="22"/>
        </w:rPr>
        <w:t> </w:t>
      </w:r>
      <w:r>
        <w:rPr>
          <w:color w:val="231F20"/>
          <w:sz w:val="22"/>
        </w:rPr>
        <w:t>mismo</w:t>
      </w:r>
      <w:r>
        <w:rPr>
          <w:color w:val="231F20"/>
          <w:spacing w:val="-6"/>
          <w:sz w:val="22"/>
        </w:rPr>
        <w:t> </w:t>
      </w:r>
      <w:r>
        <w:rPr>
          <w:color w:val="231F20"/>
          <w:sz w:val="22"/>
        </w:rPr>
        <w:t>modo,</w:t>
      </w:r>
      <w:r>
        <w:rPr>
          <w:color w:val="231F20"/>
          <w:spacing w:val="-6"/>
          <w:sz w:val="22"/>
        </w:rPr>
        <w:t> </w:t>
      </w:r>
      <w:r>
        <w:rPr>
          <w:color w:val="231F20"/>
          <w:sz w:val="22"/>
        </w:rPr>
        <w:t>y</w:t>
      </w:r>
      <w:r>
        <w:rPr>
          <w:color w:val="231F20"/>
          <w:spacing w:val="-6"/>
          <w:sz w:val="22"/>
        </w:rPr>
        <w:t> </w:t>
      </w:r>
      <w:r>
        <w:rPr>
          <w:color w:val="231F20"/>
          <w:sz w:val="22"/>
        </w:rPr>
        <w:t>por</w:t>
      </w:r>
      <w:r>
        <w:rPr>
          <w:color w:val="231F20"/>
          <w:spacing w:val="-6"/>
          <w:sz w:val="22"/>
        </w:rPr>
        <w:t> </w:t>
      </w:r>
      <w:r>
        <w:rPr>
          <w:color w:val="231F20"/>
          <w:sz w:val="22"/>
        </w:rPr>
        <w:t>el</w:t>
      </w:r>
      <w:r>
        <w:rPr>
          <w:color w:val="231F20"/>
          <w:spacing w:val="-6"/>
          <w:sz w:val="22"/>
        </w:rPr>
        <w:t> </w:t>
      </w:r>
      <w:r>
        <w:rPr>
          <w:color w:val="231F20"/>
          <w:sz w:val="22"/>
        </w:rPr>
        <w:t>mismo</w:t>
      </w:r>
      <w:r>
        <w:rPr>
          <w:color w:val="231F20"/>
          <w:spacing w:val="-6"/>
          <w:sz w:val="22"/>
        </w:rPr>
        <w:t> </w:t>
      </w:r>
      <w:r>
        <w:rPr>
          <w:color w:val="231F20"/>
          <w:sz w:val="22"/>
        </w:rPr>
        <w:t>procedimiento,</w:t>
      </w:r>
      <w:r>
        <w:rPr>
          <w:color w:val="231F20"/>
          <w:spacing w:val="-6"/>
          <w:sz w:val="22"/>
        </w:rPr>
        <w:t> </w:t>
      </w:r>
      <w:r>
        <w:rPr>
          <w:color w:val="231F20"/>
          <w:sz w:val="22"/>
        </w:rPr>
        <w:t>la</w:t>
      </w:r>
      <w:r>
        <w:rPr>
          <w:color w:val="231F20"/>
          <w:spacing w:val="-6"/>
          <w:sz w:val="22"/>
        </w:rPr>
        <w:t> </w:t>
      </w:r>
      <w:r>
        <w:rPr>
          <w:color w:val="231F20"/>
          <w:sz w:val="22"/>
        </w:rPr>
        <w:t>junta</w:t>
      </w:r>
      <w:r>
        <w:rPr>
          <w:color w:val="231F20"/>
          <w:spacing w:val="-6"/>
          <w:sz w:val="22"/>
        </w:rPr>
        <w:t> </w:t>
      </w:r>
      <w:r>
        <w:rPr>
          <w:color w:val="231F20"/>
          <w:sz w:val="22"/>
        </w:rPr>
        <w:t>de</w:t>
      </w:r>
      <w:r>
        <w:rPr>
          <w:color w:val="231F20"/>
          <w:spacing w:val="-6"/>
          <w:sz w:val="22"/>
        </w:rPr>
        <w:t> </w:t>
      </w:r>
      <w:r>
        <w:rPr>
          <w:color w:val="231F20"/>
          <w:sz w:val="22"/>
        </w:rPr>
        <w:t>compensación</w:t>
      </w:r>
      <w:r>
        <w:rPr>
          <w:color w:val="231F20"/>
          <w:spacing w:val="-6"/>
          <w:sz w:val="22"/>
        </w:rPr>
        <w:t> </w:t>
      </w:r>
      <w:r>
        <w:rPr>
          <w:color w:val="231F20"/>
          <w:sz w:val="22"/>
        </w:rPr>
        <w:t>expro- piará también al propietario que, habiéndose adherido a la iniciativa o formando parte de los promotores de la iniciativa, no comparezca al acto de constitución de la Junta, siempre que haya sido previamente convocado en legal forma y no acredite causa jus- </w:t>
      </w:r>
      <w:r>
        <w:rPr>
          <w:color w:val="231F20"/>
          <w:spacing w:val="-2"/>
          <w:sz w:val="22"/>
        </w:rPr>
        <w:t>tificada.</w:t>
      </w:r>
    </w:p>
    <w:p>
      <w:pPr>
        <w:pStyle w:val="ListParagraph"/>
        <w:numPr>
          <w:ilvl w:val="0"/>
          <w:numId w:val="68"/>
        </w:numPr>
        <w:tabs>
          <w:tab w:pos="735" w:val="left" w:leader="none"/>
        </w:tabs>
        <w:spacing w:line="249" w:lineRule="auto" w:before="106" w:after="0"/>
        <w:ind w:left="141" w:right="140" w:firstLine="226"/>
        <w:jc w:val="both"/>
        <w:rPr>
          <w:sz w:val="22"/>
        </w:rPr>
      </w:pPr>
      <w:r>
        <w:rPr>
          <w:color w:val="231F20"/>
          <w:sz w:val="22"/>
        </w:rPr>
        <w:t>Con carácter general, la junta de compensación se regirá por lo establecido en este reglamento para las Entidades Urbanísticas Colaboradoras.</w:t>
      </w:r>
    </w:p>
    <w:p>
      <w:pPr>
        <w:spacing w:before="104"/>
        <w:ind w:left="368" w:right="0" w:firstLine="0"/>
        <w:jc w:val="both"/>
        <w:rPr>
          <w:sz w:val="22"/>
        </w:rPr>
      </w:pPr>
      <w:r>
        <w:rPr>
          <w:rFonts w:ascii="Arial" w:hAnsi="Arial"/>
          <w:b/>
          <w:color w:val="231F20"/>
          <w:sz w:val="22"/>
        </w:rPr>
        <w:t>Artículo</w:t>
      </w:r>
      <w:r>
        <w:rPr>
          <w:rFonts w:ascii="Arial" w:hAnsi="Arial"/>
          <w:b/>
          <w:color w:val="231F20"/>
          <w:spacing w:val="-5"/>
          <w:sz w:val="22"/>
        </w:rPr>
        <w:t> </w:t>
      </w:r>
      <w:r>
        <w:rPr>
          <w:rFonts w:ascii="Arial" w:hAnsi="Arial"/>
          <w:b/>
          <w:color w:val="231F20"/>
          <w:sz w:val="22"/>
        </w:rPr>
        <w:t>84.</w:t>
      </w:r>
      <w:r>
        <w:rPr>
          <w:rFonts w:ascii="Arial" w:hAnsi="Arial"/>
          <w:b/>
          <w:color w:val="231F20"/>
          <w:spacing w:val="-10"/>
          <w:sz w:val="22"/>
        </w:rPr>
        <w:t> </w:t>
      </w:r>
      <w:r>
        <w:rPr>
          <w:color w:val="231F20"/>
          <w:sz w:val="22"/>
        </w:rPr>
        <w:t>Transmisión</w:t>
      </w:r>
      <w:r>
        <w:rPr>
          <w:color w:val="231F20"/>
          <w:spacing w:val="-5"/>
          <w:sz w:val="22"/>
        </w:rPr>
        <w:t> </w:t>
      </w:r>
      <w:r>
        <w:rPr>
          <w:color w:val="231F20"/>
          <w:sz w:val="22"/>
        </w:rPr>
        <w:t>de</w:t>
      </w:r>
      <w:r>
        <w:rPr>
          <w:color w:val="231F20"/>
          <w:spacing w:val="-4"/>
          <w:sz w:val="22"/>
        </w:rPr>
        <w:t> </w:t>
      </w:r>
      <w:r>
        <w:rPr>
          <w:color w:val="231F20"/>
          <w:spacing w:val="-2"/>
          <w:sz w:val="22"/>
        </w:rPr>
        <w:t>terrenos.</w:t>
      </w:r>
    </w:p>
    <w:p>
      <w:pPr>
        <w:pStyle w:val="BodyText"/>
        <w:spacing w:line="249" w:lineRule="auto" w:before="113"/>
      </w:pPr>
      <w:r>
        <w:rPr>
          <w:color w:val="231F20"/>
        </w:rPr>
        <w:t>La</w:t>
      </w:r>
      <w:r>
        <w:rPr>
          <w:color w:val="231F20"/>
          <w:spacing w:val="-2"/>
        </w:rPr>
        <w:t> </w:t>
      </w:r>
      <w:r>
        <w:rPr>
          <w:color w:val="231F20"/>
        </w:rPr>
        <w:t>incorporación</w:t>
      </w:r>
      <w:r>
        <w:rPr>
          <w:color w:val="231F20"/>
          <w:spacing w:val="-2"/>
        </w:rPr>
        <w:t> </w:t>
      </w:r>
      <w:r>
        <w:rPr>
          <w:color w:val="231F20"/>
        </w:rPr>
        <w:t>de</w:t>
      </w:r>
      <w:r>
        <w:rPr>
          <w:color w:val="231F20"/>
          <w:spacing w:val="-2"/>
        </w:rPr>
        <w:t> </w:t>
      </w:r>
      <w:r>
        <w:rPr>
          <w:color w:val="231F20"/>
        </w:rPr>
        <w:t>los</w:t>
      </w:r>
      <w:r>
        <w:rPr>
          <w:color w:val="231F20"/>
          <w:spacing w:val="-2"/>
        </w:rPr>
        <w:t> </w:t>
      </w:r>
      <w:r>
        <w:rPr>
          <w:color w:val="231F20"/>
        </w:rPr>
        <w:t>propietarios</w:t>
      </w:r>
      <w:r>
        <w:rPr>
          <w:color w:val="231F20"/>
          <w:spacing w:val="-2"/>
        </w:rPr>
        <w:t> </w:t>
      </w:r>
      <w:r>
        <w:rPr>
          <w:color w:val="231F20"/>
        </w:rPr>
        <w:t>a</w:t>
      </w:r>
      <w:r>
        <w:rPr>
          <w:color w:val="231F20"/>
          <w:spacing w:val="-2"/>
        </w:rPr>
        <w:t> </w:t>
      </w:r>
      <w:r>
        <w:rPr>
          <w:color w:val="231F20"/>
        </w:rPr>
        <w:t>la</w:t>
      </w:r>
      <w:r>
        <w:rPr>
          <w:color w:val="231F20"/>
          <w:spacing w:val="-2"/>
        </w:rPr>
        <w:t> </w:t>
      </w:r>
      <w:r>
        <w:rPr>
          <w:color w:val="231F20"/>
        </w:rPr>
        <w:t>junta</w:t>
      </w:r>
      <w:r>
        <w:rPr>
          <w:color w:val="231F20"/>
          <w:spacing w:val="-2"/>
        </w:rPr>
        <w:t> </w:t>
      </w:r>
      <w:r>
        <w:rPr>
          <w:color w:val="231F20"/>
        </w:rPr>
        <w:t>de</w:t>
      </w:r>
      <w:r>
        <w:rPr>
          <w:color w:val="231F20"/>
          <w:spacing w:val="-2"/>
        </w:rPr>
        <w:t> </w:t>
      </w:r>
      <w:r>
        <w:rPr>
          <w:color w:val="231F20"/>
        </w:rPr>
        <w:t>compensación</w:t>
      </w:r>
      <w:r>
        <w:rPr>
          <w:color w:val="231F20"/>
          <w:spacing w:val="-1"/>
        </w:rPr>
        <w:t> </w:t>
      </w:r>
      <w:r>
        <w:rPr>
          <w:color w:val="231F20"/>
        </w:rPr>
        <w:t>no</w:t>
      </w:r>
      <w:r>
        <w:rPr>
          <w:color w:val="231F20"/>
          <w:spacing w:val="-2"/>
        </w:rPr>
        <w:t> </w:t>
      </w:r>
      <w:r>
        <w:rPr>
          <w:color w:val="231F20"/>
        </w:rPr>
        <w:t>presupone,</w:t>
      </w:r>
      <w:r>
        <w:rPr>
          <w:color w:val="231F20"/>
          <w:spacing w:val="-2"/>
        </w:rPr>
        <w:t> </w:t>
      </w:r>
      <w:r>
        <w:rPr>
          <w:color w:val="231F20"/>
        </w:rPr>
        <w:t>salvo que los Estatutos dispusieran otra cosa, la transmisión a la misma de la propiedad de los</w:t>
      </w:r>
      <w:r>
        <w:rPr>
          <w:color w:val="231F20"/>
          <w:spacing w:val="-9"/>
        </w:rPr>
        <w:t> </w:t>
      </w:r>
      <w:r>
        <w:rPr>
          <w:color w:val="231F20"/>
        </w:rPr>
        <w:t>inmuebles</w:t>
      </w:r>
      <w:r>
        <w:rPr>
          <w:color w:val="231F20"/>
          <w:spacing w:val="-8"/>
        </w:rPr>
        <w:t> </w:t>
      </w:r>
      <w:r>
        <w:rPr>
          <w:color w:val="231F20"/>
        </w:rPr>
        <w:t>afectados</w:t>
      </w:r>
      <w:r>
        <w:rPr>
          <w:color w:val="231F20"/>
          <w:spacing w:val="-9"/>
        </w:rPr>
        <w:t> </w:t>
      </w:r>
      <w:r>
        <w:rPr>
          <w:color w:val="231F20"/>
        </w:rPr>
        <w:t>por</w:t>
      </w:r>
      <w:r>
        <w:rPr>
          <w:color w:val="231F20"/>
          <w:spacing w:val="-9"/>
        </w:rPr>
        <w:t> </w:t>
      </w:r>
      <w:r>
        <w:rPr>
          <w:color w:val="231F20"/>
        </w:rPr>
        <w:t>la</w:t>
      </w:r>
      <w:r>
        <w:rPr>
          <w:color w:val="231F20"/>
          <w:spacing w:val="-9"/>
        </w:rPr>
        <w:t> </w:t>
      </w:r>
      <w:r>
        <w:rPr>
          <w:color w:val="231F20"/>
        </w:rPr>
        <w:t>gestión</w:t>
      </w:r>
      <w:r>
        <w:rPr>
          <w:color w:val="231F20"/>
          <w:spacing w:val="-9"/>
        </w:rPr>
        <w:t> </w:t>
      </w:r>
      <w:r>
        <w:rPr>
          <w:color w:val="231F20"/>
        </w:rPr>
        <w:t>común,</w:t>
      </w:r>
      <w:r>
        <w:rPr>
          <w:color w:val="231F20"/>
          <w:spacing w:val="-8"/>
        </w:rPr>
        <w:t> </w:t>
      </w:r>
      <w:r>
        <w:rPr>
          <w:color w:val="231F20"/>
        </w:rPr>
        <w:t>pero</w:t>
      </w:r>
      <w:r>
        <w:rPr>
          <w:color w:val="231F20"/>
          <w:spacing w:val="-9"/>
        </w:rPr>
        <w:t> </w:t>
      </w:r>
      <w:r>
        <w:rPr>
          <w:color w:val="231F20"/>
        </w:rPr>
        <w:t>los</w:t>
      </w:r>
      <w:r>
        <w:rPr>
          <w:color w:val="231F20"/>
          <w:spacing w:val="-9"/>
        </w:rPr>
        <w:t> </w:t>
      </w:r>
      <w:r>
        <w:rPr>
          <w:color w:val="231F20"/>
        </w:rPr>
        <w:t>terrenos</w:t>
      </w:r>
      <w:r>
        <w:rPr>
          <w:color w:val="231F20"/>
          <w:spacing w:val="-9"/>
        </w:rPr>
        <w:t> </w:t>
      </w:r>
      <w:r>
        <w:rPr>
          <w:color w:val="231F20"/>
        </w:rPr>
        <w:t>quedarán</w:t>
      </w:r>
      <w:r>
        <w:rPr>
          <w:color w:val="231F20"/>
          <w:spacing w:val="-9"/>
        </w:rPr>
        <w:t> </w:t>
      </w:r>
      <w:r>
        <w:rPr>
          <w:color w:val="231F20"/>
        </w:rPr>
        <w:t>directamente afectos al cumplimiento de las obligaciones inherentes al sistema, con anotación en el Registro de la Propiedad.</w:t>
      </w:r>
    </w:p>
    <w:p>
      <w:pPr>
        <w:spacing w:before="107"/>
        <w:ind w:left="368" w:right="0" w:firstLine="0"/>
        <w:jc w:val="both"/>
        <w:rPr>
          <w:sz w:val="22"/>
        </w:rPr>
      </w:pPr>
      <w:r>
        <w:rPr>
          <w:rFonts w:ascii="Arial" w:hAnsi="Arial"/>
          <w:b/>
          <w:color w:val="231F20"/>
          <w:sz w:val="22"/>
        </w:rPr>
        <w:t>Artículo</w:t>
      </w:r>
      <w:r>
        <w:rPr>
          <w:rFonts w:ascii="Arial" w:hAnsi="Arial"/>
          <w:b/>
          <w:color w:val="231F20"/>
          <w:spacing w:val="-2"/>
          <w:sz w:val="22"/>
        </w:rPr>
        <w:t> </w:t>
      </w:r>
      <w:r>
        <w:rPr>
          <w:rFonts w:ascii="Arial" w:hAnsi="Arial"/>
          <w:b/>
          <w:color w:val="231F20"/>
          <w:sz w:val="22"/>
        </w:rPr>
        <w:t>85.</w:t>
      </w:r>
      <w:r>
        <w:rPr>
          <w:rFonts w:ascii="Arial" w:hAnsi="Arial"/>
          <w:b/>
          <w:color w:val="231F20"/>
          <w:spacing w:val="-3"/>
          <w:sz w:val="22"/>
        </w:rPr>
        <w:t> </w:t>
      </w:r>
      <w:r>
        <w:rPr>
          <w:color w:val="231F20"/>
          <w:sz w:val="22"/>
        </w:rPr>
        <w:t>Proyecto</w:t>
      </w:r>
      <w:r>
        <w:rPr>
          <w:color w:val="231F20"/>
          <w:spacing w:val="-2"/>
          <w:sz w:val="22"/>
        </w:rPr>
        <w:t> </w:t>
      </w:r>
      <w:r>
        <w:rPr>
          <w:color w:val="231F20"/>
          <w:sz w:val="22"/>
        </w:rPr>
        <w:t>de</w:t>
      </w:r>
      <w:r>
        <w:rPr>
          <w:color w:val="231F20"/>
          <w:spacing w:val="-2"/>
          <w:sz w:val="22"/>
        </w:rPr>
        <w:t> reparcelación.</w:t>
      </w:r>
    </w:p>
    <w:p>
      <w:pPr>
        <w:pStyle w:val="ListParagraph"/>
        <w:numPr>
          <w:ilvl w:val="0"/>
          <w:numId w:val="69"/>
        </w:numPr>
        <w:tabs>
          <w:tab w:pos="604" w:val="left" w:leader="none"/>
        </w:tabs>
        <w:spacing w:line="240" w:lineRule="auto" w:before="113" w:after="0"/>
        <w:ind w:left="604" w:right="0" w:hanging="236"/>
        <w:jc w:val="both"/>
        <w:rPr>
          <w:sz w:val="22"/>
        </w:rPr>
      </w:pPr>
      <w:r>
        <w:rPr>
          <w:color w:val="231F20"/>
          <w:sz w:val="22"/>
        </w:rPr>
        <w:t>El</w:t>
      </w:r>
      <w:r>
        <w:rPr>
          <w:color w:val="231F20"/>
          <w:spacing w:val="-13"/>
          <w:sz w:val="22"/>
        </w:rPr>
        <w:t> </w:t>
      </w:r>
      <w:r>
        <w:rPr>
          <w:color w:val="231F20"/>
          <w:sz w:val="22"/>
        </w:rPr>
        <w:t>proyecto</w:t>
      </w:r>
      <w:r>
        <w:rPr>
          <w:color w:val="231F20"/>
          <w:spacing w:val="-12"/>
          <w:sz w:val="22"/>
        </w:rPr>
        <w:t> </w:t>
      </w:r>
      <w:r>
        <w:rPr>
          <w:color w:val="231F20"/>
          <w:sz w:val="22"/>
        </w:rPr>
        <w:t>de</w:t>
      </w:r>
      <w:r>
        <w:rPr>
          <w:color w:val="231F20"/>
          <w:spacing w:val="-13"/>
          <w:sz w:val="22"/>
        </w:rPr>
        <w:t> </w:t>
      </w:r>
      <w:r>
        <w:rPr>
          <w:color w:val="231F20"/>
          <w:sz w:val="22"/>
        </w:rPr>
        <w:t>reparcelación</w:t>
      </w:r>
      <w:r>
        <w:rPr>
          <w:color w:val="231F20"/>
          <w:spacing w:val="-12"/>
          <w:sz w:val="22"/>
        </w:rPr>
        <w:t> </w:t>
      </w:r>
      <w:r>
        <w:rPr>
          <w:color w:val="231F20"/>
          <w:sz w:val="22"/>
        </w:rPr>
        <w:t>es</w:t>
      </w:r>
      <w:r>
        <w:rPr>
          <w:color w:val="231F20"/>
          <w:spacing w:val="-12"/>
          <w:sz w:val="22"/>
        </w:rPr>
        <w:t> </w:t>
      </w:r>
      <w:r>
        <w:rPr>
          <w:color w:val="231F20"/>
          <w:sz w:val="22"/>
        </w:rPr>
        <w:t>el</w:t>
      </w:r>
      <w:r>
        <w:rPr>
          <w:color w:val="231F20"/>
          <w:spacing w:val="-13"/>
          <w:sz w:val="22"/>
        </w:rPr>
        <w:t> </w:t>
      </w:r>
      <w:r>
        <w:rPr>
          <w:color w:val="231F20"/>
          <w:sz w:val="22"/>
        </w:rPr>
        <w:t>instrumento</w:t>
      </w:r>
      <w:r>
        <w:rPr>
          <w:color w:val="231F20"/>
          <w:spacing w:val="-12"/>
          <w:sz w:val="22"/>
        </w:rPr>
        <w:t> </w:t>
      </w:r>
      <w:r>
        <w:rPr>
          <w:color w:val="231F20"/>
          <w:sz w:val="22"/>
        </w:rPr>
        <w:t>de</w:t>
      </w:r>
      <w:r>
        <w:rPr>
          <w:color w:val="231F20"/>
          <w:spacing w:val="-12"/>
          <w:sz w:val="22"/>
        </w:rPr>
        <w:t> </w:t>
      </w:r>
      <w:r>
        <w:rPr>
          <w:color w:val="231F20"/>
          <w:sz w:val="22"/>
        </w:rPr>
        <w:t>equidistribución</w:t>
      </w:r>
      <w:r>
        <w:rPr>
          <w:color w:val="231F20"/>
          <w:spacing w:val="-12"/>
          <w:sz w:val="22"/>
        </w:rPr>
        <w:t> </w:t>
      </w:r>
      <w:r>
        <w:rPr>
          <w:color w:val="231F20"/>
          <w:sz w:val="22"/>
        </w:rPr>
        <w:t>de</w:t>
      </w:r>
      <w:r>
        <w:rPr>
          <w:color w:val="231F20"/>
          <w:spacing w:val="-12"/>
          <w:sz w:val="22"/>
        </w:rPr>
        <w:t> </w:t>
      </w:r>
      <w:r>
        <w:rPr>
          <w:color w:val="231F20"/>
          <w:sz w:val="22"/>
        </w:rPr>
        <w:t>los</w:t>
      </w:r>
      <w:r>
        <w:rPr>
          <w:color w:val="231F20"/>
          <w:spacing w:val="-12"/>
          <w:sz w:val="22"/>
        </w:rPr>
        <w:t> </w:t>
      </w:r>
      <w:r>
        <w:rPr>
          <w:color w:val="231F20"/>
          <w:spacing w:val="-2"/>
          <w:sz w:val="22"/>
        </w:rPr>
        <w:t>beneficios</w:t>
      </w:r>
    </w:p>
    <w:p>
      <w:pPr>
        <w:pStyle w:val="BodyText"/>
        <w:spacing w:before="11"/>
        <w:ind w:right="0" w:firstLine="0"/>
      </w:pPr>
      <w:r>
        <w:rPr>
          <w:color w:val="231F20"/>
        </w:rPr>
        <w:t>y</w:t>
      </w:r>
      <w:r>
        <w:rPr>
          <w:color w:val="231F20"/>
          <w:spacing w:val="-1"/>
        </w:rPr>
        <w:t> </w:t>
      </w:r>
      <w:r>
        <w:rPr>
          <w:color w:val="231F20"/>
        </w:rPr>
        <w:t>cargas</w:t>
      </w:r>
      <w:r>
        <w:rPr>
          <w:color w:val="231F20"/>
          <w:spacing w:val="-1"/>
        </w:rPr>
        <w:t> </w:t>
      </w:r>
      <w:r>
        <w:rPr>
          <w:color w:val="231F20"/>
        </w:rPr>
        <w:t>entre</w:t>
      </w:r>
      <w:r>
        <w:rPr>
          <w:color w:val="231F20"/>
          <w:spacing w:val="-1"/>
        </w:rPr>
        <w:t> </w:t>
      </w:r>
      <w:r>
        <w:rPr>
          <w:color w:val="231F20"/>
        </w:rPr>
        <w:t>los</w:t>
      </w:r>
      <w:r>
        <w:rPr>
          <w:color w:val="231F20"/>
          <w:spacing w:val="-1"/>
        </w:rPr>
        <w:t> </w:t>
      </w:r>
      <w:r>
        <w:rPr>
          <w:color w:val="231F20"/>
        </w:rPr>
        <w:t>propietarios </w:t>
      </w:r>
      <w:r>
        <w:rPr>
          <w:color w:val="231F20"/>
          <w:spacing w:val="-2"/>
        </w:rPr>
        <w:t>afectados.</w:t>
      </w:r>
    </w:p>
    <w:p>
      <w:pPr>
        <w:pStyle w:val="ListParagraph"/>
        <w:numPr>
          <w:ilvl w:val="0"/>
          <w:numId w:val="69"/>
        </w:numPr>
        <w:tabs>
          <w:tab w:pos="620" w:val="left" w:leader="none"/>
        </w:tabs>
        <w:spacing w:line="249" w:lineRule="auto" w:before="113" w:after="0"/>
        <w:ind w:left="141" w:right="138" w:firstLine="226"/>
        <w:jc w:val="both"/>
        <w:rPr>
          <w:sz w:val="22"/>
        </w:rPr>
      </w:pPr>
      <w:r>
        <w:rPr>
          <w:color w:val="231F20"/>
          <w:sz w:val="22"/>
        </w:rPr>
        <w:t>Para la definición de derechos aportados, valoración de fincas resultantes, reglas de adjudicación, aprobación, efectos del acuerdo aprobatorio e inscripción del mencio- nado proyecto se estará a lo dispuesto para las operaciones de equidistribución en la Sección</w:t>
      </w:r>
      <w:r>
        <w:rPr>
          <w:color w:val="231F20"/>
          <w:spacing w:val="-1"/>
          <w:sz w:val="22"/>
        </w:rPr>
        <w:t> </w:t>
      </w:r>
      <w:r>
        <w:rPr>
          <w:color w:val="231F20"/>
          <w:sz w:val="22"/>
        </w:rPr>
        <w:t>1ª</w:t>
      </w:r>
      <w:r>
        <w:rPr>
          <w:color w:val="231F20"/>
          <w:spacing w:val="-2"/>
          <w:sz w:val="22"/>
        </w:rPr>
        <w:t> </w:t>
      </w:r>
      <w:r>
        <w:rPr>
          <w:color w:val="231F20"/>
          <w:sz w:val="22"/>
        </w:rPr>
        <w:t>del</w:t>
      </w:r>
      <w:r>
        <w:rPr>
          <w:color w:val="231F20"/>
          <w:spacing w:val="-2"/>
          <w:sz w:val="22"/>
        </w:rPr>
        <w:t> </w:t>
      </w:r>
      <w:r>
        <w:rPr>
          <w:color w:val="231F20"/>
          <w:sz w:val="22"/>
        </w:rPr>
        <w:t>Capítulo</w:t>
      </w:r>
      <w:r>
        <w:rPr>
          <w:color w:val="231F20"/>
          <w:spacing w:val="-1"/>
          <w:sz w:val="22"/>
        </w:rPr>
        <w:t> </w:t>
      </w:r>
      <w:r>
        <w:rPr>
          <w:color w:val="231F20"/>
          <w:sz w:val="22"/>
        </w:rPr>
        <w:t>IV</w:t>
      </w:r>
      <w:r>
        <w:rPr>
          <w:color w:val="231F20"/>
          <w:spacing w:val="-2"/>
          <w:sz w:val="22"/>
        </w:rPr>
        <w:t> </w:t>
      </w:r>
      <w:r>
        <w:rPr>
          <w:color w:val="231F20"/>
          <w:sz w:val="22"/>
        </w:rPr>
        <w:t>del</w:t>
      </w:r>
      <w:r>
        <w:rPr>
          <w:color w:val="231F20"/>
          <w:spacing w:val="-5"/>
          <w:sz w:val="22"/>
        </w:rPr>
        <w:t> </w:t>
      </w:r>
      <w:r>
        <w:rPr>
          <w:color w:val="231F20"/>
          <w:sz w:val="22"/>
        </w:rPr>
        <w:t>Título</w:t>
      </w:r>
      <w:r>
        <w:rPr>
          <w:color w:val="231F20"/>
          <w:spacing w:val="-2"/>
          <w:sz w:val="22"/>
        </w:rPr>
        <w:t> </w:t>
      </w:r>
      <w:r>
        <w:rPr>
          <w:color w:val="231F20"/>
          <w:sz w:val="22"/>
        </w:rPr>
        <w:t>Preliminar</w:t>
      </w:r>
      <w:r>
        <w:rPr>
          <w:color w:val="231F20"/>
          <w:spacing w:val="-1"/>
          <w:sz w:val="22"/>
        </w:rPr>
        <w:t> </w:t>
      </w:r>
      <w:r>
        <w:rPr>
          <w:color w:val="231F20"/>
          <w:sz w:val="22"/>
        </w:rPr>
        <w:t>de</w:t>
      </w:r>
      <w:r>
        <w:rPr>
          <w:color w:val="231F20"/>
          <w:spacing w:val="-2"/>
          <w:sz w:val="22"/>
        </w:rPr>
        <w:t> </w:t>
      </w:r>
      <w:r>
        <w:rPr>
          <w:color w:val="231F20"/>
          <w:sz w:val="22"/>
        </w:rPr>
        <w:t>este</w:t>
      </w:r>
      <w:r>
        <w:rPr>
          <w:color w:val="231F20"/>
          <w:spacing w:val="-2"/>
          <w:sz w:val="22"/>
        </w:rPr>
        <w:t> </w:t>
      </w:r>
      <w:r>
        <w:rPr>
          <w:color w:val="231F20"/>
          <w:sz w:val="22"/>
        </w:rPr>
        <w:t>reglamento.</w:t>
      </w:r>
      <w:r>
        <w:rPr>
          <w:color w:val="231F20"/>
          <w:spacing w:val="-1"/>
          <w:sz w:val="22"/>
        </w:rPr>
        <w:t> </w:t>
      </w:r>
      <w:r>
        <w:rPr>
          <w:color w:val="231F20"/>
          <w:sz w:val="22"/>
        </w:rPr>
        <w:t>No</w:t>
      </w:r>
      <w:r>
        <w:rPr>
          <w:color w:val="231F20"/>
          <w:spacing w:val="-2"/>
          <w:sz w:val="22"/>
        </w:rPr>
        <w:t> </w:t>
      </w:r>
      <w:r>
        <w:rPr>
          <w:color w:val="231F20"/>
          <w:sz w:val="22"/>
        </w:rPr>
        <w:t>obstante,</w:t>
      </w:r>
      <w:r>
        <w:rPr>
          <w:color w:val="231F20"/>
          <w:spacing w:val="-2"/>
          <w:sz w:val="22"/>
        </w:rPr>
        <w:t> </w:t>
      </w:r>
      <w:r>
        <w:rPr>
          <w:color w:val="231F20"/>
          <w:sz w:val="22"/>
        </w:rPr>
        <w:t>lo</w:t>
      </w:r>
      <w:r>
        <w:rPr>
          <w:color w:val="231F20"/>
          <w:spacing w:val="-2"/>
          <w:sz w:val="22"/>
        </w:rPr>
        <w:t> </w:t>
      </w:r>
      <w:r>
        <w:rPr>
          <w:color w:val="231F20"/>
          <w:sz w:val="22"/>
        </w:rPr>
        <w:t>an- terior,</w:t>
      </w:r>
      <w:r>
        <w:rPr>
          <w:color w:val="231F20"/>
          <w:spacing w:val="-6"/>
          <w:sz w:val="22"/>
        </w:rPr>
        <w:t> </w:t>
      </w:r>
      <w:r>
        <w:rPr>
          <w:color w:val="231F20"/>
          <w:sz w:val="22"/>
        </w:rPr>
        <w:t>por</w:t>
      </w:r>
      <w:r>
        <w:rPr>
          <w:color w:val="231F20"/>
          <w:spacing w:val="-6"/>
          <w:sz w:val="22"/>
        </w:rPr>
        <w:t> </w:t>
      </w:r>
      <w:r>
        <w:rPr>
          <w:color w:val="231F20"/>
          <w:sz w:val="22"/>
        </w:rPr>
        <w:t>acuerdo</w:t>
      </w:r>
      <w:r>
        <w:rPr>
          <w:color w:val="231F20"/>
          <w:spacing w:val="-6"/>
          <w:sz w:val="22"/>
        </w:rPr>
        <w:t> </w:t>
      </w:r>
      <w:r>
        <w:rPr>
          <w:color w:val="231F20"/>
          <w:sz w:val="22"/>
        </w:rPr>
        <w:t>unánime</w:t>
      </w:r>
      <w:r>
        <w:rPr>
          <w:color w:val="231F20"/>
          <w:spacing w:val="-6"/>
          <w:sz w:val="22"/>
        </w:rPr>
        <w:t> </w:t>
      </w:r>
      <w:r>
        <w:rPr>
          <w:color w:val="231F20"/>
          <w:sz w:val="22"/>
        </w:rPr>
        <w:t>de</w:t>
      </w:r>
      <w:r>
        <w:rPr>
          <w:color w:val="231F20"/>
          <w:spacing w:val="-6"/>
          <w:sz w:val="22"/>
        </w:rPr>
        <w:t> </w:t>
      </w:r>
      <w:r>
        <w:rPr>
          <w:color w:val="231F20"/>
          <w:sz w:val="22"/>
        </w:rPr>
        <w:t>todos</w:t>
      </w:r>
      <w:r>
        <w:rPr>
          <w:color w:val="231F20"/>
          <w:spacing w:val="-6"/>
          <w:sz w:val="22"/>
        </w:rPr>
        <w:t> </w:t>
      </w:r>
      <w:r>
        <w:rPr>
          <w:color w:val="231F20"/>
          <w:sz w:val="22"/>
        </w:rPr>
        <w:t>los</w:t>
      </w:r>
      <w:r>
        <w:rPr>
          <w:color w:val="231F20"/>
          <w:spacing w:val="-6"/>
          <w:sz w:val="22"/>
        </w:rPr>
        <w:t> </w:t>
      </w:r>
      <w:r>
        <w:rPr>
          <w:color w:val="231F20"/>
          <w:sz w:val="22"/>
        </w:rPr>
        <w:t>afectados</w:t>
      </w:r>
      <w:r>
        <w:rPr>
          <w:color w:val="231F20"/>
          <w:spacing w:val="-6"/>
          <w:sz w:val="22"/>
        </w:rPr>
        <w:t> </w:t>
      </w:r>
      <w:r>
        <w:rPr>
          <w:color w:val="231F20"/>
          <w:sz w:val="22"/>
        </w:rPr>
        <w:t>puede</w:t>
      </w:r>
      <w:r>
        <w:rPr>
          <w:color w:val="231F20"/>
          <w:spacing w:val="-6"/>
          <w:sz w:val="22"/>
        </w:rPr>
        <w:t> </w:t>
      </w:r>
      <w:r>
        <w:rPr>
          <w:color w:val="231F20"/>
          <w:sz w:val="22"/>
        </w:rPr>
        <w:t>adoptarse</w:t>
      </w:r>
      <w:r>
        <w:rPr>
          <w:color w:val="231F20"/>
          <w:spacing w:val="-6"/>
          <w:sz w:val="22"/>
        </w:rPr>
        <w:t> </w:t>
      </w:r>
      <w:r>
        <w:rPr>
          <w:color w:val="231F20"/>
          <w:sz w:val="22"/>
        </w:rPr>
        <w:t>criterios</w:t>
      </w:r>
      <w:r>
        <w:rPr>
          <w:color w:val="231F20"/>
          <w:spacing w:val="-6"/>
          <w:sz w:val="22"/>
        </w:rPr>
        <w:t> </w:t>
      </w:r>
      <w:r>
        <w:rPr>
          <w:color w:val="231F20"/>
          <w:sz w:val="22"/>
        </w:rPr>
        <w:t>diferentes siempre que no sean contrarios a la ley o al planeamiento aplicable, ni lesivos para el interés público o de terceros.</w:t>
      </w:r>
    </w:p>
    <w:p>
      <w:pPr>
        <w:pStyle w:val="ListParagraph"/>
        <w:numPr>
          <w:ilvl w:val="0"/>
          <w:numId w:val="69"/>
        </w:numPr>
        <w:tabs>
          <w:tab w:pos="626" w:val="left" w:leader="none"/>
        </w:tabs>
        <w:spacing w:line="249" w:lineRule="auto" w:before="108" w:after="0"/>
        <w:ind w:left="141" w:right="138" w:firstLine="226"/>
        <w:jc w:val="both"/>
        <w:rPr>
          <w:sz w:val="22"/>
        </w:rPr>
      </w:pPr>
      <w:r>
        <w:rPr>
          <w:color w:val="231F20"/>
          <w:sz w:val="22"/>
        </w:rPr>
        <w:t>La aprobación del proyecto de reparcelación producirá, en todo caso, la transmi- sión</w:t>
      </w:r>
      <w:r>
        <w:rPr>
          <w:color w:val="231F20"/>
          <w:spacing w:val="-16"/>
          <w:sz w:val="22"/>
        </w:rPr>
        <w:t> </w:t>
      </w:r>
      <w:r>
        <w:rPr>
          <w:color w:val="231F20"/>
          <w:sz w:val="22"/>
        </w:rPr>
        <w:t>al</w:t>
      </w:r>
      <w:r>
        <w:rPr>
          <w:color w:val="231F20"/>
          <w:spacing w:val="-15"/>
          <w:sz w:val="22"/>
        </w:rPr>
        <w:t> </w:t>
      </w:r>
      <w:r>
        <w:rPr>
          <w:color w:val="231F20"/>
          <w:sz w:val="22"/>
        </w:rPr>
        <w:t>Ayuntamiento,</w:t>
      </w:r>
      <w:r>
        <w:rPr>
          <w:color w:val="231F20"/>
          <w:spacing w:val="-11"/>
          <w:sz w:val="22"/>
        </w:rPr>
        <w:t> </w:t>
      </w:r>
      <w:r>
        <w:rPr>
          <w:color w:val="231F20"/>
          <w:sz w:val="22"/>
        </w:rPr>
        <w:t>por</w:t>
      </w:r>
      <w:r>
        <w:rPr>
          <w:color w:val="231F20"/>
          <w:spacing w:val="-10"/>
          <w:sz w:val="22"/>
        </w:rPr>
        <w:t> </w:t>
      </w:r>
      <w:r>
        <w:rPr>
          <w:color w:val="231F20"/>
          <w:sz w:val="22"/>
        </w:rPr>
        <w:t>ministerio</w:t>
      </w:r>
      <w:r>
        <w:rPr>
          <w:color w:val="231F20"/>
          <w:spacing w:val="-10"/>
          <w:sz w:val="22"/>
        </w:rPr>
        <w:t> </w:t>
      </w:r>
      <w:r>
        <w:rPr>
          <w:color w:val="231F20"/>
          <w:sz w:val="22"/>
        </w:rPr>
        <w:t>de</w:t>
      </w:r>
      <w:r>
        <w:rPr>
          <w:color w:val="231F20"/>
          <w:spacing w:val="-10"/>
          <w:sz w:val="22"/>
        </w:rPr>
        <w:t> </w:t>
      </w:r>
      <w:r>
        <w:rPr>
          <w:color w:val="231F20"/>
          <w:sz w:val="22"/>
        </w:rPr>
        <w:t>la</w:t>
      </w:r>
      <w:r>
        <w:rPr>
          <w:color w:val="231F20"/>
          <w:spacing w:val="-10"/>
          <w:sz w:val="22"/>
        </w:rPr>
        <w:t> </w:t>
      </w:r>
      <w:r>
        <w:rPr>
          <w:color w:val="231F20"/>
          <w:sz w:val="22"/>
        </w:rPr>
        <w:t>Ley</w:t>
      </w:r>
      <w:r>
        <w:rPr>
          <w:color w:val="231F20"/>
          <w:spacing w:val="-10"/>
          <w:sz w:val="22"/>
        </w:rPr>
        <w:t> </w:t>
      </w:r>
      <w:r>
        <w:rPr>
          <w:color w:val="231F20"/>
          <w:sz w:val="22"/>
        </w:rPr>
        <w:t>y</w:t>
      </w:r>
      <w:r>
        <w:rPr>
          <w:color w:val="231F20"/>
          <w:spacing w:val="-10"/>
          <w:sz w:val="22"/>
        </w:rPr>
        <w:t> </w:t>
      </w:r>
      <w:r>
        <w:rPr>
          <w:color w:val="231F20"/>
          <w:sz w:val="22"/>
        </w:rPr>
        <w:t>libres</w:t>
      </w:r>
      <w:r>
        <w:rPr>
          <w:color w:val="231F20"/>
          <w:spacing w:val="-10"/>
          <w:sz w:val="22"/>
        </w:rPr>
        <w:t> </w:t>
      </w:r>
      <w:r>
        <w:rPr>
          <w:color w:val="231F20"/>
          <w:sz w:val="22"/>
        </w:rPr>
        <w:t>de</w:t>
      </w:r>
      <w:r>
        <w:rPr>
          <w:color w:val="231F20"/>
          <w:spacing w:val="-10"/>
          <w:sz w:val="22"/>
        </w:rPr>
        <w:t> </w:t>
      </w:r>
      <w:r>
        <w:rPr>
          <w:color w:val="231F20"/>
          <w:sz w:val="22"/>
        </w:rPr>
        <w:t>cargas</w:t>
      </w:r>
      <w:r>
        <w:rPr>
          <w:color w:val="231F20"/>
          <w:spacing w:val="-10"/>
          <w:sz w:val="22"/>
        </w:rPr>
        <w:t> </w:t>
      </w:r>
      <w:r>
        <w:rPr>
          <w:color w:val="231F20"/>
          <w:sz w:val="22"/>
        </w:rPr>
        <w:t>y</w:t>
      </w:r>
      <w:r>
        <w:rPr>
          <w:color w:val="231F20"/>
          <w:spacing w:val="-10"/>
          <w:sz w:val="22"/>
        </w:rPr>
        <w:t> </w:t>
      </w:r>
      <w:r>
        <w:rPr>
          <w:color w:val="231F20"/>
          <w:sz w:val="22"/>
        </w:rPr>
        <w:t>gravámenes,</w:t>
      </w:r>
      <w:r>
        <w:rPr>
          <w:color w:val="231F20"/>
          <w:spacing w:val="-10"/>
          <w:sz w:val="22"/>
        </w:rPr>
        <w:t> </w:t>
      </w:r>
      <w:r>
        <w:rPr>
          <w:color w:val="231F20"/>
          <w:sz w:val="22"/>
        </w:rPr>
        <w:t>de</w:t>
      </w:r>
      <w:r>
        <w:rPr>
          <w:color w:val="231F20"/>
          <w:spacing w:val="-10"/>
          <w:sz w:val="22"/>
        </w:rPr>
        <w:t> </w:t>
      </w:r>
      <w:r>
        <w:rPr>
          <w:color w:val="231F20"/>
          <w:sz w:val="22"/>
        </w:rPr>
        <w:t>todos los terrenos de cesión obligatoria y gratuita.</w:t>
      </w:r>
    </w:p>
    <w:p>
      <w:pPr>
        <w:pStyle w:val="BodyText"/>
        <w:spacing w:before="105"/>
        <w:ind w:left="3692" w:right="0" w:firstLine="0"/>
      </w:pPr>
      <w:r>
        <w:rPr>
          <w:color w:val="231F20"/>
        </w:rPr>
        <w:t>Subsección</w:t>
      </w:r>
      <w:r>
        <w:rPr>
          <w:color w:val="231F20"/>
          <w:spacing w:val="-9"/>
        </w:rPr>
        <w:t> </w:t>
      </w:r>
      <w:r>
        <w:rPr>
          <w:color w:val="231F20"/>
          <w:spacing w:val="-5"/>
        </w:rPr>
        <w:t>3ª</w:t>
      </w:r>
    </w:p>
    <w:p>
      <w:pPr>
        <w:pStyle w:val="Heading1"/>
        <w:spacing w:before="113"/>
      </w:pPr>
      <w:r>
        <w:rPr>
          <w:color w:val="231F20"/>
        </w:rPr>
        <w:t>Sistema</w:t>
      </w:r>
      <w:r>
        <w:rPr>
          <w:color w:val="231F20"/>
          <w:spacing w:val="-3"/>
        </w:rPr>
        <w:t> </w:t>
      </w:r>
      <w:r>
        <w:rPr>
          <w:color w:val="231F20"/>
        </w:rPr>
        <w:t>de</w:t>
      </w:r>
      <w:r>
        <w:rPr>
          <w:color w:val="231F20"/>
          <w:spacing w:val="-2"/>
        </w:rPr>
        <w:t> </w:t>
      </w:r>
      <w:r>
        <w:rPr>
          <w:color w:val="231F20"/>
        </w:rPr>
        <w:t>ejecución</w:t>
      </w:r>
      <w:r>
        <w:rPr>
          <w:color w:val="231F20"/>
          <w:spacing w:val="-2"/>
        </w:rPr>
        <w:t> empresarial.</w:t>
      </w:r>
    </w:p>
    <w:p>
      <w:pPr>
        <w:spacing w:before="113"/>
        <w:ind w:left="368" w:right="0" w:firstLine="0"/>
        <w:jc w:val="both"/>
        <w:rPr>
          <w:sz w:val="22"/>
        </w:rPr>
      </w:pPr>
      <w:r>
        <w:rPr>
          <w:rFonts w:ascii="Arial" w:hAnsi="Arial"/>
          <w:b/>
          <w:color w:val="231F20"/>
          <w:sz w:val="22"/>
        </w:rPr>
        <w:t>Artículo 86.</w:t>
      </w:r>
      <w:r>
        <w:rPr>
          <w:rFonts w:ascii="Arial" w:hAnsi="Arial"/>
          <w:b/>
          <w:color w:val="231F20"/>
          <w:spacing w:val="-1"/>
          <w:sz w:val="22"/>
        </w:rPr>
        <w:t> </w:t>
      </w:r>
      <w:r>
        <w:rPr>
          <w:color w:val="231F20"/>
          <w:spacing w:val="-2"/>
          <w:sz w:val="22"/>
        </w:rPr>
        <w:t>Concepto.</w:t>
      </w:r>
    </w:p>
    <w:p>
      <w:pPr>
        <w:pStyle w:val="BodyText"/>
        <w:spacing w:line="249" w:lineRule="auto" w:before="113"/>
      </w:pPr>
      <w:r>
        <w:rPr>
          <w:color w:val="231F20"/>
        </w:rPr>
        <w:t>Es</w:t>
      </w:r>
      <w:r>
        <w:rPr>
          <w:color w:val="231F20"/>
          <w:spacing w:val="-13"/>
        </w:rPr>
        <w:t> </w:t>
      </w:r>
      <w:r>
        <w:rPr>
          <w:color w:val="231F20"/>
        </w:rPr>
        <w:t>el</w:t>
      </w:r>
      <w:r>
        <w:rPr>
          <w:color w:val="231F20"/>
          <w:spacing w:val="-13"/>
        </w:rPr>
        <w:t> </w:t>
      </w:r>
      <w:r>
        <w:rPr>
          <w:color w:val="231F20"/>
        </w:rPr>
        <w:t>sistema</w:t>
      </w:r>
      <w:r>
        <w:rPr>
          <w:color w:val="231F20"/>
          <w:spacing w:val="-13"/>
        </w:rPr>
        <w:t> </w:t>
      </w:r>
      <w:r>
        <w:rPr>
          <w:color w:val="231F20"/>
        </w:rPr>
        <w:t>de</w:t>
      </w:r>
      <w:r>
        <w:rPr>
          <w:color w:val="231F20"/>
          <w:spacing w:val="-13"/>
        </w:rPr>
        <w:t> </w:t>
      </w:r>
      <w:r>
        <w:rPr>
          <w:color w:val="231F20"/>
        </w:rPr>
        <w:t>ejecución</w:t>
      </w:r>
      <w:r>
        <w:rPr>
          <w:color w:val="231F20"/>
          <w:spacing w:val="-13"/>
        </w:rPr>
        <w:t> </w:t>
      </w:r>
      <w:r>
        <w:rPr>
          <w:color w:val="231F20"/>
        </w:rPr>
        <w:t>de</w:t>
      </w:r>
      <w:r>
        <w:rPr>
          <w:color w:val="231F20"/>
          <w:spacing w:val="-13"/>
        </w:rPr>
        <w:t> </w:t>
      </w:r>
      <w:r>
        <w:rPr>
          <w:color w:val="231F20"/>
        </w:rPr>
        <w:t>planeamiento</w:t>
      </w:r>
      <w:r>
        <w:rPr>
          <w:color w:val="231F20"/>
          <w:spacing w:val="-13"/>
        </w:rPr>
        <w:t> </w:t>
      </w:r>
      <w:r>
        <w:rPr>
          <w:color w:val="231F20"/>
        </w:rPr>
        <w:t>privado</w:t>
      </w:r>
      <w:r>
        <w:rPr>
          <w:color w:val="231F20"/>
          <w:spacing w:val="-13"/>
        </w:rPr>
        <w:t> </w:t>
      </w:r>
      <w:r>
        <w:rPr>
          <w:color w:val="231F20"/>
        </w:rPr>
        <w:t>en</w:t>
      </w:r>
      <w:r>
        <w:rPr>
          <w:color w:val="231F20"/>
          <w:spacing w:val="-13"/>
        </w:rPr>
        <w:t> </w:t>
      </w:r>
      <w:r>
        <w:rPr>
          <w:color w:val="231F20"/>
        </w:rPr>
        <w:t>el</w:t>
      </w:r>
      <w:r>
        <w:rPr>
          <w:color w:val="231F20"/>
          <w:spacing w:val="-13"/>
        </w:rPr>
        <w:t> </w:t>
      </w:r>
      <w:r>
        <w:rPr>
          <w:color w:val="231F20"/>
        </w:rPr>
        <w:t>que</w:t>
      </w:r>
      <w:r>
        <w:rPr>
          <w:color w:val="231F20"/>
          <w:spacing w:val="-13"/>
        </w:rPr>
        <w:t> </w:t>
      </w:r>
      <w:r>
        <w:rPr>
          <w:color w:val="231F20"/>
        </w:rPr>
        <w:t>el</w:t>
      </w:r>
      <w:r>
        <w:rPr>
          <w:color w:val="231F20"/>
          <w:spacing w:val="-13"/>
        </w:rPr>
        <w:t> </w:t>
      </w:r>
      <w:r>
        <w:rPr>
          <w:color w:val="231F20"/>
        </w:rPr>
        <w:t>beneficiario</w:t>
      </w:r>
      <w:r>
        <w:rPr>
          <w:color w:val="231F20"/>
          <w:spacing w:val="-13"/>
        </w:rPr>
        <w:t> </w:t>
      </w:r>
      <w:r>
        <w:rPr>
          <w:color w:val="231F20"/>
        </w:rPr>
        <w:t>de</w:t>
      </w:r>
      <w:r>
        <w:rPr>
          <w:color w:val="231F20"/>
          <w:spacing w:val="-13"/>
        </w:rPr>
        <w:t> </w:t>
      </w:r>
      <w:r>
        <w:rPr>
          <w:color w:val="231F20"/>
        </w:rPr>
        <w:t>la</w:t>
      </w:r>
      <w:r>
        <w:rPr>
          <w:color w:val="231F20"/>
          <w:spacing w:val="-13"/>
        </w:rPr>
        <w:t> </w:t>
      </w:r>
      <w:r>
        <w:rPr>
          <w:color w:val="231F20"/>
        </w:rPr>
        <w:t>eje- cución</w:t>
      </w:r>
      <w:r>
        <w:rPr>
          <w:color w:val="231F20"/>
          <w:spacing w:val="-2"/>
        </w:rPr>
        <w:t> </w:t>
      </w:r>
      <w:r>
        <w:rPr>
          <w:color w:val="231F20"/>
        </w:rPr>
        <w:t>asume</w:t>
      </w:r>
      <w:r>
        <w:rPr>
          <w:color w:val="231F20"/>
          <w:spacing w:val="-2"/>
        </w:rPr>
        <w:t> </w:t>
      </w:r>
      <w:r>
        <w:rPr>
          <w:color w:val="231F20"/>
        </w:rPr>
        <w:t>la</w:t>
      </w:r>
      <w:r>
        <w:rPr>
          <w:color w:val="231F20"/>
          <w:spacing w:val="-2"/>
        </w:rPr>
        <w:t> </w:t>
      </w:r>
      <w:r>
        <w:rPr>
          <w:color w:val="231F20"/>
        </w:rPr>
        <w:t>entera</w:t>
      </w:r>
      <w:r>
        <w:rPr>
          <w:color w:val="231F20"/>
          <w:spacing w:val="-2"/>
        </w:rPr>
        <w:t> </w:t>
      </w:r>
      <w:r>
        <w:rPr>
          <w:color w:val="231F20"/>
        </w:rPr>
        <w:t>actividad</w:t>
      </w:r>
      <w:r>
        <w:rPr>
          <w:color w:val="231F20"/>
          <w:spacing w:val="-2"/>
        </w:rPr>
        <w:t> </w:t>
      </w:r>
      <w:r>
        <w:rPr>
          <w:color w:val="231F20"/>
        </w:rPr>
        <w:t>de</w:t>
      </w:r>
      <w:r>
        <w:rPr>
          <w:color w:val="231F20"/>
          <w:spacing w:val="-2"/>
        </w:rPr>
        <w:t> </w:t>
      </w:r>
      <w:r>
        <w:rPr>
          <w:color w:val="231F20"/>
        </w:rPr>
        <w:t>gestión</w:t>
      </w:r>
      <w:r>
        <w:rPr>
          <w:color w:val="231F20"/>
          <w:spacing w:val="-2"/>
        </w:rPr>
        <w:t> </w:t>
      </w:r>
      <w:r>
        <w:rPr>
          <w:color w:val="231F20"/>
        </w:rPr>
        <w:t>y</w:t>
      </w:r>
      <w:r>
        <w:rPr>
          <w:color w:val="231F20"/>
          <w:spacing w:val="-2"/>
        </w:rPr>
        <w:t> </w:t>
      </w:r>
      <w:r>
        <w:rPr>
          <w:color w:val="231F20"/>
        </w:rPr>
        <w:t>ejecución</w:t>
      </w:r>
      <w:r>
        <w:rPr>
          <w:color w:val="231F20"/>
          <w:spacing w:val="-2"/>
        </w:rPr>
        <w:t> </w:t>
      </w:r>
      <w:r>
        <w:rPr>
          <w:color w:val="231F20"/>
        </w:rPr>
        <w:t>de</w:t>
      </w:r>
      <w:r>
        <w:rPr>
          <w:color w:val="231F20"/>
          <w:spacing w:val="-2"/>
        </w:rPr>
        <w:t> </w:t>
      </w:r>
      <w:r>
        <w:rPr>
          <w:color w:val="231F20"/>
        </w:rPr>
        <w:t>la</w:t>
      </w:r>
      <w:r>
        <w:rPr>
          <w:color w:val="231F20"/>
          <w:spacing w:val="-2"/>
        </w:rPr>
        <w:t> </w:t>
      </w:r>
      <w:r>
        <w:rPr>
          <w:color w:val="231F20"/>
        </w:rPr>
        <w:t>ordenación</w:t>
      </w:r>
      <w:r>
        <w:rPr>
          <w:color w:val="231F20"/>
          <w:spacing w:val="-2"/>
        </w:rPr>
        <w:t> </w:t>
      </w:r>
      <w:r>
        <w:rPr>
          <w:color w:val="231F20"/>
        </w:rPr>
        <w:t>pormenoriza- da conforme al convenio urbanístico de ejecución empresarial aprobado y suscrito con el ayuntamiento donde se fijan las condiciones del sistema y la oferta efectuada a los propietarios de suelo, así como los restantes compromisos asumidos voluntariamente.</w:t>
      </w:r>
    </w:p>
    <w:p>
      <w:pPr>
        <w:pStyle w:val="BodyText"/>
        <w:spacing w:before="107"/>
        <w:ind w:left="368" w:right="0" w:firstLine="0"/>
      </w:pPr>
      <w:r>
        <w:rPr>
          <w:rFonts w:ascii="Arial" w:hAnsi="Arial"/>
          <w:b/>
          <w:color w:val="231F20"/>
        </w:rPr>
        <w:t>Artículo</w:t>
      </w:r>
      <w:r>
        <w:rPr>
          <w:rFonts w:ascii="Arial" w:hAnsi="Arial"/>
          <w:b/>
          <w:color w:val="231F20"/>
          <w:spacing w:val="-6"/>
        </w:rPr>
        <w:t> </w:t>
      </w:r>
      <w:r>
        <w:rPr>
          <w:rFonts w:ascii="Arial" w:hAnsi="Arial"/>
          <w:b/>
          <w:color w:val="231F20"/>
        </w:rPr>
        <w:t>87.</w:t>
      </w:r>
      <w:r>
        <w:rPr>
          <w:rFonts w:ascii="Arial" w:hAnsi="Arial"/>
          <w:b/>
          <w:color w:val="231F20"/>
          <w:spacing w:val="-4"/>
        </w:rPr>
        <w:t> </w:t>
      </w:r>
      <w:r>
        <w:rPr>
          <w:color w:val="231F20"/>
        </w:rPr>
        <w:t>Reglas</w:t>
      </w:r>
      <w:r>
        <w:rPr>
          <w:color w:val="231F20"/>
          <w:spacing w:val="-4"/>
        </w:rPr>
        <w:t> </w:t>
      </w:r>
      <w:r>
        <w:rPr>
          <w:color w:val="231F20"/>
        </w:rPr>
        <w:t>para</w:t>
      </w:r>
      <w:r>
        <w:rPr>
          <w:color w:val="231F20"/>
          <w:spacing w:val="-3"/>
        </w:rPr>
        <w:t> </w:t>
      </w:r>
      <w:r>
        <w:rPr>
          <w:color w:val="231F20"/>
        </w:rPr>
        <w:t>el</w:t>
      </w:r>
      <w:r>
        <w:rPr>
          <w:color w:val="231F20"/>
          <w:spacing w:val="-4"/>
        </w:rPr>
        <w:t> </w:t>
      </w:r>
      <w:r>
        <w:rPr>
          <w:color w:val="231F20"/>
        </w:rPr>
        <w:t>establecimiento</w:t>
      </w:r>
      <w:r>
        <w:rPr>
          <w:color w:val="231F20"/>
          <w:spacing w:val="-3"/>
        </w:rPr>
        <w:t> </w:t>
      </w:r>
      <w:r>
        <w:rPr>
          <w:color w:val="231F20"/>
        </w:rPr>
        <w:t>del</w:t>
      </w:r>
      <w:r>
        <w:rPr>
          <w:color w:val="231F20"/>
          <w:spacing w:val="-4"/>
        </w:rPr>
        <w:t> </w:t>
      </w:r>
      <w:r>
        <w:rPr>
          <w:color w:val="231F20"/>
        </w:rPr>
        <w:t>sistema</w:t>
      </w:r>
      <w:r>
        <w:rPr>
          <w:color w:val="231F20"/>
          <w:spacing w:val="-3"/>
        </w:rPr>
        <w:t> </w:t>
      </w:r>
      <w:r>
        <w:rPr>
          <w:color w:val="231F20"/>
        </w:rPr>
        <w:t>de</w:t>
      </w:r>
      <w:r>
        <w:rPr>
          <w:color w:val="231F20"/>
          <w:spacing w:val="-4"/>
        </w:rPr>
        <w:t> </w:t>
      </w:r>
      <w:r>
        <w:rPr>
          <w:color w:val="231F20"/>
        </w:rPr>
        <w:t>ejecución</w:t>
      </w:r>
      <w:r>
        <w:rPr>
          <w:color w:val="231F20"/>
          <w:spacing w:val="-3"/>
        </w:rPr>
        <w:t> </w:t>
      </w:r>
      <w:r>
        <w:rPr>
          <w:color w:val="231F20"/>
          <w:spacing w:val="-2"/>
        </w:rPr>
        <w:t>empresarial.</w:t>
      </w:r>
    </w:p>
    <w:p>
      <w:pPr>
        <w:pStyle w:val="BodyText"/>
        <w:spacing w:line="249" w:lineRule="auto" w:before="113"/>
      </w:pPr>
      <w:r>
        <w:rPr>
          <w:color w:val="231F20"/>
        </w:rPr>
        <w:t>Procederá</w:t>
      </w:r>
      <w:r>
        <w:rPr>
          <w:color w:val="231F20"/>
          <w:spacing w:val="-5"/>
        </w:rPr>
        <w:t> </w:t>
      </w:r>
      <w:r>
        <w:rPr>
          <w:color w:val="231F20"/>
        </w:rPr>
        <w:t>el</w:t>
      </w:r>
      <w:r>
        <w:rPr>
          <w:color w:val="231F20"/>
          <w:spacing w:val="-5"/>
        </w:rPr>
        <w:t> </w:t>
      </w:r>
      <w:r>
        <w:rPr>
          <w:color w:val="231F20"/>
        </w:rPr>
        <w:t>establecimiento</w:t>
      </w:r>
      <w:r>
        <w:rPr>
          <w:color w:val="231F20"/>
          <w:spacing w:val="-5"/>
        </w:rPr>
        <w:t> </w:t>
      </w:r>
      <w:r>
        <w:rPr>
          <w:color w:val="231F20"/>
        </w:rPr>
        <w:t>del</w:t>
      </w:r>
      <w:r>
        <w:rPr>
          <w:color w:val="231F20"/>
          <w:spacing w:val="-5"/>
        </w:rPr>
        <w:t> </w:t>
      </w:r>
      <w:r>
        <w:rPr>
          <w:color w:val="231F20"/>
        </w:rPr>
        <w:t>sistema</w:t>
      </w:r>
      <w:r>
        <w:rPr>
          <w:color w:val="231F20"/>
          <w:spacing w:val="-5"/>
        </w:rPr>
        <w:t> </w:t>
      </w:r>
      <w:r>
        <w:rPr>
          <w:color w:val="231F20"/>
        </w:rPr>
        <w:t>de</w:t>
      </w:r>
      <w:r>
        <w:rPr>
          <w:color w:val="231F20"/>
          <w:spacing w:val="-5"/>
        </w:rPr>
        <w:t> </w:t>
      </w:r>
      <w:r>
        <w:rPr>
          <w:color w:val="231F20"/>
        </w:rPr>
        <w:t>ejecución</w:t>
      </w:r>
      <w:r>
        <w:rPr>
          <w:color w:val="231F20"/>
          <w:spacing w:val="-5"/>
        </w:rPr>
        <w:t> </w:t>
      </w:r>
      <w:r>
        <w:rPr>
          <w:color w:val="231F20"/>
        </w:rPr>
        <w:t>empresarial,</w:t>
      </w:r>
      <w:r>
        <w:rPr>
          <w:color w:val="231F20"/>
          <w:spacing w:val="-5"/>
        </w:rPr>
        <w:t> </w:t>
      </w:r>
      <w:r>
        <w:rPr>
          <w:color w:val="231F20"/>
        </w:rPr>
        <w:t>en</w:t>
      </w:r>
      <w:r>
        <w:rPr>
          <w:color w:val="231F20"/>
          <w:spacing w:val="-5"/>
        </w:rPr>
        <w:t> </w:t>
      </w:r>
      <w:r>
        <w:rPr>
          <w:color w:val="231F20"/>
        </w:rPr>
        <w:t>los</w:t>
      </w:r>
      <w:r>
        <w:rPr>
          <w:color w:val="231F20"/>
          <w:spacing w:val="-5"/>
        </w:rPr>
        <w:t> </w:t>
      </w:r>
      <w:r>
        <w:rPr>
          <w:color w:val="231F20"/>
        </w:rPr>
        <w:t>supuestos en</w:t>
      </w:r>
      <w:r>
        <w:rPr>
          <w:color w:val="231F20"/>
          <w:spacing w:val="-9"/>
        </w:rPr>
        <w:t> </w:t>
      </w:r>
      <w:r>
        <w:rPr>
          <w:color w:val="231F20"/>
        </w:rPr>
        <w:t>los</w:t>
      </w:r>
      <w:r>
        <w:rPr>
          <w:color w:val="231F20"/>
          <w:spacing w:val="-10"/>
        </w:rPr>
        <w:t> </w:t>
      </w:r>
      <w:r>
        <w:rPr>
          <w:color w:val="231F20"/>
        </w:rPr>
        <w:t>que</w:t>
      </w:r>
      <w:r>
        <w:rPr>
          <w:color w:val="231F20"/>
          <w:spacing w:val="-9"/>
        </w:rPr>
        <w:t> </w:t>
      </w:r>
      <w:r>
        <w:rPr>
          <w:color w:val="231F20"/>
        </w:rPr>
        <w:t>el</w:t>
      </w:r>
      <w:r>
        <w:rPr>
          <w:color w:val="231F20"/>
          <w:spacing w:val="-10"/>
        </w:rPr>
        <w:t> </w:t>
      </w:r>
      <w:r>
        <w:rPr>
          <w:color w:val="231F20"/>
        </w:rPr>
        <w:t>planeamiento</w:t>
      </w:r>
      <w:r>
        <w:rPr>
          <w:color w:val="231F20"/>
          <w:spacing w:val="-9"/>
        </w:rPr>
        <w:t> </w:t>
      </w:r>
      <w:r>
        <w:rPr>
          <w:color w:val="231F20"/>
        </w:rPr>
        <w:t>que</w:t>
      </w:r>
      <w:r>
        <w:rPr>
          <w:color w:val="231F20"/>
          <w:spacing w:val="-10"/>
        </w:rPr>
        <w:t> </w:t>
      </w:r>
      <w:r>
        <w:rPr>
          <w:color w:val="231F20"/>
        </w:rPr>
        <w:t>dé</w:t>
      </w:r>
      <w:r>
        <w:rPr>
          <w:color w:val="231F20"/>
          <w:spacing w:val="-9"/>
        </w:rPr>
        <w:t> </w:t>
      </w:r>
      <w:r>
        <w:rPr>
          <w:color w:val="231F20"/>
        </w:rPr>
        <w:t>cobertura</w:t>
      </w:r>
      <w:r>
        <w:rPr>
          <w:color w:val="231F20"/>
          <w:spacing w:val="-10"/>
        </w:rPr>
        <w:t> </w:t>
      </w:r>
      <w:r>
        <w:rPr>
          <w:color w:val="231F20"/>
        </w:rPr>
        <w:t>a</w:t>
      </w:r>
      <w:r>
        <w:rPr>
          <w:color w:val="231F20"/>
          <w:spacing w:val="-9"/>
        </w:rPr>
        <w:t> </w:t>
      </w:r>
      <w:r>
        <w:rPr>
          <w:color w:val="231F20"/>
        </w:rPr>
        <w:t>la</w:t>
      </w:r>
      <w:r>
        <w:rPr>
          <w:color w:val="231F20"/>
          <w:spacing w:val="-10"/>
        </w:rPr>
        <w:t> </w:t>
      </w:r>
      <w:r>
        <w:rPr>
          <w:color w:val="231F20"/>
        </w:rPr>
        <w:t>ejecución</w:t>
      </w:r>
      <w:r>
        <w:rPr>
          <w:color w:val="231F20"/>
          <w:spacing w:val="-9"/>
        </w:rPr>
        <w:t> </w:t>
      </w:r>
      <w:r>
        <w:rPr>
          <w:color w:val="231F20"/>
        </w:rPr>
        <w:t>haya</w:t>
      </w:r>
      <w:r>
        <w:rPr>
          <w:color w:val="231F20"/>
          <w:spacing w:val="-10"/>
        </w:rPr>
        <w:t> </w:t>
      </w:r>
      <w:r>
        <w:rPr>
          <w:color w:val="231F20"/>
        </w:rPr>
        <w:t>establecido</w:t>
      </w:r>
      <w:r>
        <w:rPr>
          <w:color w:val="231F20"/>
          <w:spacing w:val="-9"/>
        </w:rPr>
        <w:t> </w:t>
      </w:r>
      <w:r>
        <w:rPr>
          <w:color w:val="231F20"/>
        </w:rPr>
        <w:t>un</w:t>
      </w:r>
      <w:r>
        <w:rPr>
          <w:color w:val="231F20"/>
          <w:spacing w:val="-10"/>
        </w:rPr>
        <w:t> </w:t>
      </w:r>
      <w:r>
        <w:rPr>
          <w:color w:val="231F20"/>
        </w:rPr>
        <w:t>sistema de ejecución privada:</w:t>
      </w:r>
    </w:p>
    <w:p>
      <w:pPr>
        <w:pStyle w:val="ListParagraph"/>
        <w:numPr>
          <w:ilvl w:val="1"/>
          <w:numId w:val="69"/>
        </w:numPr>
        <w:tabs>
          <w:tab w:pos="616" w:val="left" w:leader="none"/>
        </w:tabs>
        <w:spacing w:line="249" w:lineRule="auto" w:before="104" w:after="0"/>
        <w:ind w:left="141" w:right="139" w:firstLine="226"/>
        <w:jc w:val="both"/>
        <w:rPr>
          <w:sz w:val="22"/>
        </w:rPr>
      </w:pPr>
      <w:r>
        <w:rPr>
          <w:color w:val="231F20"/>
          <w:sz w:val="22"/>
        </w:rPr>
        <w:t>Cuando</w:t>
      </w:r>
      <w:r>
        <w:rPr>
          <w:color w:val="231F20"/>
          <w:spacing w:val="-10"/>
          <w:sz w:val="22"/>
        </w:rPr>
        <w:t> </w:t>
      </w:r>
      <w:r>
        <w:rPr>
          <w:color w:val="231F20"/>
          <w:sz w:val="22"/>
        </w:rPr>
        <w:t>durante</w:t>
      </w:r>
      <w:r>
        <w:rPr>
          <w:color w:val="231F20"/>
          <w:spacing w:val="-10"/>
          <w:sz w:val="22"/>
        </w:rPr>
        <w:t> </w:t>
      </w:r>
      <w:r>
        <w:rPr>
          <w:color w:val="231F20"/>
          <w:sz w:val="22"/>
        </w:rPr>
        <w:t>el</w:t>
      </w:r>
      <w:r>
        <w:rPr>
          <w:color w:val="231F20"/>
          <w:spacing w:val="-10"/>
          <w:sz w:val="22"/>
        </w:rPr>
        <w:t> </w:t>
      </w:r>
      <w:r>
        <w:rPr>
          <w:color w:val="231F20"/>
          <w:sz w:val="22"/>
        </w:rPr>
        <w:t>año</w:t>
      </w:r>
      <w:r>
        <w:rPr>
          <w:color w:val="231F20"/>
          <w:spacing w:val="-10"/>
          <w:sz w:val="22"/>
        </w:rPr>
        <w:t> </w:t>
      </w:r>
      <w:r>
        <w:rPr>
          <w:color w:val="231F20"/>
          <w:sz w:val="22"/>
        </w:rPr>
        <w:t>inmediato</w:t>
      </w:r>
      <w:r>
        <w:rPr>
          <w:color w:val="231F20"/>
          <w:spacing w:val="-10"/>
          <w:sz w:val="22"/>
        </w:rPr>
        <w:t> </w:t>
      </w:r>
      <w:r>
        <w:rPr>
          <w:color w:val="231F20"/>
          <w:sz w:val="22"/>
        </w:rPr>
        <w:t>siguiente</w:t>
      </w:r>
      <w:r>
        <w:rPr>
          <w:color w:val="231F20"/>
          <w:spacing w:val="-10"/>
          <w:sz w:val="22"/>
        </w:rPr>
        <w:t> </w:t>
      </w:r>
      <w:r>
        <w:rPr>
          <w:color w:val="231F20"/>
          <w:sz w:val="22"/>
        </w:rPr>
        <w:t>a</w:t>
      </w:r>
      <w:r>
        <w:rPr>
          <w:color w:val="231F20"/>
          <w:spacing w:val="-10"/>
          <w:sz w:val="22"/>
        </w:rPr>
        <w:t> </w:t>
      </w:r>
      <w:r>
        <w:rPr>
          <w:color w:val="231F20"/>
          <w:sz w:val="22"/>
        </w:rPr>
        <w:t>la</w:t>
      </w:r>
      <w:r>
        <w:rPr>
          <w:color w:val="231F20"/>
          <w:spacing w:val="-10"/>
          <w:sz w:val="22"/>
        </w:rPr>
        <w:t> </w:t>
      </w:r>
      <w:r>
        <w:rPr>
          <w:color w:val="231F20"/>
          <w:sz w:val="22"/>
        </w:rPr>
        <w:t>publicación</w:t>
      </w:r>
      <w:r>
        <w:rPr>
          <w:color w:val="231F20"/>
          <w:spacing w:val="-10"/>
          <w:sz w:val="22"/>
        </w:rPr>
        <w:t> </w:t>
      </w:r>
      <w:r>
        <w:rPr>
          <w:color w:val="231F20"/>
          <w:sz w:val="22"/>
        </w:rPr>
        <w:t>del</w:t>
      </w:r>
      <w:r>
        <w:rPr>
          <w:color w:val="231F20"/>
          <w:spacing w:val="-10"/>
          <w:sz w:val="22"/>
        </w:rPr>
        <w:t> </w:t>
      </w:r>
      <w:r>
        <w:rPr>
          <w:color w:val="231F20"/>
          <w:sz w:val="22"/>
        </w:rPr>
        <w:t>acuerdo</w:t>
      </w:r>
      <w:r>
        <w:rPr>
          <w:color w:val="231F20"/>
          <w:spacing w:val="-10"/>
          <w:sz w:val="22"/>
        </w:rPr>
        <w:t> </w:t>
      </w:r>
      <w:r>
        <w:rPr>
          <w:color w:val="231F20"/>
          <w:sz w:val="22"/>
        </w:rPr>
        <w:t>de</w:t>
      </w:r>
      <w:r>
        <w:rPr>
          <w:color w:val="231F20"/>
          <w:spacing w:val="-10"/>
          <w:sz w:val="22"/>
        </w:rPr>
        <w:t> </w:t>
      </w:r>
      <w:r>
        <w:rPr>
          <w:color w:val="231F20"/>
          <w:sz w:val="22"/>
        </w:rPr>
        <w:t>aproba- ción definitiva de la ordenación pormenorizada, la iniciativa para el establecimiento del sistema</w:t>
      </w:r>
      <w:r>
        <w:rPr>
          <w:color w:val="231F20"/>
          <w:spacing w:val="-1"/>
          <w:sz w:val="22"/>
        </w:rPr>
        <w:t> </w:t>
      </w:r>
      <w:r>
        <w:rPr>
          <w:color w:val="231F20"/>
          <w:sz w:val="22"/>
        </w:rPr>
        <w:t>de</w:t>
      </w:r>
      <w:r>
        <w:rPr>
          <w:color w:val="231F20"/>
          <w:spacing w:val="-1"/>
          <w:sz w:val="22"/>
        </w:rPr>
        <w:t> </w:t>
      </w:r>
      <w:r>
        <w:rPr>
          <w:color w:val="231F20"/>
          <w:sz w:val="22"/>
        </w:rPr>
        <w:t>ejecución empresarial venga respaldada por</w:t>
      </w:r>
      <w:r>
        <w:rPr>
          <w:color w:val="231F20"/>
          <w:spacing w:val="-1"/>
          <w:sz w:val="22"/>
        </w:rPr>
        <w:t> </w:t>
      </w:r>
      <w:r>
        <w:rPr>
          <w:color w:val="231F20"/>
          <w:sz w:val="22"/>
        </w:rPr>
        <w:t>propietario o</w:t>
      </w:r>
      <w:r>
        <w:rPr>
          <w:color w:val="231F20"/>
          <w:spacing w:val="-1"/>
          <w:sz w:val="22"/>
        </w:rPr>
        <w:t> </w:t>
      </w:r>
      <w:r>
        <w:rPr>
          <w:color w:val="231F20"/>
          <w:sz w:val="22"/>
        </w:rPr>
        <w:t>propietarios cuya representación no exceda del 50% de la superficie total del ámbito, sector o unidad de actuación, excluidos los bienes de dominio público existentes.</w:t>
      </w:r>
    </w:p>
    <w:p>
      <w:pPr>
        <w:pStyle w:val="ListParagraph"/>
        <w:numPr>
          <w:ilvl w:val="1"/>
          <w:numId w:val="69"/>
        </w:numPr>
        <w:tabs>
          <w:tab w:pos="647" w:val="left" w:leader="none"/>
        </w:tabs>
        <w:spacing w:line="249" w:lineRule="auto" w:before="107" w:after="0"/>
        <w:ind w:left="141" w:right="139" w:firstLine="226"/>
        <w:jc w:val="both"/>
        <w:rPr>
          <w:sz w:val="22"/>
        </w:rPr>
      </w:pPr>
      <w:r>
        <w:rPr>
          <w:color w:val="231F20"/>
          <w:sz w:val="22"/>
        </w:rPr>
        <w:t>Transcurrido el plazo anterior, cuando se hubiera presentado iniciativa o, en su caso,</w:t>
      </w:r>
      <w:r>
        <w:rPr>
          <w:color w:val="231F20"/>
          <w:spacing w:val="33"/>
          <w:sz w:val="22"/>
        </w:rPr>
        <w:t> </w:t>
      </w:r>
      <w:r>
        <w:rPr>
          <w:color w:val="231F20"/>
          <w:sz w:val="22"/>
        </w:rPr>
        <w:t>alternativa,</w:t>
      </w:r>
      <w:r>
        <w:rPr>
          <w:color w:val="231F20"/>
          <w:spacing w:val="33"/>
          <w:sz w:val="22"/>
        </w:rPr>
        <w:t> </w:t>
      </w:r>
      <w:r>
        <w:rPr>
          <w:color w:val="231F20"/>
          <w:sz w:val="22"/>
        </w:rPr>
        <w:t>para</w:t>
      </w:r>
      <w:r>
        <w:rPr>
          <w:color w:val="231F20"/>
          <w:spacing w:val="33"/>
          <w:sz w:val="22"/>
        </w:rPr>
        <w:t> </w:t>
      </w:r>
      <w:r>
        <w:rPr>
          <w:color w:val="231F20"/>
          <w:sz w:val="22"/>
        </w:rPr>
        <w:t>establecer</w:t>
      </w:r>
      <w:r>
        <w:rPr>
          <w:color w:val="231F20"/>
          <w:spacing w:val="33"/>
          <w:sz w:val="22"/>
        </w:rPr>
        <w:t> </w:t>
      </w:r>
      <w:r>
        <w:rPr>
          <w:color w:val="231F20"/>
          <w:sz w:val="22"/>
        </w:rPr>
        <w:t>el</w:t>
      </w:r>
      <w:r>
        <w:rPr>
          <w:color w:val="231F20"/>
          <w:spacing w:val="33"/>
          <w:sz w:val="22"/>
        </w:rPr>
        <w:t> </w:t>
      </w:r>
      <w:r>
        <w:rPr>
          <w:color w:val="231F20"/>
          <w:sz w:val="22"/>
        </w:rPr>
        <w:t>sistema</w:t>
      </w:r>
      <w:r>
        <w:rPr>
          <w:color w:val="231F20"/>
          <w:spacing w:val="33"/>
          <w:sz w:val="22"/>
        </w:rPr>
        <w:t> </w:t>
      </w:r>
      <w:r>
        <w:rPr>
          <w:color w:val="231F20"/>
          <w:sz w:val="22"/>
        </w:rPr>
        <w:t>de</w:t>
      </w:r>
      <w:r>
        <w:rPr>
          <w:color w:val="231F20"/>
          <w:spacing w:val="33"/>
          <w:sz w:val="22"/>
        </w:rPr>
        <w:t> </w:t>
      </w:r>
      <w:r>
        <w:rPr>
          <w:color w:val="231F20"/>
          <w:sz w:val="22"/>
        </w:rPr>
        <w:t>ejecución</w:t>
      </w:r>
      <w:r>
        <w:rPr>
          <w:color w:val="231F20"/>
          <w:spacing w:val="33"/>
          <w:sz w:val="22"/>
        </w:rPr>
        <w:t> </w:t>
      </w:r>
      <w:r>
        <w:rPr>
          <w:color w:val="231F20"/>
          <w:sz w:val="22"/>
        </w:rPr>
        <w:t>empresarial</w:t>
      </w:r>
      <w:r>
        <w:rPr>
          <w:color w:val="231F20"/>
          <w:spacing w:val="33"/>
          <w:sz w:val="22"/>
        </w:rPr>
        <w:t> </w:t>
      </w:r>
      <w:r>
        <w:rPr>
          <w:color w:val="231F20"/>
          <w:sz w:val="22"/>
        </w:rPr>
        <w:t>por</w:t>
      </w:r>
      <w:r>
        <w:rPr>
          <w:color w:val="231F20"/>
          <w:spacing w:val="33"/>
          <w:sz w:val="22"/>
        </w:rPr>
        <w:t> </w:t>
      </w:r>
      <w:r>
        <w:rPr>
          <w:color w:val="231F20"/>
          <w:sz w:val="22"/>
        </w:rPr>
        <w:t>cualquier</w:t>
      </w:r>
    </w:p>
    <w:p>
      <w:pPr>
        <w:pStyle w:val="ListParagraph"/>
        <w:spacing w:after="0" w:line="249" w:lineRule="auto"/>
        <w:jc w:val="both"/>
        <w:rPr>
          <w:sz w:val="22"/>
        </w:rPr>
        <w:sectPr>
          <w:pgSz w:w="11910" w:h="16840"/>
          <w:pgMar w:header="785" w:footer="736" w:top="1560" w:bottom="920" w:left="1559" w:right="1559"/>
        </w:sectPr>
      </w:pPr>
    </w:p>
    <w:p>
      <w:pPr>
        <w:pStyle w:val="BodyText"/>
        <w:spacing w:line="249" w:lineRule="auto" w:before="83"/>
        <w:ind w:right="140" w:firstLine="0"/>
      </w:pPr>
      <w:r>
        <w:rPr>
          <w:color w:val="231F20"/>
        </w:rPr>
        <w:t>persona física o jurídica, aunque no sea propietaria del suelo, siempre que ostente la condición de empresario y capacidad para contratar con arreglo a lo establecido en la legislación</w:t>
      </w:r>
      <w:r>
        <w:rPr>
          <w:color w:val="231F20"/>
          <w:spacing w:val="-3"/>
        </w:rPr>
        <w:t> </w:t>
      </w:r>
      <w:r>
        <w:rPr>
          <w:color w:val="231F20"/>
        </w:rPr>
        <w:t>básica</w:t>
      </w:r>
      <w:r>
        <w:rPr>
          <w:color w:val="231F20"/>
          <w:spacing w:val="-3"/>
        </w:rPr>
        <w:t> </w:t>
      </w:r>
      <w:r>
        <w:rPr>
          <w:color w:val="231F20"/>
        </w:rPr>
        <w:t>en</w:t>
      </w:r>
      <w:r>
        <w:rPr>
          <w:color w:val="231F20"/>
          <w:spacing w:val="-3"/>
        </w:rPr>
        <w:t> </w:t>
      </w:r>
      <w:r>
        <w:rPr>
          <w:color w:val="231F20"/>
        </w:rPr>
        <w:t>materia</w:t>
      </w:r>
      <w:r>
        <w:rPr>
          <w:color w:val="231F20"/>
          <w:spacing w:val="-3"/>
        </w:rPr>
        <w:t> </w:t>
      </w:r>
      <w:r>
        <w:rPr>
          <w:color w:val="231F20"/>
        </w:rPr>
        <w:t>de</w:t>
      </w:r>
      <w:r>
        <w:rPr>
          <w:color w:val="231F20"/>
          <w:spacing w:val="-3"/>
        </w:rPr>
        <w:t> </w:t>
      </w:r>
      <w:r>
        <w:rPr>
          <w:color w:val="231F20"/>
        </w:rPr>
        <w:t>contratación</w:t>
      </w:r>
      <w:r>
        <w:rPr>
          <w:color w:val="231F20"/>
          <w:spacing w:val="-3"/>
        </w:rPr>
        <w:t> </w:t>
      </w:r>
      <w:r>
        <w:rPr>
          <w:color w:val="231F20"/>
        </w:rPr>
        <w:t>del</w:t>
      </w:r>
      <w:r>
        <w:rPr>
          <w:color w:val="231F20"/>
          <w:spacing w:val="-3"/>
        </w:rPr>
        <w:t> </w:t>
      </w:r>
      <w:r>
        <w:rPr>
          <w:color w:val="231F20"/>
        </w:rPr>
        <w:t>sector</w:t>
      </w:r>
      <w:r>
        <w:rPr>
          <w:color w:val="231F20"/>
          <w:spacing w:val="-3"/>
        </w:rPr>
        <w:t> </w:t>
      </w:r>
      <w:r>
        <w:rPr>
          <w:color w:val="231F20"/>
        </w:rPr>
        <w:t>público,</w:t>
      </w:r>
      <w:r>
        <w:rPr>
          <w:color w:val="231F20"/>
          <w:spacing w:val="-3"/>
        </w:rPr>
        <w:t> </w:t>
      </w:r>
      <w:r>
        <w:rPr>
          <w:color w:val="231F20"/>
        </w:rPr>
        <w:t>siempre</w:t>
      </w:r>
      <w:r>
        <w:rPr>
          <w:color w:val="231F20"/>
          <w:spacing w:val="-3"/>
        </w:rPr>
        <w:t> </w:t>
      </w:r>
      <w:r>
        <w:rPr>
          <w:color w:val="231F20"/>
        </w:rPr>
        <w:t>que</w:t>
      </w:r>
      <w:r>
        <w:rPr>
          <w:color w:val="231F20"/>
          <w:spacing w:val="-3"/>
        </w:rPr>
        <w:t> </w:t>
      </w:r>
      <w:r>
        <w:rPr>
          <w:color w:val="231F20"/>
        </w:rPr>
        <w:t>el</w:t>
      </w:r>
      <w:r>
        <w:rPr>
          <w:color w:val="231F20"/>
          <w:spacing w:val="-3"/>
        </w:rPr>
        <w:t> </w:t>
      </w:r>
      <w:r>
        <w:rPr>
          <w:color w:val="231F20"/>
        </w:rPr>
        <w:t>destino de suelo sea residencial, industrial o terciario no turístico.</w:t>
      </w:r>
    </w:p>
    <w:p>
      <w:pPr>
        <w:pStyle w:val="BodyText"/>
        <w:spacing w:line="249" w:lineRule="auto" w:before="99"/>
      </w:pPr>
      <w:r>
        <w:rPr>
          <w:rFonts w:ascii="Arial" w:hAnsi="Arial"/>
          <w:b/>
          <w:color w:val="231F20"/>
        </w:rPr>
        <w:t>Artículo 88. </w:t>
      </w:r>
      <w:r>
        <w:rPr>
          <w:color w:val="231F20"/>
        </w:rPr>
        <w:t>Contenido de la iniciativa para el establecimiento del sistema de ejecu- ción empresarial.</w:t>
      </w:r>
    </w:p>
    <w:p>
      <w:pPr>
        <w:pStyle w:val="ListParagraph"/>
        <w:numPr>
          <w:ilvl w:val="0"/>
          <w:numId w:val="70"/>
        </w:numPr>
        <w:tabs>
          <w:tab w:pos="623" w:val="left" w:leader="none"/>
        </w:tabs>
        <w:spacing w:line="249" w:lineRule="auto" w:before="99" w:after="0"/>
        <w:ind w:left="141" w:right="139" w:firstLine="226"/>
        <w:jc w:val="both"/>
        <w:rPr>
          <w:sz w:val="22"/>
        </w:rPr>
      </w:pPr>
      <w:r>
        <w:rPr>
          <w:color w:val="231F20"/>
          <w:sz w:val="22"/>
        </w:rPr>
        <w:t>La iniciativa para el establecimiento del sistema de ejecución empresarial deberá formalizarse</w:t>
      </w:r>
      <w:r>
        <w:rPr>
          <w:color w:val="231F20"/>
          <w:spacing w:val="-9"/>
          <w:sz w:val="22"/>
        </w:rPr>
        <w:t> </w:t>
      </w:r>
      <w:r>
        <w:rPr>
          <w:color w:val="231F20"/>
          <w:sz w:val="22"/>
        </w:rPr>
        <w:t>mediante</w:t>
      </w:r>
      <w:r>
        <w:rPr>
          <w:color w:val="231F20"/>
          <w:spacing w:val="-9"/>
          <w:sz w:val="22"/>
        </w:rPr>
        <w:t> </w:t>
      </w:r>
      <w:r>
        <w:rPr>
          <w:color w:val="231F20"/>
          <w:sz w:val="22"/>
        </w:rPr>
        <w:t>la</w:t>
      </w:r>
      <w:r>
        <w:rPr>
          <w:color w:val="231F20"/>
          <w:spacing w:val="-9"/>
          <w:sz w:val="22"/>
        </w:rPr>
        <w:t> </w:t>
      </w:r>
      <w:r>
        <w:rPr>
          <w:color w:val="231F20"/>
          <w:sz w:val="22"/>
        </w:rPr>
        <w:t>documentación</w:t>
      </w:r>
      <w:r>
        <w:rPr>
          <w:color w:val="231F20"/>
          <w:spacing w:val="-9"/>
          <w:sz w:val="22"/>
        </w:rPr>
        <w:t> </w:t>
      </w:r>
      <w:r>
        <w:rPr>
          <w:color w:val="231F20"/>
          <w:sz w:val="22"/>
        </w:rPr>
        <w:t>que</w:t>
      </w:r>
      <w:r>
        <w:rPr>
          <w:color w:val="231F20"/>
          <w:spacing w:val="-9"/>
          <w:sz w:val="22"/>
        </w:rPr>
        <w:t> </w:t>
      </w:r>
      <w:r>
        <w:rPr>
          <w:color w:val="231F20"/>
          <w:sz w:val="22"/>
        </w:rPr>
        <w:t>se</w:t>
      </w:r>
      <w:r>
        <w:rPr>
          <w:color w:val="231F20"/>
          <w:spacing w:val="-9"/>
          <w:sz w:val="22"/>
        </w:rPr>
        <w:t> </w:t>
      </w:r>
      <w:r>
        <w:rPr>
          <w:color w:val="231F20"/>
          <w:sz w:val="22"/>
        </w:rPr>
        <w:t>establece</w:t>
      </w:r>
      <w:r>
        <w:rPr>
          <w:color w:val="231F20"/>
          <w:spacing w:val="-9"/>
          <w:sz w:val="22"/>
        </w:rPr>
        <w:t> </w:t>
      </w:r>
      <w:r>
        <w:rPr>
          <w:color w:val="231F20"/>
          <w:sz w:val="22"/>
        </w:rPr>
        <w:t>en</w:t>
      </w:r>
      <w:r>
        <w:rPr>
          <w:color w:val="231F20"/>
          <w:spacing w:val="-9"/>
          <w:sz w:val="22"/>
        </w:rPr>
        <w:t> </w:t>
      </w:r>
      <w:r>
        <w:rPr>
          <w:color w:val="231F20"/>
          <w:sz w:val="22"/>
        </w:rPr>
        <w:t>el</w:t>
      </w:r>
      <w:r>
        <w:rPr>
          <w:color w:val="231F20"/>
          <w:spacing w:val="-9"/>
          <w:sz w:val="22"/>
        </w:rPr>
        <w:t> </w:t>
      </w:r>
      <w:r>
        <w:rPr>
          <w:color w:val="231F20"/>
          <w:sz w:val="22"/>
        </w:rPr>
        <w:t>artículo</w:t>
      </w:r>
      <w:r>
        <w:rPr>
          <w:color w:val="231F20"/>
          <w:spacing w:val="-9"/>
          <w:sz w:val="22"/>
        </w:rPr>
        <w:t> </w:t>
      </w:r>
      <w:r>
        <w:rPr>
          <w:color w:val="231F20"/>
          <w:sz w:val="22"/>
        </w:rPr>
        <w:t>66</w:t>
      </w:r>
      <w:r>
        <w:rPr>
          <w:color w:val="231F20"/>
          <w:spacing w:val="-9"/>
          <w:sz w:val="22"/>
        </w:rPr>
        <w:t> </w:t>
      </w:r>
      <w:r>
        <w:rPr>
          <w:color w:val="231F20"/>
          <w:sz w:val="22"/>
        </w:rPr>
        <w:t>del</w:t>
      </w:r>
      <w:r>
        <w:rPr>
          <w:color w:val="231F20"/>
          <w:spacing w:val="-9"/>
          <w:sz w:val="22"/>
        </w:rPr>
        <w:t> </w:t>
      </w:r>
      <w:r>
        <w:rPr>
          <w:color w:val="231F20"/>
          <w:sz w:val="22"/>
        </w:rPr>
        <w:t>presente Reglamento, debiéndose incorporarse a los documentos descritos en el apartado 1 de dicho artículo:</w:t>
      </w:r>
    </w:p>
    <w:p>
      <w:pPr>
        <w:pStyle w:val="ListParagraph"/>
        <w:numPr>
          <w:ilvl w:val="1"/>
          <w:numId w:val="70"/>
        </w:numPr>
        <w:tabs>
          <w:tab w:pos="624" w:val="left" w:leader="none"/>
        </w:tabs>
        <w:spacing w:line="240" w:lineRule="auto" w:before="100" w:after="0"/>
        <w:ind w:left="624" w:right="0" w:hanging="256"/>
        <w:jc w:val="both"/>
        <w:rPr>
          <w:sz w:val="22"/>
        </w:rPr>
      </w:pPr>
      <w:r>
        <w:rPr>
          <w:color w:val="231F20"/>
          <w:sz w:val="22"/>
        </w:rPr>
        <w:t>Propuesta</w:t>
      </w:r>
      <w:r>
        <w:rPr>
          <w:color w:val="231F20"/>
          <w:spacing w:val="-7"/>
          <w:sz w:val="22"/>
        </w:rPr>
        <w:t> </w:t>
      </w:r>
      <w:r>
        <w:rPr>
          <w:color w:val="231F20"/>
          <w:sz w:val="22"/>
        </w:rPr>
        <w:t>de</w:t>
      </w:r>
      <w:r>
        <w:rPr>
          <w:color w:val="231F20"/>
          <w:spacing w:val="-5"/>
          <w:sz w:val="22"/>
        </w:rPr>
        <w:t> </w:t>
      </w:r>
      <w:r>
        <w:rPr>
          <w:color w:val="231F20"/>
          <w:sz w:val="22"/>
        </w:rPr>
        <w:t>convenio</w:t>
      </w:r>
      <w:r>
        <w:rPr>
          <w:color w:val="231F20"/>
          <w:spacing w:val="-5"/>
          <w:sz w:val="22"/>
        </w:rPr>
        <w:t> </w:t>
      </w:r>
      <w:r>
        <w:rPr>
          <w:color w:val="231F20"/>
          <w:sz w:val="22"/>
        </w:rPr>
        <w:t>urbanístico</w:t>
      </w:r>
      <w:r>
        <w:rPr>
          <w:color w:val="231F20"/>
          <w:spacing w:val="-4"/>
          <w:sz w:val="22"/>
        </w:rPr>
        <w:t> </w:t>
      </w:r>
      <w:r>
        <w:rPr>
          <w:color w:val="231F20"/>
          <w:sz w:val="22"/>
        </w:rPr>
        <w:t>para</w:t>
      </w:r>
      <w:r>
        <w:rPr>
          <w:color w:val="231F20"/>
          <w:spacing w:val="-5"/>
          <w:sz w:val="22"/>
        </w:rPr>
        <w:t> </w:t>
      </w:r>
      <w:r>
        <w:rPr>
          <w:color w:val="231F20"/>
          <w:sz w:val="22"/>
        </w:rPr>
        <w:t>la</w:t>
      </w:r>
      <w:r>
        <w:rPr>
          <w:color w:val="231F20"/>
          <w:spacing w:val="-5"/>
          <w:sz w:val="22"/>
        </w:rPr>
        <w:t> </w:t>
      </w:r>
      <w:r>
        <w:rPr>
          <w:color w:val="231F20"/>
          <w:sz w:val="22"/>
        </w:rPr>
        <w:t>gestión</w:t>
      </w:r>
      <w:r>
        <w:rPr>
          <w:color w:val="231F20"/>
          <w:spacing w:val="-5"/>
          <w:sz w:val="22"/>
        </w:rPr>
        <w:t> </w:t>
      </w:r>
      <w:r>
        <w:rPr>
          <w:color w:val="231F20"/>
          <w:sz w:val="22"/>
        </w:rPr>
        <w:t>del</w:t>
      </w:r>
      <w:r>
        <w:rPr>
          <w:color w:val="231F20"/>
          <w:spacing w:val="-4"/>
          <w:sz w:val="22"/>
        </w:rPr>
        <w:t> </w:t>
      </w:r>
      <w:r>
        <w:rPr>
          <w:color w:val="231F20"/>
          <w:spacing w:val="-2"/>
          <w:sz w:val="22"/>
        </w:rPr>
        <w:t>sistema.</w:t>
      </w:r>
    </w:p>
    <w:p>
      <w:pPr>
        <w:pStyle w:val="ListParagraph"/>
        <w:numPr>
          <w:ilvl w:val="1"/>
          <w:numId w:val="70"/>
        </w:numPr>
        <w:tabs>
          <w:tab w:pos="630" w:val="left" w:leader="none"/>
        </w:tabs>
        <w:spacing w:line="249" w:lineRule="auto" w:before="107" w:after="0"/>
        <w:ind w:left="141" w:right="139" w:firstLine="226"/>
        <w:jc w:val="both"/>
        <w:rPr>
          <w:sz w:val="22"/>
        </w:rPr>
      </w:pPr>
      <w:r>
        <w:rPr>
          <w:color w:val="231F20"/>
          <w:sz w:val="22"/>
        </w:rPr>
        <w:t>Escritura pública de los compromisos asumidos anticipada y voluntariamente, en- tre los que podrán figurar aportaciones al correspondiente patrimonio público de suelo, afección</w:t>
      </w:r>
      <w:r>
        <w:rPr>
          <w:color w:val="231F20"/>
          <w:spacing w:val="-15"/>
          <w:sz w:val="22"/>
        </w:rPr>
        <w:t> </w:t>
      </w:r>
      <w:r>
        <w:rPr>
          <w:color w:val="231F20"/>
          <w:sz w:val="22"/>
        </w:rPr>
        <w:t>de</w:t>
      </w:r>
      <w:r>
        <w:rPr>
          <w:color w:val="231F20"/>
          <w:spacing w:val="-15"/>
          <w:sz w:val="22"/>
        </w:rPr>
        <w:t> </w:t>
      </w:r>
      <w:r>
        <w:rPr>
          <w:color w:val="231F20"/>
          <w:sz w:val="22"/>
        </w:rPr>
        <w:t>parcelas</w:t>
      </w:r>
      <w:r>
        <w:rPr>
          <w:color w:val="231F20"/>
          <w:spacing w:val="-15"/>
          <w:sz w:val="22"/>
        </w:rPr>
        <w:t> </w:t>
      </w:r>
      <w:r>
        <w:rPr>
          <w:color w:val="231F20"/>
          <w:sz w:val="22"/>
        </w:rPr>
        <w:t>para</w:t>
      </w:r>
      <w:r>
        <w:rPr>
          <w:color w:val="231F20"/>
          <w:spacing w:val="-15"/>
          <w:sz w:val="22"/>
        </w:rPr>
        <w:t> </w:t>
      </w:r>
      <w:r>
        <w:rPr>
          <w:color w:val="231F20"/>
          <w:sz w:val="22"/>
        </w:rPr>
        <w:t>fines</w:t>
      </w:r>
      <w:r>
        <w:rPr>
          <w:color w:val="231F20"/>
          <w:spacing w:val="-15"/>
          <w:sz w:val="22"/>
        </w:rPr>
        <w:t> </w:t>
      </w:r>
      <w:r>
        <w:rPr>
          <w:color w:val="231F20"/>
          <w:sz w:val="22"/>
        </w:rPr>
        <w:t>de</w:t>
      </w:r>
      <w:r>
        <w:rPr>
          <w:color w:val="231F20"/>
          <w:spacing w:val="-15"/>
          <w:sz w:val="22"/>
        </w:rPr>
        <w:t> </w:t>
      </w:r>
      <w:r>
        <w:rPr>
          <w:color w:val="231F20"/>
          <w:sz w:val="22"/>
        </w:rPr>
        <w:t>utilidad</w:t>
      </w:r>
      <w:r>
        <w:rPr>
          <w:color w:val="231F20"/>
          <w:spacing w:val="-15"/>
          <w:sz w:val="22"/>
        </w:rPr>
        <w:t> </w:t>
      </w:r>
      <w:r>
        <w:rPr>
          <w:color w:val="231F20"/>
          <w:sz w:val="22"/>
        </w:rPr>
        <w:t>pública</w:t>
      </w:r>
      <w:r>
        <w:rPr>
          <w:color w:val="231F20"/>
          <w:spacing w:val="-15"/>
          <w:sz w:val="22"/>
        </w:rPr>
        <w:t> </w:t>
      </w:r>
      <w:r>
        <w:rPr>
          <w:color w:val="231F20"/>
          <w:sz w:val="22"/>
        </w:rPr>
        <w:t>o</w:t>
      </w:r>
      <w:r>
        <w:rPr>
          <w:color w:val="231F20"/>
          <w:spacing w:val="-15"/>
          <w:sz w:val="22"/>
        </w:rPr>
        <w:t> </w:t>
      </w:r>
      <w:r>
        <w:rPr>
          <w:color w:val="231F20"/>
          <w:sz w:val="22"/>
        </w:rPr>
        <w:t>interés</w:t>
      </w:r>
      <w:r>
        <w:rPr>
          <w:color w:val="231F20"/>
          <w:spacing w:val="-15"/>
          <w:sz w:val="22"/>
        </w:rPr>
        <w:t> </w:t>
      </w:r>
      <w:r>
        <w:rPr>
          <w:color w:val="231F20"/>
          <w:sz w:val="22"/>
        </w:rPr>
        <w:t>social,</w:t>
      </w:r>
      <w:r>
        <w:rPr>
          <w:color w:val="231F20"/>
          <w:spacing w:val="-15"/>
          <w:sz w:val="22"/>
        </w:rPr>
        <w:t> </w:t>
      </w:r>
      <w:r>
        <w:rPr>
          <w:color w:val="231F20"/>
          <w:sz w:val="22"/>
        </w:rPr>
        <w:t>así</w:t>
      </w:r>
      <w:r>
        <w:rPr>
          <w:color w:val="231F20"/>
          <w:spacing w:val="-15"/>
          <w:sz w:val="22"/>
        </w:rPr>
        <w:t> </w:t>
      </w:r>
      <w:r>
        <w:rPr>
          <w:color w:val="231F20"/>
          <w:sz w:val="22"/>
        </w:rPr>
        <w:t>como</w:t>
      </w:r>
      <w:r>
        <w:rPr>
          <w:color w:val="231F20"/>
          <w:spacing w:val="-15"/>
          <w:sz w:val="22"/>
        </w:rPr>
        <w:t> </w:t>
      </w:r>
      <w:r>
        <w:rPr>
          <w:color w:val="231F20"/>
          <w:sz w:val="22"/>
        </w:rPr>
        <w:t>la</w:t>
      </w:r>
      <w:r>
        <w:rPr>
          <w:color w:val="231F20"/>
          <w:spacing w:val="-15"/>
          <w:sz w:val="22"/>
        </w:rPr>
        <w:t> </w:t>
      </w:r>
      <w:r>
        <w:rPr>
          <w:color w:val="231F20"/>
          <w:sz w:val="22"/>
        </w:rPr>
        <w:t>fijación</w:t>
      </w:r>
      <w:r>
        <w:rPr>
          <w:color w:val="231F20"/>
          <w:spacing w:val="-15"/>
          <w:sz w:val="22"/>
        </w:rPr>
        <w:t> </w:t>
      </w:r>
      <w:r>
        <w:rPr>
          <w:color w:val="231F20"/>
          <w:sz w:val="22"/>
        </w:rPr>
        <w:t>de precios máximos en las ventas de solares o viviendas o en el arrendamiento de estas.</w:t>
      </w:r>
    </w:p>
    <w:p>
      <w:pPr>
        <w:pStyle w:val="ListParagraph"/>
        <w:numPr>
          <w:ilvl w:val="1"/>
          <w:numId w:val="70"/>
        </w:numPr>
        <w:tabs>
          <w:tab w:pos="602" w:val="left" w:leader="none"/>
        </w:tabs>
        <w:spacing w:line="249" w:lineRule="auto" w:before="100" w:after="0"/>
        <w:ind w:left="141" w:right="139" w:firstLine="226"/>
        <w:jc w:val="both"/>
        <w:rPr>
          <w:sz w:val="22"/>
        </w:rPr>
      </w:pPr>
      <w:r>
        <w:rPr>
          <w:color w:val="231F20"/>
          <w:sz w:val="22"/>
        </w:rPr>
        <w:t>Oferta</w:t>
      </w:r>
      <w:r>
        <w:rPr>
          <w:color w:val="231F20"/>
          <w:spacing w:val="-13"/>
          <w:sz w:val="22"/>
        </w:rPr>
        <w:t> </w:t>
      </w:r>
      <w:r>
        <w:rPr>
          <w:color w:val="231F20"/>
          <w:sz w:val="22"/>
        </w:rPr>
        <w:t>dirigida</w:t>
      </w:r>
      <w:r>
        <w:rPr>
          <w:color w:val="231F20"/>
          <w:spacing w:val="-13"/>
          <w:sz w:val="22"/>
        </w:rPr>
        <w:t> </w:t>
      </w:r>
      <w:r>
        <w:rPr>
          <w:color w:val="231F20"/>
          <w:sz w:val="22"/>
        </w:rPr>
        <w:t>a</w:t>
      </w:r>
      <w:r>
        <w:rPr>
          <w:color w:val="231F20"/>
          <w:spacing w:val="-13"/>
          <w:sz w:val="22"/>
        </w:rPr>
        <w:t> </w:t>
      </w:r>
      <w:r>
        <w:rPr>
          <w:color w:val="231F20"/>
          <w:sz w:val="22"/>
        </w:rPr>
        <w:t>los</w:t>
      </w:r>
      <w:r>
        <w:rPr>
          <w:color w:val="231F20"/>
          <w:spacing w:val="-12"/>
          <w:sz w:val="22"/>
        </w:rPr>
        <w:t> </w:t>
      </w:r>
      <w:r>
        <w:rPr>
          <w:color w:val="231F20"/>
          <w:sz w:val="22"/>
        </w:rPr>
        <w:t>propietarios</w:t>
      </w:r>
      <w:r>
        <w:rPr>
          <w:color w:val="231F20"/>
          <w:spacing w:val="-12"/>
          <w:sz w:val="22"/>
        </w:rPr>
        <w:t> </w:t>
      </w:r>
      <w:r>
        <w:rPr>
          <w:color w:val="231F20"/>
          <w:sz w:val="22"/>
        </w:rPr>
        <w:t>de</w:t>
      </w:r>
      <w:r>
        <w:rPr>
          <w:color w:val="231F20"/>
          <w:spacing w:val="-13"/>
          <w:sz w:val="22"/>
        </w:rPr>
        <w:t> </w:t>
      </w:r>
      <w:r>
        <w:rPr>
          <w:color w:val="231F20"/>
          <w:sz w:val="22"/>
        </w:rPr>
        <w:t>los</w:t>
      </w:r>
      <w:r>
        <w:rPr>
          <w:color w:val="231F20"/>
          <w:spacing w:val="-12"/>
          <w:sz w:val="22"/>
        </w:rPr>
        <w:t> </w:t>
      </w:r>
      <w:r>
        <w:rPr>
          <w:color w:val="231F20"/>
          <w:sz w:val="22"/>
        </w:rPr>
        <w:t>terrenos,</w:t>
      </w:r>
      <w:r>
        <w:rPr>
          <w:color w:val="231F20"/>
          <w:spacing w:val="-12"/>
          <w:sz w:val="22"/>
        </w:rPr>
        <w:t> </w:t>
      </w:r>
      <w:r>
        <w:rPr>
          <w:color w:val="231F20"/>
          <w:sz w:val="22"/>
        </w:rPr>
        <w:t>protocolizada</w:t>
      </w:r>
      <w:r>
        <w:rPr>
          <w:color w:val="231F20"/>
          <w:spacing w:val="-12"/>
          <w:sz w:val="22"/>
        </w:rPr>
        <w:t> </w:t>
      </w:r>
      <w:r>
        <w:rPr>
          <w:color w:val="231F20"/>
          <w:sz w:val="22"/>
        </w:rPr>
        <w:t>notarialmente,</w:t>
      </w:r>
      <w:r>
        <w:rPr>
          <w:color w:val="231F20"/>
          <w:spacing w:val="-12"/>
          <w:sz w:val="22"/>
        </w:rPr>
        <w:t> </w:t>
      </w:r>
      <w:r>
        <w:rPr>
          <w:color w:val="231F20"/>
          <w:sz w:val="22"/>
        </w:rPr>
        <w:t>espe- cificando</w:t>
      </w:r>
      <w:r>
        <w:rPr>
          <w:color w:val="231F20"/>
          <w:spacing w:val="-9"/>
          <w:sz w:val="22"/>
        </w:rPr>
        <w:t> </w:t>
      </w:r>
      <w:r>
        <w:rPr>
          <w:color w:val="231F20"/>
          <w:sz w:val="22"/>
        </w:rPr>
        <w:t>la</w:t>
      </w:r>
      <w:r>
        <w:rPr>
          <w:color w:val="231F20"/>
          <w:spacing w:val="-9"/>
          <w:sz w:val="22"/>
        </w:rPr>
        <w:t> </w:t>
      </w:r>
      <w:r>
        <w:rPr>
          <w:color w:val="231F20"/>
          <w:sz w:val="22"/>
        </w:rPr>
        <w:t>oferta</w:t>
      </w:r>
      <w:r>
        <w:rPr>
          <w:color w:val="231F20"/>
          <w:spacing w:val="-9"/>
          <w:sz w:val="22"/>
        </w:rPr>
        <w:t> </w:t>
      </w:r>
      <w:r>
        <w:rPr>
          <w:color w:val="231F20"/>
          <w:sz w:val="22"/>
        </w:rPr>
        <w:t>relativa</w:t>
      </w:r>
      <w:r>
        <w:rPr>
          <w:color w:val="231F20"/>
          <w:spacing w:val="-9"/>
          <w:sz w:val="22"/>
        </w:rPr>
        <w:t> </w:t>
      </w:r>
      <w:r>
        <w:rPr>
          <w:color w:val="231F20"/>
          <w:sz w:val="22"/>
        </w:rPr>
        <w:t>a</w:t>
      </w:r>
      <w:r>
        <w:rPr>
          <w:color w:val="231F20"/>
          <w:spacing w:val="-9"/>
          <w:sz w:val="22"/>
        </w:rPr>
        <w:t> </w:t>
      </w:r>
      <w:r>
        <w:rPr>
          <w:color w:val="231F20"/>
          <w:sz w:val="22"/>
        </w:rPr>
        <w:t>cada</w:t>
      </w:r>
      <w:r>
        <w:rPr>
          <w:color w:val="231F20"/>
          <w:spacing w:val="-9"/>
          <w:sz w:val="22"/>
        </w:rPr>
        <w:t> </w:t>
      </w:r>
      <w:r>
        <w:rPr>
          <w:color w:val="231F20"/>
          <w:sz w:val="22"/>
        </w:rPr>
        <w:t>una</w:t>
      </w:r>
      <w:r>
        <w:rPr>
          <w:color w:val="231F20"/>
          <w:spacing w:val="-9"/>
          <w:sz w:val="22"/>
        </w:rPr>
        <w:t> </w:t>
      </w:r>
      <w:r>
        <w:rPr>
          <w:color w:val="231F20"/>
          <w:sz w:val="22"/>
        </w:rPr>
        <w:t>de</w:t>
      </w:r>
      <w:r>
        <w:rPr>
          <w:color w:val="231F20"/>
          <w:spacing w:val="-9"/>
          <w:sz w:val="22"/>
        </w:rPr>
        <w:t> </w:t>
      </w:r>
      <w:r>
        <w:rPr>
          <w:color w:val="231F20"/>
          <w:sz w:val="22"/>
        </w:rPr>
        <w:t>las</w:t>
      </w:r>
      <w:r>
        <w:rPr>
          <w:color w:val="231F20"/>
          <w:spacing w:val="-9"/>
          <w:sz w:val="22"/>
        </w:rPr>
        <w:t> </w:t>
      </w:r>
      <w:r>
        <w:rPr>
          <w:color w:val="231F20"/>
          <w:sz w:val="22"/>
        </w:rPr>
        <w:t>fincas</w:t>
      </w:r>
      <w:r>
        <w:rPr>
          <w:color w:val="231F20"/>
          <w:spacing w:val="-9"/>
          <w:sz w:val="22"/>
        </w:rPr>
        <w:t> </w:t>
      </w:r>
      <w:r>
        <w:rPr>
          <w:color w:val="231F20"/>
          <w:sz w:val="22"/>
        </w:rPr>
        <w:t>incluidas</w:t>
      </w:r>
      <w:r>
        <w:rPr>
          <w:color w:val="231F20"/>
          <w:spacing w:val="-9"/>
          <w:sz w:val="22"/>
        </w:rPr>
        <w:t> </w:t>
      </w:r>
      <w:r>
        <w:rPr>
          <w:color w:val="231F20"/>
          <w:sz w:val="22"/>
        </w:rPr>
        <w:t>en</w:t>
      </w:r>
      <w:r>
        <w:rPr>
          <w:color w:val="231F20"/>
          <w:spacing w:val="-9"/>
          <w:sz w:val="22"/>
        </w:rPr>
        <w:t> </w:t>
      </w:r>
      <w:r>
        <w:rPr>
          <w:color w:val="231F20"/>
          <w:sz w:val="22"/>
        </w:rPr>
        <w:t>el</w:t>
      </w:r>
      <w:r>
        <w:rPr>
          <w:color w:val="231F20"/>
          <w:spacing w:val="-9"/>
          <w:sz w:val="22"/>
        </w:rPr>
        <w:t> </w:t>
      </w:r>
      <w:r>
        <w:rPr>
          <w:color w:val="231F20"/>
          <w:sz w:val="22"/>
        </w:rPr>
        <w:t>ámbito,</w:t>
      </w:r>
      <w:r>
        <w:rPr>
          <w:color w:val="231F20"/>
          <w:spacing w:val="-9"/>
          <w:sz w:val="22"/>
        </w:rPr>
        <w:t> </w:t>
      </w:r>
      <w:r>
        <w:rPr>
          <w:color w:val="231F20"/>
          <w:sz w:val="22"/>
        </w:rPr>
        <w:t>con</w:t>
      </w:r>
      <w:r>
        <w:rPr>
          <w:color w:val="231F20"/>
          <w:spacing w:val="-9"/>
          <w:sz w:val="22"/>
        </w:rPr>
        <w:t> </w:t>
      </w:r>
      <w:r>
        <w:rPr>
          <w:color w:val="231F20"/>
          <w:sz w:val="22"/>
        </w:rPr>
        <w:t>expresión de</w:t>
      </w:r>
      <w:r>
        <w:rPr>
          <w:color w:val="231F20"/>
          <w:spacing w:val="-4"/>
          <w:sz w:val="22"/>
        </w:rPr>
        <w:t> </w:t>
      </w:r>
      <w:r>
        <w:rPr>
          <w:color w:val="231F20"/>
          <w:sz w:val="22"/>
        </w:rPr>
        <w:t>su</w:t>
      </w:r>
      <w:r>
        <w:rPr>
          <w:color w:val="231F20"/>
          <w:spacing w:val="-4"/>
          <w:sz w:val="22"/>
        </w:rPr>
        <w:t> </w:t>
      </w:r>
      <w:r>
        <w:rPr>
          <w:color w:val="231F20"/>
          <w:sz w:val="22"/>
        </w:rPr>
        <w:t>superficie,</w:t>
      </w:r>
      <w:r>
        <w:rPr>
          <w:color w:val="231F20"/>
          <w:spacing w:val="-4"/>
          <w:sz w:val="22"/>
        </w:rPr>
        <w:t> </w:t>
      </w:r>
      <w:r>
        <w:rPr>
          <w:color w:val="231F20"/>
          <w:sz w:val="22"/>
        </w:rPr>
        <w:t>condiciones</w:t>
      </w:r>
      <w:r>
        <w:rPr>
          <w:color w:val="231F20"/>
          <w:spacing w:val="-4"/>
          <w:sz w:val="22"/>
        </w:rPr>
        <w:t> </w:t>
      </w:r>
      <w:r>
        <w:rPr>
          <w:color w:val="231F20"/>
          <w:sz w:val="22"/>
        </w:rPr>
        <w:t>y</w:t>
      </w:r>
      <w:r>
        <w:rPr>
          <w:color w:val="231F20"/>
          <w:spacing w:val="-4"/>
          <w:sz w:val="22"/>
        </w:rPr>
        <w:t> </w:t>
      </w:r>
      <w:r>
        <w:rPr>
          <w:color w:val="231F20"/>
          <w:sz w:val="22"/>
        </w:rPr>
        <w:t>titular,</w:t>
      </w:r>
      <w:r>
        <w:rPr>
          <w:color w:val="231F20"/>
          <w:spacing w:val="-4"/>
          <w:sz w:val="22"/>
        </w:rPr>
        <w:t> </w:t>
      </w:r>
      <w:r>
        <w:rPr>
          <w:color w:val="231F20"/>
          <w:sz w:val="22"/>
        </w:rPr>
        <w:t>con</w:t>
      </w:r>
      <w:r>
        <w:rPr>
          <w:color w:val="231F20"/>
          <w:spacing w:val="-4"/>
          <w:sz w:val="22"/>
        </w:rPr>
        <w:t> </w:t>
      </w:r>
      <w:r>
        <w:rPr>
          <w:color w:val="231F20"/>
          <w:sz w:val="22"/>
        </w:rPr>
        <w:t>expresión</w:t>
      </w:r>
      <w:r>
        <w:rPr>
          <w:color w:val="231F20"/>
          <w:spacing w:val="-4"/>
          <w:sz w:val="22"/>
        </w:rPr>
        <w:t> </w:t>
      </w:r>
      <w:r>
        <w:rPr>
          <w:color w:val="231F20"/>
          <w:sz w:val="22"/>
        </w:rPr>
        <w:t>del</w:t>
      </w:r>
      <w:r>
        <w:rPr>
          <w:color w:val="231F20"/>
          <w:spacing w:val="-4"/>
          <w:sz w:val="22"/>
        </w:rPr>
        <w:t> </w:t>
      </w:r>
      <w:r>
        <w:rPr>
          <w:color w:val="231F20"/>
          <w:sz w:val="22"/>
        </w:rPr>
        <w:t>aprovechamiento</w:t>
      </w:r>
      <w:r>
        <w:rPr>
          <w:color w:val="231F20"/>
          <w:spacing w:val="-4"/>
          <w:sz w:val="22"/>
        </w:rPr>
        <w:t> </w:t>
      </w:r>
      <w:r>
        <w:rPr>
          <w:color w:val="231F20"/>
          <w:sz w:val="22"/>
        </w:rPr>
        <w:t>urbanístico</w:t>
      </w:r>
      <w:r>
        <w:rPr>
          <w:color w:val="231F20"/>
          <w:spacing w:val="-4"/>
          <w:sz w:val="22"/>
        </w:rPr>
        <w:t> </w:t>
      </w:r>
      <w:r>
        <w:rPr>
          <w:color w:val="231F20"/>
          <w:sz w:val="22"/>
        </w:rPr>
        <w:t>a que</w:t>
      </w:r>
      <w:r>
        <w:rPr>
          <w:color w:val="231F20"/>
          <w:spacing w:val="-3"/>
          <w:sz w:val="22"/>
        </w:rPr>
        <w:t> </w:t>
      </w:r>
      <w:r>
        <w:rPr>
          <w:color w:val="231F20"/>
          <w:sz w:val="22"/>
        </w:rPr>
        <w:t>tiene</w:t>
      </w:r>
      <w:r>
        <w:rPr>
          <w:color w:val="231F20"/>
          <w:spacing w:val="-3"/>
          <w:sz w:val="22"/>
        </w:rPr>
        <w:t> </w:t>
      </w:r>
      <w:r>
        <w:rPr>
          <w:color w:val="231F20"/>
          <w:sz w:val="22"/>
        </w:rPr>
        <w:t>derecho</w:t>
      </w:r>
      <w:r>
        <w:rPr>
          <w:color w:val="231F20"/>
          <w:spacing w:val="-3"/>
          <w:sz w:val="22"/>
        </w:rPr>
        <w:t> </w:t>
      </w:r>
      <w:r>
        <w:rPr>
          <w:color w:val="231F20"/>
          <w:sz w:val="22"/>
        </w:rPr>
        <w:t>su</w:t>
      </w:r>
      <w:r>
        <w:rPr>
          <w:color w:val="231F20"/>
          <w:spacing w:val="-3"/>
          <w:sz w:val="22"/>
        </w:rPr>
        <w:t> </w:t>
      </w:r>
      <w:r>
        <w:rPr>
          <w:color w:val="231F20"/>
          <w:sz w:val="22"/>
        </w:rPr>
        <w:t>propietario.</w:t>
      </w:r>
      <w:r>
        <w:rPr>
          <w:color w:val="231F20"/>
          <w:spacing w:val="-3"/>
          <w:sz w:val="22"/>
        </w:rPr>
        <w:t> </w:t>
      </w:r>
      <w:r>
        <w:rPr>
          <w:color w:val="231F20"/>
          <w:sz w:val="22"/>
        </w:rPr>
        <w:t>Dicha</w:t>
      </w:r>
      <w:r>
        <w:rPr>
          <w:color w:val="231F20"/>
          <w:spacing w:val="-3"/>
          <w:sz w:val="22"/>
        </w:rPr>
        <w:t> </w:t>
      </w:r>
      <w:r>
        <w:rPr>
          <w:color w:val="231F20"/>
          <w:sz w:val="22"/>
        </w:rPr>
        <w:t>oferta</w:t>
      </w:r>
      <w:r>
        <w:rPr>
          <w:color w:val="231F20"/>
          <w:spacing w:val="-3"/>
          <w:sz w:val="22"/>
        </w:rPr>
        <w:t> </w:t>
      </w:r>
      <w:r>
        <w:rPr>
          <w:color w:val="231F20"/>
          <w:sz w:val="22"/>
        </w:rPr>
        <w:t>podrá</w:t>
      </w:r>
      <w:r>
        <w:rPr>
          <w:color w:val="231F20"/>
          <w:spacing w:val="-3"/>
          <w:sz w:val="22"/>
        </w:rPr>
        <w:t> </w:t>
      </w:r>
      <w:r>
        <w:rPr>
          <w:color w:val="231F20"/>
          <w:sz w:val="22"/>
        </w:rPr>
        <w:t>incluir</w:t>
      </w:r>
      <w:r>
        <w:rPr>
          <w:color w:val="231F20"/>
          <w:spacing w:val="-3"/>
          <w:sz w:val="22"/>
        </w:rPr>
        <w:t> </w:t>
      </w:r>
      <w:r>
        <w:rPr>
          <w:color w:val="231F20"/>
          <w:sz w:val="22"/>
        </w:rPr>
        <w:t>cualquiera</w:t>
      </w:r>
      <w:r>
        <w:rPr>
          <w:color w:val="231F20"/>
          <w:spacing w:val="-3"/>
          <w:sz w:val="22"/>
        </w:rPr>
        <w:t> </w:t>
      </w:r>
      <w:r>
        <w:rPr>
          <w:color w:val="231F20"/>
          <w:sz w:val="22"/>
        </w:rPr>
        <w:t>de</w:t>
      </w:r>
      <w:r>
        <w:rPr>
          <w:color w:val="231F20"/>
          <w:spacing w:val="-3"/>
          <w:sz w:val="22"/>
        </w:rPr>
        <w:t> </w:t>
      </w:r>
      <w:r>
        <w:rPr>
          <w:color w:val="231F20"/>
          <w:sz w:val="22"/>
        </w:rPr>
        <w:t>las</w:t>
      </w:r>
      <w:r>
        <w:rPr>
          <w:color w:val="231F20"/>
          <w:spacing w:val="-3"/>
          <w:sz w:val="22"/>
        </w:rPr>
        <w:t> </w:t>
      </w:r>
      <w:r>
        <w:rPr>
          <w:color w:val="231F20"/>
          <w:sz w:val="22"/>
        </w:rPr>
        <w:t>siguientes </w:t>
      </w:r>
      <w:r>
        <w:rPr>
          <w:color w:val="231F20"/>
          <w:spacing w:val="-2"/>
          <w:sz w:val="22"/>
        </w:rPr>
        <w:t>opciones:</w:t>
      </w:r>
    </w:p>
    <w:p>
      <w:pPr>
        <w:pStyle w:val="ListParagraph"/>
        <w:numPr>
          <w:ilvl w:val="2"/>
          <w:numId w:val="70"/>
        </w:numPr>
        <w:tabs>
          <w:tab w:pos="622" w:val="left" w:leader="none"/>
        </w:tabs>
        <w:spacing w:line="249" w:lineRule="auto" w:before="101" w:after="0"/>
        <w:ind w:left="141" w:right="139" w:firstLine="226"/>
        <w:jc w:val="both"/>
        <w:rPr>
          <w:sz w:val="22"/>
        </w:rPr>
      </w:pPr>
      <w:r>
        <w:rPr>
          <w:color w:val="231F20"/>
          <w:sz w:val="22"/>
        </w:rPr>
        <w:t>Oferta</w:t>
      </w:r>
      <w:r>
        <w:rPr>
          <w:color w:val="231F20"/>
          <w:spacing w:val="-3"/>
          <w:sz w:val="22"/>
        </w:rPr>
        <w:t> </w:t>
      </w:r>
      <w:r>
        <w:rPr>
          <w:color w:val="231F20"/>
          <w:sz w:val="22"/>
        </w:rPr>
        <w:t>en</w:t>
      </w:r>
      <w:r>
        <w:rPr>
          <w:color w:val="231F20"/>
          <w:spacing w:val="-2"/>
          <w:sz w:val="22"/>
        </w:rPr>
        <w:t> </w:t>
      </w:r>
      <w:r>
        <w:rPr>
          <w:color w:val="231F20"/>
          <w:sz w:val="22"/>
        </w:rPr>
        <w:t>firme</w:t>
      </w:r>
      <w:r>
        <w:rPr>
          <w:color w:val="231F20"/>
          <w:spacing w:val="-3"/>
          <w:sz w:val="22"/>
        </w:rPr>
        <w:t> </w:t>
      </w:r>
      <w:r>
        <w:rPr>
          <w:color w:val="231F20"/>
          <w:sz w:val="22"/>
        </w:rPr>
        <w:t>de</w:t>
      </w:r>
      <w:r>
        <w:rPr>
          <w:color w:val="231F20"/>
          <w:spacing w:val="-2"/>
          <w:sz w:val="22"/>
        </w:rPr>
        <w:t> </w:t>
      </w:r>
      <w:r>
        <w:rPr>
          <w:color w:val="231F20"/>
          <w:sz w:val="22"/>
        </w:rPr>
        <w:t>compra</w:t>
      </w:r>
      <w:r>
        <w:rPr>
          <w:color w:val="231F20"/>
          <w:spacing w:val="-2"/>
          <w:sz w:val="22"/>
        </w:rPr>
        <w:t> </w:t>
      </w:r>
      <w:r>
        <w:rPr>
          <w:color w:val="231F20"/>
          <w:sz w:val="22"/>
        </w:rPr>
        <w:t>por</w:t>
      </w:r>
      <w:r>
        <w:rPr>
          <w:color w:val="231F20"/>
          <w:spacing w:val="-2"/>
          <w:sz w:val="22"/>
        </w:rPr>
        <w:t> </w:t>
      </w:r>
      <w:r>
        <w:rPr>
          <w:color w:val="231F20"/>
          <w:sz w:val="22"/>
        </w:rPr>
        <w:t>precio</w:t>
      </w:r>
      <w:r>
        <w:rPr>
          <w:color w:val="231F20"/>
          <w:spacing w:val="-2"/>
          <w:sz w:val="22"/>
        </w:rPr>
        <w:t> </w:t>
      </w:r>
      <w:r>
        <w:rPr>
          <w:color w:val="231F20"/>
          <w:sz w:val="22"/>
        </w:rPr>
        <w:t>determinado,</w:t>
      </w:r>
      <w:r>
        <w:rPr>
          <w:color w:val="231F20"/>
          <w:spacing w:val="-3"/>
          <w:sz w:val="22"/>
        </w:rPr>
        <w:t> </w:t>
      </w:r>
      <w:r>
        <w:rPr>
          <w:color w:val="231F20"/>
          <w:sz w:val="22"/>
        </w:rPr>
        <w:t>que</w:t>
      </w:r>
      <w:r>
        <w:rPr>
          <w:color w:val="231F20"/>
          <w:spacing w:val="-2"/>
          <w:sz w:val="22"/>
        </w:rPr>
        <w:t> </w:t>
      </w:r>
      <w:r>
        <w:rPr>
          <w:color w:val="231F20"/>
          <w:sz w:val="22"/>
        </w:rPr>
        <w:t>no</w:t>
      </w:r>
      <w:r>
        <w:rPr>
          <w:color w:val="231F20"/>
          <w:spacing w:val="-2"/>
          <w:sz w:val="22"/>
        </w:rPr>
        <w:t> </w:t>
      </w:r>
      <w:r>
        <w:rPr>
          <w:color w:val="231F20"/>
          <w:sz w:val="22"/>
        </w:rPr>
        <w:t>podrá</w:t>
      </w:r>
      <w:r>
        <w:rPr>
          <w:color w:val="231F20"/>
          <w:spacing w:val="-2"/>
          <w:sz w:val="22"/>
        </w:rPr>
        <w:t> </w:t>
      </w:r>
      <w:r>
        <w:rPr>
          <w:color w:val="231F20"/>
          <w:sz w:val="22"/>
        </w:rPr>
        <w:t>ser</w:t>
      </w:r>
      <w:r>
        <w:rPr>
          <w:color w:val="231F20"/>
          <w:spacing w:val="-3"/>
          <w:sz w:val="22"/>
        </w:rPr>
        <w:t> </w:t>
      </w:r>
      <w:r>
        <w:rPr>
          <w:color w:val="231F20"/>
          <w:sz w:val="22"/>
        </w:rPr>
        <w:t>menor</w:t>
      </w:r>
      <w:r>
        <w:rPr>
          <w:color w:val="231F20"/>
          <w:spacing w:val="-2"/>
          <w:sz w:val="22"/>
        </w:rPr>
        <w:t> </w:t>
      </w:r>
      <w:r>
        <w:rPr>
          <w:color w:val="231F20"/>
          <w:sz w:val="22"/>
        </w:rPr>
        <w:t>que</w:t>
      </w:r>
      <w:r>
        <w:rPr>
          <w:color w:val="231F20"/>
          <w:spacing w:val="-2"/>
          <w:sz w:val="22"/>
        </w:rPr>
        <w:t> </w:t>
      </w:r>
      <w:r>
        <w:rPr>
          <w:color w:val="231F20"/>
          <w:sz w:val="22"/>
        </w:rPr>
        <w:t>el que</w:t>
      </w:r>
      <w:r>
        <w:rPr>
          <w:color w:val="231F20"/>
          <w:spacing w:val="-12"/>
          <w:sz w:val="22"/>
        </w:rPr>
        <w:t> </w:t>
      </w:r>
      <w:r>
        <w:rPr>
          <w:color w:val="231F20"/>
          <w:sz w:val="22"/>
        </w:rPr>
        <w:t>resultaría</w:t>
      </w:r>
      <w:r>
        <w:rPr>
          <w:color w:val="231F20"/>
          <w:spacing w:val="-12"/>
          <w:sz w:val="22"/>
        </w:rPr>
        <w:t> </w:t>
      </w:r>
      <w:r>
        <w:rPr>
          <w:color w:val="231F20"/>
          <w:sz w:val="22"/>
        </w:rPr>
        <w:t>de</w:t>
      </w:r>
      <w:r>
        <w:rPr>
          <w:color w:val="231F20"/>
          <w:spacing w:val="-12"/>
          <w:sz w:val="22"/>
        </w:rPr>
        <w:t> </w:t>
      </w:r>
      <w:r>
        <w:rPr>
          <w:color w:val="231F20"/>
          <w:sz w:val="22"/>
        </w:rPr>
        <w:t>aplicar</w:t>
      </w:r>
      <w:r>
        <w:rPr>
          <w:color w:val="231F20"/>
          <w:spacing w:val="-12"/>
          <w:sz w:val="22"/>
        </w:rPr>
        <w:t> </w:t>
      </w:r>
      <w:r>
        <w:rPr>
          <w:color w:val="231F20"/>
          <w:sz w:val="22"/>
        </w:rPr>
        <w:t>los</w:t>
      </w:r>
      <w:r>
        <w:rPr>
          <w:color w:val="231F20"/>
          <w:spacing w:val="-12"/>
          <w:sz w:val="22"/>
        </w:rPr>
        <w:t> </w:t>
      </w:r>
      <w:r>
        <w:rPr>
          <w:color w:val="231F20"/>
          <w:sz w:val="22"/>
        </w:rPr>
        <w:t>criterios</w:t>
      </w:r>
      <w:r>
        <w:rPr>
          <w:color w:val="231F20"/>
          <w:spacing w:val="-12"/>
          <w:sz w:val="22"/>
        </w:rPr>
        <w:t> </w:t>
      </w:r>
      <w:r>
        <w:rPr>
          <w:color w:val="231F20"/>
          <w:sz w:val="22"/>
        </w:rPr>
        <w:t>de</w:t>
      </w:r>
      <w:r>
        <w:rPr>
          <w:color w:val="231F20"/>
          <w:spacing w:val="-12"/>
          <w:sz w:val="22"/>
        </w:rPr>
        <w:t> </w:t>
      </w:r>
      <w:r>
        <w:rPr>
          <w:color w:val="231F20"/>
          <w:sz w:val="22"/>
        </w:rPr>
        <w:t>valoración</w:t>
      </w:r>
      <w:r>
        <w:rPr>
          <w:color w:val="231F20"/>
          <w:spacing w:val="-12"/>
          <w:sz w:val="22"/>
        </w:rPr>
        <w:t> </w:t>
      </w:r>
      <w:r>
        <w:rPr>
          <w:color w:val="231F20"/>
          <w:sz w:val="22"/>
        </w:rPr>
        <w:t>establecidos</w:t>
      </w:r>
      <w:r>
        <w:rPr>
          <w:color w:val="231F20"/>
          <w:spacing w:val="-12"/>
          <w:sz w:val="22"/>
        </w:rPr>
        <w:t> </w:t>
      </w:r>
      <w:r>
        <w:rPr>
          <w:color w:val="231F20"/>
          <w:sz w:val="22"/>
        </w:rPr>
        <w:t>en</w:t>
      </w:r>
      <w:r>
        <w:rPr>
          <w:color w:val="231F20"/>
          <w:spacing w:val="-12"/>
          <w:sz w:val="22"/>
        </w:rPr>
        <w:t> </w:t>
      </w:r>
      <w:r>
        <w:rPr>
          <w:color w:val="231F20"/>
          <w:sz w:val="22"/>
        </w:rPr>
        <w:t>la</w:t>
      </w:r>
      <w:r>
        <w:rPr>
          <w:color w:val="231F20"/>
          <w:spacing w:val="-12"/>
          <w:sz w:val="22"/>
        </w:rPr>
        <w:t> </w:t>
      </w:r>
      <w:r>
        <w:rPr>
          <w:color w:val="231F20"/>
          <w:sz w:val="22"/>
        </w:rPr>
        <w:t>legislación</w:t>
      </w:r>
      <w:r>
        <w:rPr>
          <w:color w:val="231F20"/>
          <w:spacing w:val="-12"/>
          <w:sz w:val="22"/>
        </w:rPr>
        <w:t> </w:t>
      </w:r>
      <w:r>
        <w:rPr>
          <w:color w:val="231F20"/>
          <w:sz w:val="22"/>
        </w:rPr>
        <w:t>general </w:t>
      </w:r>
      <w:r>
        <w:rPr>
          <w:color w:val="231F20"/>
          <w:spacing w:val="-2"/>
          <w:sz w:val="22"/>
        </w:rPr>
        <w:t>aplicable.</w:t>
      </w:r>
    </w:p>
    <w:p>
      <w:pPr>
        <w:pStyle w:val="ListParagraph"/>
        <w:numPr>
          <w:ilvl w:val="2"/>
          <w:numId w:val="70"/>
        </w:numPr>
        <w:tabs>
          <w:tab w:pos="623" w:val="left" w:leader="none"/>
        </w:tabs>
        <w:spacing w:line="249" w:lineRule="auto" w:before="99" w:after="0"/>
        <w:ind w:left="141" w:right="138" w:firstLine="226"/>
        <w:jc w:val="both"/>
        <w:rPr>
          <w:sz w:val="22"/>
        </w:rPr>
      </w:pPr>
      <w:r>
        <w:rPr>
          <w:color w:val="231F20"/>
          <w:sz w:val="22"/>
        </w:rPr>
        <w:t>Oferta</w:t>
      </w:r>
      <w:r>
        <w:rPr>
          <w:color w:val="231F20"/>
          <w:spacing w:val="-4"/>
          <w:sz w:val="22"/>
        </w:rPr>
        <w:t> </w:t>
      </w:r>
      <w:r>
        <w:rPr>
          <w:color w:val="231F20"/>
          <w:sz w:val="22"/>
        </w:rPr>
        <w:t>de</w:t>
      </w:r>
      <w:r>
        <w:rPr>
          <w:color w:val="231F20"/>
          <w:spacing w:val="-4"/>
          <w:sz w:val="22"/>
        </w:rPr>
        <w:t> </w:t>
      </w:r>
      <w:r>
        <w:rPr>
          <w:color w:val="231F20"/>
          <w:sz w:val="22"/>
        </w:rPr>
        <w:t>incorporación</w:t>
      </w:r>
      <w:r>
        <w:rPr>
          <w:color w:val="231F20"/>
          <w:spacing w:val="-4"/>
          <w:sz w:val="22"/>
        </w:rPr>
        <w:t> </w:t>
      </w:r>
      <w:r>
        <w:rPr>
          <w:color w:val="231F20"/>
          <w:sz w:val="22"/>
        </w:rPr>
        <w:t>a</w:t>
      </w:r>
      <w:r>
        <w:rPr>
          <w:color w:val="231F20"/>
          <w:spacing w:val="-5"/>
          <w:sz w:val="22"/>
        </w:rPr>
        <w:t> </w:t>
      </w:r>
      <w:r>
        <w:rPr>
          <w:color w:val="231F20"/>
          <w:sz w:val="22"/>
        </w:rPr>
        <w:t>la</w:t>
      </w:r>
      <w:r>
        <w:rPr>
          <w:color w:val="231F20"/>
          <w:spacing w:val="-4"/>
          <w:sz w:val="22"/>
        </w:rPr>
        <w:t> </w:t>
      </w:r>
      <w:r>
        <w:rPr>
          <w:color w:val="231F20"/>
          <w:sz w:val="22"/>
        </w:rPr>
        <w:t>actuación</w:t>
      </w:r>
      <w:r>
        <w:rPr>
          <w:color w:val="231F20"/>
          <w:spacing w:val="-4"/>
          <w:sz w:val="22"/>
        </w:rPr>
        <w:t> </w:t>
      </w:r>
      <w:r>
        <w:rPr>
          <w:color w:val="231F20"/>
          <w:sz w:val="22"/>
        </w:rPr>
        <w:t>urbanística</w:t>
      </w:r>
      <w:r>
        <w:rPr>
          <w:color w:val="231F20"/>
          <w:spacing w:val="-4"/>
          <w:sz w:val="22"/>
        </w:rPr>
        <w:t> </w:t>
      </w:r>
      <w:r>
        <w:rPr>
          <w:color w:val="231F20"/>
          <w:sz w:val="22"/>
        </w:rPr>
        <w:t>mediante</w:t>
      </w:r>
      <w:r>
        <w:rPr>
          <w:color w:val="231F20"/>
          <w:spacing w:val="-5"/>
          <w:sz w:val="22"/>
        </w:rPr>
        <w:t> </w:t>
      </w:r>
      <w:r>
        <w:rPr>
          <w:color w:val="231F20"/>
          <w:sz w:val="22"/>
        </w:rPr>
        <w:t>aportación</w:t>
      </w:r>
      <w:r>
        <w:rPr>
          <w:color w:val="231F20"/>
          <w:spacing w:val="-4"/>
          <w:sz w:val="22"/>
        </w:rPr>
        <w:t> </w:t>
      </w:r>
      <w:r>
        <w:rPr>
          <w:color w:val="231F20"/>
          <w:sz w:val="22"/>
        </w:rPr>
        <w:t>de</w:t>
      </w:r>
      <w:r>
        <w:rPr>
          <w:color w:val="231F20"/>
          <w:spacing w:val="-4"/>
          <w:sz w:val="22"/>
        </w:rPr>
        <w:t> </w:t>
      </w:r>
      <w:r>
        <w:rPr>
          <w:color w:val="231F20"/>
          <w:sz w:val="22"/>
        </w:rPr>
        <w:t>suelo</w:t>
      </w:r>
      <w:r>
        <w:rPr>
          <w:color w:val="231F20"/>
          <w:spacing w:val="-4"/>
          <w:sz w:val="22"/>
        </w:rPr>
        <w:t> </w:t>
      </w:r>
      <w:r>
        <w:rPr>
          <w:color w:val="231F20"/>
          <w:sz w:val="22"/>
        </w:rPr>
        <w:t>y, en</w:t>
      </w:r>
      <w:r>
        <w:rPr>
          <w:color w:val="231F20"/>
          <w:spacing w:val="-8"/>
          <w:sz w:val="22"/>
        </w:rPr>
        <w:t> </w:t>
      </w:r>
      <w:r>
        <w:rPr>
          <w:color w:val="231F20"/>
          <w:sz w:val="22"/>
        </w:rPr>
        <w:t>su</w:t>
      </w:r>
      <w:r>
        <w:rPr>
          <w:color w:val="231F20"/>
          <w:spacing w:val="-8"/>
          <w:sz w:val="22"/>
        </w:rPr>
        <w:t> </w:t>
      </w:r>
      <w:r>
        <w:rPr>
          <w:color w:val="231F20"/>
          <w:sz w:val="22"/>
        </w:rPr>
        <w:t>caso,</w:t>
      </w:r>
      <w:r>
        <w:rPr>
          <w:color w:val="231F20"/>
          <w:spacing w:val="-8"/>
          <w:sz w:val="22"/>
        </w:rPr>
        <w:t> </w:t>
      </w:r>
      <w:r>
        <w:rPr>
          <w:color w:val="231F20"/>
          <w:sz w:val="22"/>
        </w:rPr>
        <w:t>de</w:t>
      </w:r>
      <w:r>
        <w:rPr>
          <w:color w:val="231F20"/>
          <w:spacing w:val="-8"/>
          <w:sz w:val="22"/>
        </w:rPr>
        <w:t> </w:t>
      </w:r>
      <w:r>
        <w:rPr>
          <w:color w:val="231F20"/>
          <w:sz w:val="22"/>
        </w:rPr>
        <w:t>dinero,</w:t>
      </w:r>
      <w:r>
        <w:rPr>
          <w:color w:val="231F20"/>
          <w:spacing w:val="-8"/>
          <w:sz w:val="22"/>
        </w:rPr>
        <w:t> </w:t>
      </w:r>
      <w:r>
        <w:rPr>
          <w:color w:val="231F20"/>
          <w:sz w:val="22"/>
        </w:rPr>
        <w:t>a</w:t>
      </w:r>
      <w:r>
        <w:rPr>
          <w:color w:val="231F20"/>
          <w:spacing w:val="-8"/>
          <w:sz w:val="22"/>
        </w:rPr>
        <w:t> </w:t>
      </w:r>
      <w:r>
        <w:rPr>
          <w:color w:val="231F20"/>
          <w:sz w:val="22"/>
        </w:rPr>
        <w:t>cambio</w:t>
      </w:r>
      <w:r>
        <w:rPr>
          <w:color w:val="231F20"/>
          <w:spacing w:val="-8"/>
          <w:sz w:val="22"/>
        </w:rPr>
        <w:t> </w:t>
      </w:r>
      <w:r>
        <w:rPr>
          <w:color w:val="231F20"/>
          <w:sz w:val="22"/>
        </w:rPr>
        <w:t>de</w:t>
      </w:r>
      <w:r>
        <w:rPr>
          <w:color w:val="231F20"/>
          <w:spacing w:val="-8"/>
          <w:sz w:val="22"/>
        </w:rPr>
        <w:t> </w:t>
      </w:r>
      <w:r>
        <w:rPr>
          <w:color w:val="231F20"/>
          <w:sz w:val="22"/>
        </w:rPr>
        <w:t>recibir</w:t>
      </w:r>
      <w:r>
        <w:rPr>
          <w:color w:val="231F20"/>
          <w:spacing w:val="-8"/>
          <w:sz w:val="22"/>
        </w:rPr>
        <w:t> </w:t>
      </w:r>
      <w:r>
        <w:rPr>
          <w:color w:val="231F20"/>
          <w:sz w:val="22"/>
        </w:rPr>
        <w:t>por</w:t>
      </w:r>
      <w:r>
        <w:rPr>
          <w:color w:val="231F20"/>
          <w:spacing w:val="-8"/>
          <w:sz w:val="22"/>
        </w:rPr>
        <w:t> </w:t>
      </w:r>
      <w:r>
        <w:rPr>
          <w:color w:val="231F20"/>
          <w:sz w:val="22"/>
        </w:rPr>
        <w:t>permuta</w:t>
      </w:r>
      <w:r>
        <w:rPr>
          <w:color w:val="231F20"/>
          <w:spacing w:val="-8"/>
          <w:sz w:val="22"/>
        </w:rPr>
        <w:t> </w:t>
      </w:r>
      <w:r>
        <w:rPr>
          <w:color w:val="231F20"/>
          <w:sz w:val="22"/>
        </w:rPr>
        <w:t>una</w:t>
      </w:r>
      <w:r>
        <w:rPr>
          <w:color w:val="231F20"/>
          <w:spacing w:val="-8"/>
          <w:sz w:val="22"/>
        </w:rPr>
        <w:t> </w:t>
      </w:r>
      <w:r>
        <w:rPr>
          <w:color w:val="231F20"/>
          <w:sz w:val="22"/>
        </w:rPr>
        <w:t>o</w:t>
      </w:r>
      <w:r>
        <w:rPr>
          <w:color w:val="231F20"/>
          <w:spacing w:val="-8"/>
          <w:sz w:val="22"/>
        </w:rPr>
        <w:t> </w:t>
      </w:r>
      <w:r>
        <w:rPr>
          <w:color w:val="231F20"/>
          <w:sz w:val="22"/>
        </w:rPr>
        <w:t>varias</w:t>
      </w:r>
      <w:r>
        <w:rPr>
          <w:color w:val="231F20"/>
          <w:spacing w:val="-8"/>
          <w:sz w:val="22"/>
        </w:rPr>
        <w:t> </w:t>
      </w:r>
      <w:r>
        <w:rPr>
          <w:color w:val="231F20"/>
          <w:sz w:val="22"/>
        </w:rPr>
        <w:t>parcelas</w:t>
      </w:r>
      <w:r>
        <w:rPr>
          <w:color w:val="231F20"/>
          <w:spacing w:val="-8"/>
          <w:sz w:val="22"/>
        </w:rPr>
        <w:t> </w:t>
      </w:r>
      <w:r>
        <w:rPr>
          <w:color w:val="231F20"/>
          <w:sz w:val="22"/>
        </w:rPr>
        <w:t>edificables resultantes de la urbanización, debiendo especificar las que serían adjudicadas a cada uno de los propietarios.</w:t>
      </w:r>
    </w:p>
    <w:p>
      <w:pPr>
        <w:pStyle w:val="ListParagraph"/>
        <w:numPr>
          <w:ilvl w:val="1"/>
          <w:numId w:val="70"/>
        </w:numPr>
        <w:tabs>
          <w:tab w:pos="629" w:val="left" w:leader="none"/>
        </w:tabs>
        <w:spacing w:line="249" w:lineRule="auto" w:before="100" w:after="0"/>
        <w:ind w:left="141" w:right="139" w:firstLine="226"/>
        <w:jc w:val="both"/>
        <w:rPr>
          <w:sz w:val="22"/>
        </w:rPr>
      </w:pPr>
      <w:r>
        <w:rPr>
          <w:color w:val="231F20"/>
          <w:sz w:val="22"/>
        </w:rPr>
        <w:t>Acreditación de haber insertado anuncio de la iniciativa en dos de los diarios de mayor</w:t>
      </w:r>
      <w:r>
        <w:rPr>
          <w:color w:val="231F20"/>
          <w:spacing w:val="-2"/>
          <w:sz w:val="22"/>
        </w:rPr>
        <w:t> </w:t>
      </w:r>
      <w:r>
        <w:rPr>
          <w:color w:val="231F20"/>
          <w:sz w:val="22"/>
        </w:rPr>
        <w:t>difusión</w:t>
      </w:r>
      <w:r>
        <w:rPr>
          <w:color w:val="231F20"/>
          <w:spacing w:val="-2"/>
          <w:sz w:val="22"/>
        </w:rPr>
        <w:t> </w:t>
      </w:r>
      <w:r>
        <w:rPr>
          <w:color w:val="231F20"/>
          <w:sz w:val="22"/>
        </w:rPr>
        <w:t>en</w:t>
      </w:r>
      <w:r>
        <w:rPr>
          <w:color w:val="231F20"/>
          <w:spacing w:val="-2"/>
          <w:sz w:val="22"/>
        </w:rPr>
        <w:t> </w:t>
      </w:r>
      <w:r>
        <w:rPr>
          <w:color w:val="231F20"/>
          <w:sz w:val="22"/>
        </w:rPr>
        <w:t>la</w:t>
      </w:r>
      <w:r>
        <w:rPr>
          <w:color w:val="231F20"/>
          <w:spacing w:val="-2"/>
          <w:sz w:val="22"/>
        </w:rPr>
        <w:t> </w:t>
      </w:r>
      <w:r>
        <w:rPr>
          <w:color w:val="231F20"/>
          <w:sz w:val="22"/>
        </w:rPr>
        <w:t>isla,</w:t>
      </w:r>
      <w:r>
        <w:rPr>
          <w:color w:val="231F20"/>
          <w:spacing w:val="-2"/>
          <w:sz w:val="22"/>
        </w:rPr>
        <w:t> </w:t>
      </w:r>
      <w:r>
        <w:rPr>
          <w:color w:val="231F20"/>
          <w:sz w:val="22"/>
        </w:rPr>
        <w:t>con</w:t>
      </w:r>
      <w:r>
        <w:rPr>
          <w:color w:val="231F20"/>
          <w:spacing w:val="-2"/>
          <w:sz w:val="22"/>
        </w:rPr>
        <w:t> </w:t>
      </w:r>
      <w:r>
        <w:rPr>
          <w:color w:val="231F20"/>
          <w:sz w:val="22"/>
        </w:rPr>
        <w:t>referencia</w:t>
      </w:r>
      <w:r>
        <w:rPr>
          <w:color w:val="231F20"/>
          <w:spacing w:val="-2"/>
          <w:sz w:val="22"/>
        </w:rPr>
        <w:t> </w:t>
      </w:r>
      <w:r>
        <w:rPr>
          <w:color w:val="231F20"/>
          <w:sz w:val="22"/>
        </w:rPr>
        <w:t>expresa</w:t>
      </w:r>
      <w:r>
        <w:rPr>
          <w:color w:val="231F20"/>
          <w:spacing w:val="-2"/>
          <w:sz w:val="22"/>
        </w:rPr>
        <w:t> </w:t>
      </w:r>
      <w:r>
        <w:rPr>
          <w:color w:val="231F20"/>
          <w:sz w:val="22"/>
        </w:rPr>
        <w:t>al</w:t>
      </w:r>
      <w:r>
        <w:rPr>
          <w:color w:val="231F20"/>
          <w:spacing w:val="-2"/>
          <w:sz w:val="22"/>
        </w:rPr>
        <w:t> </w:t>
      </w:r>
      <w:r>
        <w:rPr>
          <w:color w:val="231F20"/>
          <w:sz w:val="22"/>
        </w:rPr>
        <w:t>ámbito,</w:t>
      </w:r>
      <w:r>
        <w:rPr>
          <w:color w:val="231F20"/>
          <w:spacing w:val="-2"/>
          <w:sz w:val="22"/>
        </w:rPr>
        <w:t> </w:t>
      </w:r>
      <w:r>
        <w:rPr>
          <w:color w:val="231F20"/>
          <w:sz w:val="22"/>
        </w:rPr>
        <w:t>sector</w:t>
      </w:r>
      <w:r>
        <w:rPr>
          <w:color w:val="231F20"/>
          <w:spacing w:val="-2"/>
          <w:sz w:val="22"/>
        </w:rPr>
        <w:t> </w:t>
      </w:r>
      <w:r>
        <w:rPr>
          <w:color w:val="231F20"/>
          <w:sz w:val="22"/>
        </w:rPr>
        <w:t>o</w:t>
      </w:r>
      <w:r>
        <w:rPr>
          <w:color w:val="231F20"/>
          <w:spacing w:val="-2"/>
          <w:sz w:val="22"/>
        </w:rPr>
        <w:t> </w:t>
      </w:r>
      <w:r>
        <w:rPr>
          <w:color w:val="231F20"/>
          <w:sz w:val="22"/>
        </w:rPr>
        <w:t>unidad</w:t>
      </w:r>
      <w:r>
        <w:rPr>
          <w:color w:val="231F20"/>
          <w:spacing w:val="-2"/>
          <w:sz w:val="22"/>
        </w:rPr>
        <w:t> </w:t>
      </w:r>
      <w:r>
        <w:rPr>
          <w:color w:val="231F20"/>
          <w:sz w:val="22"/>
        </w:rPr>
        <w:t>y</w:t>
      </w:r>
      <w:r>
        <w:rPr>
          <w:color w:val="231F20"/>
          <w:spacing w:val="-2"/>
          <w:sz w:val="22"/>
        </w:rPr>
        <w:t> </w:t>
      </w:r>
      <w:r>
        <w:rPr>
          <w:color w:val="231F20"/>
          <w:sz w:val="22"/>
        </w:rPr>
        <w:t>al</w:t>
      </w:r>
      <w:r>
        <w:rPr>
          <w:color w:val="231F20"/>
          <w:spacing w:val="-2"/>
          <w:sz w:val="22"/>
        </w:rPr>
        <w:t> </w:t>
      </w:r>
      <w:r>
        <w:rPr>
          <w:color w:val="231F20"/>
          <w:sz w:val="22"/>
        </w:rPr>
        <w:t>planea- miento</w:t>
      </w:r>
      <w:r>
        <w:rPr>
          <w:color w:val="231F20"/>
          <w:spacing w:val="-5"/>
          <w:sz w:val="22"/>
        </w:rPr>
        <w:t> </w:t>
      </w:r>
      <w:r>
        <w:rPr>
          <w:color w:val="231F20"/>
          <w:sz w:val="22"/>
        </w:rPr>
        <w:t>que</w:t>
      </w:r>
      <w:r>
        <w:rPr>
          <w:color w:val="231F20"/>
          <w:spacing w:val="-5"/>
          <w:sz w:val="22"/>
        </w:rPr>
        <w:t> </w:t>
      </w:r>
      <w:r>
        <w:rPr>
          <w:color w:val="231F20"/>
          <w:sz w:val="22"/>
        </w:rPr>
        <w:t>contenga</w:t>
      </w:r>
      <w:r>
        <w:rPr>
          <w:color w:val="231F20"/>
          <w:spacing w:val="-5"/>
          <w:sz w:val="22"/>
        </w:rPr>
        <w:t> </w:t>
      </w:r>
      <w:r>
        <w:rPr>
          <w:color w:val="231F20"/>
          <w:sz w:val="22"/>
        </w:rPr>
        <w:t>su</w:t>
      </w:r>
      <w:r>
        <w:rPr>
          <w:color w:val="231F20"/>
          <w:spacing w:val="-5"/>
          <w:sz w:val="22"/>
        </w:rPr>
        <w:t> </w:t>
      </w:r>
      <w:r>
        <w:rPr>
          <w:color w:val="231F20"/>
          <w:sz w:val="22"/>
        </w:rPr>
        <w:t>delimitación,</w:t>
      </w:r>
      <w:r>
        <w:rPr>
          <w:color w:val="231F20"/>
          <w:spacing w:val="-5"/>
          <w:sz w:val="22"/>
        </w:rPr>
        <w:t> </w:t>
      </w:r>
      <w:r>
        <w:rPr>
          <w:color w:val="231F20"/>
          <w:sz w:val="22"/>
        </w:rPr>
        <w:t>señalando</w:t>
      </w:r>
      <w:r>
        <w:rPr>
          <w:color w:val="231F20"/>
          <w:spacing w:val="-5"/>
          <w:sz w:val="22"/>
        </w:rPr>
        <w:t> </w:t>
      </w:r>
      <w:r>
        <w:rPr>
          <w:color w:val="231F20"/>
          <w:sz w:val="22"/>
        </w:rPr>
        <w:t>la</w:t>
      </w:r>
      <w:r>
        <w:rPr>
          <w:color w:val="231F20"/>
          <w:spacing w:val="-5"/>
          <w:sz w:val="22"/>
        </w:rPr>
        <w:t> </w:t>
      </w:r>
      <w:r>
        <w:rPr>
          <w:color w:val="231F20"/>
          <w:sz w:val="22"/>
        </w:rPr>
        <w:t>fecha</w:t>
      </w:r>
      <w:r>
        <w:rPr>
          <w:color w:val="231F20"/>
          <w:spacing w:val="-5"/>
          <w:sz w:val="22"/>
        </w:rPr>
        <w:t> </w:t>
      </w:r>
      <w:r>
        <w:rPr>
          <w:color w:val="231F20"/>
          <w:sz w:val="22"/>
        </w:rPr>
        <w:t>de</w:t>
      </w:r>
      <w:r>
        <w:rPr>
          <w:color w:val="231F20"/>
          <w:spacing w:val="-5"/>
          <w:sz w:val="22"/>
        </w:rPr>
        <w:t> </w:t>
      </w:r>
      <w:r>
        <w:rPr>
          <w:color w:val="231F20"/>
          <w:sz w:val="22"/>
        </w:rPr>
        <w:t>publicación</w:t>
      </w:r>
      <w:r>
        <w:rPr>
          <w:color w:val="231F20"/>
          <w:spacing w:val="-5"/>
          <w:sz w:val="22"/>
        </w:rPr>
        <w:t> </w:t>
      </w:r>
      <w:r>
        <w:rPr>
          <w:color w:val="231F20"/>
          <w:sz w:val="22"/>
        </w:rPr>
        <w:t>del</w:t>
      </w:r>
      <w:r>
        <w:rPr>
          <w:color w:val="231F20"/>
          <w:spacing w:val="-5"/>
          <w:sz w:val="22"/>
        </w:rPr>
        <w:t> </w:t>
      </w:r>
      <w:r>
        <w:rPr>
          <w:color w:val="231F20"/>
          <w:sz w:val="22"/>
        </w:rPr>
        <w:t>acuerdo</w:t>
      </w:r>
      <w:r>
        <w:rPr>
          <w:color w:val="231F20"/>
          <w:spacing w:val="-5"/>
          <w:sz w:val="22"/>
        </w:rPr>
        <w:t> </w:t>
      </w:r>
      <w:r>
        <w:rPr>
          <w:color w:val="231F20"/>
          <w:sz w:val="22"/>
        </w:rPr>
        <w:t>de su aprobación definitiva.</w:t>
      </w:r>
    </w:p>
    <w:p>
      <w:pPr>
        <w:pStyle w:val="ListParagraph"/>
        <w:numPr>
          <w:ilvl w:val="0"/>
          <w:numId w:val="70"/>
        </w:numPr>
        <w:tabs>
          <w:tab w:pos="617" w:val="left" w:leader="none"/>
        </w:tabs>
        <w:spacing w:line="249" w:lineRule="auto" w:before="100" w:after="0"/>
        <w:ind w:left="141" w:right="141" w:firstLine="226"/>
        <w:jc w:val="both"/>
        <w:rPr>
          <w:sz w:val="22"/>
        </w:rPr>
      </w:pPr>
      <w:r>
        <w:rPr>
          <w:color w:val="231F20"/>
          <w:sz w:val="22"/>
        </w:rPr>
        <w:t>La iniciativa se tramitará por el procedimiento establecido en los artículos 62 a 65 de este Reglamento en lo que le sea de aplicación.</w:t>
      </w:r>
    </w:p>
    <w:p>
      <w:pPr>
        <w:pStyle w:val="BodyText"/>
        <w:spacing w:before="98"/>
        <w:ind w:left="368" w:right="0" w:firstLine="0"/>
      </w:pPr>
      <w:r>
        <w:rPr>
          <w:rFonts w:ascii="Arial" w:hAnsi="Arial"/>
          <w:b/>
          <w:color w:val="231F20"/>
        </w:rPr>
        <w:t>Artículo</w:t>
      </w:r>
      <w:r>
        <w:rPr>
          <w:rFonts w:ascii="Arial" w:hAnsi="Arial"/>
          <w:b/>
          <w:color w:val="231F20"/>
          <w:spacing w:val="-5"/>
        </w:rPr>
        <w:t> </w:t>
      </w:r>
      <w:r>
        <w:rPr>
          <w:rFonts w:ascii="Arial" w:hAnsi="Arial"/>
          <w:b/>
          <w:color w:val="231F20"/>
        </w:rPr>
        <w:t>89.</w:t>
      </w:r>
      <w:r>
        <w:rPr>
          <w:rFonts w:ascii="Arial" w:hAnsi="Arial"/>
          <w:b/>
          <w:color w:val="231F20"/>
          <w:spacing w:val="-3"/>
        </w:rPr>
        <w:t> </w:t>
      </w:r>
      <w:r>
        <w:rPr>
          <w:color w:val="231F20"/>
        </w:rPr>
        <w:t>Alternativas</w:t>
      </w:r>
      <w:r>
        <w:rPr>
          <w:color w:val="231F20"/>
          <w:spacing w:val="-3"/>
        </w:rPr>
        <w:t> </w:t>
      </w:r>
      <w:r>
        <w:rPr>
          <w:color w:val="231F20"/>
        </w:rPr>
        <w:t>a</w:t>
      </w:r>
      <w:r>
        <w:rPr>
          <w:color w:val="231F20"/>
          <w:spacing w:val="-2"/>
        </w:rPr>
        <w:t> </w:t>
      </w:r>
      <w:r>
        <w:rPr>
          <w:color w:val="231F20"/>
        </w:rPr>
        <w:t>la</w:t>
      </w:r>
      <w:r>
        <w:rPr>
          <w:color w:val="231F20"/>
          <w:spacing w:val="-2"/>
        </w:rPr>
        <w:t> </w:t>
      </w:r>
      <w:r>
        <w:rPr>
          <w:color w:val="231F20"/>
        </w:rPr>
        <w:t>iniciativa</w:t>
      </w:r>
      <w:r>
        <w:rPr>
          <w:color w:val="231F20"/>
          <w:spacing w:val="-3"/>
        </w:rPr>
        <w:t> </w:t>
      </w:r>
      <w:r>
        <w:rPr>
          <w:color w:val="231F20"/>
        </w:rPr>
        <w:t>de</w:t>
      </w:r>
      <w:r>
        <w:rPr>
          <w:color w:val="231F20"/>
          <w:spacing w:val="-2"/>
        </w:rPr>
        <w:t> </w:t>
      </w:r>
      <w:r>
        <w:rPr>
          <w:color w:val="231F20"/>
        </w:rPr>
        <w:t>ejecución</w:t>
      </w:r>
      <w:r>
        <w:rPr>
          <w:color w:val="231F20"/>
          <w:spacing w:val="-2"/>
        </w:rPr>
        <w:t> empresarial.</w:t>
      </w:r>
    </w:p>
    <w:p>
      <w:pPr>
        <w:pStyle w:val="ListParagraph"/>
        <w:numPr>
          <w:ilvl w:val="0"/>
          <w:numId w:val="71"/>
        </w:numPr>
        <w:tabs>
          <w:tab w:pos="608" w:val="left" w:leader="none"/>
        </w:tabs>
        <w:spacing w:line="249" w:lineRule="auto" w:before="108" w:after="0"/>
        <w:ind w:left="141" w:right="139" w:firstLine="226"/>
        <w:jc w:val="both"/>
        <w:rPr>
          <w:sz w:val="22"/>
        </w:rPr>
      </w:pPr>
      <w:r>
        <w:rPr>
          <w:color w:val="231F20"/>
          <w:sz w:val="22"/>
        </w:rPr>
        <w:t>Las</w:t>
      </w:r>
      <w:r>
        <w:rPr>
          <w:color w:val="231F20"/>
          <w:spacing w:val="-6"/>
          <w:sz w:val="22"/>
        </w:rPr>
        <w:t> </w:t>
      </w:r>
      <w:r>
        <w:rPr>
          <w:color w:val="231F20"/>
          <w:sz w:val="22"/>
        </w:rPr>
        <w:t>alternativas</w:t>
      </w:r>
      <w:r>
        <w:rPr>
          <w:color w:val="231F20"/>
          <w:spacing w:val="-7"/>
          <w:sz w:val="22"/>
        </w:rPr>
        <w:t> </w:t>
      </w:r>
      <w:r>
        <w:rPr>
          <w:color w:val="231F20"/>
          <w:sz w:val="22"/>
        </w:rPr>
        <w:t>que</w:t>
      </w:r>
      <w:r>
        <w:rPr>
          <w:color w:val="231F20"/>
          <w:spacing w:val="-6"/>
          <w:sz w:val="22"/>
        </w:rPr>
        <w:t> </w:t>
      </w:r>
      <w:r>
        <w:rPr>
          <w:color w:val="231F20"/>
          <w:sz w:val="22"/>
        </w:rPr>
        <w:t>se</w:t>
      </w:r>
      <w:r>
        <w:rPr>
          <w:color w:val="231F20"/>
          <w:spacing w:val="-7"/>
          <w:sz w:val="22"/>
        </w:rPr>
        <w:t> </w:t>
      </w:r>
      <w:r>
        <w:rPr>
          <w:color w:val="231F20"/>
          <w:sz w:val="22"/>
        </w:rPr>
        <w:t>presenten</w:t>
      </w:r>
      <w:r>
        <w:rPr>
          <w:color w:val="231F20"/>
          <w:spacing w:val="-6"/>
          <w:sz w:val="22"/>
        </w:rPr>
        <w:t> </w:t>
      </w:r>
      <w:r>
        <w:rPr>
          <w:color w:val="231F20"/>
          <w:sz w:val="22"/>
        </w:rPr>
        <w:t>a</w:t>
      </w:r>
      <w:r>
        <w:rPr>
          <w:color w:val="231F20"/>
          <w:spacing w:val="-7"/>
          <w:sz w:val="22"/>
        </w:rPr>
        <w:t> </w:t>
      </w:r>
      <w:r>
        <w:rPr>
          <w:color w:val="231F20"/>
          <w:sz w:val="22"/>
        </w:rPr>
        <w:t>la</w:t>
      </w:r>
      <w:r>
        <w:rPr>
          <w:color w:val="231F20"/>
          <w:spacing w:val="-6"/>
          <w:sz w:val="22"/>
        </w:rPr>
        <w:t> </w:t>
      </w:r>
      <w:r>
        <w:rPr>
          <w:color w:val="231F20"/>
          <w:sz w:val="22"/>
        </w:rPr>
        <w:t>iniciativa</w:t>
      </w:r>
      <w:r>
        <w:rPr>
          <w:color w:val="231F20"/>
          <w:spacing w:val="-6"/>
          <w:sz w:val="22"/>
        </w:rPr>
        <w:t> </w:t>
      </w:r>
      <w:r>
        <w:rPr>
          <w:color w:val="231F20"/>
          <w:sz w:val="22"/>
        </w:rPr>
        <w:t>deberán</w:t>
      </w:r>
      <w:r>
        <w:rPr>
          <w:color w:val="231F20"/>
          <w:spacing w:val="-6"/>
          <w:sz w:val="22"/>
        </w:rPr>
        <w:t> </w:t>
      </w:r>
      <w:r>
        <w:rPr>
          <w:color w:val="231F20"/>
          <w:sz w:val="22"/>
        </w:rPr>
        <w:t>reunir</w:t>
      </w:r>
      <w:r>
        <w:rPr>
          <w:color w:val="231F20"/>
          <w:spacing w:val="-6"/>
          <w:sz w:val="22"/>
        </w:rPr>
        <w:t> </w:t>
      </w:r>
      <w:r>
        <w:rPr>
          <w:color w:val="231F20"/>
          <w:sz w:val="22"/>
        </w:rPr>
        <w:t>los</w:t>
      </w:r>
      <w:r>
        <w:rPr>
          <w:color w:val="231F20"/>
          <w:spacing w:val="-6"/>
          <w:sz w:val="22"/>
        </w:rPr>
        <w:t> </w:t>
      </w:r>
      <w:r>
        <w:rPr>
          <w:color w:val="231F20"/>
          <w:sz w:val="22"/>
        </w:rPr>
        <w:t>requisitos</w:t>
      </w:r>
      <w:r>
        <w:rPr>
          <w:color w:val="231F20"/>
          <w:spacing w:val="-6"/>
          <w:sz w:val="22"/>
        </w:rPr>
        <w:t> </w:t>
      </w:r>
      <w:r>
        <w:rPr>
          <w:color w:val="231F20"/>
          <w:sz w:val="22"/>
        </w:rPr>
        <w:t>docu- mentales</w:t>
      </w:r>
      <w:r>
        <w:rPr>
          <w:color w:val="231F20"/>
          <w:spacing w:val="-5"/>
          <w:sz w:val="22"/>
        </w:rPr>
        <w:t> </w:t>
      </w:r>
      <w:r>
        <w:rPr>
          <w:color w:val="231F20"/>
          <w:sz w:val="22"/>
        </w:rPr>
        <w:t>propios</w:t>
      </w:r>
      <w:r>
        <w:rPr>
          <w:color w:val="231F20"/>
          <w:spacing w:val="-5"/>
          <w:sz w:val="22"/>
        </w:rPr>
        <w:t> </w:t>
      </w:r>
      <w:r>
        <w:rPr>
          <w:color w:val="231F20"/>
          <w:sz w:val="22"/>
        </w:rPr>
        <w:t>de</w:t>
      </w:r>
      <w:r>
        <w:rPr>
          <w:color w:val="231F20"/>
          <w:spacing w:val="-5"/>
          <w:sz w:val="22"/>
        </w:rPr>
        <w:t> </w:t>
      </w:r>
      <w:r>
        <w:rPr>
          <w:color w:val="231F20"/>
          <w:sz w:val="22"/>
        </w:rPr>
        <w:t>aquella</w:t>
      </w:r>
      <w:r>
        <w:rPr>
          <w:color w:val="231F20"/>
          <w:spacing w:val="-5"/>
          <w:sz w:val="22"/>
        </w:rPr>
        <w:t> </w:t>
      </w:r>
      <w:r>
        <w:rPr>
          <w:color w:val="231F20"/>
          <w:sz w:val="22"/>
        </w:rPr>
        <w:t>que</w:t>
      </w:r>
      <w:r>
        <w:rPr>
          <w:color w:val="231F20"/>
          <w:spacing w:val="-5"/>
          <w:sz w:val="22"/>
        </w:rPr>
        <w:t> </w:t>
      </w:r>
      <w:r>
        <w:rPr>
          <w:color w:val="231F20"/>
          <w:sz w:val="22"/>
        </w:rPr>
        <w:t>procedan</w:t>
      </w:r>
      <w:r>
        <w:rPr>
          <w:color w:val="231F20"/>
          <w:spacing w:val="-5"/>
          <w:sz w:val="22"/>
        </w:rPr>
        <w:t> </w:t>
      </w:r>
      <w:r>
        <w:rPr>
          <w:color w:val="231F20"/>
          <w:sz w:val="22"/>
        </w:rPr>
        <w:t>en</w:t>
      </w:r>
      <w:r>
        <w:rPr>
          <w:color w:val="231F20"/>
          <w:spacing w:val="-5"/>
          <w:sz w:val="22"/>
        </w:rPr>
        <w:t> </w:t>
      </w:r>
      <w:r>
        <w:rPr>
          <w:color w:val="231F20"/>
          <w:sz w:val="22"/>
        </w:rPr>
        <w:t>función</w:t>
      </w:r>
      <w:r>
        <w:rPr>
          <w:color w:val="231F20"/>
          <w:spacing w:val="-5"/>
          <w:sz w:val="22"/>
        </w:rPr>
        <w:t> </w:t>
      </w:r>
      <w:r>
        <w:rPr>
          <w:color w:val="231F20"/>
          <w:sz w:val="22"/>
        </w:rPr>
        <w:t>de</w:t>
      </w:r>
      <w:r>
        <w:rPr>
          <w:color w:val="231F20"/>
          <w:spacing w:val="-5"/>
          <w:sz w:val="22"/>
        </w:rPr>
        <w:t> </w:t>
      </w:r>
      <w:r>
        <w:rPr>
          <w:color w:val="231F20"/>
          <w:sz w:val="22"/>
        </w:rPr>
        <w:t>sus</w:t>
      </w:r>
      <w:r>
        <w:rPr>
          <w:color w:val="231F20"/>
          <w:spacing w:val="-5"/>
          <w:sz w:val="22"/>
        </w:rPr>
        <w:t> </w:t>
      </w:r>
      <w:r>
        <w:rPr>
          <w:color w:val="231F20"/>
          <w:sz w:val="22"/>
        </w:rPr>
        <w:t>proponentes,</w:t>
      </w:r>
      <w:r>
        <w:rPr>
          <w:color w:val="231F20"/>
          <w:spacing w:val="-5"/>
          <w:sz w:val="22"/>
        </w:rPr>
        <w:t> </w:t>
      </w:r>
      <w:r>
        <w:rPr>
          <w:color w:val="231F20"/>
          <w:sz w:val="22"/>
        </w:rPr>
        <w:t>a</w:t>
      </w:r>
      <w:r>
        <w:rPr>
          <w:color w:val="231F20"/>
          <w:spacing w:val="-5"/>
          <w:sz w:val="22"/>
        </w:rPr>
        <w:t> </w:t>
      </w:r>
      <w:r>
        <w:rPr>
          <w:color w:val="231F20"/>
          <w:sz w:val="22"/>
        </w:rPr>
        <w:t>excepción del anuncio y del Proyecto de Urbanización, cuando la alternativa se apoye en los ya presentados. De resultar adjudicataria de la gestión y ejecución, la alternativa deberá abonar todos los gastos necesarios que hubieran efectuado quienes promovieron la iniciativa</w:t>
      </w:r>
      <w:r>
        <w:rPr>
          <w:color w:val="231F20"/>
          <w:spacing w:val="30"/>
          <w:sz w:val="22"/>
        </w:rPr>
        <w:t> </w:t>
      </w:r>
      <w:r>
        <w:rPr>
          <w:color w:val="231F20"/>
          <w:sz w:val="22"/>
        </w:rPr>
        <w:t>con</w:t>
      </w:r>
      <w:r>
        <w:rPr>
          <w:color w:val="231F20"/>
          <w:spacing w:val="30"/>
          <w:sz w:val="22"/>
        </w:rPr>
        <w:t> </w:t>
      </w:r>
      <w:r>
        <w:rPr>
          <w:color w:val="231F20"/>
          <w:sz w:val="22"/>
        </w:rPr>
        <w:t>respecto</w:t>
      </w:r>
      <w:r>
        <w:rPr>
          <w:color w:val="231F20"/>
          <w:spacing w:val="30"/>
          <w:sz w:val="22"/>
        </w:rPr>
        <w:t> </w:t>
      </w:r>
      <w:r>
        <w:rPr>
          <w:color w:val="231F20"/>
          <w:sz w:val="22"/>
        </w:rPr>
        <w:t>a</w:t>
      </w:r>
      <w:r>
        <w:rPr>
          <w:color w:val="231F20"/>
          <w:spacing w:val="30"/>
          <w:sz w:val="22"/>
        </w:rPr>
        <w:t> </w:t>
      </w:r>
      <w:r>
        <w:rPr>
          <w:color w:val="231F20"/>
          <w:sz w:val="22"/>
        </w:rPr>
        <w:t>los</w:t>
      </w:r>
      <w:r>
        <w:rPr>
          <w:color w:val="231F20"/>
          <w:spacing w:val="30"/>
          <w:sz w:val="22"/>
        </w:rPr>
        <w:t> </w:t>
      </w:r>
      <w:r>
        <w:rPr>
          <w:color w:val="231F20"/>
          <w:sz w:val="22"/>
        </w:rPr>
        <w:t>proyectos</w:t>
      </w:r>
      <w:r>
        <w:rPr>
          <w:color w:val="231F20"/>
          <w:spacing w:val="30"/>
          <w:sz w:val="22"/>
        </w:rPr>
        <w:t> </w:t>
      </w:r>
      <w:r>
        <w:rPr>
          <w:color w:val="231F20"/>
          <w:sz w:val="22"/>
        </w:rPr>
        <w:t>e</w:t>
      </w:r>
      <w:r>
        <w:rPr>
          <w:color w:val="231F20"/>
          <w:spacing w:val="30"/>
          <w:sz w:val="22"/>
        </w:rPr>
        <w:t> </w:t>
      </w:r>
      <w:r>
        <w:rPr>
          <w:color w:val="231F20"/>
          <w:sz w:val="22"/>
        </w:rPr>
        <w:t>instrumentos</w:t>
      </w:r>
      <w:r>
        <w:rPr>
          <w:color w:val="231F20"/>
          <w:spacing w:val="30"/>
          <w:sz w:val="22"/>
        </w:rPr>
        <w:t> </w:t>
      </w:r>
      <w:r>
        <w:rPr>
          <w:color w:val="231F20"/>
          <w:sz w:val="22"/>
        </w:rPr>
        <w:t>en</w:t>
      </w:r>
      <w:r>
        <w:rPr>
          <w:color w:val="231F20"/>
          <w:spacing w:val="30"/>
          <w:sz w:val="22"/>
        </w:rPr>
        <w:t> </w:t>
      </w:r>
      <w:r>
        <w:rPr>
          <w:color w:val="231F20"/>
          <w:sz w:val="22"/>
        </w:rPr>
        <w:t>los</w:t>
      </w:r>
      <w:r>
        <w:rPr>
          <w:color w:val="231F20"/>
          <w:spacing w:val="30"/>
          <w:sz w:val="22"/>
        </w:rPr>
        <w:t> </w:t>
      </w:r>
      <w:r>
        <w:rPr>
          <w:color w:val="231F20"/>
          <w:sz w:val="22"/>
        </w:rPr>
        <w:t>que</w:t>
      </w:r>
      <w:r>
        <w:rPr>
          <w:color w:val="231F20"/>
          <w:spacing w:val="30"/>
          <w:sz w:val="22"/>
        </w:rPr>
        <w:t> </w:t>
      </w:r>
      <w:r>
        <w:rPr>
          <w:color w:val="231F20"/>
          <w:sz w:val="22"/>
        </w:rPr>
        <w:t>aquella</w:t>
      </w:r>
      <w:r>
        <w:rPr>
          <w:color w:val="231F20"/>
          <w:spacing w:val="30"/>
          <w:sz w:val="22"/>
        </w:rPr>
        <w:t> </w:t>
      </w:r>
      <w:r>
        <w:rPr>
          <w:color w:val="231F20"/>
          <w:sz w:val="22"/>
        </w:rPr>
        <w:t>se</w:t>
      </w:r>
      <w:r>
        <w:rPr>
          <w:color w:val="231F20"/>
          <w:spacing w:val="30"/>
          <w:sz w:val="22"/>
        </w:rPr>
        <w:t> </w:t>
      </w:r>
      <w:r>
        <w:rPr>
          <w:color w:val="231F20"/>
          <w:sz w:val="22"/>
        </w:rPr>
        <w:t>apoye. La acreditación del pago de tales gastos será condición necesaria para la eficacia de</w:t>
      </w:r>
      <w:r>
        <w:rPr>
          <w:color w:val="231F20"/>
          <w:spacing w:val="80"/>
          <w:sz w:val="22"/>
        </w:rPr>
        <w:t> </w:t>
      </w:r>
      <w:r>
        <w:rPr>
          <w:color w:val="231F20"/>
          <w:sz w:val="22"/>
        </w:rPr>
        <w:t>la resolución administrativa que establezca el sistema y atribuya la ejecución a quien suscriba</w:t>
      </w:r>
      <w:r>
        <w:rPr>
          <w:color w:val="231F20"/>
          <w:spacing w:val="-1"/>
          <w:sz w:val="22"/>
        </w:rPr>
        <w:t> </w:t>
      </w:r>
      <w:r>
        <w:rPr>
          <w:color w:val="231F20"/>
          <w:sz w:val="22"/>
        </w:rPr>
        <w:t>la</w:t>
      </w:r>
      <w:r>
        <w:rPr>
          <w:color w:val="231F20"/>
          <w:spacing w:val="-1"/>
          <w:sz w:val="22"/>
        </w:rPr>
        <w:t> </w:t>
      </w:r>
      <w:r>
        <w:rPr>
          <w:color w:val="231F20"/>
          <w:sz w:val="22"/>
        </w:rPr>
        <w:t>alternativa</w:t>
      </w:r>
      <w:r>
        <w:rPr>
          <w:color w:val="231F20"/>
          <w:spacing w:val="-1"/>
          <w:sz w:val="22"/>
        </w:rPr>
        <w:t> </w:t>
      </w:r>
      <w:r>
        <w:rPr>
          <w:color w:val="231F20"/>
          <w:sz w:val="22"/>
        </w:rPr>
        <w:t>adjudicataria.</w:t>
      </w:r>
      <w:r>
        <w:rPr>
          <w:color w:val="231F20"/>
          <w:spacing w:val="-1"/>
          <w:sz w:val="22"/>
        </w:rPr>
        <w:t> </w:t>
      </w:r>
      <w:r>
        <w:rPr>
          <w:color w:val="231F20"/>
          <w:sz w:val="22"/>
        </w:rPr>
        <w:t>En</w:t>
      </w:r>
      <w:r>
        <w:rPr>
          <w:color w:val="231F20"/>
          <w:spacing w:val="-1"/>
          <w:sz w:val="22"/>
        </w:rPr>
        <w:t> </w:t>
      </w:r>
      <w:r>
        <w:rPr>
          <w:color w:val="231F20"/>
          <w:sz w:val="22"/>
        </w:rPr>
        <w:t>caso</w:t>
      </w:r>
      <w:r>
        <w:rPr>
          <w:color w:val="231F20"/>
          <w:spacing w:val="-1"/>
          <w:sz w:val="22"/>
        </w:rPr>
        <w:t> </w:t>
      </w:r>
      <w:r>
        <w:rPr>
          <w:color w:val="231F20"/>
          <w:sz w:val="22"/>
        </w:rPr>
        <w:t>de</w:t>
      </w:r>
      <w:r>
        <w:rPr>
          <w:color w:val="231F20"/>
          <w:spacing w:val="-1"/>
          <w:sz w:val="22"/>
        </w:rPr>
        <w:t> </w:t>
      </w:r>
      <w:r>
        <w:rPr>
          <w:color w:val="231F20"/>
          <w:sz w:val="22"/>
        </w:rPr>
        <w:t>no</w:t>
      </w:r>
      <w:r>
        <w:rPr>
          <w:color w:val="231F20"/>
          <w:spacing w:val="-1"/>
          <w:sz w:val="22"/>
        </w:rPr>
        <w:t> </w:t>
      </w:r>
      <w:r>
        <w:rPr>
          <w:color w:val="231F20"/>
          <w:sz w:val="22"/>
        </w:rPr>
        <w:t>existir</w:t>
      </w:r>
      <w:r>
        <w:rPr>
          <w:color w:val="231F20"/>
          <w:spacing w:val="-1"/>
          <w:sz w:val="22"/>
        </w:rPr>
        <w:t> </w:t>
      </w:r>
      <w:r>
        <w:rPr>
          <w:color w:val="231F20"/>
          <w:sz w:val="22"/>
        </w:rPr>
        <w:t>proyecto</w:t>
      </w:r>
      <w:r>
        <w:rPr>
          <w:color w:val="231F20"/>
          <w:spacing w:val="-1"/>
          <w:sz w:val="22"/>
        </w:rPr>
        <w:t> </w:t>
      </w:r>
      <w:r>
        <w:rPr>
          <w:color w:val="231F20"/>
          <w:sz w:val="22"/>
        </w:rPr>
        <w:t>de</w:t>
      </w:r>
      <w:r>
        <w:rPr>
          <w:color w:val="231F20"/>
          <w:spacing w:val="-1"/>
          <w:sz w:val="22"/>
        </w:rPr>
        <w:t> </w:t>
      </w:r>
      <w:r>
        <w:rPr>
          <w:color w:val="231F20"/>
          <w:sz w:val="22"/>
        </w:rPr>
        <w:t>urbanización,</w:t>
      </w:r>
      <w:r>
        <w:rPr>
          <w:color w:val="231F20"/>
          <w:spacing w:val="-1"/>
          <w:sz w:val="22"/>
        </w:rPr>
        <w:t> </w:t>
      </w:r>
      <w:r>
        <w:rPr>
          <w:color w:val="231F20"/>
          <w:sz w:val="22"/>
        </w:rPr>
        <w:t>se valorará favorablemente la presentación como parte de la documentación.</w:t>
      </w:r>
    </w:p>
    <w:p>
      <w:pPr>
        <w:pStyle w:val="ListParagraph"/>
        <w:numPr>
          <w:ilvl w:val="0"/>
          <w:numId w:val="71"/>
        </w:numPr>
        <w:tabs>
          <w:tab w:pos="615" w:val="left" w:leader="none"/>
        </w:tabs>
        <w:spacing w:line="249" w:lineRule="auto" w:before="105" w:after="0"/>
        <w:ind w:left="141" w:right="139" w:firstLine="226"/>
        <w:jc w:val="both"/>
        <w:rPr>
          <w:sz w:val="22"/>
        </w:rPr>
      </w:pPr>
      <w:r>
        <w:rPr>
          <w:color w:val="231F20"/>
          <w:sz w:val="22"/>
        </w:rPr>
        <w:t>Cuando se trate de iniciativas y alternativas presentadas durante el primer año de vigencia</w:t>
      </w:r>
      <w:r>
        <w:rPr>
          <w:color w:val="231F20"/>
          <w:spacing w:val="-13"/>
          <w:sz w:val="22"/>
        </w:rPr>
        <w:t> </w:t>
      </w:r>
      <w:r>
        <w:rPr>
          <w:color w:val="231F20"/>
          <w:sz w:val="22"/>
        </w:rPr>
        <w:t>del</w:t>
      </w:r>
      <w:r>
        <w:rPr>
          <w:color w:val="231F20"/>
          <w:spacing w:val="-13"/>
          <w:sz w:val="22"/>
        </w:rPr>
        <w:t> </w:t>
      </w:r>
      <w:r>
        <w:rPr>
          <w:color w:val="231F20"/>
          <w:sz w:val="22"/>
        </w:rPr>
        <w:t>planeamiento</w:t>
      </w:r>
      <w:r>
        <w:rPr>
          <w:color w:val="231F20"/>
          <w:spacing w:val="-13"/>
          <w:sz w:val="22"/>
        </w:rPr>
        <w:t> </w:t>
      </w:r>
      <w:r>
        <w:rPr>
          <w:color w:val="231F20"/>
          <w:sz w:val="22"/>
        </w:rPr>
        <w:t>y</w:t>
      </w:r>
      <w:r>
        <w:rPr>
          <w:color w:val="231F20"/>
          <w:spacing w:val="-13"/>
          <w:sz w:val="22"/>
        </w:rPr>
        <w:t> </w:t>
      </w:r>
      <w:r>
        <w:rPr>
          <w:color w:val="231F20"/>
          <w:sz w:val="22"/>
        </w:rPr>
        <w:t>estas</w:t>
      </w:r>
      <w:r>
        <w:rPr>
          <w:color w:val="231F20"/>
          <w:spacing w:val="-13"/>
          <w:sz w:val="22"/>
        </w:rPr>
        <w:t> </w:t>
      </w:r>
      <w:r>
        <w:rPr>
          <w:color w:val="231F20"/>
          <w:sz w:val="22"/>
        </w:rPr>
        <w:t>vengan</w:t>
      </w:r>
      <w:r>
        <w:rPr>
          <w:color w:val="231F20"/>
          <w:spacing w:val="-13"/>
          <w:sz w:val="22"/>
        </w:rPr>
        <w:t> </w:t>
      </w:r>
      <w:r>
        <w:rPr>
          <w:color w:val="231F20"/>
          <w:sz w:val="22"/>
        </w:rPr>
        <w:t>respaldadas</w:t>
      </w:r>
      <w:r>
        <w:rPr>
          <w:color w:val="231F20"/>
          <w:spacing w:val="-13"/>
          <w:sz w:val="22"/>
        </w:rPr>
        <w:t> </w:t>
      </w:r>
      <w:r>
        <w:rPr>
          <w:color w:val="231F20"/>
          <w:sz w:val="22"/>
        </w:rPr>
        <w:t>por</w:t>
      </w:r>
      <w:r>
        <w:rPr>
          <w:color w:val="231F20"/>
          <w:spacing w:val="-13"/>
          <w:sz w:val="22"/>
        </w:rPr>
        <w:t> </w:t>
      </w:r>
      <w:r>
        <w:rPr>
          <w:color w:val="231F20"/>
          <w:sz w:val="22"/>
        </w:rPr>
        <w:t>propietarios</w:t>
      </w:r>
      <w:r>
        <w:rPr>
          <w:color w:val="231F20"/>
          <w:spacing w:val="-13"/>
          <w:sz w:val="22"/>
        </w:rPr>
        <w:t> </w:t>
      </w:r>
      <w:r>
        <w:rPr>
          <w:color w:val="231F20"/>
          <w:sz w:val="22"/>
        </w:rPr>
        <w:t>que</w:t>
      </w:r>
      <w:r>
        <w:rPr>
          <w:color w:val="231F20"/>
          <w:spacing w:val="-13"/>
          <w:sz w:val="22"/>
        </w:rPr>
        <w:t> </w:t>
      </w:r>
      <w:r>
        <w:rPr>
          <w:color w:val="231F20"/>
          <w:sz w:val="22"/>
        </w:rPr>
        <w:t>representen menos</w:t>
      </w:r>
      <w:r>
        <w:rPr>
          <w:color w:val="231F20"/>
          <w:spacing w:val="-2"/>
          <w:sz w:val="22"/>
        </w:rPr>
        <w:t> </w:t>
      </w:r>
      <w:r>
        <w:rPr>
          <w:color w:val="231F20"/>
          <w:sz w:val="22"/>
        </w:rPr>
        <w:t>del</w:t>
      </w:r>
      <w:r>
        <w:rPr>
          <w:color w:val="231F20"/>
          <w:spacing w:val="-2"/>
          <w:sz w:val="22"/>
        </w:rPr>
        <w:t> </w:t>
      </w:r>
      <w:r>
        <w:rPr>
          <w:color w:val="231F20"/>
          <w:sz w:val="22"/>
        </w:rPr>
        <w:t>50%</w:t>
      </w:r>
      <w:r>
        <w:rPr>
          <w:color w:val="231F20"/>
          <w:spacing w:val="-2"/>
          <w:sz w:val="22"/>
        </w:rPr>
        <w:t> </w:t>
      </w:r>
      <w:r>
        <w:rPr>
          <w:color w:val="231F20"/>
          <w:sz w:val="22"/>
        </w:rPr>
        <w:t>de</w:t>
      </w:r>
      <w:r>
        <w:rPr>
          <w:color w:val="231F20"/>
          <w:spacing w:val="-2"/>
          <w:sz w:val="22"/>
        </w:rPr>
        <w:t> </w:t>
      </w:r>
      <w:r>
        <w:rPr>
          <w:color w:val="231F20"/>
          <w:sz w:val="22"/>
        </w:rPr>
        <w:t>la</w:t>
      </w:r>
      <w:r>
        <w:rPr>
          <w:color w:val="231F20"/>
          <w:spacing w:val="-2"/>
          <w:sz w:val="22"/>
        </w:rPr>
        <w:t> </w:t>
      </w:r>
      <w:r>
        <w:rPr>
          <w:color w:val="231F20"/>
          <w:sz w:val="22"/>
        </w:rPr>
        <w:t>superficie</w:t>
      </w:r>
      <w:r>
        <w:rPr>
          <w:color w:val="231F20"/>
          <w:spacing w:val="-2"/>
          <w:sz w:val="22"/>
        </w:rPr>
        <w:t> </w:t>
      </w:r>
      <w:r>
        <w:rPr>
          <w:color w:val="231F20"/>
          <w:sz w:val="22"/>
        </w:rPr>
        <w:t>del</w:t>
      </w:r>
      <w:r>
        <w:rPr>
          <w:color w:val="231F20"/>
          <w:spacing w:val="-2"/>
          <w:sz w:val="22"/>
        </w:rPr>
        <w:t> </w:t>
      </w:r>
      <w:r>
        <w:rPr>
          <w:color w:val="231F20"/>
          <w:sz w:val="22"/>
        </w:rPr>
        <w:t>ámbito,</w:t>
      </w:r>
      <w:r>
        <w:rPr>
          <w:color w:val="231F20"/>
          <w:spacing w:val="-2"/>
          <w:sz w:val="22"/>
        </w:rPr>
        <w:t> </w:t>
      </w:r>
      <w:r>
        <w:rPr>
          <w:color w:val="231F20"/>
          <w:sz w:val="22"/>
        </w:rPr>
        <w:t>sector</w:t>
      </w:r>
      <w:r>
        <w:rPr>
          <w:color w:val="231F20"/>
          <w:spacing w:val="-2"/>
          <w:sz w:val="22"/>
        </w:rPr>
        <w:t> </w:t>
      </w:r>
      <w:r>
        <w:rPr>
          <w:color w:val="231F20"/>
          <w:sz w:val="22"/>
        </w:rPr>
        <w:t>o</w:t>
      </w:r>
      <w:r>
        <w:rPr>
          <w:color w:val="231F20"/>
          <w:spacing w:val="-2"/>
          <w:sz w:val="22"/>
        </w:rPr>
        <w:t> </w:t>
      </w:r>
      <w:r>
        <w:rPr>
          <w:color w:val="231F20"/>
          <w:sz w:val="22"/>
        </w:rPr>
        <w:t>unidad</w:t>
      </w:r>
      <w:r>
        <w:rPr>
          <w:color w:val="231F20"/>
          <w:spacing w:val="-2"/>
          <w:sz w:val="22"/>
        </w:rPr>
        <w:t> </w:t>
      </w:r>
      <w:r>
        <w:rPr>
          <w:color w:val="231F20"/>
          <w:sz w:val="22"/>
        </w:rPr>
        <w:t>de</w:t>
      </w:r>
      <w:r>
        <w:rPr>
          <w:color w:val="231F20"/>
          <w:spacing w:val="-2"/>
          <w:sz w:val="22"/>
        </w:rPr>
        <w:t> </w:t>
      </w:r>
      <w:r>
        <w:rPr>
          <w:color w:val="231F20"/>
          <w:sz w:val="22"/>
        </w:rPr>
        <w:t>actuación,</w:t>
      </w:r>
      <w:r>
        <w:rPr>
          <w:color w:val="231F20"/>
          <w:spacing w:val="-2"/>
          <w:sz w:val="22"/>
        </w:rPr>
        <w:t> </w:t>
      </w:r>
      <w:r>
        <w:rPr>
          <w:color w:val="231F20"/>
          <w:sz w:val="22"/>
        </w:rPr>
        <w:t>se</w:t>
      </w:r>
      <w:r>
        <w:rPr>
          <w:color w:val="231F20"/>
          <w:spacing w:val="-2"/>
          <w:sz w:val="22"/>
        </w:rPr>
        <w:t> </w:t>
      </w:r>
      <w:r>
        <w:rPr>
          <w:color w:val="231F20"/>
          <w:sz w:val="22"/>
        </w:rPr>
        <w:t>establece- rá el sistema de ejecución empresarial de acuerdo con el procedimiento previsto en el apartado 7 y siguientes del artículo 65 de este Reglamento.</w:t>
      </w:r>
    </w:p>
    <w:p>
      <w:pPr>
        <w:pStyle w:val="ListParagraph"/>
        <w:spacing w:after="0" w:line="249" w:lineRule="auto"/>
        <w:jc w:val="both"/>
        <w:rPr>
          <w:sz w:val="22"/>
        </w:rPr>
        <w:sectPr>
          <w:pgSz w:w="11910" w:h="16840"/>
          <w:pgMar w:header="785" w:footer="731" w:top="1560" w:bottom="920" w:left="1559" w:right="1559"/>
        </w:sectPr>
      </w:pPr>
    </w:p>
    <w:p>
      <w:pPr>
        <w:pStyle w:val="ListParagraph"/>
        <w:numPr>
          <w:ilvl w:val="0"/>
          <w:numId w:val="71"/>
        </w:numPr>
        <w:tabs>
          <w:tab w:pos="634" w:val="left" w:leader="none"/>
        </w:tabs>
        <w:spacing w:line="249" w:lineRule="auto" w:before="83" w:after="0"/>
        <w:ind w:left="141" w:right="139" w:firstLine="226"/>
        <w:jc w:val="both"/>
        <w:rPr>
          <w:sz w:val="22"/>
        </w:rPr>
      </w:pPr>
      <w:r>
        <w:rPr>
          <w:color w:val="231F20"/>
          <w:sz w:val="22"/>
        </w:rPr>
        <w:t>Transcurrido el plazo expresado en el apartado anterior, se aplicarán las reglas específicas establecidas en el artículo 64.2 del presente Reglamento, incorporando el ejercicio del derecho de preferencia previsto en el artículo 65.5 en el supuesto de que la iniciativa no cuente con el respaldo de al menos el 25% de la propiedad del ámbito, sector o unidad de actuación.</w:t>
      </w:r>
    </w:p>
    <w:p>
      <w:pPr>
        <w:pStyle w:val="ListParagraph"/>
        <w:numPr>
          <w:ilvl w:val="0"/>
          <w:numId w:val="71"/>
        </w:numPr>
        <w:tabs>
          <w:tab w:pos="611" w:val="left" w:leader="none"/>
        </w:tabs>
        <w:spacing w:line="249" w:lineRule="auto" w:before="117" w:after="0"/>
        <w:ind w:left="141" w:right="139" w:firstLine="226"/>
        <w:jc w:val="both"/>
        <w:rPr>
          <w:sz w:val="22"/>
        </w:rPr>
      </w:pPr>
      <w:r>
        <w:rPr>
          <w:color w:val="231F20"/>
          <w:sz w:val="22"/>
        </w:rPr>
        <w:t>La</w:t>
      </w:r>
      <w:r>
        <w:rPr>
          <w:color w:val="231F20"/>
          <w:spacing w:val="-4"/>
          <w:sz w:val="22"/>
        </w:rPr>
        <w:t> </w:t>
      </w:r>
      <w:r>
        <w:rPr>
          <w:color w:val="231F20"/>
          <w:sz w:val="22"/>
        </w:rPr>
        <w:t>atribución</w:t>
      </w:r>
      <w:r>
        <w:rPr>
          <w:color w:val="231F20"/>
          <w:spacing w:val="-4"/>
          <w:sz w:val="22"/>
        </w:rPr>
        <w:t> </w:t>
      </w:r>
      <w:r>
        <w:rPr>
          <w:color w:val="231F20"/>
          <w:sz w:val="22"/>
        </w:rPr>
        <w:t>del</w:t>
      </w:r>
      <w:r>
        <w:rPr>
          <w:color w:val="231F20"/>
          <w:spacing w:val="-4"/>
          <w:sz w:val="22"/>
        </w:rPr>
        <w:t> </w:t>
      </w:r>
      <w:r>
        <w:rPr>
          <w:color w:val="231F20"/>
          <w:sz w:val="22"/>
        </w:rPr>
        <w:t>sistema</w:t>
      </w:r>
      <w:r>
        <w:rPr>
          <w:color w:val="231F20"/>
          <w:spacing w:val="-4"/>
          <w:sz w:val="22"/>
        </w:rPr>
        <w:t> </w:t>
      </w:r>
      <w:r>
        <w:rPr>
          <w:color w:val="231F20"/>
          <w:sz w:val="22"/>
        </w:rPr>
        <w:t>de</w:t>
      </w:r>
      <w:r>
        <w:rPr>
          <w:color w:val="231F20"/>
          <w:spacing w:val="-4"/>
          <w:sz w:val="22"/>
        </w:rPr>
        <w:t> </w:t>
      </w:r>
      <w:r>
        <w:rPr>
          <w:color w:val="231F20"/>
          <w:sz w:val="22"/>
        </w:rPr>
        <w:t>ejecución</w:t>
      </w:r>
      <w:r>
        <w:rPr>
          <w:color w:val="231F20"/>
          <w:spacing w:val="-4"/>
          <w:sz w:val="22"/>
        </w:rPr>
        <w:t> </w:t>
      </w:r>
      <w:r>
        <w:rPr>
          <w:color w:val="231F20"/>
          <w:sz w:val="22"/>
        </w:rPr>
        <w:t>empresarial</w:t>
      </w:r>
      <w:r>
        <w:rPr>
          <w:color w:val="231F20"/>
          <w:spacing w:val="-4"/>
          <w:sz w:val="22"/>
        </w:rPr>
        <w:t> </w:t>
      </w:r>
      <w:r>
        <w:rPr>
          <w:color w:val="231F20"/>
          <w:sz w:val="22"/>
        </w:rPr>
        <w:t>se</w:t>
      </w:r>
      <w:r>
        <w:rPr>
          <w:color w:val="231F20"/>
          <w:spacing w:val="-4"/>
          <w:sz w:val="22"/>
        </w:rPr>
        <w:t> </w:t>
      </w:r>
      <w:r>
        <w:rPr>
          <w:color w:val="231F20"/>
          <w:sz w:val="22"/>
        </w:rPr>
        <w:t>realizará</w:t>
      </w:r>
      <w:r>
        <w:rPr>
          <w:color w:val="231F20"/>
          <w:spacing w:val="-4"/>
          <w:sz w:val="22"/>
        </w:rPr>
        <w:t> </w:t>
      </w:r>
      <w:r>
        <w:rPr>
          <w:color w:val="231F20"/>
          <w:sz w:val="22"/>
        </w:rPr>
        <w:t>por</w:t>
      </w:r>
      <w:r>
        <w:rPr>
          <w:color w:val="231F20"/>
          <w:spacing w:val="-4"/>
          <w:sz w:val="22"/>
        </w:rPr>
        <w:t> </w:t>
      </w:r>
      <w:r>
        <w:rPr>
          <w:color w:val="231F20"/>
          <w:sz w:val="22"/>
        </w:rPr>
        <w:t>el</w:t>
      </w:r>
      <w:r>
        <w:rPr>
          <w:color w:val="231F20"/>
          <w:spacing w:val="-15"/>
          <w:sz w:val="22"/>
        </w:rPr>
        <w:t> </w:t>
      </w:r>
      <w:r>
        <w:rPr>
          <w:color w:val="231F20"/>
          <w:sz w:val="22"/>
        </w:rPr>
        <w:t>Ayuntamien- to o, en su caso, por el órgano competente de la Administración actuante, cuando se den</w:t>
      </w:r>
      <w:r>
        <w:rPr>
          <w:color w:val="231F20"/>
          <w:spacing w:val="24"/>
          <w:sz w:val="22"/>
        </w:rPr>
        <w:t> </w:t>
      </w:r>
      <w:r>
        <w:rPr>
          <w:color w:val="231F20"/>
          <w:sz w:val="22"/>
        </w:rPr>
        <w:t>los</w:t>
      </w:r>
      <w:r>
        <w:rPr>
          <w:color w:val="231F20"/>
          <w:spacing w:val="24"/>
          <w:sz w:val="22"/>
        </w:rPr>
        <w:t> </w:t>
      </w:r>
      <w:r>
        <w:rPr>
          <w:color w:val="231F20"/>
          <w:sz w:val="22"/>
        </w:rPr>
        <w:t>presupuestos</w:t>
      </w:r>
      <w:r>
        <w:rPr>
          <w:color w:val="231F20"/>
          <w:spacing w:val="24"/>
          <w:sz w:val="22"/>
        </w:rPr>
        <w:t> </w:t>
      </w:r>
      <w:r>
        <w:rPr>
          <w:color w:val="231F20"/>
          <w:sz w:val="22"/>
        </w:rPr>
        <w:t>previstos</w:t>
      </w:r>
      <w:r>
        <w:rPr>
          <w:color w:val="231F20"/>
          <w:spacing w:val="24"/>
          <w:sz w:val="22"/>
        </w:rPr>
        <w:t> </w:t>
      </w:r>
      <w:r>
        <w:rPr>
          <w:color w:val="231F20"/>
          <w:sz w:val="22"/>
        </w:rPr>
        <w:t>en</w:t>
      </w:r>
      <w:r>
        <w:rPr>
          <w:color w:val="231F20"/>
          <w:spacing w:val="24"/>
          <w:sz w:val="22"/>
        </w:rPr>
        <w:t> </w:t>
      </w:r>
      <w:r>
        <w:rPr>
          <w:color w:val="231F20"/>
          <w:sz w:val="22"/>
        </w:rPr>
        <w:t>el</w:t>
      </w:r>
      <w:r>
        <w:rPr>
          <w:color w:val="231F20"/>
          <w:spacing w:val="24"/>
          <w:sz w:val="22"/>
        </w:rPr>
        <w:t> </w:t>
      </w:r>
      <w:r>
        <w:rPr>
          <w:color w:val="231F20"/>
          <w:sz w:val="22"/>
        </w:rPr>
        <w:t>apartado</w:t>
      </w:r>
      <w:r>
        <w:rPr>
          <w:color w:val="231F20"/>
          <w:spacing w:val="24"/>
          <w:sz w:val="22"/>
        </w:rPr>
        <w:t> </w:t>
      </w:r>
      <w:r>
        <w:rPr>
          <w:color w:val="231F20"/>
          <w:sz w:val="22"/>
        </w:rPr>
        <w:t>precedente</w:t>
      </w:r>
      <w:r>
        <w:rPr>
          <w:color w:val="231F20"/>
          <w:spacing w:val="24"/>
          <w:sz w:val="22"/>
        </w:rPr>
        <w:t> </w:t>
      </w:r>
      <w:r>
        <w:rPr>
          <w:color w:val="231F20"/>
          <w:sz w:val="22"/>
        </w:rPr>
        <w:t>de</w:t>
      </w:r>
      <w:r>
        <w:rPr>
          <w:color w:val="231F20"/>
          <w:spacing w:val="24"/>
          <w:sz w:val="22"/>
        </w:rPr>
        <w:t> </w:t>
      </w:r>
      <w:r>
        <w:rPr>
          <w:color w:val="231F20"/>
          <w:sz w:val="22"/>
        </w:rPr>
        <w:t>este</w:t>
      </w:r>
      <w:r>
        <w:rPr>
          <w:color w:val="231F20"/>
          <w:spacing w:val="24"/>
          <w:sz w:val="22"/>
        </w:rPr>
        <w:t> </w:t>
      </w:r>
      <w:r>
        <w:rPr>
          <w:color w:val="231F20"/>
          <w:sz w:val="22"/>
        </w:rPr>
        <w:t>artículo</w:t>
      </w:r>
      <w:r>
        <w:rPr>
          <w:color w:val="231F20"/>
          <w:spacing w:val="24"/>
          <w:sz w:val="22"/>
        </w:rPr>
        <w:t> </w:t>
      </w:r>
      <w:r>
        <w:rPr>
          <w:color w:val="231F20"/>
          <w:sz w:val="22"/>
        </w:rPr>
        <w:t>y</w:t>
      </w:r>
      <w:r>
        <w:rPr>
          <w:color w:val="231F20"/>
          <w:spacing w:val="24"/>
          <w:sz w:val="22"/>
        </w:rPr>
        <w:t> </w:t>
      </w:r>
      <w:r>
        <w:rPr>
          <w:color w:val="231F20"/>
          <w:sz w:val="22"/>
        </w:rPr>
        <w:t>se</w:t>
      </w:r>
      <w:r>
        <w:rPr>
          <w:color w:val="231F20"/>
          <w:spacing w:val="24"/>
          <w:sz w:val="22"/>
        </w:rPr>
        <w:t> </w:t>
      </w:r>
      <w:r>
        <w:rPr>
          <w:color w:val="231F20"/>
          <w:sz w:val="22"/>
        </w:rPr>
        <w:t>siga el procedimiento y cumplimenten las reglas contenidas en el Capítulo II del Título I de este Reglamento. La resolución aprobatoria de la</w:t>
      </w:r>
      <w:r>
        <w:rPr>
          <w:color w:val="231F20"/>
          <w:spacing w:val="-9"/>
          <w:sz w:val="22"/>
        </w:rPr>
        <w:t> </w:t>
      </w:r>
      <w:r>
        <w:rPr>
          <w:color w:val="231F20"/>
          <w:sz w:val="22"/>
        </w:rPr>
        <w:t>Administración actuante deberá con- tener</w:t>
      </w:r>
      <w:r>
        <w:rPr>
          <w:color w:val="231F20"/>
          <w:spacing w:val="-8"/>
          <w:sz w:val="22"/>
        </w:rPr>
        <w:t> </w:t>
      </w:r>
      <w:r>
        <w:rPr>
          <w:color w:val="231F20"/>
          <w:sz w:val="22"/>
        </w:rPr>
        <w:t>simultáneamente</w:t>
      </w:r>
      <w:r>
        <w:rPr>
          <w:color w:val="231F20"/>
          <w:spacing w:val="-8"/>
          <w:sz w:val="22"/>
        </w:rPr>
        <w:t> </w:t>
      </w:r>
      <w:r>
        <w:rPr>
          <w:color w:val="231F20"/>
          <w:sz w:val="22"/>
        </w:rPr>
        <w:t>la</w:t>
      </w:r>
      <w:r>
        <w:rPr>
          <w:color w:val="231F20"/>
          <w:spacing w:val="-8"/>
          <w:sz w:val="22"/>
        </w:rPr>
        <w:t> </w:t>
      </w:r>
      <w:r>
        <w:rPr>
          <w:color w:val="231F20"/>
          <w:sz w:val="22"/>
        </w:rPr>
        <w:t>determinación</w:t>
      </w:r>
      <w:r>
        <w:rPr>
          <w:color w:val="231F20"/>
          <w:spacing w:val="-8"/>
          <w:sz w:val="22"/>
        </w:rPr>
        <w:t> </w:t>
      </w:r>
      <w:r>
        <w:rPr>
          <w:color w:val="231F20"/>
          <w:sz w:val="22"/>
        </w:rPr>
        <w:t>del</w:t>
      </w:r>
      <w:r>
        <w:rPr>
          <w:color w:val="231F20"/>
          <w:spacing w:val="-8"/>
          <w:sz w:val="22"/>
        </w:rPr>
        <w:t> </w:t>
      </w:r>
      <w:r>
        <w:rPr>
          <w:color w:val="231F20"/>
          <w:sz w:val="22"/>
        </w:rPr>
        <w:t>adjudicatario</w:t>
      </w:r>
      <w:r>
        <w:rPr>
          <w:color w:val="231F20"/>
          <w:spacing w:val="-8"/>
          <w:sz w:val="22"/>
        </w:rPr>
        <w:t> </w:t>
      </w:r>
      <w:r>
        <w:rPr>
          <w:color w:val="231F20"/>
          <w:sz w:val="22"/>
        </w:rPr>
        <w:t>del</w:t>
      </w:r>
      <w:r>
        <w:rPr>
          <w:color w:val="231F20"/>
          <w:spacing w:val="-8"/>
          <w:sz w:val="22"/>
        </w:rPr>
        <w:t> </w:t>
      </w:r>
      <w:r>
        <w:rPr>
          <w:color w:val="231F20"/>
          <w:sz w:val="22"/>
        </w:rPr>
        <w:t>sistema,</w:t>
      </w:r>
      <w:r>
        <w:rPr>
          <w:color w:val="231F20"/>
          <w:spacing w:val="-8"/>
          <w:sz w:val="22"/>
        </w:rPr>
        <w:t> </w:t>
      </w:r>
      <w:r>
        <w:rPr>
          <w:color w:val="231F20"/>
          <w:sz w:val="22"/>
        </w:rPr>
        <w:t>la</w:t>
      </w:r>
      <w:r>
        <w:rPr>
          <w:color w:val="231F20"/>
          <w:spacing w:val="-8"/>
          <w:sz w:val="22"/>
        </w:rPr>
        <w:t> </w:t>
      </w:r>
      <w:r>
        <w:rPr>
          <w:color w:val="231F20"/>
          <w:sz w:val="22"/>
        </w:rPr>
        <w:t>aprobación</w:t>
      </w:r>
      <w:r>
        <w:rPr>
          <w:color w:val="231F20"/>
          <w:spacing w:val="-8"/>
          <w:sz w:val="22"/>
        </w:rPr>
        <w:t> </w:t>
      </w:r>
      <w:r>
        <w:rPr>
          <w:color w:val="231F20"/>
          <w:sz w:val="22"/>
        </w:rPr>
        <w:t>del convenio urbanístico de ejecución empresarial y la aprobación del Proyecto de Urba- nización cuando se hubiera presentado, cuya certificación es título suficiente para su inscripción registral.</w:t>
      </w:r>
    </w:p>
    <w:p>
      <w:pPr>
        <w:pStyle w:val="BodyText"/>
        <w:spacing w:line="249" w:lineRule="auto" w:before="122"/>
      </w:pPr>
      <w:r>
        <w:rPr>
          <w:rFonts w:ascii="Arial" w:hAnsi="Arial"/>
          <w:b/>
          <w:color w:val="231F20"/>
        </w:rPr>
        <w:t>Artículo 90.</w:t>
      </w:r>
      <w:r>
        <w:rPr>
          <w:rFonts w:ascii="Arial" w:hAnsi="Arial"/>
          <w:b/>
          <w:color w:val="231F20"/>
          <w:spacing w:val="-9"/>
        </w:rPr>
        <w:t> </w:t>
      </w:r>
      <w:r>
        <w:rPr>
          <w:color w:val="231F20"/>
        </w:rPr>
        <w:t>Adjudicación de la gestión y ejecución del sistema de ejecución empre- </w:t>
      </w:r>
      <w:r>
        <w:rPr>
          <w:color w:val="231F20"/>
          <w:spacing w:val="-2"/>
        </w:rPr>
        <w:t>sarial.</w:t>
      </w:r>
    </w:p>
    <w:p>
      <w:pPr>
        <w:pStyle w:val="ListParagraph"/>
        <w:numPr>
          <w:ilvl w:val="0"/>
          <w:numId w:val="72"/>
        </w:numPr>
        <w:tabs>
          <w:tab w:pos="620" w:val="left" w:leader="none"/>
        </w:tabs>
        <w:spacing w:line="249" w:lineRule="auto" w:before="115" w:after="0"/>
        <w:ind w:left="141" w:right="140" w:firstLine="226"/>
        <w:jc w:val="both"/>
        <w:rPr>
          <w:sz w:val="22"/>
        </w:rPr>
      </w:pPr>
      <w:r>
        <w:rPr>
          <w:color w:val="231F20"/>
          <w:sz w:val="22"/>
        </w:rPr>
        <w:t>En el sistema de ejecución empresarial, la actividad de gestión y ejecución podrá ser realizada:</w:t>
      </w:r>
    </w:p>
    <w:p>
      <w:pPr>
        <w:pStyle w:val="ListParagraph"/>
        <w:numPr>
          <w:ilvl w:val="1"/>
          <w:numId w:val="72"/>
        </w:numPr>
        <w:tabs>
          <w:tab w:pos="640" w:val="left" w:leader="none"/>
        </w:tabs>
        <w:spacing w:line="249" w:lineRule="auto" w:before="115" w:after="0"/>
        <w:ind w:left="141" w:right="139" w:firstLine="226"/>
        <w:jc w:val="both"/>
        <w:rPr>
          <w:sz w:val="22"/>
        </w:rPr>
      </w:pPr>
      <w:r>
        <w:rPr>
          <w:color w:val="231F20"/>
          <w:sz w:val="22"/>
        </w:rPr>
        <w:t>Directamente por la persona física o jurídica a la que se haya atribuido la activi- dad</w:t>
      </w:r>
      <w:r>
        <w:rPr>
          <w:color w:val="231F20"/>
          <w:spacing w:val="21"/>
          <w:sz w:val="22"/>
        </w:rPr>
        <w:t> </w:t>
      </w:r>
      <w:r>
        <w:rPr>
          <w:color w:val="231F20"/>
          <w:sz w:val="22"/>
        </w:rPr>
        <w:t>de</w:t>
      </w:r>
      <w:r>
        <w:rPr>
          <w:color w:val="231F20"/>
          <w:spacing w:val="21"/>
          <w:sz w:val="22"/>
        </w:rPr>
        <w:t> </w:t>
      </w:r>
      <w:r>
        <w:rPr>
          <w:color w:val="231F20"/>
          <w:sz w:val="22"/>
        </w:rPr>
        <w:t>gestión</w:t>
      </w:r>
      <w:r>
        <w:rPr>
          <w:color w:val="231F20"/>
          <w:spacing w:val="21"/>
          <w:sz w:val="22"/>
        </w:rPr>
        <w:t> </w:t>
      </w:r>
      <w:r>
        <w:rPr>
          <w:color w:val="231F20"/>
          <w:sz w:val="22"/>
        </w:rPr>
        <w:t>y</w:t>
      </w:r>
      <w:r>
        <w:rPr>
          <w:color w:val="231F20"/>
          <w:spacing w:val="21"/>
          <w:sz w:val="22"/>
        </w:rPr>
        <w:t> </w:t>
      </w:r>
      <w:r>
        <w:rPr>
          <w:color w:val="231F20"/>
          <w:sz w:val="22"/>
        </w:rPr>
        <w:t>ejecución,</w:t>
      </w:r>
      <w:r>
        <w:rPr>
          <w:color w:val="231F20"/>
          <w:spacing w:val="21"/>
          <w:sz w:val="22"/>
        </w:rPr>
        <w:t> </w:t>
      </w:r>
      <w:r>
        <w:rPr>
          <w:color w:val="231F20"/>
          <w:sz w:val="22"/>
        </w:rPr>
        <w:t>siempre</w:t>
      </w:r>
      <w:r>
        <w:rPr>
          <w:color w:val="231F20"/>
          <w:spacing w:val="21"/>
          <w:sz w:val="22"/>
        </w:rPr>
        <w:t> </w:t>
      </w:r>
      <w:r>
        <w:rPr>
          <w:color w:val="231F20"/>
          <w:sz w:val="22"/>
        </w:rPr>
        <w:t>que</w:t>
      </w:r>
      <w:r>
        <w:rPr>
          <w:color w:val="231F20"/>
          <w:spacing w:val="21"/>
          <w:sz w:val="22"/>
        </w:rPr>
        <w:t> </w:t>
      </w:r>
      <w:r>
        <w:rPr>
          <w:color w:val="231F20"/>
          <w:sz w:val="22"/>
        </w:rPr>
        <w:t>ostente</w:t>
      </w:r>
      <w:r>
        <w:rPr>
          <w:color w:val="231F20"/>
          <w:spacing w:val="21"/>
          <w:sz w:val="22"/>
        </w:rPr>
        <w:t> </w:t>
      </w:r>
      <w:r>
        <w:rPr>
          <w:color w:val="231F20"/>
          <w:sz w:val="22"/>
        </w:rPr>
        <w:t>la</w:t>
      </w:r>
      <w:r>
        <w:rPr>
          <w:color w:val="231F20"/>
          <w:spacing w:val="21"/>
          <w:sz w:val="22"/>
        </w:rPr>
        <w:t> </w:t>
      </w:r>
      <w:r>
        <w:rPr>
          <w:color w:val="231F20"/>
          <w:sz w:val="22"/>
        </w:rPr>
        <w:t>condición</w:t>
      </w:r>
      <w:r>
        <w:rPr>
          <w:color w:val="231F20"/>
          <w:spacing w:val="22"/>
          <w:sz w:val="22"/>
        </w:rPr>
        <w:t> </w:t>
      </w:r>
      <w:r>
        <w:rPr>
          <w:color w:val="231F20"/>
          <w:sz w:val="22"/>
        </w:rPr>
        <w:t>de</w:t>
      </w:r>
      <w:r>
        <w:rPr>
          <w:color w:val="231F20"/>
          <w:spacing w:val="21"/>
          <w:sz w:val="22"/>
        </w:rPr>
        <w:t> </w:t>
      </w:r>
      <w:r>
        <w:rPr>
          <w:color w:val="231F20"/>
          <w:sz w:val="22"/>
        </w:rPr>
        <w:t>empresario</w:t>
      </w:r>
      <w:r>
        <w:rPr>
          <w:color w:val="231F20"/>
          <w:spacing w:val="22"/>
          <w:sz w:val="22"/>
        </w:rPr>
        <w:t> </w:t>
      </w:r>
      <w:r>
        <w:rPr>
          <w:color w:val="231F20"/>
          <w:sz w:val="22"/>
        </w:rPr>
        <w:t>y</w:t>
      </w:r>
      <w:r>
        <w:rPr>
          <w:color w:val="231F20"/>
          <w:spacing w:val="21"/>
          <w:sz w:val="22"/>
        </w:rPr>
        <w:t> </w:t>
      </w:r>
      <w:r>
        <w:rPr>
          <w:color w:val="231F20"/>
          <w:sz w:val="22"/>
        </w:rPr>
        <w:t>tenga la capacidad para contratar de acuerdo con la legislación general sobre contratación </w:t>
      </w:r>
      <w:r>
        <w:rPr>
          <w:color w:val="231F20"/>
          <w:spacing w:val="-2"/>
          <w:sz w:val="22"/>
        </w:rPr>
        <w:t>administrativa.</w:t>
      </w:r>
    </w:p>
    <w:p>
      <w:pPr>
        <w:pStyle w:val="ListParagraph"/>
        <w:numPr>
          <w:ilvl w:val="1"/>
          <w:numId w:val="72"/>
        </w:numPr>
        <w:tabs>
          <w:tab w:pos="599" w:val="left" w:leader="none"/>
        </w:tabs>
        <w:spacing w:line="249" w:lineRule="auto" w:before="117" w:after="0"/>
        <w:ind w:left="141" w:right="139" w:firstLine="226"/>
        <w:jc w:val="both"/>
        <w:rPr>
          <w:sz w:val="22"/>
        </w:rPr>
      </w:pPr>
      <w:r>
        <w:rPr>
          <w:color w:val="231F20"/>
          <w:sz w:val="22"/>
        </w:rPr>
        <w:t>A</w:t>
      </w:r>
      <w:r>
        <w:rPr>
          <w:color w:val="231F20"/>
          <w:spacing w:val="-16"/>
          <w:sz w:val="22"/>
        </w:rPr>
        <w:t> </w:t>
      </w:r>
      <w:r>
        <w:rPr>
          <w:color w:val="231F20"/>
          <w:sz w:val="22"/>
        </w:rPr>
        <w:t>través</w:t>
      </w:r>
      <w:r>
        <w:rPr>
          <w:color w:val="231F20"/>
          <w:spacing w:val="-15"/>
          <w:sz w:val="22"/>
        </w:rPr>
        <w:t> </w:t>
      </w:r>
      <w:r>
        <w:rPr>
          <w:color w:val="231F20"/>
          <w:sz w:val="22"/>
        </w:rPr>
        <w:t>de</w:t>
      </w:r>
      <w:r>
        <w:rPr>
          <w:color w:val="231F20"/>
          <w:spacing w:val="-15"/>
          <w:sz w:val="22"/>
        </w:rPr>
        <w:t> </w:t>
      </w:r>
      <w:r>
        <w:rPr>
          <w:color w:val="231F20"/>
          <w:sz w:val="22"/>
        </w:rPr>
        <w:t>sociedad</w:t>
      </w:r>
      <w:r>
        <w:rPr>
          <w:color w:val="231F20"/>
          <w:spacing w:val="-16"/>
          <w:sz w:val="22"/>
        </w:rPr>
        <w:t> </w:t>
      </w:r>
      <w:r>
        <w:rPr>
          <w:color w:val="231F20"/>
          <w:sz w:val="22"/>
        </w:rPr>
        <w:t>mercantil</w:t>
      </w:r>
      <w:r>
        <w:rPr>
          <w:color w:val="231F20"/>
          <w:spacing w:val="-15"/>
          <w:sz w:val="22"/>
        </w:rPr>
        <w:t> </w:t>
      </w:r>
      <w:r>
        <w:rPr>
          <w:color w:val="231F20"/>
          <w:sz w:val="22"/>
        </w:rPr>
        <w:t>constituida</w:t>
      </w:r>
      <w:r>
        <w:rPr>
          <w:color w:val="231F20"/>
          <w:spacing w:val="-15"/>
          <w:sz w:val="22"/>
        </w:rPr>
        <w:t> </w:t>
      </w:r>
      <w:r>
        <w:rPr>
          <w:color w:val="231F20"/>
          <w:sz w:val="22"/>
        </w:rPr>
        <w:t>al</w:t>
      </w:r>
      <w:r>
        <w:rPr>
          <w:color w:val="231F20"/>
          <w:spacing w:val="-15"/>
          <w:sz w:val="22"/>
        </w:rPr>
        <w:t> </w:t>
      </w:r>
      <w:r>
        <w:rPr>
          <w:color w:val="231F20"/>
          <w:sz w:val="22"/>
        </w:rPr>
        <w:t>efecto</w:t>
      </w:r>
      <w:r>
        <w:rPr>
          <w:color w:val="231F20"/>
          <w:spacing w:val="-16"/>
          <w:sz w:val="22"/>
        </w:rPr>
        <w:t> </w:t>
      </w:r>
      <w:r>
        <w:rPr>
          <w:color w:val="231F20"/>
          <w:sz w:val="22"/>
        </w:rPr>
        <w:t>y</w:t>
      </w:r>
      <w:r>
        <w:rPr>
          <w:color w:val="231F20"/>
          <w:spacing w:val="-14"/>
          <w:sz w:val="22"/>
        </w:rPr>
        <w:t> </w:t>
      </w:r>
      <w:r>
        <w:rPr>
          <w:color w:val="231F20"/>
          <w:sz w:val="22"/>
        </w:rPr>
        <w:t>en</w:t>
      </w:r>
      <w:r>
        <w:rPr>
          <w:color w:val="231F20"/>
          <w:spacing w:val="-14"/>
          <w:sz w:val="22"/>
        </w:rPr>
        <w:t> </w:t>
      </w:r>
      <w:r>
        <w:rPr>
          <w:color w:val="231F20"/>
          <w:sz w:val="22"/>
        </w:rPr>
        <w:t>cuyo</w:t>
      </w:r>
      <w:r>
        <w:rPr>
          <w:color w:val="231F20"/>
          <w:spacing w:val="-14"/>
          <w:sz w:val="22"/>
        </w:rPr>
        <w:t> </w:t>
      </w:r>
      <w:r>
        <w:rPr>
          <w:color w:val="231F20"/>
          <w:sz w:val="22"/>
        </w:rPr>
        <w:t>capital</w:t>
      </w:r>
      <w:r>
        <w:rPr>
          <w:color w:val="231F20"/>
          <w:spacing w:val="-14"/>
          <w:sz w:val="22"/>
        </w:rPr>
        <w:t> </w:t>
      </w:r>
      <w:r>
        <w:rPr>
          <w:color w:val="231F20"/>
          <w:sz w:val="22"/>
        </w:rPr>
        <w:t>deberán</w:t>
      </w:r>
      <w:r>
        <w:rPr>
          <w:color w:val="231F20"/>
          <w:spacing w:val="-14"/>
          <w:sz w:val="22"/>
        </w:rPr>
        <w:t> </w:t>
      </w:r>
      <w:r>
        <w:rPr>
          <w:color w:val="231F20"/>
          <w:sz w:val="22"/>
        </w:rPr>
        <w:t>poder participar los propietarios de suelo que lo deseen, además del adjudicatario y la</w:t>
      </w:r>
      <w:r>
        <w:rPr>
          <w:color w:val="231F20"/>
          <w:spacing w:val="-6"/>
          <w:sz w:val="22"/>
        </w:rPr>
        <w:t> </w:t>
      </w:r>
      <w:r>
        <w:rPr>
          <w:color w:val="231F20"/>
          <w:sz w:val="22"/>
        </w:rPr>
        <w:t>Admi- nistración</w:t>
      </w:r>
      <w:r>
        <w:rPr>
          <w:color w:val="231F20"/>
          <w:spacing w:val="-10"/>
          <w:sz w:val="22"/>
        </w:rPr>
        <w:t> </w:t>
      </w:r>
      <w:r>
        <w:rPr>
          <w:color w:val="231F20"/>
          <w:sz w:val="22"/>
        </w:rPr>
        <w:t>actuante,</w:t>
      </w:r>
      <w:r>
        <w:rPr>
          <w:color w:val="231F20"/>
          <w:spacing w:val="-10"/>
          <w:sz w:val="22"/>
        </w:rPr>
        <w:t> </w:t>
      </w:r>
      <w:r>
        <w:rPr>
          <w:color w:val="231F20"/>
          <w:sz w:val="22"/>
        </w:rPr>
        <w:t>esta</w:t>
      </w:r>
      <w:r>
        <w:rPr>
          <w:color w:val="231F20"/>
          <w:spacing w:val="-10"/>
          <w:sz w:val="22"/>
        </w:rPr>
        <w:t> </w:t>
      </w:r>
      <w:r>
        <w:rPr>
          <w:color w:val="231F20"/>
          <w:sz w:val="22"/>
        </w:rPr>
        <w:t>en</w:t>
      </w:r>
      <w:r>
        <w:rPr>
          <w:color w:val="231F20"/>
          <w:spacing w:val="-10"/>
          <w:sz w:val="22"/>
        </w:rPr>
        <w:t> </w:t>
      </w:r>
      <w:r>
        <w:rPr>
          <w:color w:val="231F20"/>
          <w:sz w:val="22"/>
        </w:rPr>
        <w:t>el</w:t>
      </w:r>
      <w:r>
        <w:rPr>
          <w:color w:val="231F20"/>
          <w:spacing w:val="-10"/>
          <w:sz w:val="22"/>
        </w:rPr>
        <w:t> </w:t>
      </w:r>
      <w:r>
        <w:rPr>
          <w:color w:val="231F20"/>
          <w:sz w:val="22"/>
        </w:rPr>
        <w:t>supuesto</w:t>
      </w:r>
      <w:r>
        <w:rPr>
          <w:color w:val="231F20"/>
          <w:spacing w:val="-10"/>
          <w:sz w:val="22"/>
        </w:rPr>
        <w:t> </w:t>
      </w:r>
      <w:r>
        <w:rPr>
          <w:color w:val="231F20"/>
          <w:sz w:val="22"/>
        </w:rPr>
        <w:t>de</w:t>
      </w:r>
      <w:r>
        <w:rPr>
          <w:color w:val="231F20"/>
          <w:spacing w:val="-10"/>
          <w:sz w:val="22"/>
        </w:rPr>
        <w:t> </w:t>
      </w:r>
      <w:r>
        <w:rPr>
          <w:color w:val="231F20"/>
          <w:sz w:val="22"/>
        </w:rPr>
        <w:t>participar</w:t>
      </w:r>
      <w:r>
        <w:rPr>
          <w:color w:val="231F20"/>
          <w:spacing w:val="-10"/>
          <w:sz w:val="22"/>
        </w:rPr>
        <w:t> </w:t>
      </w:r>
      <w:r>
        <w:rPr>
          <w:color w:val="231F20"/>
          <w:sz w:val="22"/>
        </w:rPr>
        <w:t>en</w:t>
      </w:r>
      <w:r>
        <w:rPr>
          <w:color w:val="231F20"/>
          <w:spacing w:val="-10"/>
          <w:sz w:val="22"/>
        </w:rPr>
        <w:t> </w:t>
      </w:r>
      <w:r>
        <w:rPr>
          <w:color w:val="231F20"/>
          <w:sz w:val="22"/>
        </w:rPr>
        <w:t>virtud</w:t>
      </w:r>
      <w:r>
        <w:rPr>
          <w:color w:val="231F20"/>
          <w:spacing w:val="-10"/>
          <w:sz w:val="22"/>
        </w:rPr>
        <w:t> </w:t>
      </w:r>
      <w:r>
        <w:rPr>
          <w:color w:val="231F20"/>
          <w:sz w:val="22"/>
        </w:rPr>
        <w:t>del</w:t>
      </w:r>
      <w:r>
        <w:rPr>
          <w:color w:val="231F20"/>
          <w:spacing w:val="-10"/>
          <w:sz w:val="22"/>
        </w:rPr>
        <w:t> </w:t>
      </w:r>
      <w:r>
        <w:rPr>
          <w:color w:val="231F20"/>
          <w:sz w:val="22"/>
        </w:rPr>
        <w:t>aprovechamiento</w:t>
      </w:r>
      <w:r>
        <w:rPr>
          <w:color w:val="231F20"/>
          <w:spacing w:val="-10"/>
          <w:sz w:val="22"/>
        </w:rPr>
        <w:t> </w:t>
      </w:r>
      <w:r>
        <w:rPr>
          <w:color w:val="231F20"/>
          <w:sz w:val="22"/>
        </w:rPr>
        <w:t>que le corresponde.</w:t>
      </w:r>
    </w:p>
    <w:p>
      <w:pPr>
        <w:pStyle w:val="ListParagraph"/>
        <w:numPr>
          <w:ilvl w:val="0"/>
          <w:numId w:val="72"/>
        </w:numPr>
        <w:tabs>
          <w:tab w:pos="634" w:val="left" w:leader="none"/>
        </w:tabs>
        <w:spacing w:line="249" w:lineRule="auto" w:before="117" w:after="0"/>
        <w:ind w:left="141" w:right="138" w:firstLine="226"/>
        <w:jc w:val="both"/>
        <w:rPr>
          <w:sz w:val="22"/>
        </w:rPr>
      </w:pPr>
      <w:r>
        <w:rPr>
          <w:color w:val="231F20"/>
          <w:sz w:val="22"/>
        </w:rPr>
        <w:t>Con carácter previo a la adjudicación de iniciativas de ejecución empresarial en concurrencia,</w:t>
      </w:r>
      <w:r>
        <w:rPr>
          <w:color w:val="231F20"/>
          <w:spacing w:val="-10"/>
          <w:sz w:val="22"/>
        </w:rPr>
        <w:t> </w:t>
      </w:r>
      <w:r>
        <w:rPr>
          <w:color w:val="231F20"/>
          <w:sz w:val="22"/>
        </w:rPr>
        <w:t>el</w:t>
      </w:r>
      <w:r>
        <w:rPr>
          <w:color w:val="231F20"/>
          <w:spacing w:val="-16"/>
          <w:sz w:val="22"/>
        </w:rPr>
        <w:t> </w:t>
      </w:r>
      <w:r>
        <w:rPr>
          <w:color w:val="231F20"/>
          <w:sz w:val="22"/>
        </w:rPr>
        <w:t>Ayuntamiento</w:t>
      </w:r>
      <w:r>
        <w:rPr>
          <w:color w:val="231F20"/>
          <w:spacing w:val="-7"/>
          <w:sz w:val="22"/>
        </w:rPr>
        <w:t> </w:t>
      </w:r>
      <w:r>
        <w:rPr>
          <w:color w:val="231F20"/>
          <w:sz w:val="22"/>
        </w:rPr>
        <w:t>publicará</w:t>
      </w:r>
      <w:r>
        <w:rPr>
          <w:color w:val="231F20"/>
          <w:spacing w:val="-7"/>
          <w:sz w:val="22"/>
        </w:rPr>
        <w:t> </w:t>
      </w:r>
      <w:r>
        <w:rPr>
          <w:color w:val="231F20"/>
          <w:sz w:val="22"/>
        </w:rPr>
        <w:t>los</w:t>
      </w:r>
      <w:r>
        <w:rPr>
          <w:color w:val="231F20"/>
          <w:spacing w:val="-7"/>
          <w:sz w:val="22"/>
        </w:rPr>
        <w:t> </w:t>
      </w:r>
      <w:r>
        <w:rPr>
          <w:color w:val="231F20"/>
          <w:sz w:val="22"/>
        </w:rPr>
        <w:t>criterios</w:t>
      </w:r>
      <w:r>
        <w:rPr>
          <w:color w:val="231F20"/>
          <w:spacing w:val="-7"/>
          <w:sz w:val="22"/>
        </w:rPr>
        <w:t> </w:t>
      </w:r>
      <w:r>
        <w:rPr>
          <w:color w:val="231F20"/>
          <w:sz w:val="22"/>
        </w:rPr>
        <w:t>a</w:t>
      </w:r>
      <w:r>
        <w:rPr>
          <w:color w:val="231F20"/>
          <w:spacing w:val="-7"/>
          <w:sz w:val="22"/>
        </w:rPr>
        <w:t> </w:t>
      </w:r>
      <w:r>
        <w:rPr>
          <w:color w:val="231F20"/>
          <w:sz w:val="22"/>
        </w:rPr>
        <w:t>valorar</w:t>
      </w:r>
      <w:r>
        <w:rPr>
          <w:color w:val="231F20"/>
          <w:spacing w:val="-7"/>
          <w:sz w:val="22"/>
        </w:rPr>
        <w:t> </w:t>
      </w:r>
      <w:r>
        <w:rPr>
          <w:color w:val="231F20"/>
          <w:sz w:val="22"/>
        </w:rPr>
        <w:t>de</w:t>
      </w:r>
      <w:r>
        <w:rPr>
          <w:color w:val="231F20"/>
          <w:spacing w:val="-7"/>
          <w:sz w:val="22"/>
        </w:rPr>
        <w:t> </w:t>
      </w:r>
      <w:r>
        <w:rPr>
          <w:color w:val="231F20"/>
          <w:sz w:val="22"/>
        </w:rPr>
        <w:t>estas</w:t>
      </w:r>
      <w:r>
        <w:rPr>
          <w:color w:val="231F20"/>
          <w:spacing w:val="-7"/>
          <w:sz w:val="22"/>
        </w:rPr>
        <w:t> </w:t>
      </w:r>
      <w:r>
        <w:rPr>
          <w:color w:val="231F20"/>
          <w:sz w:val="22"/>
        </w:rPr>
        <w:t>iniciativas.</w:t>
      </w:r>
      <w:r>
        <w:rPr>
          <w:color w:val="231F20"/>
          <w:spacing w:val="-7"/>
          <w:sz w:val="22"/>
        </w:rPr>
        <w:t> </w:t>
      </w:r>
      <w:r>
        <w:rPr>
          <w:color w:val="231F20"/>
          <w:sz w:val="22"/>
        </w:rPr>
        <w:t>Entre los</w:t>
      </w:r>
      <w:r>
        <w:rPr>
          <w:color w:val="231F20"/>
          <w:spacing w:val="-2"/>
          <w:sz w:val="22"/>
        </w:rPr>
        <w:t> </w:t>
      </w:r>
      <w:r>
        <w:rPr>
          <w:color w:val="231F20"/>
          <w:sz w:val="22"/>
        </w:rPr>
        <w:t>criterios</w:t>
      </w:r>
      <w:r>
        <w:rPr>
          <w:color w:val="231F20"/>
          <w:spacing w:val="-2"/>
          <w:sz w:val="22"/>
        </w:rPr>
        <w:t> </w:t>
      </w:r>
      <w:r>
        <w:rPr>
          <w:color w:val="231F20"/>
          <w:sz w:val="22"/>
        </w:rPr>
        <w:t>a</w:t>
      </w:r>
      <w:r>
        <w:rPr>
          <w:color w:val="231F20"/>
          <w:spacing w:val="-2"/>
          <w:sz w:val="22"/>
        </w:rPr>
        <w:t> </w:t>
      </w:r>
      <w:r>
        <w:rPr>
          <w:color w:val="231F20"/>
          <w:sz w:val="22"/>
        </w:rPr>
        <w:t>valorar</w:t>
      </w:r>
      <w:r>
        <w:rPr>
          <w:color w:val="231F20"/>
          <w:spacing w:val="-2"/>
          <w:sz w:val="22"/>
        </w:rPr>
        <w:t> </w:t>
      </w:r>
      <w:r>
        <w:rPr>
          <w:color w:val="231F20"/>
          <w:sz w:val="22"/>
        </w:rPr>
        <w:t>se</w:t>
      </w:r>
      <w:r>
        <w:rPr>
          <w:color w:val="231F20"/>
          <w:spacing w:val="-2"/>
          <w:sz w:val="22"/>
        </w:rPr>
        <w:t> </w:t>
      </w:r>
      <w:r>
        <w:rPr>
          <w:color w:val="231F20"/>
          <w:sz w:val="22"/>
        </w:rPr>
        <w:t>tendrán</w:t>
      </w:r>
      <w:r>
        <w:rPr>
          <w:color w:val="231F20"/>
          <w:spacing w:val="-2"/>
          <w:sz w:val="22"/>
        </w:rPr>
        <w:t> </w:t>
      </w:r>
      <w:r>
        <w:rPr>
          <w:color w:val="231F20"/>
          <w:sz w:val="22"/>
        </w:rPr>
        <w:t>en</w:t>
      </w:r>
      <w:r>
        <w:rPr>
          <w:color w:val="231F20"/>
          <w:spacing w:val="-2"/>
          <w:sz w:val="22"/>
        </w:rPr>
        <w:t> </w:t>
      </w:r>
      <w:r>
        <w:rPr>
          <w:color w:val="231F20"/>
          <w:sz w:val="22"/>
        </w:rPr>
        <w:t>cuenta</w:t>
      </w:r>
      <w:r>
        <w:rPr>
          <w:color w:val="231F20"/>
          <w:spacing w:val="-2"/>
          <w:sz w:val="22"/>
        </w:rPr>
        <w:t> </w:t>
      </w:r>
      <w:r>
        <w:rPr>
          <w:color w:val="231F20"/>
          <w:sz w:val="22"/>
        </w:rPr>
        <w:t>la</w:t>
      </w:r>
      <w:r>
        <w:rPr>
          <w:color w:val="231F20"/>
          <w:spacing w:val="-2"/>
          <w:sz w:val="22"/>
        </w:rPr>
        <w:t> </w:t>
      </w:r>
      <w:r>
        <w:rPr>
          <w:color w:val="231F20"/>
          <w:sz w:val="22"/>
        </w:rPr>
        <w:t>satisfacción</w:t>
      </w:r>
      <w:r>
        <w:rPr>
          <w:color w:val="231F20"/>
          <w:spacing w:val="-2"/>
          <w:sz w:val="22"/>
        </w:rPr>
        <w:t> </w:t>
      </w:r>
      <w:r>
        <w:rPr>
          <w:color w:val="231F20"/>
          <w:sz w:val="22"/>
        </w:rPr>
        <w:t>de</w:t>
      </w:r>
      <w:r>
        <w:rPr>
          <w:color w:val="231F20"/>
          <w:spacing w:val="-2"/>
          <w:sz w:val="22"/>
        </w:rPr>
        <w:t> </w:t>
      </w:r>
      <w:r>
        <w:rPr>
          <w:color w:val="231F20"/>
          <w:sz w:val="22"/>
        </w:rPr>
        <w:t>los</w:t>
      </w:r>
      <w:r>
        <w:rPr>
          <w:color w:val="231F20"/>
          <w:spacing w:val="-2"/>
          <w:sz w:val="22"/>
        </w:rPr>
        <w:t> </w:t>
      </w:r>
      <w:r>
        <w:rPr>
          <w:color w:val="231F20"/>
          <w:sz w:val="22"/>
        </w:rPr>
        <w:t>intereses</w:t>
      </w:r>
      <w:r>
        <w:rPr>
          <w:color w:val="231F20"/>
          <w:spacing w:val="-2"/>
          <w:sz w:val="22"/>
        </w:rPr>
        <w:t> </w:t>
      </w:r>
      <w:r>
        <w:rPr>
          <w:color w:val="231F20"/>
          <w:sz w:val="22"/>
        </w:rPr>
        <w:t>municipales, la viabilidad económica de la operación, el nivel de adhesión de las personas propieta- rias,</w:t>
      </w:r>
      <w:r>
        <w:rPr>
          <w:color w:val="231F20"/>
          <w:spacing w:val="-4"/>
          <w:sz w:val="22"/>
        </w:rPr>
        <w:t> </w:t>
      </w:r>
      <w:r>
        <w:rPr>
          <w:color w:val="231F20"/>
          <w:sz w:val="22"/>
        </w:rPr>
        <w:t>los</w:t>
      </w:r>
      <w:r>
        <w:rPr>
          <w:color w:val="231F20"/>
          <w:spacing w:val="-4"/>
          <w:sz w:val="22"/>
        </w:rPr>
        <w:t> </w:t>
      </w:r>
      <w:r>
        <w:rPr>
          <w:color w:val="231F20"/>
          <w:sz w:val="22"/>
        </w:rPr>
        <w:t>compromisos</w:t>
      </w:r>
      <w:r>
        <w:rPr>
          <w:color w:val="231F20"/>
          <w:spacing w:val="-4"/>
          <w:sz w:val="22"/>
        </w:rPr>
        <w:t> </w:t>
      </w:r>
      <w:r>
        <w:rPr>
          <w:color w:val="231F20"/>
          <w:sz w:val="22"/>
        </w:rPr>
        <w:t>asumidos</w:t>
      </w:r>
      <w:r>
        <w:rPr>
          <w:color w:val="231F20"/>
          <w:spacing w:val="-4"/>
          <w:sz w:val="22"/>
        </w:rPr>
        <w:t> </w:t>
      </w:r>
      <w:r>
        <w:rPr>
          <w:color w:val="231F20"/>
          <w:sz w:val="22"/>
        </w:rPr>
        <w:t>voluntariamente</w:t>
      </w:r>
      <w:r>
        <w:rPr>
          <w:color w:val="231F20"/>
          <w:spacing w:val="-4"/>
          <w:sz w:val="22"/>
        </w:rPr>
        <w:t> </w:t>
      </w:r>
      <w:r>
        <w:rPr>
          <w:color w:val="231F20"/>
          <w:sz w:val="22"/>
        </w:rPr>
        <w:t>por</w:t>
      </w:r>
      <w:r>
        <w:rPr>
          <w:color w:val="231F20"/>
          <w:spacing w:val="-4"/>
          <w:sz w:val="22"/>
        </w:rPr>
        <w:t> </w:t>
      </w:r>
      <w:r>
        <w:rPr>
          <w:color w:val="231F20"/>
          <w:sz w:val="22"/>
        </w:rPr>
        <w:t>la</w:t>
      </w:r>
      <w:r>
        <w:rPr>
          <w:color w:val="231F20"/>
          <w:spacing w:val="-4"/>
          <w:sz w:val="22"/>
        </w:rPr>
        <w:t> </w:t>
      </w:r>
      <w:r>
        <w:rPr>
          <w:color w:val="231F20"/>
          <w:sz w:val="22"/>
        </w:rPr>
        <w:t>iniciativa</w:t>
      </w:r>
      <w:r>
        <w:rPr>
          <w:color w:val="231F20"/>
          <w:spacing w:val="-4"/>
          <w:sz w:val="22"/>
        </w:rPr>
        <w:t> </w:t>
      </w:r>
      <w:r>
        <w:rPr>
          <w:color w:val="231F20"/>
          <w:sz w:val="22"/>
        </w:rPr>
        <w:t>o</w:t>
      </w:r>
      <w:r>
        <w:rPr>
          <w:color w:val="231F20"/>
          <w:spacing w:val="-4"/>
          <w:sz w:val="22"/>
        </w:rPr>
        <w:t> </w:t>
      </w:r>
      <w:r>
        <w:rPr>
          <w:color w:val="231F20"/>
          <w:sz w:val="22"/>
        </w:rPr>
        <w:t>cualquier</w:t>
      </w:r>
      <w:r>
        <w:rPr>
          <w:color w:val="231F20"/>
          <w:spacing w:val="-4"/>
          <w:sz w:val="22"/>
        </w:rPr>
        <w:t> </w:t>
      </w:r>
      <w:r>
        <w:rPr>
          <w:color w:val="231F20"/>
          <w:sz w:val="22"/>
        </w:rPr>
        <w:t>otro</w:t>
      </w:r>
      <w:r>
        <w:rPr>
          <w:color w:val="231F20"/>
          <w:spacing w:val="-4"/>
          <w:sz w:val="22"/>
        </w:rPr>
        <w:t> </w:t>
      </w:r>
      <w:r>
        <w:rPr>
          <w:color w:val="231F20"/>
          <w:sz w:val="22"/>
        </w:rPr>
        <w:t>que</w:t>
      </w:r>
      <w:r>
        <w:rPr>
          <w:color w:val="231F20"/>
          <w:spacing w:val="-4"/>
          <w:sz w:val="22"/>
        </w:rPr>
        <w:t> </w:t>
      </w:r>
      <w:r>
        <w:rPr>
          <w:color w:val="231F20"/>
          <w:sz w:val="22"/>
        </w:rPr>
        <w:t>el municipio estime oportuno, como la aportación del Proyecto de urbanización si este no estuviera presentado.</w:t>
      </w:r>
    </w:p>
    <w:p>
      <w:pPr>
        <w:pStyle w:val="ListParagraph"/>
        <w:numPr>
          <w:ilvl w:val="0"/>
          <w:numId w:val="72"/>
        </w:numPr>
        <w:tabs>
          <w:tab w:pos="610" w:val="left" w:leader="none"/>
        </w:tabs>
        <w:spacing w:line="249" w:lineRule="auto" w:before="120" w:after="0"/>
        <w:ind w:left="141" w:right="139" w:firstLine="226"/>
        <w:jc w:val="both"/>
        <w:rPr>
          <w:sz w:val="22"/>
        </w:rPr>
      </w:pPr>
      <w:r>
        <w:rPr>
          <w:color w:val="231F20"/>
          <w:sz w:val="22"/>
        </w:rPr>
        <w:t>En</w:t>
      </w:r>
      <w:r>
        <w:rPr>
          <w:color w:val="231F20"/>
          <w:spacing w:val="-4"/>
          <w:sz w:val="22"/>
        </w:rPr>
        <w:t> </w:t>
      </w:r>
      <w:r>
        <w:rPr>
          <w:color w:val="231F20"/>
          <w:sz w:val="22"/>
        </w:rPr>
        <w:t>todo</w:t>
      </w:r>
      <w:r>
        <w:rPr>
          <w:color w:val="231F20"/>
          <w:spacing w:val="-4"/>
          <w:sz w:val="22"/>
        </w:rPr>
        <w:t> </w:t>
      </w:r>
      <w:r>
        <w:rPr>
          <w:color w:val="231F20"/>
          <w:sz w:val="22"/>
        </w:rPr>
        <w:t>caso,</w:t>
      </w:r>
      <w:r>
        <w:rPr>
          <w:color w:val="231F20"/>
          <w:spacing w:val="-4"/>
          <w:sz w:val="22"/>
        </w:rPr>
        <w:t> </w:t>
      </w:r>
      <w:r>
        <w:rPr>
          <w:color w:val="231F20"/>
          <w:sz w:val="22"/>
        </w:rPr>
        <w:t>la</w:t>
      </w:r>
      <w:r>
        <w:rPr>
          <w:color w:val="231F20"/>
          <w:spacing w:val="-4"/>
          <w:sz w:val="22"/>
        </w:rPr>
        <w:t> </w:t>
      </w:r>
      <w:r>
        <w:rPr>
          <w:color w:val="231F20"/>
          <w:sz w:val="22"/>
        </w:rPr>
        <w:t>atribución</w:t>
      </w:r>
      <w:r>
        <w:rPr>
          <w:color w:val="231F20"/>
          <w:spacing w:val="-4"/>
          <w:sz w:val="22"/>
        </w:rPr>
        <w:t> </w:t>
      </w:r>
      <w:r>
        <w:rPr>
          <w:color w:val="231F20"/>
          <w:sz w:val="22"/>
        </w:rPr>
        <w:t>no</w:t>
      </w:r>
      <w:r>
        <w:rPr>
          <w:color w:val="231F20"/>
          <w:spacing w:val="-4"/>
          <w:sz w:val="22"/>
        </w:rPr>
        <w:t> </w:t>
      </w:r>
      <w:r>
        <w:rPr>
          <w:color w:val="231F20"/>
          <w:sz w:val="22"/>
        </w:rPr>
        <w:t>podrá</w:t>
      </w:r>
      <w:r>
        <w:rPr>
          <w:color w:val="231F20"/>
          <w:spacing w:val="-4"/>
          <w:sz w:val="22"/>
        </w:rPr>
        <w:t> </w:t>
      </w:r>
      <w:r>
        <w:rPr>
          <w:color w:val="231F20"/>
          <w:sz w:val="22"/>
        </w:rPr>
        <w:t>realizarse</w:t>
      </w:r>
      <w:r>
        <w:rPr>
          <w:color w:val="231F20"/>
          <w:spacing w:val="-4"/>
          <w:sz w:val="22"/>
        </w:rPr>
        <w:t> </w:t>
      </w:r>
      <w:r>
        <w:rPr>
          <w:color w:val="231F20"/>
          <w:sz w:val="22"/>
        </w:rPr>
        <w:t>sin</w:t>
      </w:r>
      <w:r>
        <w:rPr>
          <w:color w:val="231F20"/>
          <w:spacing w:val="-4"/>
          <w:sz w:val="22"/>
        </w:rPr>
        <w:t> </w:t>
      </w:r>
      <w:r>
        <w:rPr>
          <w:color w:val="231F20"/>
          <w:sz w:val="22"/>
        </w:rPr>
        <w:t>que</w:t>
      </w:r>
      <w:r>
        <w:rPr>
          <w:color w:val="231F20"/>
          <w:spacing w:val="-4"/>
          <w:sz w:val="22"/>
        </w:rPr>
        <w:t> </w:t>
      </w:r>
      <w:r>
        <w:rPr>
          <w:color w:val="231F20"/>
          <w:sz w:val="22"/>
        </w:rPr>
        <w:t>se</w:t>
      </w:r>
      <w:r>
        <w:rPr>
          <w:color w:val="231F20"/>
          <w:spacing w:val="-4"/>
          <w:sz w:val="22"/>
        </w:rPr>
        <w:t> </w:t>
      </w:r>
      <w:r>
        <w:rPr>
          <w:color w:val="231F20"/>
          <w:sz w:val="22"/>
        </w:rPr>
        <w:t>acredite</w:t>
      </w:r>
      <w:r>
        <w:rPr>
          <w:color w:val="231F20"/>
          <w:spacing w:val="-4"/>
          <w:sz w:val="22"/>
        </w:rPr>
        <w:t> </w:t>
      </w:r>
      <w:r>
        <w:rPr>
          <w:color w:val="231F20"/>
          <w:sz w:val="22"/>
        </w:rPr>
        <w:t>el</w:t>
      </w:r>
      <w:r>
        <w:rPr>
          <w:color w:val="231F20"/>
          <w:spacing w:val="-4"/>
          <w:sz w:val="22"/>
        </w:rPr>
        <w:t> </w:t>
      </w:r>
      <w:r>
        <w:rPr>
          <w:color w:val="231F20"/>
          <w:sz w:val="22"/>
        </w:rPr>
        <w:t>pleno</w:t>
      </w:r>
      <w:r>
        <w:rPr>
          <w:color w:val="231F20"/>
          <w:spacing w:val="-4"/>
          <w:sz w:val="22"/>
        </w:rPr>
        <w:t> </w:t>
      </w:r>
      <w:r>
        <w:rPr>
          <w:color w:val="231F20"/>
          <w:sz w:val="22"/>
        </w:rPr>
        <w:t>cumpli- miento de los requisitos documentales y de procedimiento exigibles.</w:t>
      </w:r>
    </w:p>
    <w:p>
      <w:pPr>
        <w:spacing w:before="115"/>
        <w:ind w:left="368" w:right="0" w:firstLine="0"/>
        <w:jc w:val="both"/>
        <w:rPr>
          <w:sz w:val="22"/>
        </w:rPr>
      </w:pPr>
      <w:r>
        <w:rPr>
          <w:rFonts w:ascii="Arial" w:hAnsi="Arial"/>
          <w:b/>
          <w:color w:val="231F20"/>
          <w:sz w:val="22"/>
        </w:rPr>
        <w:t>Artículo</w:t>
      </w:r>
      <w:r>
        <w:rPr>
          <w:rFonts w:ascii="Arial" w:hAnsi="Arial"/>
          <w:b/>
          <w:color w:val="231F20"/>
          <w:spacing w:val="-4"/>
          <w:sz w:val="22"/>
        </w:rPr>
        <w:t> </w:t>
      </w:r>
      <w:r>
        <w:rPr>
          <w:rFonts w:ascii="Arial" w:hAnsi="Arial"/>
          <w:b/>
          <w:color w:val="231F20"/>
          <w:sz w:val="22"/>
        </w:rPr>
        <w:t>91.</w:t>
      </w:r>
      <w:r>
        <w:rPr>
          <w:rFonts w:ascii="Arial" w:hAnsi="Arial"/>
          <w:b/>
          <w:color w:val="231F20"/>
          <w:spacing w:val="-5"/>
          <w:sz w:val="22"/>
        </w:rPr>
        <w:t> </w:t>
      </w:r>
      <w:r>
        <w:rPr>
          <w:color w:val="231F20"/>
          <w:sz w:val="22"/>
        </w:rPr>
        <w:t>Atribución</w:t>
      </w:r>
      <w:r>
        <w:rPr>
          <w:color w:val="231F20"/>
          <w:spacing w:val="-4"/>
          <w:sz w:val="22"/>
        </w:rPr>
        <w:t> </w:t>
      </w:r>
      <w:r>
        <w:rPr>
          <w:color w:val="231F20"/>
          <w:sz w:val="22"/>
        </w:rPr>
        <w:t>conjunta</w:t>
      </w:r>
      <w:r>
        <w:rPr>
          <w:color w:val="231F20"/>
          <w:spacing w:val="-3"/>
          <w:sz w:val="22"/>
        </w:rPr>
        <w:t> </w:t>
      </w:r>
      <w:r>
        <w:rPr>
          <w:color w:val="231F20"/>
          <w:sz w:val="22"/>
        </w:rPr>
        <w:t>de</w:t>
      </w:r>
      <w:r>
        <w:rPr>
          <w:color w:val="231F20"/>
          <w:spacing w:val="-4"/>
          <w:sz w:val="22"/>
        </w:rPr>
        <w:t> </w:t>
      </w:r>
      <w:r>
        <w:rPr>
          <w:color w:val="231F20"/>
          <w:sz w:val="22"/>
        </w:rPr>
        <w:t>la</w:t>
      </w:r>
      <w:r>
        <w:rPr>
          <w:color w:val="231F20"/>
          <w:spacing w:val="-4"/>
          <w:sz w:val="22"/>
        </w:rPr>
        <w:t> </w:t>
      </w:r>
      <w:r>
        <w:rPr>
          <w:color w:val="231F20"/>
          <w:sz w:val="22"/>
        </w:rPr>
        <w:t>ejecución</w:t>
      </w:r>
      <w:r>
        <w:rPr>
          <w:color w:val="231F20"/>
          <w:spacing w:val="-3"/>
          <w:sz w:val="22"/>
        </w:rPr>
        <w:t> </w:t>
      </w:r>
      <w:r>
        <w:rPr>
          <w:color w:val="231F20"/>
          <w:spacing w:val="-2"/>
          <w:sz w:val="22"/>
        </w:rPr>
        <w:t>empresarial.</w:t>
      </w:r>
    </w:p>
    <w:p>
      <w:pPr>
        <w:pStyle w:val="ListParagraph"/>
        <w:numPr>
          <w:ilvl w:val="0"/>
          <w:numId w:val="73"/>
        </w:numPr>
        <w:tabs>
          <w:tab w:pos="607" w:val="left" w:leader="none"/>
        </w:tabs>
        <w:spacing w:line="249" w:lineRule="auto" w:before="125" w:after="0"/>
        <w:ind w:left="141" w:right="139" w:firstLine="226"/>
        <w:jc w:val="both"/>
        <w:rPr>
          <w:sz w:val="22"/>
        </w:rPr>
      </w:pPr>
      <w:r>
        <w:rPr>
          <w:color w:val="231F20"/>
          <w:sz w:val="22"/>
        </w:rPr>
        <w:t>Si</w:t>
      </w:r>
      <w:r>
        <w:rPr>
          <w:color w:val="231F20"/>
          <w:spacing w:val="-7"/>
          <w:sz w:val="22"/>
        </w:rPr>
        <w:t> </w:t>
      </w:r>
      <w:r>
        <w:rPr>
          <w:color w:val="231F20"/>
          <w:sz w:val="22"/>
        </w:rPr>
        <w:t>así</w:t>
      </w:r>
      <w:r>
        <w:rPr>
          <w:color w:val="231F20"/>
          <w:spacing w:val="-7"/>
          <w:sz w:val="22"/>
        </w:rPr>
        <w:t> </w:t>
      </w:r>
      <w:r>
        <w:rPr>
          <w:color w:val="231F20"/>
          <w:sz w:val="22"/>
        </w:rPr>
        <w:t>lo</w:t>
      </w:r>
      <w:r>
        <w:rPr>
          <w:color w:val="231F20"/>
          <w:spacing w:val="-7"/>
          <w:sz w:val="22"/>
        </w:rPr>
        <w:t> </w:t>
      </w:r>
      <w:r>
        <w:rPr>
          <w:color w:val="231F20"/>
          <w:sz w:val="22"/>
        </w:rPr>
        <w:t>hubiera</w:t>
      </w:r>
      <w:r>
        <w:rPr>
          <w:color w:val="231F20"/>
          <w:spacing w:val="-7"/>
          <w:sz w:val="22"/>
        </w:rPr>
        <w:t> </w:t>
      </w:r>
      <w:r>
        <w:rPr>
          <w:color w:val="231F20"/>
          <w:sz w:val="22"/>
        </w:rPr>
        <w:t>hecho</w:t>
      </w:r>
      <w:r>
        <w:rPr>
          <w:color w:val="231F20"/>
          <w:spacing w:val="-7"/>
          <w:sz w:val="22"/>
        </w:rPr>
        <w:t> </w:t>
      </w:r>
      <w:r>
        <w:rPr>
          <w:color w:val="231F20"/>
          <w:sz w:val="22"/>
        </w:rPr>
        <w:t>público</w:t>
      </w:r>
      <w:r>
        <w:rPr>
          <w:color w:val="231F20"/>
          <w:spacing w:val="-7"/>
          <w:sz w:val="22"/>
        </w:rPr>
        <w:t> </w:t>
      </w:r>
      <w:r>
        <w:rPr>
          <w:color w:val="231F20"/>
          <w:sz w:val="22"/>
        </w:rPr>
        <w:t>de</w:t>
      </w:r>
      <w:r>
        <w:rPr>
          <w:color w:val="231F20"/>
          <w:spacing w:val="-7"/>
          <w:sz w:val="22"/>
        </w:rPr>
        <w:t> </w:t>
      </w:r>
      <w:r>
        <w:rPr>
          <w:color w:val="231F20"/>
          <w:sz w:val="22"/>
        </w:rPr>
        <w:t>conformidad</w:t>
      </w:r>
      <w:r>
        <w:rPr>
          <w:color w:val="231F20"/>
          <w:spacing w:val="-7"/>
          <w:sz w:val="22"/>
        </w:rPr>
        <w:t> </w:t>
      </w:r>
      <w:r>
        <w:rPr>
          <w:color w:val="231F20"/>
          <w:sz w:val="22"/>
        </w:rPr>
        <w:t>lo</w:t>
      </w:r>
      <w:r>
        <w:rPr>
          <w:color w:val="231F20"/>
          <w:spacing w:val="-7"/>
          <w:sz w:val="22"/>
        </w:rPr>
        <w:t> </w:t>
      </w:r>
      <w:r>
        <w:rPr>
          <w:color w:val="231F20"/>
          <w:sz w:val="22"/>
        </w:rPr>
        <w:t>previsto</w:t>
      </w:r>
      <w:r>
        <w:rPr>
          <w:color w:val="231F20"/>
          <w:spacing w:val="-7"/>
          <w:sz w:val="22"/>
        </w:rPr>
        <w:t> </w:t>
      </w:r>
      <w:r>
        <w:rPr>
          <w:color w:val="231F20"/>
          <w:sz w:val="22"/>
        </w:rPr>
        <w:t>en</w:t>
      </w:r>
      <w:r>
        <w:rPr>
          <w:color w:val="231F20"/>
          <w:spacing w:val="-7"/>
          <w:sz w:val="22"/>
        </w:rPr>
        <w:t> </w:t>
      </w:r>
      <w:r>
        <w:rPr>
          <w:color w:val="231F20"/>
          <w:sz w:val="22"/>
        </w:rPr>
        <w:t>el</w:t>
      </w:r>
      <w:r>
        <w:rPr>
          <w:color w:val="231F20"/>
          <w:spacing w:val="-7"/>
          <w:sz w:val="22"/>
        </w:rPr>
        <w:t> </w:t>
      </w:r>
      <w:r>
        <w:rPr>
          <w:color w:val="231F20"/>
          <w:sz w:val="22"/>
        </w:rPr>
        <w:t>apartado</w:t>
      </w:r>
      <w:r>
        <w:rPr>
          <w:color w:val="231F20"/>
          <w:spacing w:val="-7"/>
          <w:sz w:val="22"/>
        </w:rPr>
        <w:t> </w:t>
      </w:r>
      <w:r>
        <w:rPr>
          <w:color w:val="231F20"/>
          <w:sz w:val="22"/>
        </w:rPr>
        <w:t>2</w:t>
      </w:r>
      <w:r>
        <w:rPr>
          <w:color w:val="231F20"/>
          <w:spacing w:val="-7"/>
          <w:sz w:val="22"/>
        </w:rPr>
        <w:t> </w:t>
      </w:r>
      <w:r>
        <w:rPr>
          <w:color w:val="231F20"/>
          <w:sz w:val="22"/>
        </w:rPr>
        <w:t>del</w:t>
      </w:r>
      <w:r>
        <w:rPr>
          <w:color w:val="231F20"/>
          <w:spacing w:val="-7"/>
          <w:sz w:val="22"/>
        </w:rPr>
        <w:t> </w:t>
      </w:r>
      <w:r>
        <w:rPr>
          <w:color w:val="231F20"/>
          <w:sz w:val="22"/>
        </w:rPr>
        <w:t>artí- culo</w:t>
      </w:r>
      <w:r>
        <w:rPr>
          <w:color w:val="231F20"/>
          <w:spacing w:val="-11"/>
          <w:sz w:val="22"/>
        </w:rPr>
        <w:t> </w:t>
      </w:r>
      <w:r>
        <w:rPr>
          <w:color w:val="231F20"/>
          <w:sz w:val="22"/>
        </w:rPr>
        <w:t>anterior,</w:t>
      </w:r>
      <w:r>
        <w:rPr>
          <w:color w:val="231F20"/>
          <w:spacing w:val="-7"/>
          <w:sz w:val="22"/>
        </w:rPr>
        <w:t> </w:t>
      </w:r>
      <w:r>
        <w:rPr>
          <w:color w:val="231F20"/>
          <w:sz w:val="22"/>
        </w:rPr>
        <w:t>el</w:t>
      </w:r>
      <w:r>
        <w:rPr>
          <w:color w:val="231F20"/>
          <w:spacing w:val="-16"/>
          <w:sz w:val="22"/>
        </w:rPr>
        <w:t> </w:t>
      </w:r>
      <w:r>
        <w:rPr>
          <w:color w:val="231F20"/>
          <w:sz w:val="22"/>
        </w:rPr>
        <w:t>Ayuntamiento</w:t>
      </w:r>
      <w:r>
        <w:rPr>
          <w:color w:val="231F20"/>
          <w:spacing w:val="-6"/>
          <w:sz w:val="22"/>
        </w:rPr>
        <w:t> </w:t>
      </w:r>
      <w:r>
        <w:rPr>
          <w:color w:val="231F20"/>
          <w:sz w:val="22"/>
        </w:rPr>
        <w:t>o,</w:t>
      </w:r>
      <w:r>
        <w:rPr>
          <w:color w:val="231F20"/>
          <w:spacing w:val="-7"/>
          <w:sz w:val="22"/>
        </w:rPr>
        <w:t> </w:t>
      </w:r>
      <w:r>
        <w:rPr>
          <w:color w:val="231F20"/>
          <w:sz w:val="22"/>
        </w:rPr>
        <w:t>en</w:t>
      </w:r>
      <w:r>
        <w:rPr>
          <w:color w:val="231F20"/>
          <w:spacing w:val="-7"/>
          <w:sz w:val="22"/>
        </w:rPr>
        <w:t> </w:t>
      </w:r>
      <w:r>
        <w:rPr>
          <w:color w:val="231F20"/>
          <w:sz w:val="22"/>
        </w:rPr>
        <w:t>su</w:t>
      </w:r>
      <w:r>
        <w:rPr>
          <w:color w:val="231F20"/>
          <w:spacing w:val="-7"/>
          <w:sz w:val="22"/>
        </w:rPr>
        <w:t> </w:t>
      </w:r>
      <w:r>
        <w:rPr>
          <w:color w:val="231F20"/>
          <w:sz w:val="22"/>
        </w:rPr>
        <w:t>caso,</w:t>
      </w:r>
      <w:r>
        <w:rPr>
          <w:color w:val="231F20"/>
          <w:spacing w:val="-7"/>
          <w:sz w:val="22"/>
        </w:rPr>
        <w:t> </w:t>
      </w:r>
      <w:r>
        <w:rPr>
          <w:color w:val="231F20"/>
          <w:sz w:val="22"/>
        </w:rPr>
        <w:t>el</w:t>
      </w:r>
      <w:r>
        <w:rPr>
          <w:color w:val="231F20"/>
          <w:spacing w:val="-7"/>
          <w:sz w:val="22"/>
        </w:rPr>
        <w:t> </w:t>
      </w:r>
      <w:r>
        <w:rPr>
          <w:color w:val="231F20"/>
          <w:sz w:val="22"/>
        </w:rPr>
        <w:t>órgano</w:t>
      </w:r>
      <w:r>
        <w:rPr>
          <w:color w:val="231F20"/>
          <w:spacing w:val="-7"/>
          <w:sz w:val="22"/>
        </w:rPr>
        <w:t> </w:t>
      </w:r>
      <w:r>
        <w:rPr>
          <w:color w:val="231F20"/>
          <w:sz w:val="22"/>
        </w:rPr>
        <w:t>competente</w:t>
      </w:r>
      <w:r>
        <w:rPr>
          <w:color w:val="231F20"/>
          <w:spacing w:val="-7"/>
          <w:sz w:val="22"/>
        </w:rPr>
        <w:t> </w:t>
      </w:r>
      <w:r>
        <w:rPr>
          <w:color w:val="231F20"/>
          <w:sz w:val="22"/>
        </w:rPr>
        <w:t>de</w:t>
      </w:r>
      <w:r>
        <w:rPr>
          <w:color w:val="231F20"/>
          <w:spacing w:val="-7"/>
          <w:sz w:val="22"/>
        </w:rPr>
        <w:t> </w:t>
      </w:r>
      <w:r>
        <w:rPr>
          <w:color w:val="231F20"/>
          <w:sz w:val="22"/>
        </w:rPr>
        <w:t>la</w:t>
      </w:r>
      <w:r>
        <w:rPr>
          <w:color w:val="231F20"/>
          <w:spacing w:val="-16"/>
          <w:sz w:val="22"/>
        </w:rPr>
        <w:t> </w:t>
      </w:r>
      <w:r>
        <w:rPr>
          <w:color w:val="231F20"/>
          <w:sz w:val="22"/>
        </w:rPr>
        <w:t>Administración actuante</w:t>
      </w:r>
      <w:r>
        <w:rPr>
          <w:color w:val="231F20"/>
          <w:spacing w:val="-14"/>
          <w:sz w:val="22"/>
        </w:rPr>
        <w:t> </w:t>
      </w:r>
      <w:r>
        <w:rPr>
          <w:color w:val="231F20"/>
          <w:sz w:val="22"/>
        </w:rPr>
        <w:t>podrá</w:t>
      </w:r>
      <w:r>
        <w:rPr>
          <w:color w:val="231F20"/>
          <w:spacing w:val="-14"/>
          <w:sz w:val="22"/>
        </w:rPr>
        <w:t> </w:t>
      </w:r>
      <w:r>
        <w:rPr>
          <w:color w:val="231F20"/>
          <w:sz w:val="22"/>
        </w:rPr>
        <w:t>atribuir</w:t>
      </w:r>
      <w:r>
        <w:rPr>
          <w:color w:val="231F20"/>
          <w:spacing w:val="-14"/>
          <w:sz w:val="22"/>
        </w:rPr>
        <w:t> </w:t>
      </w:r>
      <w:r>
        <w:rPr>
          <w:color w:val="231F20"/>
          <w:sz w:val="22"/>
        </w:rPr>
        <w:t>conjuntamente</w:t>
      </w:r>
      <w:r>
        <w:rPr>
          <w:color w:val="231F20"/>
          <w:spacing w:val="-14"/>
          <w:sz w:val="22"/>
        </w:rPr>
        <w:t> </w:t>
      </w:r>
      <w:r>
        <w:rPr>
          <w:color w:val="231F20"/>
          <w:sz w:val="22"/>
        </w:rPr>
        <w:t>la</w:t>
      </w:r>
      <w:r>
        <w:rPr>
          <w:color w:val="231F20"/>
          <w:spacing w:val="-14"/>
          <w:sz w:val="22"/>
        </w:rPr>
        <w:t> </w:t>
      </w:r>
      <w:r>
        <w:rPr>
          <w:color w:val="231F20"/>
          <w:sz w:val="22"/>
        </w:rPr>
        <w:t>ejecución</w:t>
      </w:r>
      <w:r>
        <w:rPr>
          <w:color w:val="231F20"/>
          <w:spacing w:val="-14"/>
          <w:sz w:val="22"/>
        </w:rPr>
        <w:t> </w:t>
      </w:r>
      <w:r>
        <w:rPr>
          <w:color w:val="231F20"/>
          <w:sz w:val="22"/>
        </w:rPr>
        <w:t>del</w:t>
      </w:r>
      <w:r>
        <w:rPr>
          <w:color w:val="231F20"/>
          <w:spacing w:val="-14"/>
          <w:sz w:val="22"/>
        </w:rPr>
        <w:t> </w:t>
      </w:r>
      <w:r>
        <w:rPr>
          <w:color w:val="231F20"/>
          <w:sz w:val="22"/>
        </w:rPr>
        <w:t>sistema</w:t>
      </w:r>
      <w:r>
        <w:rPr>
          <w:color w:val="231F20"/>
          <w:spacing w:val="-14"/>
          <w:sz w:val="22"/>
        </w:rPr>
        <w:t> </w:t>
      </w:r>
      <w:r>
        <w:rPr>
          <w:color w:val="231F20"/>
          <w:sz w:val="22"/>
        </w:rPr>
        <w:t>de</w:t>
      </w:r>
      <w:r>
        <w:rPr>
          <w:color w:val="231F20"/>
          <w:spacing w:val="-14"/>
          <w:sz w:val="22"/>
        </w:rPr>
        <w:t> </w:t>
      </w:r>
      <w:r>
        <w:rPr>
          <w:color w:val="231F20"/>
          <w:sz w:val="22"/>
        </w:rPr>
        <w:t>ejecución</w:t>
      </w:r>
      <w:r>
        <w:rPr>
          <w:color w:val="231F20"/>
          <w:spacing w:val="-14"/>
          <w:sz w:val="22"/>
        </w:rPr>
        <w:t> </w:t>
      </w:r>
      <w:r>
        <w:rPr>
          <w:color w:val="231F20"/>
          <w:sz w:val="22"/>
        </w:rPr>
        <w:t>empresarial a</w:t>
      </w:r>
      <w:r>
        <w:rPr>
          <w:color w:val="231F20"/>
          <w:spacing w:val="-4"/>
          <w:sz w:val="22"/>
        </w:rPr>
        <w:t> </w:t>
      </w:r>
      <w:r>
        <w:rPr>
          <w:color w:val="231F20"/>
          <w:sz w:val="22"/>
        </w:rPr>
        <w:t>los</w:t>
      </w:r>
      <w:r>
        <w:rPr>
          <w:color w:val="231F20"/>
          <w:spacing w:val="-4"/>
          <w:sz w:val="22"/>
        </w:rPr>
        <w:t> </w:t>
      </w:r>
      <w:r>
        <w:rPr>
          <w:color w:val="231F20"/>
          <w:sz w:val="22"/>
        </w:rPr>
        <w:t>promotores</w:t>
      </w:r>
      <w:r>
        <w:rPr>
          <w:color w:val="231F20"/>
          <w:spacing w:val="-4"/>
          <w:sz w:val="22"/>
        </w:rPr>
        <w:t> </w:t>
      </w:r>
      <w:r>
        <w:rPr>
          <w:color w:val="231F20"/>
          <w:sz w:val="22"/>
        </w:rPr>
        <w:t>de</w:t>
      </w:r>
      <w:r>
        <w:rPr>
          <w:color w:val="231F20"/>
          <w:spacing w:val="-4"/>
          <w:sz w:val="22"/>
        </w:rPr>
        <w:t> </w:t>
      </w:r>
      <w:r>
        <w:rPr>
          <w:color w:val="231F20"/>
          <w:sz w:val="22"/>
        </w:rPr>
        <w:t>la</w:t>
      </w:r>
      <w:r>
        <w:rPr>
          <w:color w:val="231F20"/>
          <w:spacing w:val="-4"/>
          <w:sz w:val="22"/>
        </w:rPr>
        <w:t> </w:t>
      </w:r>
      <w:r>
        <w:rPr>
          <w:color w:val="231F20"/>
          <w:sz w:val="22"/>
        </w:rPr>
        <w:t>iniciativa</w:t>
      </w:r>
      <w:r>
        <w:rPr>
          <w:color w:val="231F20"/>
          <w:spacing w:val="-4"/>
          <w:sz w:val="22"/>
        </w:rPr>
        <w:t> </w:t>
      </w:r>
      <w:r>
        <w:rPr>
          <w:color w:val="231F20"/>
          <w:sz w:val="22"/>
        </w:rPr>
        <w:t>y</w:t>
      </w:r>
      <w:r>
        <w:rPr>
          <w:color w:val="231F20"/>
          <w:spacing w:val="-4"/>
          <w:sz w:val="22"/>
        </w:rPr>
        <w:t> </w:t>
      </w:r>
      <w:r>
        <w:rPr>
          <w:color w:val="231F20"/>
          <w:sz w:val="22"/>
        </w:rPr>
        <w:t>de</w:t>
      </w:r>
      <w:r>
        <w:rPr>
          <w:color w:val="231F20"/>
          <w:spacing w:val="-4"/>
          <w:sz w:val="22"/>
        </w:rPr>
        <w:t> </w:t>
      </w:r>
      <w:r>
        <w:rPr>
          <w:color w:val="231F20"/>
          <w:sz w:val="22"/>
        </w:rPr>
        <w:t>una</w:t>
      </w:r>
      <w:r>
        <w:rPr>
          <w:color w:val="231F20"/>
          <w:spacing w:val="-4"/>
          <w:sz w:val="22"/>
        </w:rPr>
        <w:t> </w:t>
      </w:r>
      <w:r>
        <w:rPr>
          <w:color w:val="231F20"/>
          <w:sz w:val="22"/>
        </w:rPr>
        <w:t>o</w:t>
      </w:r>
      <w:r>
        <w:rPr>
          <w:color w:val="231F20"/>
          <w:spacing w:val="-4"/>
          <w:sz w:val="22"/>
        </w:rPr>
        <w:t> </w:t>
      </w:r>
      <w:r>
        <w:rPr>
          <w:color w:val="231F20"/>
          <w:sz w:val="22"/>
        </w:rPr>
        <w:t>más</w:t>
      </w:r>
      <w:r>
        <w:rPr>
          <w:color w:val="231F20"/>
          <w:spacing w:val="-4"/>
          <w:sz w:val="22"/>
        </w:rPr>
        <w:t> </w:t>
      </w:r>
      <w:r>
        <w:rPr>
          <w:color w:val="231F20"/>
          <w:sz w:val="22"/>
        </w:rPr>
        <w:t>alternativas,</w:t>
      </w:r>
      <w:r>
        <w:rPr>
          <w:color w:val="231F20"/>
          <w:spacing w:val="-4"/>
          <w:sz w:val="22"/>
        </w:rPr>
        <w:t> </w:t>
      </w:r>
      <w:r>
        <w:rPr>
          <w:color w:val="231F20"/>
          <w:sz w:val="22"/>
        </w:rPr>
        <w:t>así</w:t>
      </w:r>
      <w:r>
        <w:rPr>
          <w:color w:val="231F20"/>
          <w:spacing w:val="-4"/>
          <w:sz w:val="22"/>
        </w:rPr>
        <w:t> </w:t>
      </w:r>
      <w:r>
        <w:rPr>
          <w:color w:val="231F20"/>
          <w:sz w:val="22"/>
        </w:rPr>
        <w:t>como</w:t>
      </w:r>
      <w:r>
        <w:rPr>
          <w:color w:val="231F20"/>
          <w:spacing w:val="-4"/>
          <w:sz w:val="22"/>
        </w:rPr>
        <w:t> </w:t>
      </w:r>
      <w:r>
        <w:rPr>
          <w:color w:val="231F20"/>
          <w:sz w:val="22"/>
        </w:rPr>
        <w:t>de</w:t>
      </w:r>
      <w:r>
        <w:rPr>
          <w:color w:val="231F20"/>
          <w:spacing w:val="-4"/>
          <w:sz w:val="22"/>
        </w:rPr>
        <w:t> </w:t>
      </w:r>
      <w:r>
        <w:rPr>
          <w:color w:val="231F20"/>
          <w:sz w:val="22"/>
        </w:rPr>
        <w:t>dos</w:t>
      </w:r>
      <w:r>
        <w:rPr>
          <w:color w:val="231F20"/>
          <w:spacing w:val="-4"/>
          <w:sz w:val="22"/>
        </w:rPr>
        <w:t> </w:t>
      </w:r>
      <w:r>
        <w:rPr>
          <w:color w:val="231F20"/>
          <w:sz w:val="22"/>
        </w:rPr>
        <w:t>o</w:t>
      </w:r>
      <w:r>
        <w:rPr>
          <w:color w:val="231F20"/>
          <w:spacing w:val="-4"/>
          <w:sz w:val="22"/>
        </w:rPr>
        <w:t> </w:t>
      </w:r>
      <w:r>
        <w:rPr>
          <w:color w:val="231F20"/>
          <w:sz w:val="22"/>
        </w:rPr>
        <w:t>más</w:t>
      </w:r>
      <w:r>
        <w:rPr>
          <w:color w:val="231F20"/>
          <w:spacing w:val="-4"/>
          <w:sz w:val="22"/>
        </w:rPr>
        <w:t> </w:t>
      </w:r>
      <w:r>
        <w:rPr>
          <w:color w:val="231F20"/>
          <w:sz w:val="22"/>
        </w:rPr>
        <w:t>de estas</w:t>
      </w:r>
      <w:r>
        <w:rPr>
          <w:color w:val="231F20"/>
          <w:spacing w:val="-13"/>
          <w:sz w:val="22"/>
        </w:rPr>
        <w:t> </w:t>
      </w:r>
      <w:r>
        <w:rPr>
          <w:color w:val="231F20"/>
          <w:sz w:val="22"/>
        </w:rPr>
        <w:t>últimas,</w:t>
      </w:r>
      <w:r>
        <w:rPr>
          <w:color w:val="231F20"/>
          <w:spacing w:val="-13"/>
          <w:sz w:val="22"/>
        </w:rPr>
        <w:t> </w:t>
      </w:r>
      <w:r>
        <w:rPr>
          <w:color w:val="231F20"/>
          <w:sz w:val="22"/>
        </w:rPr>
        <w:t>siempre</w:t>
      </w:r>
      <w:r>
        <w:rPr>
          <w:color w:val="231F20"/>
          <w:spacing w:val="-13"/>
          <w:sz w:val="22"/>
        </w:rPr>
        <w:t> </w:t>
      </w:r>
      <w:r>
        <w:rPr>
          <w:color w:val="231F20"/>
          <w:sz w:val="22"/>
        </w:rPr>
        <w:t>que</w:t>
      </w:r>
      <w:r>
        <w:rPr>
          <w:color w:val="231F20"/>
          <w:spacing w:val="-13"/>
          <w:sz w:val="22"/>
        </w:rPr>
        <w:t> </w:t>
      </w:r>
      <w:r>
        <w:rPr>
          <w:color w:val="231F20"/>
          <w:sz w:val="22"/>
        </w:rPr>
        <w:t>exista</w:t>
      </w:r>
      <w:r>
        <w:rPr>
          <w:color w:val="231F20"/>
          <w:spacing w:val="-13"/>
          <w:sz w:val="22"/>
        </w:rPr>
        <w:t> </w:t>
      </w:r>
      <w:r>
        <w:rPr>
          <w:color w:val="231F20"/>
          <w:sz w:val="22"/>
        </w:rPr>
        <w:t>previo</w:t>
      </w:r>
      <w:r>
        <w:rPr>
          <w:color w:val="231F20"/>
          <w:spacing w:val="-13"/>
          <w:sz w:val="22"/>
        </w:rPr>
        <w:t> </w:t>
      </w:r>
      <w:r>
        <w:rPr>
          <w:color w:val="231F20"/>
          <w:sz w:val="22"/>
        </w:rPr>
        <w:t>acuerdo</w:t>
      </w:r>
      <w:r>
        <w:rPr>
          <w:color w:val="231F20"/>
          <w:spacing w:val="-13"/>
          <w:sz w:val="22"/>
        </w:rPr>
        <w:t> </w:t>
      </w:r>
      <w:r>
        <w:rPr>
          <w:color w:val="231F20"/>
          <w:sz w:val="22"/>
        </w:rPr>
        <w:t>entre</w:t>
      </w:r>
      <w:r>
        <w:rPr>
          <w:color w:val="231F20"/>
          <w:spacing w:val="-13"/>
          <w:sz w:val="22"/>
        </w:rPr>
        <w:t> </w:t>
      </w:r>
      <w:r>
        <w:rPr>
          <w:color w:val="231F20"/>
          <w:sz w:val="22"/>
        </w:rPr>
        <w:t>los</w:t>
      </w:r>
      <w:r>
        <w:rPr>
          <w:color w:val="231F20"/>
          <w:spacing w:val="-13"/>
          <w:sz w:val="22"/>
        </w:rPr>
        <w:t> </w:t>
      </w:r>
      <w:r>
        <w:rPr>
          <w:color w:val="231F20"/>
          <w:sz w:val="22"/>
        </w:rPr>
        <w:t>correspondientes</w:t>
      </w:r>
      <w:r>
        <w:rPr>
          <w:color w:val="231F20"/>
          <w:spacing w:val="-12"/>
          <w:sz w:val="22"/>
        </w:rPr>
        <w:t> </w:t>
      </w:r>
      <w:r>
        <w:rPr>
          <w:color w:val="231F20"/>
          <w:sz w:val="22"/>
        </w:rPr>
        <w:t>promotores y se trate de las soluciones más ventajosas de entre las presentadas, conforme a las reglas previstas en el artículo precedente.</w:t>
      </w:r>
    </w:p>
    <w:p>
      <w:pPr>
        <w:pStyle w:val="ListParagraph"/>
        <w:numPr>
          <w:ilvl w:val="0"/>
          <w:numId w:val="73"/>
        </w:numPr>
        <w:tabs>
          <w:tab w:pos="615" w:val="left" w:leader="none"/>
        </w:tabs>
        <w:spacing w:line="249" w:lineRule="auto" w:before="119" w:after="0"/>
        <w:ind w:left="141" w:right="139" w:firstLine="226"/>
        <w:jc w:val="both"/>
        <w:rPr>
          <w:sz w:val="22"/>
        </w:rPr>
      </w:pPr>
      <w:r>
        <w:rPr>
          <w:color w:val="231F20"/>
          <w:sz w:val="22"/>
        </w:rPr>
        <w:t>En tal supuesto, el acuerdo de adjudicación del ejercicio de la actividad y de esta- blecimiento</w:t>
      </w:r>
      <w:r>
        <w:rPr>
          <w:color w:val="231F20"/>
          <w:spacing w:val="-10"/>
          <w:sz w:val="22"/>
        </w:rPr>
        <w:t> </w:t>
      </w:r>
      <w:r>
        <w:rPr>
          <w:color w:val="231F20"/>
          <w:sz w:val="22"/>
        </w:rPr>
        <w:t>del</w:t>
      </w:r>
      <w:r>
        <w:rPr>
          <w:color w:val="231F20"/>
          <w:spacing w:val="-10"/>
          <w:sz w:val="22"/>
        </w:rPr>
        <w:t> </w:t>
      </w:r>
      <w:r>
        <w:rPr>
          <w:color w:val="231F20"/>
          <w:sz w:val="22"/>
        </w:rPr>
        <w:t>sistema</w:t>
      </w:r>
      <w:r>
        <w:rPr>
          <w:color w:val="231F20"/>
          <w:spacing w:val="-10"/>
          <w:sz w:val="22"/>
        </w:rPr>
        <w:t> </w:t>
      </w:r>
      <w:r>
        <w:rPr>
          <w:color w:val="231F20"/>
          <w:sz w:val="22"/>
        </w:rPr>
        <w:t>deberá</w:t>
      </w:r>
      <w:r>
        <w:rPr>
          <w:color w:val="231F20"/>
          <w:spacing w:val="-10"/>
          <w:sz w:val="22"/>
        </w:rPr>
        <w:t> </w:t>
      </w:r>
      <w:r>
        <w:rPr>
          <w:color w:val="231F20"/>
          <w:sz w:val="22"/>
        </w:rPr>
        <w:t>expresar</w:t>
      </w:r>
      <w:r>
        <w:rPr>
          <w:color w:val="231F20"/>
          <w:spacing w:val="-10"/>
          <w:sz w:val="22"/>
        </w:rPr>
        <w:t> </w:t>
      </w:r>
      <w:r>
        <w:rPr>
          <w:color w:val="231F20"/>
          <w:sz w:val="22"/>
        </w:rPr>
        <w:t>de</w:t>
      </w:r>
      <w:r>
        <w:rPr>
          <w:color w:val="231F20"/>
          <w:spacing w:val="-10"/>
          <w:sz w:val="22"/>
        </w:rPr>
        <w:t> </w:t>
      </w:r>
      <w:r>
        <w:rPr>
          <w:color w:val="231F20"/>
          <w:sz w:val="22"/>
        </w:rPr>
        <w:t>forma</w:t>
      </w:r>
      <w:r>
        <w:rPr>
          <w:color w:val="231F20"/>
          <w:spacing w:val="-10"/>
          <w:sz w:val="22"/>
        </w:rPr>
        <w:t> </w:t>
      </w:r>
      <w:r>
        <w:rPr>
          <w:color w:val="231F20"/>
          <w:sz w:val="22"/>
        </w:rPr>
        <w:t>inequívoca</w:t>
      </w:r>
      <w:r>
        <w:rPr>
          <w:color w:val="231F20"/>
          <w:spacing w:val="-10"/>
          <w:sz w:val="22"/>
        </w:rPr>
        <w:t> </w:t>
      </w:r>
      <w:r>
        <w:rPr>
          <w:color w:val="231F20"/>
          <w:sz w:val="22"/>
        </w:rPr>
        <w:t>los</w:t>
      </w:r>
      <w:r>
        <w:rPr>
          <w:color w:val="231F20"/>
          <w:spacing w:val="-10"/>
          <w:sz w:val="22"/>
        </w:rPr>
        <w:t> </w:t>
      </w:r>
      <w:r>
        <w:rPr>
          <w:color w:val="231F20"/>
          <w:sz w:val="22"/>
        </w:rPr>
        <w:t>contenidos</w:t>
      </w:r>
      <w:r>
        <w:rPr>
          <w:color w:val="231F20"/>
          <w:spacing w:val="-10"/>
          <w:sz w:val="22"/>
        </w:rPr>
        <w:t> </w:t>
      </w:r>
      <w:r>
        <w:rPr>
          <w:color w:val="231F20"/>
          <w:sz w:val="22"/>
        </w:rPr>
        <w:t>que</w:t>
      </w:r>
      <w:r>
        <w:rPr>
          <w:color w:val="231F20"/>
          <w:spacing w:val="-10"/>
          <w:sz w:val="22"/>
        </w:rPr>
        <w:t> </w:t>
      </w:r>
      <w:r>
        <w:rPr>
          <w:color w:val="231F20"/>
          <w:sz w:val="22"/>
        </w:rPr>
        <w:t>deben mantenerse</w:t>
      </w:r>
      <w:r>
        <w:rPr>
          <w:color w:val="231F20"/>
          <w:spacing w:val="-7"/>
          <w:sz w:val="22"/>
        </w:rPr>
        <w:t> </w:t>
      </w:r>
      <w:r>
        <w:rPr>
          <w:color w:val="231F20"/>
          <w:sz w:val="22"/>
        </w:rPr>
        <w:t>de</w:t>
      </w:r>
      <w:r>
        <w:rPr>
          <w:color w:val="231F20"/>
          <w:spacing w:val="-7"/>
          <w:sz w:val="22"/>
        </w:rPr>
        <w:t> </w:t>
      </w:r>
      <w:r>
        <w:rPr>
          <w:color w:val="231F20"/>
          <w:sz w:val="22"/>
        </w:rPr>
        <w:t>cada</w:t>
      </w:r>
      <w:r>
        <w:rPr>
          <w:color w:val="231F20"/>
          <w:spacing w:val="-7"/>
          <w:sz w:val="22"/>
        </w:rPr>
        <w:t> </w:t>
      </w:r>
      <w:r>
        <w:rPr>
          <w:color w:val="231F20"/>
          <w:sz w:val="22"/>
        </w:rPr>
        <w:t>una</w:t>
      </w:r>
      <w:r>
        <w:rPr>
          <w:color w:val="231F20"/>
          <w:spacing w:val="-7"/>
          <w:sz w:val="22"/>
        </w:rPr>
        <w:t> </w:t>
      </w:r>
      <w:r>
        <w:rPr>
          <w:color w:val="231F20"/>
          <w:sz w:val="22"/>
        </w:rPr>
        <w:t>de</w:t>
      </w:r>
      <w:r>
        <w:rPr>
          <w:color w:val="231F20"/>
          <w:spacing w:val="-7"/>
          <w:sz w:val="22"/>
        </w:rPr>
        <w:t> </w:t>
      </w:r>
      <w:r>
        <w:rPr>
          <w:color w:val="231F20"/>
          <w:sz w:val="22"/>
        </w:rPr>
        <w:t>las</w:t>
      </w:r>
      <w:r>
        <w:rPr>
          <w:color w:val="231F20"/>
          <w:spacing w:val="-7"/>
          <w:sz w:val="22"/>
        </w:rPr>
        <w:t> </w:t>
      </w:r>
      <w:r>
        <w:rPr>
          <w:color w:val="231F20"/>
          <w:sz w:val="22"/>
        </w:rPr>
        <w:t>propuestas</w:t>
      </w:r>
      <w:r>
        <w:rPr>
          <w:color w:val="231F20"/>
          <w:spacing w:val="-7"/>
          <w:sz w:val="22"/>
        </w:rPr>
        <w:t> </w:t>
      </w:r>
      <w:r>
        <w:rPr>
          <w:color w:val="231F20"/>
          <w:sz w:val="22"/>
        </w:rPr>
        <w:t>adjudicatarias,</w:t>
      </w:r>
      <w:r>
        <w:rPr>
          <w:color w:val="231F20"/>
          <w:spacing w:val="-7"/>
          <w:sz w:val="22"/>
        </w:rPr>
        <w:t> </w:t>
      </w:r>
      <w:r>
        <w:rPr>
          <w:color w:val="231F20"/>
          <w:sz w:val="22"/>
        </w:rPr>
        <w:t>concediendo</w:t>
      </w:r>
      <w:r>
        <w:rPr>
          <w:color w:val="231F20"/>
          <w:spacing w:val="-7"/>
          <w:sz w:val="22"/>
        </w:rPr>
        <w:t> </w:t>
      </w:r>
      <w:r>
        <w:rPr>
          <w:color w:val="231F20"/>
          <w:sz w:val="22"/>
        </w:rPr>
        <w:t>a</w:t>
      </w:r>
      <w:r>
        <w:rPr>
          <w:color w:val="231F20"/>
          <w:spacing w:val="-8"/>
          <w:sz w:val="22"/>
        </w:rPr>
        <w:t> </w:t>
      </w:r>
      <w:r>
        <w:rPr>
          <w:color w:val="231F20"/>
          <w:sz w:val="22"/>
        </w:rPr>
        <w:t>sus</w:t>
      </w:r>
      <w:r>
        <w:rPr>
          <w:color w:val="231F20"/>
          <w:spacing w:val="-8"/>
          <w:sz w:val="22"/>
        </w:rPr>
        <w:t> </w:t>
      </w:r>
      <w:r>
        <w:rPr>
          <w:color w:val="231F20"/>
          <w:sz w:val="22"/>
        </w:rPr>
        <w:t>promoto- res</w:t>
      </w:r>
      <w:r>
        <w:rPr>
          <w:color w:val="231F20"/>
          <w:spacing w:val="-7"/>
          <w:sz w:val="22"/>
        </w:rPr>
        <w:t> </w:t>
      </w:r>
      <w:r>
        <w:rPr>
          <w:color w:val="231F20"/>
          <w:sz w:val="22"/>
        </w:rPr>
        <w:t>el</w:t>
      </w:r>
      <w:r>
        <w:rPr>
          <w:color w:val="231F20"/>
          <w:spacing w:val="-7"/>
          <w:sz w:val="22"/>
        </w:rPr>
        <w:t> </w:t>
      </w:r>
      <w:r>
        <w:rPr>
          <w:color w:val="231F20"/>
          <w:sz w:val="22"/>
        </w:rPr>
        <w:t>plazo</w:t>
      </w:r>
      <w:r>
        <w:rPr>
          <w:color w:val="231F20"/>
          <w:spacing w:val="-7"/>
          <w:sz w:val="22"/>
        </w:rPr>
        <w:t> </w:t>
      </w:r>
      <w:r>
        <w:rPr>
          <w:color w:val="231F20"/>
          <w:sz w:val="22"/>
        </w:rPr>
        <w:t>máximo</w:t>
      </w:r>
      <w:r>
        <w:rPr>
          <w:color w:val="231F20"/>
          <w:spacing w:val="-7"/>
          <w:sz w:val="22"/>
        </w:rPr>
        <w:t> </w:t>
      </w:r>
      <w:r>
        <w:rPr>
          <w:color w:val="231F20"/>
          <w:sz w:val="22"/>
        </w:rPr>
        <w:t>de</w:t>
      </w:r>
      <w:r>
        <w:rPr>
          <w:color w:val="231F20"/>
          <w:spacing w:val="-7"/>
          <w:sz w:val="22"/>
        </w:rPr>
        <w:t> </w:t>
      </w:r>
      <w:r>
        <w:rPr>
          <w:color w:val="231F20"/>
          <w:sz w:val="22"/>
        </w:rPr>
        <w:t>un</w:t>
      </w:r>
      <w:r>
        <w:rPr>
          <w:color w:val="231F20"/>
          <w:spacing w:val="-7"/>
          <w:sz w:val="22"/>
        </w:rPr>
        <w:t> </w:t>
      </w:r>
      <w:r>
        <w:rPr>
          <w:color w:val="231F20"/>
          <w:sz w:val="22"/>
        </w:rPr>
        <w:t>mes</w:t>
      </w:r>
      <w:r>
        <w:rPr>
          <w:color w:val="231F20"/>
          <w:spacing w:val="-7"/>
          <w:sz w:val="22"/>
        </w:rPr>
        <w:t> </w:t>
      </w:r>
      <w:r>
        <w:rPr>
          <w:color w:val="231F20"/>
          <w:sz w:val="22"/>
        </w:rPr>
        <w:t>para</w:t>
      </w:r>
      <w:r>
        <w:rPr>
          <w:color w:val="231F20"/>
          <w:spacing w:val="-7"/>
          <w:sz w:val="22"/>
        </w:rPr>
        <w:t> </w:t>
      </w:r>
      <w:r>
        <w:rPr>
          <w:color w:val="231F20"/>
          <w:sz w:val="22"/>
        </w:rPr>
        <w:t>la</w:t>
      </w:r>
      <w:r>
        <w:rPr>
          <w:color w:val="231F20"/>
          <w:spacing w:val="-7"/>
          <w:sz w:val="22"/>
        </w:rPr>
        <w:t> </w:t>
      </w:r>
      <w:r>
        <w:rPr>
          <w:color w:val="231F20"/>
          <w:sz w:val="22"/>
        </w:rPr>
        <w:t>presentación</w:t>
      </w:r>
      <w:r>
        <w:rPr>
          <w:color w:val="231F20"/>
          <w:spacing w:val="-7"/>
          <w:sz w:val="22"/>
        </w:rPr>
        <w:t> </w:t>
      </w:r>
      <w:r>
        <w:rPr>
          <w:color w:val="231F20"/>
          <w:sz w:val="22"/>
        </w:rPr>
        <w:t>de</w:t>
      </w:r>
      <w:r>
        <w:rPr>
          <w:color w:val="231F20"/>
          <w:spacing w:val="-7"/>
          <w:sz w:val="22"/>
        </w:rPr>
        <w:t> </w:t>
      </w:r>
      <w:r>
        <w:rPr>
          <w:color w:val="231F20"/>
          <w:sz w:val="22"/>
        </w:rPr>
        <w:t>los</w:t>
      </w:r>
      <w:r>
        <w:rPr>
          <w:color w:val="231F20"/>
          <w:spacing w:val="-7"/>
          <w:sz w:val="22"/>
        </w:rPr>
        <w:t> </w:t>
      </w:r>
      <w:r>
        <w:rPr>
          <w:color w:val="231F20"/>
          <w:sz w:val="22"/>
        </w:rPr>
        <w:t>documentos,</w:t>
      </w:r>
      <w:r>
        <w:rPr>
          <w:color w:val="231F20"/>
          <w:spacing w:val="-7"/>
          <w:sz w:val="22"/>
        </w:rPr>
        <w:t> </w:t>
      </w:r>
      <w:r>
        <w:rPr>
          <w:color w:val="231F20"/>
          <w:sz w:val="22"/>
        </w:rPr>
        <w:t>instrumentos</w:t>
      </w:r>
      <w:r>
        <w:rPr>
          <w:color w:val="231F20"/>
          <w:spacing w:val="-7"/>
          <w:sz w:val="22"/>
        </w:rPr>
        <w:t> </w:t>
      </w:r>
      <w:r>
        <w:rPr>
          <w:color w:val="231F20"/>
          <w:sz w:val="22"/>
        </w:rPr>
        <w:t>y proyectos que deben refundir o integrar los citados contenidos.</w:t>
      </w:r>
    </w:p>
    <w:p>
      <w:pPr>
        <w:pStyle w:val="ListParagraph"/>
        <w:spacing w:after="0" w:line="249" w:lineRule="auto"/>
        <w:jc w:val="both"/>
        <w:rPr>
          <w:sz w:val="22"/>
        </w:rPr>
        <w:sectPr>
          <w:pgSz w:w="11910" w:h="16840"/>
          <w:pgMar w:header="785" w:footer="736" w:top="1560" w:bottom="920" w:left="1559" w:right="1559"/>
        </w:sectPr>
      </w:pPr>
    </w:p>
    <w:p>
      <w:pPr>
        <w:pStyle w:val="ListParagraph"/>
        <w:numPr>
          <w:ilvl w:val="0"/>
          <w:numId w:val="73"/>
        </w:numPr>
        <w:tabs>
          <w:tab w:pos="620" w:val="left" w:leader="none"/>
        </w:tabs>
        <w:spacing w:line="249" w:lineRule="auto" w:before="83" w:after="0"/>
        <w:ind w:left="141" w:right="139" w:firstLine="226"/>
        <w:jc w:val="both"/>
        <w:rPr>
          <w:sz w:val="22"/>
        </w:rPr>
      </w:pPr>
      <w:r>
        <w:rPr>
          <w:color w:val="231F20"/>
          <w:sz w:val="22"/>
        </w:rPr>
        <w:t>El acuerdo entre los promotores adjudicatarios mencionados en el apartado 1 del presente</w:t>
      </w:r>
      <w:r>
        <w:rPr>
          <w:color w:val="231F20"/>
          <w:spacing w:val="30"/>
          <w:sz w:val="22"/>
        </w:rPr>
        <w:t> </w:t>
      </w:r>
      <w:r>
        <w:rPr>
          <w:color w:val="231F20"/>
          <w:sz w:val="22"/>
        </w:rPr>
        <w:t>artículo</w:t>
      </w:r>
      <w:r>
        <w:rPr>
          <w:color w:val="231F20"/>
          <w:spacing w:val="30"/>
          <w:sz w:val="22"/>
        </w:rPr>
        <w:t> </w:t>
      </w:r>
      <w:r>
        <w:rPr>
          <w:color w:val="231F20"/>
          <w:sz w:val="22"/>
        </w:rPr>
        <w:t>deberá</w:t>
      </w:r>
      <w:r>
        <w:rPr>
          <w:color w:val="231F20"/>
          <w:spacing w:val="30"/>
          <w:sz w:val="22"/>
        </w:rPr>
        <w:t> </w:t>
      </w:r>
      <w:r>
        <w:rPr>
          <w:color w:val="231F20"/>
          <w:sz w:val="22"/>
        </w:rPr>
        <w:t>formalizarse</w:t>
      </w:r>
      <w:r>
        <w:rPr>
          <w:color w:val="231F20"/>
          <w:spacing w:val="30"/>
          <w:sz w:val="22"/>
        </w:rPr>
        <w:t> </w:t>
      </w:r>
      <w:r>
        <w:rPr>
          <w:color w:val="231F20"/>
          <w:sz w:val="22"/>
        </w:rPr>
        <w:t>notarialmente</w:t>
      </w:r>
      <w:r>
        <w:rPr>
          <w:color w:val="231F20"/>
          <w:spacing w:val="30"/>
          <w:sz w:val="22"/>
        </w:rPr>
        <w:t> </w:t>
      </w:r>
      <w:r>
        <w:rPr>
          <w:color w:val="231F20"/>
          <w:sz w:val="22"/>
        </w:rPr>
        <w:t>o</w:t>
      </w:r>
      <w:r>
        <w:rPr>
          <w:color w:val="231F20"/>
          <w:spacing w:val="30"/>
          <w:sz w:val="22"/>
        </w:rPr>
        <w:t> </w:t>
      </w:r>
      <w:r>
        <w:rPr>
          <w:color w:val="231F20"/>
          <w:sz w:val="22"/>
        </w:rPr>
        <w:t>mediante</w:t>
      </w:r>
      <w:r>
        <w:rPr>
          <w:color w:val="231F20"/>
          <w:spacing w:val="30"/>
          <w:sz w:val="22"/>
        </w:rPr>
        <w:t> </w:t>
      </w:r>
      <w:r>
        <w:rPr>
          <w:color w:val="231F20"/>
          <w:sz w:val="22"/>
        </w:rPr>
        <w:t>comparecencia</w:t>
      </w:r>
      <w:r>
        <w:rPr>
          <w:color w:val="231F20"/>
          <w:spacing w:val="30"/>
          <w:sz w:val="22"/>
        </w:rPr>
        <w:t> </w:t>
      </w:r>
      <w:r>
        <w:rPr>
          <w:color w:val="231F20"/>
          <w:sz w:val="22"/>
        </w:rPr>
        <w:t>ante la Secretaría de la Corporación, y contendrá necesariamente la participación que final- mente ostentará cada una de las personas físicas y jurídicas en la sociedad mercantil que se constituya para la ejecución empresarial, así como las condiciones de su inter- vención</w:t>
      </w:r>
      <w:r>
        <w:rPr>
          <w:color w:val="231F20"/>
          <w:spacing w:val="-1"/>
          <w:sz w:val="22"/>
        </w:rPr>
        <w:t> </w:t>
      </w:r>
      <w:r>
        <w:rPr>
          <w:color w:val="231F20"/>
          <w:sz w:val="22"/>
        </w:rPr>
        <w:t>en</w:t>
      </w:r>
      <w:r>
        <w:rPr>
          <w:color w:val="231F20"/>
          <w:spacing w:val="-1"/>
          <w:sz w:val="22"/>
        </w:rPr>
        <w:t> </w:t>
      </w:r>
      <w:r>
        <w:rPr>
          <w:color w:val="231F20"/>
          <w:sz w:val="22"/>
        </w:rPr>
        <w:t>el</w:t>
      </w:r>
      <w:r>
        <w:rPr>
          <w:color w:val="231F20"/>
          <w:spacing w:val="-1"/>
          <w:sz w:val="22"/>
        </w:rPr>
        <w:t> </w:t>
      </w:r>
      <w:r>
        <w:rPr>
          <w:color w:val="231F20"/>
          <w:sz w:val="22"/>
        </w:rPr>
        <w:t>proceso.</w:t>
      </w:r>
      <w:r>
        <w:rPr>
          <w:color w:val="231F20"/>
          <w:spacing w:val="-1"/>
          <w:sz w:val="22"/>
        </w:rPr>
        <w:t> </w:t>
      </w:r>
      <w:r>
        <w:rPr>
          <w:color w:val="231F20"/>
          <w:sz w:val="22"/>
        </w:rPr>
        <w:t>Con</w:t>
      </w:r>
      <w:r>
        <w:rPr>
          <w:color w:val="231F20"/>
          <w:spacing w:val="-1"/>
          <w:sz w:val="22"/>
        </w:rPr>
        <w:t> </w:t>
      </w:r>
      <w:r>
        <w:rPr>
          <w:color w:val="231F20"/>
          <w:sz w:val="22"/>
        </w:rPr>
        <w:t>igual</w:t>
      </w:r>
      <w:r>
        <w:rPr>
          <w:color w:val="231F20"/>
          <w:spacing w:val="-1"/>
          <w:sz w:val="22"/>
        </w:rPr>
        <w:t> </w:t>
      </w:r>
      <w:r>
        <w:rPr>
          <w:color w:val="231F20"/>
          <w:sz w:val="22"/>
        </w:rPr>
        <w:t>finalidad,</w:t>
      </w:r>
      <w:r>
        <w:rPr>
          <w:color w:val="231F20"/>
          <w:spacing w:val="-1"/>
          <w:sz w:val="22"/>
        </w:rPr>
        <w:t> </w:t>
      </w:r>
      <w:r>
        <w:rPr>
          <w:color w:val="231F20"/>
          <w:sz w:val="22"/>
        </w:rPr>
        <w:t>los</w:t>
      </w:r>
      <w:r>
        <w:rPr>
          <w:color w:val="231F20"/>
          <w:spacing w:val="-1"/>
          <w:sz w:val="22"/>
        </w:rPr>
        <w:t> </w:t>
      </w:r>
      <w:r>
        <w:rPr>
          <w:color w:val="231F20"/>
          <w:sz w:val="22"/>
        </w:rPr>
        <w:t>promotores</w:t>
      </w:r>
      <w:r>
        <w:rPr>
          <w:color w:val="231F20"/>
          <w:spacing w:val="-1"/>
          <w:sz w:val="22"/>
        </w:rPr>
        <w:t> </w:t>
      </w:r>
      <w:r>
        <w:rPr>
          <w:color w:val="231F20"/>
          <w:sz w:val="22"/>
        </w:rPr>
        <w:t>podrán</w:t>
      </w:r>
      <w:r>
        <w:rPr>
          <w:color w:val="231F20"/>
          <w:spacing w:val="-1"/>
          <w:sz w:val="22"/>
        </w:rPr>
        <w:t> </w:t>
      </w:r>
      <w:r>
        <w:rPr>
          <w:color w:val="231F20"/>
          <w:sz w:val="22"/>
        </w:rPr>
        <w:t>constituirse</w:t>
      </w:r>
      <w:r>
        <w:rPr>
          <w:color w:val="231F20"/>
          <w:spacing w:val="-1"/>
          <w:sz w:val="22"/>
        </w:rPr>
        <w:t> </w:t>
      </w:r>
      <w:r>
        <w:rPr>
          <w:color w:val="231F20"/>
          <w:sz w:val="22"/>
        </w:rPr>
        <w:t>en</w:t>
      </w:r>
      <w:r>
        <w:rPr>
          <w:color w:val="231F20"/>
          <w:spacing w:val="-1"/>
          <w:sz w:val="22"/>
        </w:rPr>
        <w:t> </w:t>
      </w:r>
      <w:r>
        <w:rPr>
          <w:color w:val="231F20"/>
          <w:sz w:val="22"/>
        </w:rPr>
        <w:t>unión temporal</w:t>
      </w:r>
      <w:r>
        <w:rPr>
          <w:color w:val="231F20"/>
          <w:spacing w:val="-3"/>
          <w:sz w:val="22"/>
        </w:rPr>
        <w:t> </w:t>
      </w:r>
      <w:r>
        <w:rPr>
          <w:color w:val="231F20"/>
          <w:sz w:val="22"/>
        </w:rPr>
        <w:t>de</w:t>
      </w:r>
      <w:r>
        <w:rPr>
          <w:color w:val="231F20"/>
          <w:spacing w:val="-3"/>
          <w:sz w:val="22"/>
        </w:rPr>
        <w:t> </w:t>
      </w:r>
      <w:r>
        <w:rPr>
          <w:color w:val="231F20"/>
          <w:sz w:val="22"/>
        </w:rPr>
        <w:t>empresas</w:t>
      </w:r>
      <w:r>
        <w:rPr>
          <w:color w:val="231F20"/>
          <w:spacing w:val="-3"/>
          <w:sz w:val="22"/>
        </w:rPr>
        <w:t> </w:t>
      </w:r>
      <w:r>
        <w:rPr>
          <w:color w:val="231F20"/>
          <w:sz w:val="22"/>
        </w:rPr>
        <w:t>o</w:t>
      </w:r>
      <w:r>
        <w:rPr>
          <w:color w:val="231F20"/>
          <w:spacing w:val="-3"/>
          <w:sz w:val="22"/>
        </w:rPr>
        <w:t> </w:t>
      </w:r>
      <w:r>
        <w:rPr>
          <w:color w:val="231F20"/>
          <w:sz w:val="22"/>
        </w:rPr>
        <w:t>figura</w:t>
      </w:r>
      <w:r>
        <w:rPr>
          <w:color w:val="231F20"/>
          <w:spacing w:val="-3"/>
          <w:sz w:val="22"/>
        </w:rPr>
        <w:t> </w:t>
      </w:r>
      <w:r>
        <w:rPr>
          <w:color w:val="231F20"/>
          <w:sz w:val="22"/>
        </w:rPr>
        <w:t>equivalente</w:t>
      </w:r>
      <w:r>
        <w:rPr>
          <w:color w:val="231F20"/>
          <w:spacing w:val="-3"/>
          <w:sz w:val="22"/>
        </w:rPr>
        <w:t> </w:t>
      </w:r>
      <w:r>
        <w:rPr>
          <w:color w:val="231F20"/>
          <w:sz w:val="22"/>
        </w:rPr>
        <w:t>conforme</w:t>
      </w:r>
      <w:r>
        <w:rPr>
          <w:color w:val="231F20"/>
          <w:spacing w:val="-3"/>
          <w:sz w:val="22"/>
        </w:rPr>
        <w:t> </w:t>
      </w:r>
      <w:r>
        <w:rPr>
          <w:color w:val="231F20"/>
          <w:sz w:val="22"/>
        </w:rPr>
        <w:t>a</w:t>
      </w:r>
      <w:r>
        <w:rPr>
          <w:color w:val="231F20"/>
          <w:spacing w:val="-3"/>
          <w:sz w:val="22"/>
        </w:rPr>
        <w:t> </w:t>
      </w:r>
      <w:r>
        <w:rPr>
          <w:color w:val="231F20"/>
          <w:sz w:val="22"/>
        </w:rPr>
        <w:t>la</w:t>
      </w:r>
      <w:r>
        <w:rPr>
          <w:color w:val="231F20"/>
          <w:spacing w:val="-3"/>
          <w:sz w:val="22"/>
        </w:rPr>
        <w:t> </w:t>
      </w:r>
      <w:r>
        <w:rPr>
          <w:color w:val="231F20"/>
          <w:sz w:val="22"/>
        </w:rPr>
        <w:t>legislación</w:t>
      </w:r>
      <w:r>
        <w:rPr>
          <w:color w:val="231F20"/>
          <w:spacing w:val="-3"/>
          <w:sz w:val="22"/>
        </w:rPr>
        <w:t> </w:t>
      </w:r>
      <w:r>
        <w:rPr>
          <w:color w:val="231F20"/>
          <w:sz w:val="22"/>
        </w:rPr>
        <w:t>general</w:t>
      </w:r>
      <w:r>
        <w:rPr>
          <w:color w:val="231F20"/>
          <w:spacing w:val="-3"/>
          <w:sz w:val="22"/>
        </w:rPr>
        <w:t> </w:t>
      </w:r>
      <w:r>
        <w:rPr>
          <w:color w:val="231F20"/>
          <w:sz w:val="22"/>
        </w:rPr>
        <w:t>de</w:t>
      </w:r>
      <w:r>
        <w:rPr>
          <w:color w:val="231F20"/>
          <w:spacing w:val="-3"/>
          <w:sz w:val="22"/>
        </w:rPr>
        <w:t> </w:t>
      </w:r>
      <w:r>
        <w:rPr>
          <w:color w:val="231F20"/>
          <w:sz w:val="22"/>
        </w:rPr>
        <w:t>contra- tación administrativa.</w:t>
      </w:r>
    </w:p>
    <w:p>
      <w:pPr>
        <w:pStyle w:val="BodyText"/>
        <w:spacing w:before="109"/>
        <w:ind w:left="368" w:right="0" w:firstLine="0"/>
      </w:pPr>
      <w:r>
        <w:rPr>
          <w:rFonts w:ascii="Arial" w:hAnsi="Arial"/>
          <w:b/>
          <w:color w:val="231F20"/>
        </w:rPr>
        <w:t>Artículo</w:t>
      </w:r>
      <w:r>
        <w:rPr>
          <w:rFonts w:ascii="Arial" w:hAnsi="Arial"/>
          <w:b/>
          <w:color w:val="231F20"/>
          <w:spacing w:val="-6"/>
        </w:rPr>
        <w:t> </w:t>
      </w:r>
      <w:r>
        <w:rPr>
          <w:rFonts w:ascii="Arial" w:hAnsi="Arial"/>
          <w:b/>
          <w:color w:val="231F20"/>
        </w:rPr>
        <w:t>92.</w:t>
      </w:r>
      <w:r>
        <w:rPr>
          <w:rFonts w:ascii="Arial" w:hAnsi="Arial"/>
          <w:b/>
          <w:color w:val="231F20"/>
          <w:spacing w:val="-5"/>
        </w:rPr>
        <w:t> </w:t>
      </w:r>
      <w:r>
        <w:rPr>
          <w:color w:val="231F20"/>
        </w:rPr>
        <w:t>Convenio</w:t>
      </w:r>
      <w:r>
        <w:rPr>
          <w:color w:val="231F20"/>
          <w:spacing w:val="-4"/>
        </w:rPr>
        <w:t> </w:t>
      </w:r>
      <w:r>
        <w:rPr>
          <w:color w:val="231F20"/>
        </w:rPr>
        <w:t>urbanístico</w:t>
      </w:r>
      <w:r>
        <w:rPr>
          <w:color w:val="231F20"/>
          <w:spacing w:val="-3"/>
        </w:rPr>
        <w:t> </w:t>
      </w:r>
      <w:r>
        <w:rPr>
          <w:color w:val="231F20"/>
        </w:rPr>
        <w:t>para</w:t>
      </w:r>
      <w:r>
        <w:rPr>
          <w:color w:val="231F20"/>
          <w:spacing w:val="-4"/>
        </w:rPr>
        <w:t> </w:t>
      </w:r>
      <w:r>
        <w:rPr>
          <w:color w:val="231F20"/>
        </w:rPr>
        <w:t>la</w:t>
      </w:r>
      <w:r>
        <w:rPr>
          <w:color w:val="231F20"/>
          <w:spacing w:val="-4"/>
        </w:rPr>
        <w:t> </w:t>
      </w:r>
      <w:r>
        <w:rPr>
          <w:color w:val="231F20"/>
        </w:rPr>
        <w:t>gestión</w:t>
      </w:r>
      <w:r>
        <w:rPr>
          <w:color w:val="231F20"/>
          <w:spacing w:val="-3"/>
        </w:rPr>
        <w:t> </w:t>
      </w:r>
      <w:r>
        <w:rPr>
          <w:color w:val="231F20"/>
        </w:rPr>
        <w:t>de</w:t>
      </w:r>
      <w:r>
        <w:rPr>
          <w:color w:val="231F20"/>
          <w:spacing w:val="-4"/>
        </w:rPr>
        <w:t> </w:t>
      </w:r>
      <w:r>
        <w:rPr>
          <w:color w:val="231F20"/>
        </w:rPr>
        <w:t>la</w:t>
      </w:r>
      <w:r>
        <w:rPr>
          <w:color w:val="231F20"/>
          <w:spacing w:val="-4"/>
        </w:rPr>
        <w:t> </w:t>
      </w:r>
      <w:r>
        <w:rPr>
          <w:color w:val="231F20"/>
        </w:rPr>
        <w:t>ejecución</w:t>
      </w:r>
      <w:r>
        <w:rPr>
          <w:color w:val="231F20"/>
          <w:spacing w:val="-3"/>
        </w:rPr>
        <w:t> </w:t>
      </w:r>
      <w:r>
        <w:rPr>
          <w:color w:val="231F20"/>
          <w:spacing w:val="-2"/>
        </w:rPr>
        <w:t>empresarial.</w:t>
      </w:r>
    </w:p>
    <w:p>
      <w:pPr>
        <w:pStyle w:val="ListParagraph"/>
        <w:numPr>
          <w:ilvl w:val="0"/>
          <w:numId w:val="74"/>
        </w:numPr>
        <w:tabs>
          <w:tab w:pos="634" w:val="left" w:leader="none"/>
        </w:tabs>
        <w:spacing w:line="249" w:lineRule="auto" w:before="113" w:after="0"/>
        <w:ind w:left="141" w:right="140" w:firstLine="226"/>
        <w:jc w:val="both"/>
        <w:rPr>
          <w:sz w:val="22"/>
        </w:rPr>
      </w:pPr>
      <w:r>
        <w:rPr>
          <w:color w:val="231F20"/>
          <w:sz w:val="22"/>
        </w:rPr>
        <w:t>El convenio urbanístico para la gestión del sistema de ejecución empresarial se regirá por lo dispuesto en los artículos 49 a 54 del presente Reglamento.</w:t>
      </w:r>
    </w:p>
    <w:p>
      <w:pPr>
        <w:pStyle w:val="ListParagraph"/>
        <w:numPr>
          <w:ilvl w:val="0"/>
          <w:numId w:val="74"/>
        </w:numPr>
        <w:tabs>
          <w:tab w:pos="622" w:val="left" w:leader="none"/>
        </w:tabs>
        <w:spacing w:line="249" w:lineRule="auto" w:before="104" w:after="0"/>
        <w:ind w:left="141" w:right="138" w:firstLine="226"/>
        <w:jc w:val="both"/>
        <w:rPr>
          <w:sz w:val="22"/>
        </w:rPr>
      </w:pPr>
      <w:r>
        <w:rPr>
          <w:color w:val="231F20"/>
          <w:sz w:val="22"/>
        </w:rPr>
        <w:t>Asimismo, el adjudicatario deberá respetar los precios máximos en las ventas a terceros</w:t>
      </w:r>
      <w:r>
        <w:rPr>
          <w:color w:val="231F20"/>
          <w:spacing w:val="-11"/>
          <w:sz w:val="22"/>
        </w:rPr>
        <w:t> </w:t>
      </w:r>
      <w:r>
        <w:rPr>
          <w:color w:val="231F20"/>
          <w:sz w:val="22"/>
        </w:rPr>
        <w:t>de</w:t>
      </w:r>
      <w:r>
        <w:rPr>
          <w:color w:val="231F20"/>
          <w:spacing w:val="-11"/>
          <w:sz w:val="22"/>
        </w:rPr>
        <w:t> </w:t>
      </w:r>
      <w:r>
        <w:rPr>
          <w:color w:val="231F20"/>
          <w:sz w:val="22"/>
        </w:rPr>
        <w:t>solares</w:t>
      </w:r>
      <w:r>
        <w:rPr>
          <w:color w:val="231F20"/>
          <w:spacing w:val="-11"/>
          <w:sz w:val="22"/>
        </w:rPr>
        <w:t> </w:t>
      </w:r>
      <w:r>
        <w:rPr>
          <w:color w:val="231F20"/>
          <w:sz w:val="22"/>
        </w:rPr>
        <w:t>o</w:t>
      </w:r>
      <w:r>
        <w:rPr>
          <w:color w:val="231F20"/>
          <w:spacing w:val="-11"/>
          <w:sz w:val="22"/>
        </w:rPr>
        <w:t> </w:t>
      </w:r>
      <w:r>
        <w:rPr>
          <w:color w:val="231F20"/>
          <w:sz w:val="22"/>
        </w:rPr>
        <w:t>edificios</w:t>
      </w:r>
      <w:r>
        <w:rPr>
          <w:color w:val="231F20"/>
          <w:spacing w:val="-11"/>
          <w:sz w:val="22"/>
        </w:rPr>
        <w:t> </w:t>
      </w:r>
      <w:r>
        <w:rPr>
          <w:color w:val="231F20"/>
          <w:sz w:val="22"/>
        </w:rPr>
        <w:t>terminados,</w:t>
      </w:r>
      <w:r>
        <w:rPr>
          <w:color w:val="231F20"/>
          <w:spacing w:val="-11"/>
          <w:sz w:val="22"/>
        </w:rPr>
        <w:t> </w:t>
      </w:r>
      <w:r>
        <w:rPr>
          <w:color w:val="231F20"/>
          <w:sz w:val="22"/>
        </w:rPr>
        <w:t>así</w:t>
      </w:r>
      <w:r>
        <w:rPr>
          <w:color w:val="231F20"/>
          <w:spacing w:val="-11"/>
          <w:sz w:val="22"/>
        </w:rPr>
        <w:t> </w:t>
      </w:r>
      <w:r>
        <w:rPr>
          <w:color w:val="231F20"/>
          <w:sz w:val="22"/>
        </w:rPr>
        <w:t>como</w:t>
      </w:r>
      <w:r>
        <w:rPr>
          <w:color w:val="231F20"/>
          <w:spacing w:val="-11"/>
          <w:sz w:val="22"/>
        </w:rPr>
        <w:t> </w:t>
      </w:r>
      <w:r>
        <w:rPr>
          <w:color w:val="231F20"/>
          <w:sz w:val="22"/>
        </w:rPr>
        <w:t>en</w:t>
      </w:r>
      <w:r>
        <w:rPr>
          <w:color w:val="231F20"/>
          <w:spacing w:val="-11"/>
          <w:sz w:val="22"/>
        </w:rPr>
        <w:t> </w:t>
      </w:r>
      <w:r>
        <w:rPr>
          <w:color w:val="231F20"/>
          <w:sz w:val="22"/>
        </w:rPr>
        <w:t>los</w:t>
      </w:r>
      <w:r>
        <w:rPr>
          <w:color w:val="231F20"/>
          <w:spacing w:val="-11"/>
          <w:sz w:val="22"/>
        </w:rPr>
        <w:t> </w:t>
      </w:r>
      <w:r>
        <w:rPr>
          <w:color w:val="231F20"/>
          <w:sz w:val="22"/>
        </w:rPr>
        <w:t>arrendamientos</w:t>
      </w:r>
      <w:r>
        <w:rPr>
          <w:color w:val="231F20"/>
          <w:spacing w:val="-11"/>
          <w:sz w:val="22"/>
        </w:rPr>
        <w:t> </w:t>
      </w:r>
      <w:r>
        <w:rPr>
          <w:color w:val="231F20"/>
          <w:sz w:val="22"/>
        </w:rPr>
        <w:t>de</w:t>
      </w:r>
      <w:r>
        <w:rPr>
          <w:color w:val="231F20"/>
          <w:spacing w:val="-11"/>
          <w:sz w:val="22"/>
        </w:rPr>
        <w:t> </w:t>
      </w:r>
      <w:r>
        <w:rPr>
          <w:color w:val="231F20"/>
          <w:sz w:val="22"/>
        </w:rPr>
        <w:t>viviendas o locales.</w:t>
      </w:r>
    </w:p>
    <w:p>
      <w:pPr>
        <w:pStyle w:val="ListParagraph"/>
        <w:numPr>
          <w:ilvl w:val="0"/>
          <w:numId w:val="74"/>
        </w:numPr>
        <w:tabs>
          <w:tab w:pos="624" w:val="left" w:leader="none"/>
        </w:tabs>
        <w:spacing w:line="249" w:lineRule="auto" w:before="104" w:after="0"/>
        <w:ind w:left="141" w:right="139" w:firstLine="226"/>
        <w:jc w:val="both"/>
        <w:rPr>
          <w:sz w:val="22"/>
        </w:rPr>
      </w:pPr>
      <w:r>
        <w:rPr>
          <w:color w:val="231F20"/>
          <w:sz w:val="22"/>
        </w:rPr>
        <w:t>Sin perjuicio de que las ofertas sean presentadas como documentación de la ini- ciativa, también podrán incorporarse a los compromisos definitivos que deban tener constancia registral.</w:t>
      </w:r>
    </w:p>
    <w:p>
      <w:pPr>
        <w:pStyle w:val="ListParagraph"/>
        <w:numPr>
          <w:ilvl w:val="0"/>
          <w:numId w:val="74"/>
        </w:numPr>
        <w:tabs>
          <w:tab w:pos="618" w:val="left" w:leader="none"/>
        </w:tabs>
        <w:spacing w:line="249" w:lineRule="auto" w:before="105" w:after="0"/>
        <w:ind w:left="141" w:right="139" w:firstLine="226"/>
        <w:jc w:val="both"/>
        <w:rPr>
          <w:sz w:val="22"/>
        </w:rPr>
      </w:pPr>
      <w:r>
        <w:rPr>
          <w:color w:val="231F20"/>
          <w:sz w:val="22"/>
        </w:rPr>
        <w:t>Sin perjuicio de lo previsto en el apartado anterior, respecto a la posibilidad de in- corporar al contenido del convenio otros documentos de la iniciativa con la finalidad de facilitar su inscripción registral en documento único, será de aplicación lo dispuesto en el artículo 50.3 del presente Reglamento.</w:t>
      </w:r>
    </w:p>
    <w:p>
      <w:pPr>
        <w:spacing w:before="106"/>
        <w:ind w:left="368" w:right="0" w:firstLine="0"/>
        <w:jc w:val="both"/>
        <w:rPr>
          <w:sz w:val="22"/>
        </w:rPr>
      </w:pPr>
      <w:r>
        <w:rPr>
          <w:rFonts w:ascii="Arial" w:hAnsi="Arial"/>
          <w:b/>
          <w:color w:val="231F20"/>
          <w:sz w:val="22"/>
        </w:rPr>
        <w:t>Artículo</w:t>
      </w:r>
      <w:r>
        <w:rPr>
          <w:rFonts w:ascii="Arial" w:hAnsi="Arial"/>
          <w:b/>
          <w:color w:val="231F20"/>
          <w:spacing w:val="-3"/>
          <w:sz w:val="22"/>
        </w:rPr>
        <w:t> </w:t>
      </w:r>
      <w:r>
        <w:rPr>
          <w:rFonts w:ascii="Arial" w:hAnsi="Arial"/>
          <w:b/>
          <w:color w:val="231F20"/>
          <w:sz w:val="22"/>
        </w:rPr>
        <w:t>93.</w:t>
      </w:r>
      <w:r>
        <w:rPr>
          <w:rFonts w:ascii="Arial" w:hAnsi="Arial"/>
          <w:b/>
          <w:color w:val="231F20"/>
          <w:spacing w:val="-1"/>
          <w:sz w:val="22"/>
        </w:rPr>
        <w:t> </w:t>
      </w:r>
      <w:r>
        <w:rPr>
          <w:color w:val="231F20"/>
          <w:sz w:val="22"/>
        </w:rPr>
        <w:t>Ofertas a los propietarios de </w:t>
      </w:r>
      <w:r>
        <w:rPr>
          <w:color w:val="231F20"/>
          <w:spacing w:val="-2"/>
          <w:sz w:val="22"/>
        </w:rPr>
        <w:t>suelo.</w:t>
      </w:r>
    </w:p>
    <w:p>
      <w:pPr>
        <w:pStyle w:val="ListParagraph"/>
        <w:numPr>
          <w:ilvl w:val="0"/>
          <w:numId w:val="75"/>
        </w:numPr>
        <w:tabs>
          <w:tab w:pos="625" w:val="left" w:leader="none"/>
        </w:tabs>
        <w:spacing w:line="249" w:lineRule="auto" w:before="113" w:after="0"/>
        <w:ind w:left="141" w:right="139" w:firstLine="226"/>
        <w:jc w:val="both"/>
        <w:rPr>
          <w:sz w:val="22"/>
        </w:rPr>
      </w:pPr>
      <w:r>
        <w:rPr>
          <w:color w:val="231F20"/>
          <w:sz w:val="22"/>
        </w:rPr>
        <w:t>Sin perjuicio de la documentación prevista en el artículo 66 de este Reglamento, el contenido del convenio de ejecución empresarial, según lo previsto en el apartado 3 del artículo anterior, podrá incorporar la oferta a los propietarios incluidos en el ámbito, sector</w:t>
      </w:r>
      <w:r>
        <w:rPr>
          <w:color w:val="231F20"/>
          <w:spacing w:val="-7"/>
          <w:sz w:val="22"/>
        </w:rPr>
        <w:t> </w:t>
      </w:r>
      <w:r>
        <w:rPr>
          <w:color w:val="231F20"/>
          <w:sz w:val="22"/>
        </w:rPr>
        <w:t>o</w:t>
      </w:r>
      <w:r>
        <w:rPr>
          <w:color w:val="231F20"/>
          <w:spacing w:val="-7"/>
          <w:sz w:val="22"/>
        </w:rPr>
        <w:t> </w:t>
      </w:r>
      <w:r>
        <w:rPr>
          <w:color w:val="231F20"/>
          <w:sz w:val="22"/>
        </w:rPr>
        <w:t>unidad</w:t>
      </w:r>
      <w:r>
        <w:rPr>
          <w:color w:val="231F20"/>
          <w:spacing w:val="-7"/>
          <w:sz w:val="22"/>
        </w:rPr>
        <w:t> </w:t>
      </w:r>
      <w:r>
        <w:rPr>
          <w:color w:val="231F20"/>
          <w:sz w:val="22"/>
        </w:rPr>
        <w:t>de</w:t>
      </w:r>
      <w:r>
        <w:rPr>
          <w:color w:val="231F20"/>
          <w:spacing w:val="-7"/>
          <w:sz w:val="22"/>
        </w:rPr>
        <w:t> </w:t>
      </w:r>
      <w:r>
        <w:rPr>
          <w:color w:val="231F20"/>
          <w:sz w:val="22"/>
        </w:rPr>
        <w:t>actuación</w:t>
      </w:r>
      <w:r>
        <w:rPr>
          <w:color w:val="231F20"/>
          <w:spacing w:val="-7"/>
          <w:sz w:val="22"/>
        </w:rPr>
        <w:t> </w:t>
      </w:r>
      <w:r>
        <w:rPr>
          <w:color w:val="231F20"/>
          <w:sz w:val="22"/>
        </w:rPr>
        <w:t>siempre</w:t>
      </w:r>
      <w:r>
        <w:rPr>
          <w:color w:val="231F20"/>
          <w:spacing w:val="-7"/>
          <w:sz w:val="22"/>
        </w:rPr>
        <w:t> </w:t>
      </w:r>
      <w:r>
        <w:rPr>
          <w:color w:val="231F20"/>
          <w:sz w:val="22"/>
        </w:rPr>
        <w:t>que</w:t>
      </w:r>
      <w:r>
        <w:rPr>
          <w:color w:val="231F20"/>
          <w:spacing w:val="-7"/>
          <w:sz w:val="22"/>
        </w:rPr>
        <w:t> </w:t>
      </w:r>
      <w:r>
        <w:rPr>
          <w:color w:val="231F20"/>
          <w:sz w:val="22"/>
        </w:rPr>
        <w:t>los</w:t>
      </w:r>
      <w:r>
        <w:rPr>
          <w:color w:val="231F20"/>
          <w:spacing w:val="-7"/>
          <w:sz w:val="22"/>
        </w:rPr>
        <w:t> </w:t>
      </w:r>
      <w:r>
        <w:rPr>
          <w:color w:val="231F20"/>
          <w:sz w:val="22"/>
        </w:rPr>
        <w:t>compromisos</w:t>
      </w:r>
      <w:r>
        <w:rPr>
          <w:color w:val="231F20"/>
          <w:spacing w:val="-7"/>
          <w:sz w:val="22"/>
        </w:rPr>
        <w:t> </w:t>
      </w:r>
      <w:r>
        <w:rPr>
          <w:color w:val="231F20"/>
          <w:sz w:val="22"/>
        </w:rPr>
        <w:t>finalmente</w:t>
      </w:r>
      <w:r>
        <w:rPr>
          <w:color w:val="231F20"/>
          <w:spacing w:val="-7"/>
          <w:sz w:val="22"/>
        </w:rPr>
        <w:t> </w:t>
      </w:r>
      <w:r>
        <w:rPr>
          <w:color w:val="231F20"/>
          <w:sz w:val="22"/>
        </w:rPr>
        <w:t>asumidos</w:t>
      </w:r>
      <w:r>
        <w:rPr>
          <w:color w:val="231F20"/>
          <w:spacing w:val="-7"/>
          <w:sz w:val="22"/>
        </w:rPr>
        <w:t> </w:t>
      </w:r>
      <w:r>
        <w:rPr>
          <w:color w:val="231F20"/>
          <w:sz w:val="22"/>
        </w:rPr>
        <w:t>deban tener constancia registral.</w:t>
      </w:r>
    </w:p>
    <w:p>
      <w:pPr>
        <w:pStyle w:val="ListParagraph"/>
        <w:numPr>
          <w:ilvl w:val="0"/>
          <w:numId w:val="75"/>
        </w:numPr>
        <w:tabs>
          <w:tab w:pos="612" w:val="left" w:leader="none"/>
        </w:tabs>
        <w:spacing w:line="240" w:lineRule="auto" w:before="106" w:after="0"/>
        <w:ind w:left="612" w:right="0" w:hanging="244"/>
        <w:jc w:val="both"/>
        <w:rPr>
          <w:sz w:val="22"/>
        </w:rPr>
      </w:pPr>
      <w:r>
        <w:rPr>
          <w:color w:val="231F20"/>
          <w:sz w:val="22"/>
        </w:rPr>
        <w:t>La</w:t>
      </w:r>
      <w:r>
        <w:rPr>
          <w:color w:val="231F20"/>
          <w:spacing w:val="-2"/>
          <w:sz w:val="22"/>
        </w:rPr>
        <w:t> </w:t>
      </w:r>
      <w:r>
        <w:rPr>
          <w:color w:val="231F20"/>
          <w:sz w:val="22"/>
        </w:rPr>
        <w:t>oferta</w:t>
      </w:r>
      <w:r>
        <w:rPr>
          <w:color w:val="231F20"/>
          <w:spacing w:val="-1"/>
          <w:sz w:val="22"/>
        </w:rPr>
        <w:t> </w:t>
      </w:r>
      <w:r>
        <w:rPr>
          <w:color w:val="231F20"/>
          <w:sz w:val="22"/>
        </w:rPr>
        <w:t>del</w:t>
      </w:r>
      <w:r>
        <w:rPr>
          <w:color w:val="231F20"/>
          <w:spacing w:val="-1"/>
          <w:sz w:val="22"/>
        </w:rPr>
        <w:t> </w:t>
      </w:r>
      <w:r>
        <w:rPr>
          <w:color w:val="231F20"/>
          <w:sz w:val="22"/>
        </w:rPr>
        <w:t>promotor</w:t>
      </w:r>
      <w:r>
        <w:rPr>
          <w:color w:val="231F20"/>
          <w:spacing w:val="-2"/>
          <w:sz w:val="22"/>
        </w:rPr>
        <w:t> </w:t>
      </w:r>
      <w:r>
        <w:rPr>
          <w:color w:val="231F20"/>
          <w:sz w:val="22"/>
        </w:rPr>
        <w:t>a</w:t>
      </w:r>
      <w:r>
        <w:rPr>
          <w:color w:val="231F20"/>
          <w:spacing w:val="-1"/>
          <w:sz w:val="22"/>
        </w:rPr>
        <w:t> </w:t>
      </w:r>
      <w:r>
        <w:rPr>
          <w:color w:val="231F20"/>
          <w:sz w:val="22"/>
        </w:rPr>
        <w:t>las</w:t>
      </w:r>
      <w:r>
        <w:rPr>
          <w:color w:val="231F20"/>
          <w:spacing w:val="-1"/>
          <w:sz w:val="22"/>
        </w:rPr>
        <w:t> </w:t>
      </w:r>
      <w:r>
        <w:rPr>
          <w:color w:val="231F20"/>
          <w:sz w:val="22"/>
        </w:rPr>
        <w:t>personas</w:t>
      </w:r>
      <w:r>
        <w:rPr>
          <w:color w:val="231F20"/>
          <w:spacing w:val="-2"/>
          <w:sz w:val="22"/>
        </w:rPr>
        <w:t> </w:t>
      </w:r>
      <w:r>
        <w:rPr>
          <w:color w:val="231F20"/>
          <w:sz w:val="22"/>
        </w:rPr>
        <w:t>propietarias</w:t>
      </w:r>
      <w:r>
        <w:rPr>
          <w:color w:val="231F20"/>
          <w:spacing w:val="-1"/>
          <w:sz w:val="22"/>
        </w:rPr>
        <w:t> </w:t>
      </w:r>
      <w:r>
        <w:rPr>
          <w:color w:val="231F20"/>
          <w:sz w:val="22"/>
        </w:rPr>
        <w:t>podrán</w:t>
      </w:r>
      <w:r>
        <w:rPr>
          <w:color w:val="231F20"/>
          <w:spacing w:val="-1"/>
          <w:sz w:val="22"/>
        </w:rPr>
        <w:t> </w:t>
      </w:r>
      <w:r>
        <w:rPr>
          <w:color w:val="231F20"/>
          <w:sz w:val="22"/>
        </w:rPr>
        <w:t>consistir</w:t>
      </w:r>
      <w:r>
        <w:rPr>
          <w:color w:val="231F20"/>
          <w:spacing w:val="-1"/>
          <w:sz w:val="22"/>
        </w:rPr>
        <w:t> </w:t>
      </w:r>
      <w:r>
        <w:rPr>
          <w:color w:val="231F20"/>
          <w:spacing w:val="-5"/>
          <w:sz w:val="22"/>
        </w:rPr>
        <w:t>en:</w:t>
      </w:r>
    </w:p>
    <w:p>
      <w:pPr>
        <w:pStyle w:val="ListParagraph"/>
        <w:numPr>
          <w:ilvl w:val="1"/>
          <w:numId w:val="75"/>
        </w:numPr>
        <w:tabs>
          <w:tab w:pos="630" w:val="left" w:leader="none"/>
        </w:tabs>
        <w:spacing w:line="240" w:lineRule="auto" w:before="114" w:after="0"/>
        <w:ind w:left="630" w:right="0" w:hanging="262"/>
        <w:jc w:val="both"/>
        <w:rPr>
          <w:sz w:val="22"/>
        </w:rPr>
      </w:pPr>
      <w:r>
        <w:rPr>
          <w:color w:val="231F20"/>
          <w:sz w:val="22"/>
        </w:rPr>
        <w:t>Oferta</w:t>
      </w:r>
      <w:r>
        <w:rPr>
          <w:color w:val="231F20"/>
          <w:spacing w:val="3"/>
          <w:sz w:val="22"/>
        </w:rPr>
        <w:t> </w:t>
      </w:r>
      <w:r>
        <w:rPr>
          <w:color w:val="231F20"/>
          <w:sz w:val="22"/>
        </w:rPr>
        <w:t>de</w:t>
      </w:r>
      <w:r>
        <w:rPr>
          <w:color w:val="231F20"/>
          <w:spacing w:val="4"/>
          <w:sz w:val="22"/>
        </w:rPr>
        <w:t> </w:t>
      </w:r>
      <w:r>
        <w:rPr>
          <w:color w:val="231F20"/>
          <w:sz w:val="22"/>
        </w:rPr>
        <w:t>compra</w:t>
      </w:r>
      <w:r>
        <w:rPr>
          <w:color w:val="231F20"/>
          <w:spacing w:val="4"/>
          <w:sz w:val="22"/>
        </w:rPr>
        <w:t> </w:t>
      </w:r>
      <w:r>
        <w:rPr>
          <w:color w:val="231F20"/>
          <w:sz w:val="22"/>
        </w:rPr>
        <w:t>de</w:t>
      </w:r>
      <w:r>
        <w:rPr>
          <w:color w:val="231F20"/>
          <w:spacing w:val="3"/>
          <w:sz w:val="22"/>
        </w:rPr>
        <w:t> </w:t>
      </w:r>
      <w:r>
        <w:rPr>
          <w:color w:val="231F20"/>
          <w:sz w:val="22"/>
        </w:rPr>
        <w:t>los</w:t>
      </w:r>
      <w:r>
        <w:rPr>
          <w:color w:val="231F20"/>
          <w:spacing w:val="4"/>
          <w:sz w:val="22"/>
        </w:rPr>
        <w:t> </w:t>
      </w:r>
      <w:r>
        <w:rPr>
          <w:color w:val="231F20"/>
          <w:sz w:val="22"/>
        </w:rPr>
        <w:t>terrenos</w:t>
      </w:r>
      <w:r>
        <w:rPr>
          <w:color w:val="231F20"/>
          <w:spacing w:val="4"/>
          <w:sz w:val="22"/>
        </w:rPr>
        <w:t> </w:t>
      </w:r>
      <w:r>
        <w:rPr>
          <w:color w:val="231F20"/>
          <w:sz w:val="22"/>
        </w:rPr>
        <w:t>por</w:t>
      </w:r>
      <w:r>
        <w:rPr>
          <w:color w:val="231F20"/>
          <w:spacing w:val="3"/>
          <w:sz w:val="22"/>
        </w:rPr>
        <w:t> </w:t>
      </w:r>
      <w:r>
        <w:rPr>
          <w:color w:val="231F20"/>
          <w:sz w:val="22"/>
        </w:rPr>
        <w:t>precio</w:t>
      </w:r>
      <w:r>
        <w:rPr>
          <w:color w:val="231F20"/>
          <w:spacing w:val="4"/>
          <w:sz w:val="22"/>
        </w:rPr>
        <w:t> </w:t>
      </w:r>
      <w:r>
        <w:rPr>
          <w:color w:val="231F20"/>
          <w:sz w:val="22"/>
        </w:rPr>
        <w:t>determinado,</w:t>
      </w:r>
      <w:r>
        <w:rPr>
          <w:color w:val="231F20"/>
          <w:spacing w:val="5"/>
          <w:sz w:val="22"/>
        </w:rPr>
        <w:t> </w:t>
      </w:r>
      <w:r>
        <w:rPr>
          <w:color w:val="231F20"/>
          <w:sz w:val="22"/>
        </w:rPr>
        <w:t>fijado</w:t>
      </w:r>
      <w:r>
        <w:rPr>
          <w:color w:val="231F20"/>
          <w:spacing w:val="3"/>
          <w:sz w:val="22"/>
        </w:rPr>
        <w:t> </w:t>
      </w:r>
      <w:r>
        <w:rPr>
          <w:color w:val="231F20"/>
          <w:sz w:val="22"/>
        </w:rPr>
        <w:t>en</w:t>
      </w:r>
      <w:r>
        <w:rPr>
          <w:color w:val="231F20"/>
          <w:spacing w:val="4"/>
          <w:sz w:val="22"/>
        </w:rPr>
        <w:t> </w:t>
      </w:r>
      <w:r>
        <w:rPr>
          <w:color w:val="231F20"/>
          <w:sz w:val="22"/>
        </w:rPr>
        <w:t>función</w:t>
      </w:r>
      <w:r>
        <w:rPr>
          <w:color w:val="231F20"/>
          <w:spacing w:val="4"/>
          <w:sz w:val="22"/>
        </w:rPr>
        <w:t> </w:t>
      </w:r>
      <w:r>
        <w:rPr>
          <w:color w:val="231F20"/>
          <w:sz w:val="22"/>
        </w:rPr>
        <w:t>de</w:t>
      </w:r>
      <w:r>
        <w:rPr>
          <w:color w:val="231F20"/>
          <w:spacing w:val="4"/>
          <w:sz w:val="22"/>
        </w:rPr>
        <w:t> </w:t>
      </w:r>
      <w:r>
        <w:rPr>
          <w:color w:val="231F20"/>
          <w:spacing w:val="-5"/>
          <w:sz w:val="22"/>
        </w:rPr>
        <w:t>los</w:t>
      </w:r>
    </w:p>
    <w:p>
      <w:pPr>
        <w:pStyle w:val="BodyText"/>
        <w:spacing w:before="11"/>
        <w:ind w:right="0" w:firstLine="0"/>
      </w:pPr>
      <w:r>
        <w:rPr>
          <w:color w:val="231F20"/>
        </w:rPr>
        <w:t>criterios</w:t>
      </w:r>
      <w:r>
        <w:rPr>
          <w:color w:val="231F20"/>
          <w:spacing w:val="-6"/>
        </w:rPr>
        <w:t> </w:t>
      </w:r>
      <w:r>
        <w:rPr>
          <w:color w:val="231F20"/>
        </w:rPr>
        <w:t>de</w:t>
      </w:r>
      <w:r>
        <w:rPr>
          <w:color w:val="231F20"/>
          <w:spacing w:val="-3"/>
        </w:rPr>
        <w:t> </w:t>
      </w:r>
      <w:r>
        <w:rPr>
          <w:color w:val="231F20"/>
        </w:rPr>
        <w:t>valoración</w:t>
      </w:r>
      <w:r>
        <w:rPr>
          <w:color w:val="231F20"/>
          <w:spacing w:val="-4"/>
        </w:rPr>
        <w:t> </w:t>
      </w:r>
      <w:r>
        <w:rPr>
          <w:color w:val="231F20"/>
        </w:rPr>
        <w:t>establecidos</w:t>
      </w:r>
      <w:r>
        <w:rPr>
          <w:color w:val="231F20"/>
          <w:spacing w:val="-3"/>
        </w:rPr>
        <w:t> </w:t>
      </w:r>
      <w:r>
        <w:rPr>
          <w:color w:val="231F20"/>
        </w:rPr>
        <w:t>en</w:t>
      </w:r>
      <w:r>
        <w:rPr>
          <w:color w:val="231F20"/>
          <w:spacing w:val="-4"/>
        </w:rPr>
        <w:t> </w:t>
      </w:r>
      <w:r>
        <w:rPr>
          <w:color w:val="231F20"/>
        </w:rPr>
        <w:t>la</w:t>
      </w:r>
      <w:r>
        <w:rPr>
          <w:color w:val="231F20"/>
          <w:spacing w:val="-3"/>
        </w:rPr>
        <w:t> </w:t>
      </w:r>
      <w:r>
        <w:rPr>
          <w:color w:val="231F20"/>
        </w:rPr>
        <w:t>legislación</w:t>
      </w:r>
      <w:r>
        <w:rPr>
          <w:color w:val="231F20"/>
          <w:spacing w:val="-4"/>
        </w:rPr>
        <w:t> </w:t>
      </w:r>
      <w:r>
        <w:rPr>
          <w:color w:val="231F20"/>
        </w:rPr>
        <w:t>general</w:t>
      </w:r>
      <w:r>
        <w:rPr>
          <w:color w:val="231F20"/>
          <w:spacing w:val="-3"/>
        </w:rPr>
        <w:t> </w:t>
      </w:r>
      <w:r>
        <w:rPr>
          <w:color w:val="231F20"/>
          <w:spacing w:val="-2"/>
        </w:rPr>
        <w:t>aplicable.</w:t>
      </w:r>
    </w:p>
    <w:p>
      <w:pPr>
        <w:pStyle w:val="ListParagraph"/>
        <w:numPr>
          <w:ilvl w:val="1"/>
          <w:numId w:val="75"/>
        </w:numPr>
        <w:tabs>
          <w:tab w:pos="620" w:val="left" w:leader="none"/>
        </w:tabs>
        <w:spacing w:line="249" w:lineRule="auto" w:before="113" w:after="0"/>
        <w:ind w:left="141" w:right="139" w:firstLine="226"/>
        <w:jc w:val="both"/>
        <w:rPr>
          <w:sz w:val="22"/>
        </w:rPr>
      </w:pPr>
      <w:r>
        <w:rPr>
          <w:color w:val="231F20"/>
          <w:sz w:val="22"/>
        </w:rPr>
        <w:t>Oferta</w:t>
      </w:r>
      <w:r>
        <w:rPr>
          <w:color w:val="231F20"/>
          <w:spacing w:val="-7"/>
          <w:sz w:val="22"/>
        </w:rPr>
        <w:t> </w:t>
      </w:r>
      <w:r>
        <w:rPr>
          <w:color w:val="231F20"/>
          <w:sz w:val="22"/>
        </w:rPr>
        <w:t>de</w:t>
      </w:r>
      <w:r>
        <w:rPr>
          <w:color w:val="231F20"/>
          <w:spacing w:val="-7"/>
          <w:sz w:val="22"/>
        </w:rPr>
        <w:t> </w:t>
      </w:r>
      <w:r>
        <w:rPr>
          <w:color w:val="231F20"/>
          <w:sz w:val="22"/>
        </w:rPr>
        <w:t>incorporación</w:t>
      </w:r>
      <w:r>
        <w:rPr>
          <w:color w:val="231F20"/>
          <w:spacing w:val="-7"/>
          <w:sz w:val="22"/>
        </w:rPr>
        <w:t> </w:t>
      </w:r>
      <w:r>
        <w:rPr>
          <w:color w:val="231F20"/>
          <w:sz w:val="22"/>
        </w:rPr>
        <w:t>de</w:t>
      </w:r>
      <w:r>
        <w:rPr>
          <w:color w:val="231F20"/>
          <w:spacing w:val="-7"/>
          <w:sz w:val="22"/>
        </w:rPr>
        <w:t> </w:t>
      </w:r>
      <w:r>
        <w:rPr>
          <w:color w:val="231F20"/>
          <w:sz w:val="22"/>
        </w:rPr>
        <w:t>los</w:t>
      </w:r>
      <w:r>
        <w:rPr>
          <w:color w:val="231F20"/>
          <w:spacing w:val="-7"/>
          <w:sz w:val="22"/>
        </w:rPr>
        <w:t> </w:t>
      </w:r>
      <w:r>
        <w:rPr>
          <w:color w:val="231F20"/>
          <w:sz w:val="22"/>
        </w:rPr>
        <w:t>propietarios</w:t>
      </w:r>
      <w:r>
        <w:rPr>
          <w:color w:val="231F20"/>
          <w:spacing w:val="-7"/>
          <w:sz w:val="22"/>
        </w:rPr>
        <w:t> </w:t>
      </w:r>
      <w:r>
        <w:rPr>
          <w:color w:val="231F20"/>
          <w:sz w:val="22"/>
        </w:rPr>
        <w:t>al</w:t>
      </w:r>
      <w:r>
        <w:rPr>
          <w:color w:val="231F20"/>
          <w:spacing w:val="-7"/>
          <w:sz w:val="22"/>
        </w:rPr>
        <w:t> </w:t>
      </w:r>
      <w:r>
        <w:rPr>
          <w:color w:val="231F20"/>
          <w:sz w:val="22"/>
        </w:rPr>
        <w:t>proceso</w:t>
      </w:r>
      <w:r>
        <w:rPr>
          <w:color w:val="231F20"/>
          <w:spacing w:val="-7"/>
          <w:sz w:val="22"/>
        </w:rPr>
        <w:t> </w:t>
      </w:r>
      <w:r>
        <w:rPr>
          <w:color w:val="231F20"/>
          <w:sz w:val="22"/>
        </w:rPr>
        <w:t>urbanizador,</w:t>
      </w:r>
      <w:r>
        <w:rPr>
          <w:color w:val="231F20"/>
          <w:spacing w:val="-7"/>
          <w:sz w:val="22"/>
        </w:rPr>
        <w:t> </w:t>
      </w:r>
      <w:r>
        <w:rPr>
          <w:color w:val="231F20"/>
          <w:sz w:val="22"/>
        </w:rPr>
        <w:t>mediante</w:t>
      </w:r>
      <w:r>
        <w:rPr>
          <w:color w:val="231F20"/>
          <w:spacing w:val="-7"/>
          <w:sz w:val="22"/>
        </w:rPr>
        <w:t> </w:t>
      </w:r>
      <w:r>
        <w:rPr>
          <w:color w:val="231F20"/>
          <w:sz w:val="22"/>
        </w:rPr>
        <w:t>apor- tación</w:t>
      </w:r>
      <w:r>
        <w:rPr>
          <w:color w:val="231F20"/>
          <w:spacing w:val="-15"/>
          <w:sz w:val="22"/>
        </w:rPr>
        <w:t> </w:t>
      </w:r>
      <w:r>
        <w:rPr>
          <w:color w:val="231F20"/>
          <w:sz w:val="22"/>
        </w:rPr>
        <w:t>de</w:t>
      </w:r>
      <w:r>
        <w:rPr>
          <w:color w:val="231F20"/>
          <w:spacing w:val="-15"/>
          <w:sz w:val="22"/>
        </w:rPr>
        <w:t> </w:t>
      </w:r>
      <w:r>
        <w:rPr>
          <w:color w:val="231F20"/>
          <w:sz w:val="22"/>
        </w:rPr>
        <w:t>suelo</w:t>
      </w:r>
      <w:r>
        <w:rPr>
          <w:color w:val="231F20"/>
          <w:spacing w:val="-15"/>
          <w:sz w:val="22"/>
        </w:rPr>
        <w:t> </w:t>
      </w:r>
      <w:r>
        <w:rPr>
          <w:color w:val="231F20"/>
          <w:sz w:val="22"/>
        </w:rPr>
        <w:t>exclusivamente</w:t>
      </w:r>
      <w:r>
        <w:rPr>
          <w:color w:val="231F20"/>
          <w:spacing w:val="-15"/>
          <w:sz w:val="22"/>
        </w:rPr>
        <w:t> </w:t>
      </w:r>
      <w:r>
        <w:rPr>
          <w:color w:val="231F20"/>
          <w:sz w:val="22"/>
        </w:rPr>
        <w:t>o</w:t>
      </w:r>
      <w:r>
        <w:rPr>
          <w:color w:val="231F20"/>
          <w:spacing w:val="-15"/>
          <w:sz w:val="22"/>
        </w:rPr>
        <w:t> </w:t>
      </w:r>
      <w:r>
        <w:rPr>
          <w:color w:val="231F20"/>
          <w:sz w:val="22"/>
        </w:rPr>
        <w:t>asumiendo</w:t>
      </w:r>
      <w:r>
        <w:rPr>
          <w:color w:val="231F20"/>
          <w:spacing w:val="-15"/>
          <w:sz w:val="22"/>
        </w:rPr>
        <w:t> </w:t>
      </w:r>
      <w:r>
        <w:rPr>
          <w:color w:val="231F20"/>
          <w:sz w:val="22"/>
        </w:rPr>
        <w:t>también</w:t>
      </w:r>
      <w:r>
        <w:rPr>
          <w:color w:val="231F20"/>
          <w:spacing w:val="-15"/>
          <w:sz w:val="22"/>
        </w:rPr>
        <w:t> </w:t>
      </w:r>
      <w:r>
        <w:rPr>
          <w:color w:val="231F20"/>
          <w:sz w:val="22"/>
        </w:rPr>
        <w:t>los</w:t>
      </w:r>
      <w:r>
        <w:rPr>
          <w:color w:val="231F20"/>
          <w:spacing w:val="-15"/>
          <w:sz w:val="22"/>
        </w:rPr>
        <w:t> </w:t>
      </w:r>
      <w:r>
        <w:rPr>
          <w:color w:val="231F20"/>
          <w:sz w:val="22"/>
        </w:rPr>
        <w:t>gastos</w:t>
      </w:r>
      <w:r>
        <w:rPr>
          <w:color w:val="231F20"/>
          <w:spacing w:val="-15"/>
          <w:sz w:val="22"/>
        </w:rPr>
        <w:t> </w:t>
      </w:r>
      <w:r>
        <w:rPr>
          <w:color w:val="231F20"/>
          <w:sz w:val="22"/>
        </w:rPr>
        <w:t>de</w:t>
      </w:r>
      <w:r>
        <w:rPr>
          <w:color w:val="231F20"/>
          <w:spacing w:val="-15"/>
          <w:sz w:val="22"/>
        </w:rPr>
        <w:t> </w:t>
      </w:r>
      <w:r>
        <w:rPr>
          <w:color w:val="231F20"/>
          <w:sz w:val="22"/>
        </w:rPr>
        <w:t>ejecución</w:t>
      </w:r>
      <w:r>
        <w:rPr>
          <w:color w:val="231F20"/>
          <w:spacing w:val="-15"/>
          <w:sz w:val="22"/>
        </w:rPr>
        <w:t> </w:t>
      </w:r>
      <w:r>
        <w:rPr>
          <w:color w:val="231F20"/>
          <w:sz w:val="22"/>
        </w:rPr>
        <w:t>en</w:t>
      </w:r>
      <w:r>
        <w:rPr>
          <w:color w:val="231F20"/>
          <w:spacing w:val="-15"/>
          <w:sz w:val="22"/>
        </w:rPr>
        <w:t> </w:t>
      </w:r>
      <w:r>
        <w:rPr>
          <w:color w:val="231F20"/>
          <w:sz w:val="22"/>
        </w:rPr>
        <w:t>propor- ción a su aportación, con especificación de los derechos que les corresponden.</w:t>
      </w:r>
    </w:p>
    <w:p>
      <w:pPr>
        <w:pStyle w:val="ListParagraph"/>
        <w:numPr>
          <w:ilvl w:val="0"/>
          <w:numId w:val="75"/>
        </w:numPr>
        <w:tabs>
          <w:tab w:pos="612" w:val="left" w:leader="none"/>
        </w:tabs>
        <w:spacing w:line="249" w:lineRule="auto" w:before="104" w:after="0"/>
        <w:ind w:left="141" w:right="138" w:firstLine="226"/>
        <w:jc w:val="both"/>
        <w:rPr>
          <w:sz w:val="22"/>
        </w:rPr>
      </w:pPr>
      <w:r>
        <w:rPr>
          <w:color w:val="231F20"/>
          <w:sz w:val="22"/>
        </w:rPr>
        <w:t>El</w:t>
      </w:r>
      <w:r>
        <w:rPr>
          <w:color w:val="231F20"/>
          <w:spacing w:val="-3"/>
          <w:sz w:val="22"/>
        </w:rPr>
        <w:t> </w:t>
      </w:r>
      <w:r>
        <w:rPr>
          <w:color w:val="231F20"/>
          <w:sz w:val="22"/>
        </w:rPr>
        <w:t>promotor</w:t>
      </w:r>
      <w:r>
        <w:rPr>
          <w:color w:val="231F20"/>
          <w:spacing w:val="-2"/>
          <w:sz w:val="22"/>
        </w:rPr>
        <w:t> </w:t>
      </w:r>
      <w:r>
        <w:rPr>
          <w:color w:val="231F20"/>
          <w:sz w:val="22"/>
        </w:rPr>
        <w:t>deberá</w:t>
      </w:r>
      <w:r>
        <w:rPr>
          <w:color w:val="231F20"/>
          <w:spacing w:val="-3"/>
          <w:sz w:val="22"/>
        </w:rPr>
        <w:t> </w:t>
      </w:r>
      <w:r>
        <w:rPr>
          <w:color w:val="231F20"/>
          <w:sz w:val="22"/>
        </w:rPr>
        <w:t>acreditar,</w:t>
      </w:r>
      <w:r>
        <w:rPr>
          <w:color w:val="231F20"/>
          <w:spacing w:val="-3"/>
          <w:sz w:val="22"/>
        </w:rPr>
        <w:t> </w:t>
      </w:r>
      <w:r>
        <w:rPr>
          <w:color w:val="231F20"/>
          <w:sz w:val="22"/>
        </w:rPr>
        <w:t>cuando</w:t>
      </w:r>
      <w:r>
        <w:rPr>
          <w:color w:val="231F20"/>
          <w:spacing w:val="-3"/>
          <w:sz w:val="22"/>
        </w:rPr>
        <w:t> </w:t>
      </w:r>
      <w:r>
        <w:rPr>
          <w:color w:val="231F20"/>
          <w:sz w:val="22"/>
        </w:rPr>
        <w:t>presente</w:t>
      </w:r>
      <w:r>
        <w:rPr>
          <w:color w:val="231F20"/>
          <w:spacing w:val="-3"/>
          <w:sz w:val="22"/>
        </w:rPr>
        <w:t> </w:t>
      </w:r>
      <w:r>
        <w:rPr>
          <w:color w:val="231F20"/>
          <w:sz w:val="22"/>
        </w:rPr>
        <w:t>la</w:t>
      </w:r>
      <w:r>
        <w:rPr>
          <w:color w:val="231F20"/>
          <w:spacing w:val="-3"/>
          <w:sz w:val="22"/>
        </w:rPr>
        <w:t> </w:t>
      </w:r>
      <w:r>
        <w:rPr>
          <w:color w:val="231F20"/>
          <w:sz w:val="22"/>
        </w:rPr>
        <w:t>solicitud</w:t>
      </w:r>
      <w:r>
        <w:rPr>
          <w:color w:val="231F20"/>
          <w:spacing w:val="-3"/>
          <w:sz w:val="22"/>
        </w:rPr>
        <w:t> </w:t>
      </w:r>
      <w:r>
        <w:rPr>
          <w:color w:val="231F20"/>
          <w:sz w:val="22"/>
        </w:rPr>
        <w:t>para</w:t>
      </w:r>
      <w:r>
        <w:rPr>
          <w:color w:val="231F20"/>
          <w:spacing w:val="-3"/>
          <w:sz w:val="22"/>
        </w:rPr>
        <w:t> </w:t>
      </w:r>
      <w:r>
        <w:rPr>
          <w:color w:val="231F20"/>
          <w:sz w:val="22"/>
        </w:rPr>
        <w:t>instar</w:t>
      </w:r>
      <w:r>
        <w:rPr>
          <w:color w:val="231F20"/>
          <w:spacing w:val="-2"/>
          <w:sz w:val="22"/>
        </w:rPr>
        <w:t> </w:t>
      </w:r>
      <w:r>
        <w:rPr>
          <w:color w:val="231F20"/>
          <w:sz w:val="22"/>
        </w:rPr>
        <w:t>la</w:t>
      </w:r>
      <w:r>
        <w:rPr>
          <w:color w:val="231F20"/>
          <w:spacing w:val="-3"/>
          <w:sz w:val="22"/>
        </w:rPr>
        <w:t> </w:t>
      </w:r>
      <w:r>
        <w:rPr>
          <w:color w:val="231F20"/>
          <w:sz w:val="22"/>
        </w:rPr>
        <w:t>aplicación del</w:t>
      </w:r>
      <w:r>
        <w:rPr>
          <w:color w:val="231F20"/>
          <w:spacing w:val="-5"/>
          <w:sz w:val="22"/>
        </w:rPr>
        <w:t> </w:t>
      </w:r>
      <w:r>
        <w:rPr>
          <w:color w:val="231F20"/>
          <w:sz w:val="22"/>
        </w:rPr>
        <w:t>sistema</w:t>
      </w:r>
      <w:r>
        <w:rPr>
          <w:color w:val="231F20"/>
          <w:spacing w:val="-5"/>
          <w:sz w:val="22"/>
        </w:rPr>
        <w:t> </w:t>
      </w:r>
      <w:r>
        <w:rPr>
          <w:color w:val="231F20"/>
          <w:sz w:val="22"/>
        </w:rPr>
        <w:t>de</w:t>
      </w:r>
      <w:r>
        <w:rPr>
          <w:color w:val="231F20"/>
          <w:spacing w:val="-5"/>
          <w:sz w:val="22"/>
        </w:rPr>
        <w:t> </w:t>
      </w:r>
      <w:r>
        <w:rPr>
          <w:color w:val="231F20"/>
          <w:sz w:val="22"/>
        </w:rPr>
        <w:t>ejecución</w:t>
      </w:r>
      <w:r>
        <w:rPr>
          <w:color w:val="231F20"/>
          <w:spacing w:val="-5"/>
          <w:sz w:val="22"/>
        </w:rPr>
        <w:t> </w:t>
      </w:r>
      <w:r>
        <w:rPr>
          <w:color w:val="231F20"/>
          <w:sz w:val="22"/>
        </w:rPr>
        <w:t>empresarial,</w:t>
      </w:r>
      <w:r>
        <w:rPr>
          <w:color w:val="231F20"/>
          <w:spacing w:val="-5"/>
          <w:sz w:val="22"/>
        </w:rPr>
        <w:t> </w:t>
      </w:r>
      <w:r>
        <w:rPr>
          <w:color w:val="231F20"/>
          <w:sz w:val="22"/>
        </w:rPr>
        <w:t>que</w:t>
      </w:r>
      <w:r>
        <w:rPr>
          <w:color w:val="231F20"/>
          <w:spacing w:val="-5"/>
          <w:sz w:val="22"/>
        </w:rPr>
        <w:t> </w:t>
      </w:r>
      <w:r>
        <w:rPr>
          <w:color w:val="231F20"/>
          <w:sz w:val="22"/>
        </w:rPr>
        <w:t>ha</w:t>
      </w:r>
      <w:r>
        <w:rPr>
          <w:color w:val="231F20"/>
          <w:spacing w:val="-5"/>
          <w:sz w:val="22"/>
        </w:rPr>
        <w:t> </w:t>
      </w:r>
      <w:r>
        <w:rPr>
          <w:color w:val="231F20"/>
          <w:sz w:val="22"/>
        </w:rPr>
        <w:t>realizado</w:t>
      </w:r>
      <w:r>
        <w:rPr>
          <w:color w:val="231F20"/>
          <w:spacing w:val="-5"/>
          <w:sz w:val="22"/>
        </w:rPr>
        <w:t> </w:t>
      </w:r>
      <w:r>
        <w:rPr>
          <w:color w:val="231F20"/>
          <w:sz w:val="22"/>
        </w:rPr>
        <w:t>de</w:t>
      </w:r>
      <w:r>
        <w:rPr>
          <w:color w:val="231F20"/>
          <w:spacing w:val="-5"/>
          <w:sz w:val="22"/>
        </w:rPr>
        <w:t> </w:t>
      </w:r>
      <w:r>
        <w:rPr>
          <w:color w:val="231F20"/>
          <w:sz w:val="22"/>
        </w:rPr>
        <w:t>forma</w:t>
      </w:r>
      <w:r>
        <w:rPr>
          <w:color w:val="231F20"/>
          <w:spacing w:val="-5"/>
          <w:sz w:val="22"/>
        </w:rPr>
        <w:t> </w:t>
      </w:r>
      <w:r>
        <w:rPr>
          <w:color w:val="231F20"/>
          <w:sz w:val="22"/>
        </w:rPr>
        <w:t>fehaciente</w:t>
      </w:r>
      <w:r>
        <w:rPr>
          <w:color w:val="231F20"/>
          <w:spacing w:val="-5"/>
          <w:sz w:val="22"/>
        </w:rPr>
        <w:t> </w:t>
      </w:r>
      <w:r>
        <w:rPr>
          <w:color w:val="231F20"/>
          <w:sz w:val="22"/>
        </w:rPr>
        <w:t>la</w:t>
      </w:r>
      <w:r>
        <w:rPr>
          <w:color w:val="231F20"/>
          <w:spacing w:val="-5"/>
          <w:sz w:val="22"/>
        </w:rPr>
        <w:t> </w:t>
      </w:r>
      <w:r>
        <w:rPr>
          <w:color w:val="231F20"/>
          <w:sz w:val="22"/>
        </w:rPr>
        <w:t>oferta</w:t>
      </w:r>
      <w:r>
        <w:rPr>
          <w:color w:val="231F20"/>
          <w:spacing w:val="-5"/>
          <w:sz w:val="22"/>
        </w:rPr>
        <w:t> </w:t>
      </w:r>
      <w:r>
        <w:rPr>
          <w:color w:val="231F20"/>
          <w:sz w:val="22"/>
        </w:rPr>
        <w:t>de compra</w:t>
      </w:r>
      <w:r>
        <w:rPr>
          <w:color w:val="231F20"/>
          <w:spacing w:val="-4"/>
          <w:sz w:val="22"/>
        </w:rPr>
        <w:t> </w:t>
      </w:r>
      <w:r>
        <w:rPr>
          <w:color w:val="231F20"/>
          <w:sz w:val="22"/>
        </w:rPr>
        <w:t>de</w:t>
      </w:r>
      <w:r>
        <w:rPr>
          <w:color w:val="231F20"/>
          <w:spacing w:val="-4"/>
          <w:sz w:val="22"/>
        </w:rPr>
        <w:t> </w:t>
      </w:r>
      <w:r>
        <w:rPr>
          <w:color w:val="231F20"/>
          <w:sz w:val="22"/>
        </w:rPr>
        <w:t>los</w:t>
      </w:r>
      <w:r>
        <w:rPr>
          <w:color w:val="231F20"/>
          <w:spacing w:val="-4"/>
          <w:sz w:val="22"/>
        </w:rPr>
        <w:t> </w:t>
      </w:r>
      <w:r>
        <w:rPr>
          <w:color w:val="231F20"/>
          <w:sz w:val="22"/>
        </w:rPr>
        <w:t>terrenos</w:t>
      </w:r>
      <w:r>
        <w:rPr>
          <w:color w:val="231F20"/>
          <w:spacing w:val="-4"/>
          <w:sz w:val="22"/>
        </w:rPr>
        <w:t> </w:t>
      </w:r>
      <w:r>
        <w:rPr>
          <w:color w:val="231F20"/>
          <w:sz w:val="22"/>
        </w:rPr>
        <w:t>a</w:t>
      </w:r>
      <w:r>
        <w:rPr>
          <w:color w:val="231F20"/>
          <w:spacing w:val="-4"/>
          <w:sz w:val="22"/>
        </w:rPr>
        <w:t> </w:t>
      </w:r>
      <w:r>
        <w:rPr>
          <w:color w:val="231F20"/>
          <w:sz w:val="22"/>
        </w:rPr>
        <w:t>todos</w:t>
      </w:r>
      <w:r>
        <w:rPr>
          <w:color w:val="231F20"/>
          <w:spacing w:val="-4"/>
          <w:sz w:val="22"/>
        </w:rPr>
        <w:t> </w:t>
      </w:r>
      <w:r>
        <w:rPr>
          <w:color w:val="231F20"/>
          <w:sz w:val="22"/>
        </w:rPr>
        <w:t>los</w:t>
      </w:r>
      <w:r>
        <w:rPr>
          <w:color w:val="231F20"/>
          <w:spacing w:val="-4"/>
          <w:sz w:val="22"/>
        </w:rPr>
        <w:t> </w:t>
      </w:r>
      <w:r>
        <w:rPr>
          <w:color w:val="231F20"/>
          <w:sz w:val="22"/>
        </w:rPr>
        <w:t>propietarios</w:t>
      </w:r>
      <w:r>
        <w:rPr>
          <w:color w:val="231F20"/>
          <w:spacing w:val="-4"/>
          <w:sz w:val="22"/>
        </w:rPr>
        <w:t> </w:t>
      </w:r>
      <w:r>
        <w:rPr>
          <w:color w:val="231F20"/>
          <w:sz w:val="22"/>
        </w:rPr>
        <w:t>afectados</w:t>
      </w:r>
      <w:r>
        <w:rPr>
          <w:color w:val="231F20"/>
          <w:spacing w:val="-4"/>
          <w:sz w:val="22"/>
        </w:rPr>
        <w:t> </w:t>
      </w:r>
      <w:r>
        <w:rPr>
          <w:color w:val="231F20"/>
          <w:sz w:val="22"/>
        </w:rPr>
        <w:t>o,</w:t>
      </w:r>
      <w:r>
        <w:rPr>
          <w:color w:val="231F20"/>
          <w:spacing w:val="-4"/>
          <w:sz w:val="22"/>
        </w:rPr>
        <w:t> </w:t>
      </w:r>
      <w:r>
        <w:rPr>
          <w:color w:val="231F20"/>
          <w:sz w:val="22"/>
        </w:rPr>
        <w:t>en</w:t>
      </w:r>
      <w:r>
        <w:rPr>
          <w:color w:val="231F20"/>
          <w:spacing w:val="-4"/>
          <w:sz w:val="22"/>
        </w:rPr>
        <w:t> </w:t>
      </w:r>
      <w:r>
        <w:rPr>
          <w:color w:val="231F20"/>
          <w:sz w:val="22"/>
        </w:rPr>
        <w:t>su</w:t>
      </w:r>
      <w:r>
        <w:rPr>
          <w:color w:val="231F20"/>
          <w:spacing w:val="-4"/>
          <w:sz w:val="22"/>
        </w:rPr>
        <w:t> </w:t>
      </w:r>
      <w:r>
        <w:rPr>
          <w:color w:val="231F20"/>
          <w:sz w:val="22"/>
        </w:rPr>
        <w:t>caso,</w:t>
      </w:r>
      <w:r>
        <w:rPr>
          <w:color w:val="231F20"/>
          <w:spacing w:val="-4"/>
          <w:sz w:val="22"/>
        </w:rPr>
        <w:t> </w:t>
      </w:r>
      <w:r>
        <w:rPr>
          <w:color w:val="231F20"/>
          <w:sz w:val="22"/>
        </w:rPr>
        <w:t>el</w:t>
      </w:r>
      <w:r>
        <w:rPr>
          <w:color w:val="231F20"/>
          <w:spacing w:val="-4"/>
          <w:sz w:val="22"/>
        </w:rPr>
        <w:t> </w:t>
      </w:r>
      <w:r>
        <w:rPr>
          <w:color w:val="231F20"/>
          <w:sz w:val="22"/>
        </w:rPr>
        <w:t>ofrecimiento de participar en la entidad creada al efecto para la gestión del sistema. En el escrito se advertirá al propietario que se trata de una iniciativa de ejecución empresarial y de las posibles consecuencias expropiatorias de no aceptar el ofrecimiento.</w:t>
      </w:r>
    </w:p>
    <w:p>
      <w:pPr>
        <w:pStyle w:val="ListParagraph"/>
        <w:numPr>
          <w:ilvl w:val="0"/>
          <w:numId w:val="75"/>
        </w:numPr>
        <w:tabs>
          <w:tab w:pos="641" w:val="left" w:leader="none"/>
        </w:tabs>
        <w:spacing w:line="249" w:lineRule="auto" w:before="108" w:after="0"/>
        <w:ind w:left="141" w:right="139" w:firstLine="226"/>
        <w:jc w:val="both"/>
        <w:rPr>
          <w:sz w:val="22"/>
        </w:rPr>
      </w:pPr>
      <w:r>
        <w:rPr>
          <w:color w:val="231F20"/>
          <w:sz w:val="22"/>
        </w:rPr>
        <w:t>El plazo para aceptar la oferta o participar en la entidad mercantil será de tres meses.</w:t>
      </w:r>
      <w:r>
        <w:rPr>
          <w:color w:val="231F20"/>
          <w:spacing w:val="-2"/>
          <w:sz w:val="22"/>
        </w:rPr>
        <w:t> </w:t>
      </w:r>
      <w:r>
        <w:rPr>
          <w:color w:val="231F20"/>
          <w:sz w:val="22"/>
        </w:rPr>
        <w:t>De</w:t>
      </w:r>
      <w:r>
        <w:rPr>
          <w:color w:val="231F20"/>
          <w:spacing w:val="-2"/>
          <w:sz w:val="22"/>
        </w:rPr>
        <w:t> </w:t>
      </w:r>
      <w:r>
        <w:rPr>
          <w:color w:val="231F20"/>
          <w:sz w:val="22"/>
        </w:rPr>
        <w:t>no</w:t>
      </w:r>
      <w:r>
        <w:rPr>
          <w:color w:val="231F20"/>
          <w:spacing w:val="-2"/>
          <w:sz w:val="22"/>
        </w:rPr>
        <w:t> </w:t>
      </w:r>
      <w:r>
        <w:rPr>
          <w:color w:val="231F20"/>
          <w:sz w:val="22"/>
        </w:rPr>
        <w:t>contestar</w:t>
      </w:r>
      <w:r>
        <w:rPr>
          <w:color w:val="231F20"/>
          <w:spacing w:val="-2"/>
          <w:sz w:val="22"/>
        </w:rPr>
        <w:t> </w:t>
      </w:r>
      <w:r>
        <w:rPr>
          <w:color w:val="231F20"/>
          <w:sz w:val="22"/>
        </w:rPr>
        <w:t>en</w:t>
      </w:r>
      <w:r>
        <w:rPr>
          <w:color w:val="231F20"/>
          <w:spacing w:val="-2"/>
          <w:sz w:val="22"/>
        </w:rPr>
        <w:t> </w:t>
      </w:r>
      <w:r>
        <w:rPr>
          <w:color w:val="231F20"/>
          <w:sz w:val="22"/>
        </w:rPr>
        <w:t>el</w:t>
      </w:r>
      <w:r>
        <w:rPr>
          <w:color w:val="231F20"/>
          <w:spacing w:val="-2"/>
          <w:sz w:val="22"/>
        </w:rPr>
        <w:t> </w:t>
      </w:r>
      <w:r>
        <w:rPr>
          <w:color w:val="231F20"/>
          <w:sz w:val="22"/>
        </w:rPr>
        <w:t>referido</w:t>
      </w:r>
      <w:r>
        <w:rPr>
          <w:color w:val="231F20"/>
          <w:spacing w:val="-2"/>
          <w:sz w:val="22"/>
        </w:rPr>
        <w:t> </w:t>
      </w:r>
      <w:r>
        <w:rPr>
          <w:color w:val="231F20"/>
          <w:sz w:val="22"/>
        </w:rPr>
        <w:t>plazo,</w:t>
      </w:r>
      <w:r>
        <w:rPr>
          <w:color w:val="231F20"/>
          <w:spacing w:val="-2"/>
          <w:sz w:val="22"/>
        </w:rPr>
        <w:t> </w:t>
      </w:r>
      <w:r>
        <w:rPr>
          <w:color w:val="231F20"/>
          <w:sz w:val="22"/>
        </w:rPr>
        <w:t>se</w:t>
      </w:r>
      <w:r>
        <w:rPr>
          <w:color w:val="231F20"/>
          <w:spacing w:val="-2"/>
          <w:sz w:val="22"/>
        </w:rPr>
        <w:t> </w:t>
      </w:r>
      <w:r>
        <w:rPr>
          <w:color w:val="231F20"/>
          <w:sz w:val="22"/>
        </w:rPr>
        <w:t>entenderá</w:t>
      </w:r>
      <w:r>
        <w:rPr>
          <w:color w:val="231F20"/>
          <w:spacing w:val="-2"/>
          <w:sz w:val="22"/>
        </w:rPr>
        <w:t> </w:t>
      </w:r>
      <w:r>
        <w:rPr>
          <w:color w:val="231F20"/>
          <w:sz w:val="22"/>
        </w:rPr>
        <w:t>que</w:t>
      </w:r>
      <w:r>
        <w:rPr>
          <w:color w:val="231F20"/>
          <w:spacing w:val="-2"/>
          <w:sz w:val="22"/>
        </w:rPr>
        <w:t> </w:t>
      </w:r>
      <w:r>
        <w:rPr>
          <w:color w:val="231F20"/>
          <w:sz w:val="22"/>
        </w:rPr>
        <w:t>el</w:t>
      </w:r>
      <w:r>
        <w:rPr>
          <w:color w:val="231F20"/>
          <w:spacing w:val="-2"/>
          <w:sz w:val="22"/>
        </w:rPr>
        <w:t> </w:t>
      </w:r>
      <w:r>
        <w:rPr>
          <w:color w:val="231F20"/>
          <w:sz w:val="22"/>
        </w:rPr>
        <w:t>propietario</w:t>
      </w:r>
      <w:r>
        <w:rPr>
          <w:color w:val="231F20"/>
          <w:spacing w:val="-2"/>
          <w:sz w:val="22"/>
        </w:rPr>
        <w:t> </w:t>
      </w:r>
      <w:r>
        <w:rPr>
          <w:color w:val="231F20"/>
          <w:sz w:val="22"/>
        </w:rPr>
        <w:t>rechaza</w:t>
      </w:r>
      <w:r>
        <w:rPr>
          <w:color w:val="231F20"/>
          <w:spacing w:val="-2"/>
          <w:sz w:val="22"/>
        </w:rPr>
        <w:t> </w:t>
      </w:r>
      <w:r>
        <w:rPr>
          <w:color w:val="231F20"/>
          <w:sz w:val="22"/>
        </w:rPr>
        <w:t>el ofrecimiento, lo que se advertirá igualmente en el escrito.</w:t>
      </w:r>
    </w:p>
    <w:p>
      <w:pPr>
        <w:spacing w:before="105"/>
        <w:ind w:left="368" w:right="0" w:firstLine="0"/>
        <w:jc w:val="both"/>
        <w:rPr>
          <w:sz w:val="22"/>
        </w:rPr>
      </w:pPr>
      <w:r>
        <w:rPr>
          <w:rFonts w:ascii="Arial" w:hAnsi="Arial"/>
          <w:b/>
          <w:color w:val="231F20"/>
          <w:sz w:val="22"/>
        </w:rPr>
        <w:t>Artículo</w:t>
      </w:r>
      <w:r>
        <w:rPr>
          <w:rFonts w:ascii="Arial" w:hAnsi="Arial"/>
          <w:b/>
          <w:color w:val="231F20"/>
          <w:spacing w:val="-5"/>
          <w:sz w:val="22"/>
        </w:rPr>
        <w:t> </w:t>
      </w:r>
      <w:r>
        <w:rPr>
          <w:rFonts w:ascii="Arial" w:hAnsi="Arial"/>
          <w:b/>
          <w:color w:val="231F20"/>
          <w:sz w:val="22"/>
        </w:rPr>
        <w:t>94.</w:t>
      </w:r>
      <w:r>
        <w:rPr>
          <w:rFonts w:ascii="Arial" w:hAnsi="Arial"/>
          <w:b/>
          <w:color w:val="231F20"/>
          <w:spacing w:val="-5"/>
          <w:sz w:val="22"/>
        </w:rPr>
        <w:t> </w:t>
      </w:r>
      <w:r>
        <w:rPr>
          <w:color w:val="231F20"/>
          <w:sz w:val="22"/>
        </w:rPr>
        <w:t>Incorporación</w:t>
      </w:r>
      <w:r>
        <w:rPr>
          <w:color w:val="231F20"/>
          <w:spacing w:val="-5"/>
          <w:sz w:val="22"/>
        </w:rPr>
        <w:t> </w:t>
      </w:r>
      <w:r>
        <w:rPr>
          <w:color w:val="231F20"/>
          <w:sz w:val="22"/>
        </w:rPr>
        <w:t>voluntaria</w:t>
      </w:r>
      <w:r>
        <w:rPr>
          <w:color w:val="231F20"/>
          <w:spacing w:val="-4"/>
          <w:sz w:val="22"/>
        </w:rPr>
        <w:t> </w:t>
      </w:r>
      <w:r>
        <w:rPr>
          <w:color w:val="231F20"/>
          <w:sz w:val="22"/>
        </w:rPr>
        <w:t>de</w:t>
      </w:r>
      <w:r>
        <w:rPr>
          <w:color w:val="231F20"/>
          <w:spacing w:val="-4"/>
          <w:sz w:val="22"/>
        </w:rPr>
        <w:t> </w:t>
      </w:r>
      <w:r>
        <w:rPr>
          <w:color w:val="231F20"/>
          <w:spacing w:val="-2"/>
          <w:sz w:val="22"/>
        </w:rPr>
        <w:t>propietarios.</w:t>
      </w:r>
    </w:p>
    <w:p>
      <w:pPr>
        <w:pStyle w:val="BodyText"/>
        <w:spacing w:line="249" w:lineRule="auto" w:before="113"/>
        <w:ind w:right="138"/>
      </w:pPr>
      <w:r>
        <w:rPr>
          <w:color w:val="231F20"/>
        </w:rPr>
        <w:t>La</w:t>
      </w:r>
      <w:r>
        <w:rPr>
          <w:color w:val="231F20"/>
          <w:spacing w:val="-5"/>
        </w:rPr>
        <w:t> </w:t>
      </w:r>
      <w:r>
        <w:rPr>
          <w:color w:val="231F20"/>
        </w:rPr>
        <w:t>persona</w:t>
      </w:r>
      <w:r>
        <w:rPr>
          <w:color w:val="231F20"/>
          <w:spacing w:val="-5"/>
        </w:rPr>
        <w:t> </w:t>
      </w:r>
      <w:r>
        <w:rPr>
          <w:color w:val="231F20"/>
        </w:rPr>
        <w:t>responsable</w:t>
      </w:r>
      <w:r>
        <w:rPr>
          <w:color w:val="231F20"/>
          <w:spacing w:val="-5"/>
        </w:rPr>
        <w:t> </w:t>
      </w:r>
      <w:r>
        <w:rPr>
          <w:color w:val="231F20"/>
        </w:rPr>
        <w:t>de</w:t>
      </w:r>
      <w:r>
        <w:rPr>
          <w:color w:val="231F20"/>
          <w:spacing w:val="-5"/>
        </w:rPr>
        <w:t> </w:t>
      </w:r>
      <w:r>
        <w:rPr>
          <w:color w:val="231F20"/>
        </w:rPr>
        <w:t>la</w:t>
      </w:r>
      <w:r>
        <w:rPr>
          <w:color w:val="231F20"/>
          <w:spacing w:val="-5"/>
        </w:rPr>
        <w:t> </w:t>
      </w:r>
      <w:r>
        <w:rPr>
          <w:color w:val="231F20"/>
        </w:rPr>
        <w:t>ejecución</w:t>
      </w:r>
      <w:r>
        <w:rPr>
          <w:color w:val="231F20"/>
          <w:spacing w:val="-5"/>
        </w:rPr>
        <w:t> </w:t>
      </w:r>
      <w:r>
        <w:rPr>
          <w:color w:val="231F20"/>
        </w:rPr>
        <w:t>estará</w:t>
      </w:r>
      <w:r>
        <w:rPr>
          <w:color w:val="231F20"/>
          <w:spacing w:val="-5"/>
        </w:rPr>
        <w:t> </w:t>
      </w:r>
      <w:r>
        <w:rPr>
          <w:color w:val="231F20"/>
        </w:rPr>
        <w:t>habilitada</w:t>
      </w:r>
      <w:r>
        <w:rPr>
          <w:color w:val="231F20"/>
          <w:spacing w:val="-5"/>
        </w:rPr>
        <w:t> </w:t>
      </w:r>
      <w:r>
        <w:rPr>
          <w:color w:val="231F20"/>
        </w:rPr>
        <w:t>para</w:t>
      </w:r>
      <w:r>
        <w:rPr>
          <w:color w:val="231F20"/>
          <w:spacing w:val="-5"/>
        </w:rPr>
        <w:t> </w:t>
      </w:r>
      <w:r>
        <w:rPr>
          <w:color w:val="231F20"/>
        </w:rPr>
        <w:t>incorporar</w:t>
      </w:r>
      <w:r>
        <w:rPr>
          <w:color w:val="231F20"/>
          <w:spacing w:val="-5"/>
        </w:rPr>
        <w:t> </w:t>
      </w:r>
      <w:r>
        <w:rPr>
          <w:color w:val="231F20"/>
        </w:rPr>
        <w:t>a</w:t>
      </w:r>
      <w:r>
        <w:rPr>
          <w:color w:val="231F20"/>
          <w:spacing w:val="-5"/>
        </w:rPr>
        <w:t> </w:t>
      </w:r>
      <w:r>
        <w:rPr>
          <w:color w:val="231F20"/>
        </w:rPr>
        <w:t>la</w:t>
      </w:r>
      <w:r>
        <w:rPr>
          <w:color w:val="231F20"/>
          <w:spacing w:val="-5"/>
        </w:rPr>
        <w:t> </w:t>
      </w:r>
      <w:r>
        <w:rPr>
          <w:color w:val="231F20"/>
        </w:rPr>
        <w:t>gestión por</w:t>
      </w:r>
      <w:r>
        <w:rPr>
          <w:color w:val="231F20"/>
          <w:spacing w:val="-9"/>
        </w:rPr>
        <w:t> </w:t>
      </w:r>
      <w:r>
        <w:rPr>
          <w:color w:val="231F20"/>
        </w:rPr>
        <w:t>él</w:t>
      </w:r>
      <w:r>
        <w:rPr>
          <w:color w:val="231F20"/>
          <w:spacing w:val="-9"/>
        </w:rPr>
        <w:t> </w:t>
      </w:r>
      <w:r>
        <w:rPr>
          <w:color w:val="231F20"/>
        </w:rPr>
        <w:t>asumida,</w:t>
      </w:r>
      <w:r>
        <w:rPr>
          <w:color w:val="231F20"/>
          <w:spacing w:val="-9"/>
        </w:rPr>
        <w:t> </w:t>
      </w:r>
      <w:r>
        <w:rPr>
          <w:color w:val="231F20"/>
        </w:rPr>
        <w:t>en</w:t>
      </w:r>
      <w:r>
        <w:rPr>
          <w:color w:val="231F20"/>
          <w:spacing w:val="-9"/>
        </w:rPr>
        <w:t> </w:t>
      </w:r>
      <w:r>
        <w:rPr>
          <w:color w:val="231F20"/>
        </w:rPr>
        <w:t>cualquier</w:t>
      </w:r>
      <w:r>
        <w:rPr>
          <w:color w:val="231F20"/>
          <w:spacing w:val="-9"/>
        </w:rPr>
        <w:t> </w:t>
      </w:r>
      <w:r>
        <w:rPr>
          <w:color w:val="231F20"/>
        </w:rPr>
        <w:t>momento</w:t>
      </w:r>
      <w:r>
        <w:rPr>
          <w:color w:val="231F20"/>
          <w:spacing w:val="-9"/>
        </w:rPr>
        <w:t> </w:t>
      </w:r>
      <w:r>
        <w:rPr>
          <w:color w:val="231F20"/>
        </w:rPr>
        <w:t>y</w:t>
      </w:r>
      <w:r>
        <w:rPr>
          <w:color w:val="231F20"/>
          <w:spacing w:val="-9"/>
        </w:rPr>
        <w:t> </w:t>
      </w:r>
      <w:r>
        <w:rPr>
          <w:color w:val="231F20"/>
        </w:rPr>
        <w:t>en</w:t>
      </w:r>
      <w:r>
        <w:rPr>
          <w:color w:val="231F20"/>
          <w:spacing w:val="-9"/>
        </w:rPr>
        <w:t> </w:t>
      </w:r>
      <w:r>
        <w:rPr>
          <w:color w:val="231F20"/>
        </w:rPr>
        <w:t>las</w:t>
      </w:r>
      <w:r>
        <w:rPr>
          <w:color w:val="231F20"/>
          <w:spacing w:val="-9"/>
        </w:rPr>
        <w:t> </w:t>
      </w:r>
      <w:r>
        <w:rPr>
          <w:color w:val="231F20"/>
        </w:rPr>
        <w:t>condiciones</w:t>
      </w:r>
      <w:r>
        <w:rPr>
          <w:color w:val="231F20"/>
          <w:spacing w:val="-9"/>
        </w:rPr>
        <w:t> </w:t>
      </w:r>
      <w:r>
        <w:rPr>
          <w:color w:val="231F20"/>
        </w:rPr>
        <w:t>que</w:t>
      </w:r>
      <w:r>
        <w:rPr>
          <w:color w:val="231F20"/>
          <w:spacing w:val="-9"/>
        </w:rPr>
        <w:t> </w:t>
      </w:r>
      <w:r>
        <w:rPr>
          <w:color w:val="231F20"/>
        </w:rPr>
        <w:t>libremente</w:t>
      </w:r>
      <w:r>
        <w:rPr>
          <w:color w:val="231F20"/>
          <w:spacing w:val="-9"/>
        </w:rPr>
        <w:t> </w:t>
      </w:r>
      <w:r>
        <w:rPr>
          <w:color w:val="231F20"/>
        </w:rPr>
        <w:t>pacten</w:t>
      </w:r>
      <w:r>
        <w:rPr>
          <w:color w:val="231F20"/>
          <w:spacing w:val="-9"/>
        </w:rPr>
        <w:t> </w:t>
      </w:r>
      <w:r>
        <w:rPr>
          <w:color w:val="231F20"/>
        </w:rPr>
        <w:t>entre sí,</w:t>
      </w:r>
      <w:r>
        <w:rPr>
          <w:color w:val="231F20"/>
          <w:spacing w:val="-16"/>
        </w:rPr>
        <w:t> </w:t>
      </w:r>
      <w:r>
        <w:rPr>
          <w:color w:val="231F20"/>
        </w:rPr>
        <w:t>a</w:t>
      </w:r>
      <w:r>
        <w:rPr>
          <w:color w:val="231F20"/>
          <w:spacing w:val="-13"/>
        </w:rPr>
        <w:t> </w:t>
      </w:r>
      <w:r>
        <w:rPr>
          <w:color w:val="231F20"/>
        </w:rPr>
        <w:t>todos</w:t>
      </w:r>
      <w:r>
        <w:rPr>
          <w:color w:val="231F20"/>
          <w:spacing w:val="-11"/>
        </w:rPr>
        <w:t> </w:t>
      </w:r>
      <w:r>
        <w:rPr>
          <w:color w:val="231F20"/>
        </w:rPr>
        <w:t>o</w:t>
      </w:r>
      <w:r>
        <w:rPr>
          <w:color w:val="231F20"/>
          <w:spacing w:val="-11"/>
        </w:rPr>
        <w:t> </w:t>
      </w:r>
      <w:r>
        <w:rPr>
          <w:color w:val="231F20"/>
        </w:rPr>
        <w:t>algunos</w:t>
      </w:r>
      <w:r>
        <w:rPr>
          <w:color w:val="231F20"/>
          <w:spacing w:val="-11"/>
        </w:rPr>
        <w:t> </w:t>
      </w:r>
      <w:r>
        <w:rPr>
          <w:color w:val="231F20"/>
        </w:rPr>
        <w:t>de</w:t>
      </w:r>
      <w:r>
        <w:rPr>
          <w:color w:val="231F20"/>
          <w:spacing w:val="-11"/>
        </w:rPr>
        <w:t> </w:t>
      </w:r>
      <w:r>
        <w:rPr>
          <w:color w:val="231F20"/>
        </w:rPr>
        <w:t>los</w:t>
      </w:r>
      <w:r>
        <w:rPr>
          <w:color w:val="231F20"/>
          <w:spacing w:val="-11"/>
        </w:rPr>
        <w:t> </w:t>
      </w:r>
      <w:r>
        <w:rPr>
          <w:color w:val="231F20"/>
        </w:rPr>
        <w:t>propietarios</w:t>
      </w:r>
      <w:r>
        <w:rPr>
          <w:color w:val="231F20"/>
          <w:spacing w:val="-11"/>
        </w:rPr>
        <w:t> </w:t>
      </w:r>
      <w:r>
        <w:rPr>
          <w:color w:val="231F20"/>
        </w:rPr>
        <w:t>de</w:t>
      </w:r>
      <w:r>
        <w:rPr>
          <w:color w:val="231F20"/>
          <w:spacing w:val="-11"/>
        </w:rPr>
        <w:t> </w:t>
      </w:r>
      <w:r>
        <w:rPr>
          <w:color w:val="231F20"/>
        </w:rPr>
        <w:t>suelo,</w:t>
      </w:r>
      <w:r>
        <w:rPr>
          <w:color w:val="231F20"/>
          <w:spacing w:val="-11"/>
        </w:rPr>
        <w:t> </w:t>
      </w:r>
      <w:r>
        <w:rPr>
          <w:color w:val="231F20"/>
        </w:rPr>
        <w:t>previa</w:t>
      </w:r>
      <w:r>
        <w:rPr>
          <w:color w:val="231F20"/>
          <w:spacing w:val="-11"/>
        </w:rPr>
        <w:t> </w:t>
      </w:r>
      <w:r>
        <w:rPr>
          <w:color w:val="231F20"/>
        </w:rPr>
        <w:t>solicitud</w:t>
      </w:r>
      <w:r>
        <w:rPr>
          <w:color w:val="231F20"/>
          <w:spacing w:val="-11"/>
        </w:rPr>
        <w:t> </w:t>
      </w:r>
      <w:r>
        <w:rPr>
          <w:color w:val="231F20"/>
        </w:rPr>
        <w:t>a</w:t>
      </w:r>
      <w:r>
        <w:rPr>
          <w:color w:val="231F20"/>
          <w:spacing w:val="-11"/>
        </w:rPr>
        <w:t> </w:t>
      </w:r>
      <w:r>
        <w:rPr>
          <w:color w:val="231F20"/>
        </w:rPr>
        <w:t>la</w:t>
      </w:r>
      <w:r>
        <w:rPr>
          <w:color w:val="231F20"/>
          <w:spacing w:val="-16"/>
        </w:rPr>
        <w:t> </w:t>
      </w:r>
      <w:r>
        <w:rPr>
          <w:color w:val="231F20"/>
        </w:rPr>
        <w:t>Administración</w:t>
      </w:r>
      <w:r>
        <w:rPr>
          <w:color w:val="231F20"/>
          <w:spacing w:val="-11"/>
        </w:rPr>
        <w:t> </w:t>
      </w:r>
      <w:r>
        <w:rPr>
          <w:color w:val="231F20"/>
        </w:rPr>
        <w:t>ac- tuante</w:t>
      </w:r>
      <w:r>
        <w:rPr>
          <w:color w:val="231F20"/>
          <w:spacing w:val="-12"/>
        </w:rPr>
        <w:t> </w:t>
      </w:r>
      <w:r>
        <w:rPr>
          <w:color w:val="231F20"/>
        </w:rPr>
        <w:t>de</w:t>
      </w:r>
      <w:r>
        <w:rPr>
          <w:color w:val="231F20"/>
          <w:spacing w:val="-12"/>
        </w:rPr>
        <w:t> </w:t>
      </w:r>
      <w:r>
        <w:rPr>
          <w:color w:val="231F20"/>
        </w:rPr>
        <w:t>la</w:t>
      </w:r>
      <w:r>
        <w:rPr>
          <w:color w:val="231F20"/>
          <w:spacing w:val="-12"/>
        </w:rPr>
        <w:t> </w:t>
      </w:r>
      <w:r>
        <w:rPr>
          <w:color w:val="231F20"/>
        </w:rPr>
        <w:t>liberación</w:t>
      </w:r>
      <w:r>
        <w:rPr>
          <w:color w:val="231F20"/>
          <w:spacing w:val="-12"/>
        </w:rPr>
        <w:t> </w:t>
      </w:r>
      <w:r>
        <w:rPr>
          <w:color w:val="231F20"/>
        </w:rPr>
        <w:t>del</w:t>
      </w:r>
      <w:r>
        <w:rPr>
          <w:color w:val="231F20"/>
          <w:spacing w:val="-12"/>
        </w:rPr>
        <w:t> </w:t>
      </w:r>
      <w:r>
        <w:rPr>
          <w:color w:val="231F20"/>
        </w:rPr>
        <w:t>bien</w:t>
      </w:r>
      <w:r>
        <w:rPr>
          <w:color w:val="231F20"/>
          <w:spacing w:val="-12"/>
        </w:rPr>
        <w:t> </w:t>
      </w:r>
      <w:r>
        <w:rPr>
          <w:color w:val="231F20"/>
        </w:rPr>
        <w:t>o</w:t>
      </w:r>
      <w:r>
        <w:rPr>
          <w:color w:val="231F20"/>
          <w:spacing w:val="-12"/>
        </w:rPr>
        <w:t> </w:t>
      </w:r>
      <w:r>
        <w:rPr>
          <w:color w:val="231F20"/>
        </w:rPr>
        <w:t>bienes</w:t>
      </w:r>
      <w:r>
        <w:rPr>
          <w:color w:val="231F20"/>
          <w:spacing w:val="-12"/>
        </w:rPr>
        <w:t> </w:t>
      </w:r>
      <w:r>
        <w:rPr>
          <w:color w:val="231F20"/>
        </w:rPr>
        <w:t>sujetos</w:t>
      </w:r>
      <w:r>
        <w:rPr>
          <w:color w:val="231F20"/>
          <w:spacing w:val="-12"/>
        </w:rPr>
        <w:t> </w:t>
      </w:r>
      <w:r>
        <w:rPr>
          <w:color w:val="231F20"/>
        </w:rPr>
        <w:t>a</w:t>
      </w:r>
      <w:r>
        <w:rPr>
          <w:color w:val="231F20"/>
          <w:spacing w:val="-12"/>
        </w:rPr>
        <w:t> </w:t>
      </w:r>
      <w:r>
        <w:rPr>
          <w:color w:val="231F20"/>
        </w:rPr>
        <w:t>expropiación</w:t>
      </w:r>
      <w:r>
        <w:rPr>
          <w:color w:val="231F20"/>
          <w:spacing w:val="-12"/>
        </w:rPr>
        <w:t> </w:t>
      </w:r>
      <w:r>
        <w:rPr>
          <w:color w:val="231F20"/>
        </w:rPr>
        <w:t>y</w:t>
      </w:r>
      <w:r>
        <w:rPr>
          <w:color w:val="231F20"/>
          <w:spacing w:val="-12"/>
        </w:rPr>
        <w:t> </w:t>
      </w:r>
      <w:r>
        <w:rPr>
          <w:color w:val="231F20"/>
        </w:rPr>
        <w:t>resolución</w:t>
      </w:r>
      <w:r>
        <w:rPr>
          <w:color w:val="231F20"/>
          <w:spacing w:val="-12"/>
        </w:rPr>
        <w:t> </w:t>
      </w:r>
      <w:r>
        <w:rPr>
          <w:color w:val="231F20"/>
        </w:rPr>
        <w:t>favorable</w:t>
      </w:r>
      <w:r>
        <w:rPr>
          <w:color w:val="231F20"/>
          <w:spacing w:val="-12"/>
        </w:rPr>
        <w:t> </w:t>
      </w:r>
      <w:r>
        <w:rPr>
          <w:color w:val="231F20"/>
        </w:rPr>
        <w:t>de aquella.</w:t>
      </w:r>
      <w:r>
        <w:rPr>
          <w:color w:val="231F20"/>
          <w:spacing w:val="-2"/>
        </w:rPr>
        <w:t> </w:t>
      </w:r>
      <w:r>
        <w:rPr>
          <w:color w:val="231F20"/>
        </w:rPr>
        <w:t>Los</w:t>
      </w:r>
      <w:r>
        <w:rPr>
          <w:color w:val="231F20"/>
          <w:spacing w:val="-1"/>
        </w:rPr>
        <w:t> </w:t>
      </w:r>
      <w:r>
        <w:rPr>
          <w:color w:val="231F20"/>
        </w:rPr>
        <w:t>pactos</w:t>
      </w:r>
      <w:r>
        <w:rPr>
          <w:color w:val="231F20"/>
          <w:spacing w:val="-1"/>
        </w:rPr>
        <w:t> </w:t>
      </w:r>
      <w:r>
        <w:rPr>
          <w:color w:val="231F20"/>
        </w:rPr>
        <w:t>así</w:t>
      </w:r>
      <w:r>
        <w:rPr>
          <w:color w:val="231F20"/>
          <w:spacing w:val="-2"/>
        </w:rPr>
        <w:t> </w:t>
      </w:r>
      <w:r>
        <w:rPr>
          <w:color w:val="231F20"/>
        </w:rPr>
        <w:t>establecidos</w:t>
      </w:r>
      <w:r>
        <w:rPr>
          <w:color w:val="231F20"/>
          <w:spacing w:val="-1"/>
        </w:rPr>
        <w:t> </w:t>
      </w:r>
      <w:r>
        <w:rPr>
          <w:color w:val="231F20"/>
        </w:rPr>
        <w:t>tendrán</w:t>
      </w:r>
      <w:r>
        <w:rPr>
          <w:color w:val="231F20"/>
          <w:spacing w:val="-1"/>
        </w:rPr>
        <w:t> </w:t>
      </w:r>
      <w:r>
        <w:rPr>
          <w:color w:val="231F20"/>
        </w:rPr>
        <w:t>naturaleza</w:t>
      </w:r>
      <w:r>
        <w:rPr>
          <w:color w:val="231F20"/>
          <w:spacing w:val="-2"/>
        </w:rPr>
        <w:t> </w:t>
      </w:r>
      <w:r>
        <w:rPr>
          <w:color w:val="231F20"/>
        </w:rPr>
        <w:t>privada,</w:t>
      </w:r>
      <w:r>
        <w:rPr>
          <w:color w:val="231F20"/>
          <w:spacing w:val="-1"/>
        </w:rPr>
        <w:t> </w:t>
      </w:r>
      <w:r>
        <w:rPr>
          <w:color w:val="231F20"/>
        </w:rPr>
        <w:t>producirán</w:t>
      </w:r>
      <w:r>
        <w:rPr>
          <w:color w:val="231F20"/>
          <w:spacing w:val="-1"/>
        </w:rPr>
        <w:t> </w:t>
      </w:r>
      <w:r>
        <w:rPr>
          <w:color w:val="231F20"/>
        </w:rPr>
        <w:t>los</w:t>
      </w:r>
      <w:r>
        <w:rPr>
          <w:color w:val="231F20"/>
          <w:spacing w:val="-1"/>
        </w:rPr>
        <w:t> </w:t>
      </w:r>
      <w:r>
        <w:rPr>
          <w:color w:val="231F20"/>
          <w:spacing w:val="-2"/>
        </w:rPr>
        <w:t>efectos</w:t>
      </w:r>
    </w:p>
    <w:p>
      <w:pPr>
        <w:pStyle w:val="BodyText"/>
        <w:spacing w:after="0" w:line="249" w:lineRule="auto"/>
        <w:sectPr>
          <w:pgSz w:w="11910" w:h="16840"/>
          <w:pgMar w:header="785" w:footer="731" w:top="1560" w:bottom="920" w:left="1559" w:right="1559"/>
        </w:sectPr>
      </w:pPr>
    </w:p>
    <w:p>
      <w:pPr>
        <w:pStyle w:val="BodyText"/>
        <w:spacing w:line="249" w:lineRule="auto" w:before="83"/>
        <w:ind w:firstLine="0"/>
      </w:pPr>
      <w:r>
        <w:rPr>
          <w:color w:val="231F20"/>
        </w:rPr>
        <w:t>propios de la reparcelación y no alterarán las condiciones del convenio urbanístico por el que se rija la ejecución empresarial.</w:t>
      </w:r>
    </w:p>
    <w:p>
      <w:pPr>
        <w:spacing w:before="98"/>
        <w:ind w:left="368" w:right="0" w:firstLine="0"/>
        <w:jc w:val="both"/>
        <w:rPr>
          <w:sz w:val="22"/>
        </w:rPr>
      </w:pPr>
      <w:r>
        <w:rPr>
          <w:rFonts w:ascii="Arial" w:hAnsi="Arial"/>
          <w:b/>
          <w:color w:val="231F20"/>
          <w:sz w:val="22"/>
        </w:rPr>
        <w:t>Artículo</w:t>
      </w:r>
      <w:r>
        <w:rPr>
          <w:rFonts w:ascii="Arial" w:hAnsi="Arial"/>
          <w:b/>
          <w:color w:val="231F20"/>
          <w:spacing w:val="-6"/>
          <w:sz w:val="22"/>
        </w:rPr>
        <w:t> </w:t>
      </w:r>
      <w:r>
        <w:rPr>
          <w:rFonts w:ascii="Arial" w:hAnsi="Arial"/>
          <w:b/>
          <w:color w:val="231F20"/>
          <w:sz w:val="22"/>
        </w:rPr>
        <w:t>95.</w:t>
      </w:r>
      <w:r>
        <w:rPr>
          <w:rFonts w:ascii="Arial" w:hAnsi="Arial"/>
          <w:b/>
          <w:color w:val="231F20"/>
          <w:spacing w:val="-5"/>
          <w:sz w:val="22"/>
        </w:rPr>
        <w:t> </w:t>
      </w:r>
      <w:r>
        <w:rPr>
          <w:color w:val="231F20"/>
          <w:sz w:val="22"/>
        </w:rPr>
        <w:t>Incorporación</w:t>
      </w:r>
      <w:r>
        <w:rPr>
          <w:color w:val="231F20"/>
          <w:spacing w:val="-4"/>
          <w:sz w:val="22"/>
        </w:rPr>
        <w:t> </w:t>
      </w:r>
      <w:r>
        <w:rPr>
          <w:color w:val="231F20"/>
          <w:sz w:val="22"/>
        </w:rPr>
        <w:t>forzosa</w:t>
      </w:r>
      <w:r>
        <w:rPr>
          <w:color w:val="231F20"/>
          <w:spacing w:val="-4"/>
          <w:sz w:val="22"/>
        </w:rPr>
        <w:t> </w:t>
      </w:r>
      <w:r>
        <w:rPr>
          <w:color w:val="231F20"/>
          <w:sz w:val="22"/>
        </w:rPr>
        <w:t>de</w:t>
      </w:r>
      <w:r>
        <w:rPr>
          <w:color w:val="231F20"/>
          <w:spacing w:val="-3"/>
          <w:sz w:val="22"/>
        </w:rPr>
        <w:t> </w:t>
      </w:r>
      <w:r>
        <w:rPr>
          <w:color w:val="231F20"/>
          <w:spacing w:val="-2"/>
          <w:sz w:val="22"/>
        </w:rPr>
        <w:t>propietarios.</w:t>
      </w:r>
    </w:p>
    <w:p>
      <w:pPr>
        <w:pStyle w:val="BodyText"/>
        <w:spacing w:line="249" w:lineRule="auto" w:before="107"/>
      </w:pPr>
      <w:r>
        <w:rPr>
          <w:color w:val="231F20"/>
        </w:rPr>
        <w:t>Cuando algunos o todos los propietarios de terrenos incluidos en el ámbito, sector o unidad de actuación rechacen expresa o tácitamente las ofertas de compra o de incor- poración al proceso urbanizador, el adjudicatario estará habilitado para optar entre las dos opciones siguientes:</w:t>
      </w:r>
    </w:p>
    <w:p>
      <w:pPr>
        <w:pStyle w:val="ListParagraph"/>
        <w:numPr>
          <w:ilvl w:val="1"/>
          <w:numId w:val="75"/>
        </w:numPr>
        <w:tabs>
          <w:tab w:pos="622" w:val="left" w:leader="none"/>
        </w:tabs>
        <w:spacing w:line="249" w:lineRule="auto" w:before="100" w:after="0"/>
        <w:ind w:left="141" w:right="138" w:firstLine="226"/>
        <w:jc w:val="both"/>
        <w:rPr>
          <w:sz w:val="22"/>
        </w:rPr>
      </w:pPr>
      <w:r>
        <w:rPr>
          <w:color w:val="231F20"/>
          <w:sz w:val="22"/>
        </w:rPr>
        <w:t>Solicitar</w:t>
      </w:r>
      <w:r>
        <w:rPr>
          <w:color w:val="231F20"/>
          <w:spacing w:val="-4"/>
          <w:sz w:val="22"/>
        </w:rPr>
        <w:t> </w:t>
      </w:r>
      <w:r>
        <w:rPr>
          <w:color w:val="231F20"/>
          <w:sz w:val="22"/>
        </w:rPr>
        <w:t>del</w:t>
      </w:r>
      <w:r>
        <w:rPr>
          <w:color w:val="231F20"/>
          <w:spacing w:val="-15"/>
          <w:sz w:val="22"/>
        </w:rPr>
        <w:t> </w:t>
      </w:r>
      <w:r>
        <w:rPr>
          <w:color w:val="231F20"/>
          <w:sz w:val="22"/>
        </w:rPr>
        <w:t>Ayuntamiento</w:t>
      </w:r>
      <w:r>
        <w:rPr>
          <w:color w:val="231F20"/>
          <w:spacing w:val="-4"/>
          <w:sz w:val="22"/>
        </w:rPr>
        <w:t> </w:t>
      </w:r>
      <w:r>
        <w:rPr>
          <w:color w:val="231F20"/>
          <w:sz w:val="22"/>
        </w:rPr>
        <w:t>el</w:t>
      </w:r>
      <w:r>
        <w:rPr>
          <w:color w:val="231F20"/>
          <w:spacing w:val="-4"/>
          <w:sz w:val="22"/>
        </w:rPr>
        <w:t> </w:t>
      </w:r>
      <w:r>
        <w:rPr>
          <w:color w:val="231F20"/>
          <w:sz w:val="22"/>
        </w:rPr>
        <w:t>levantamiento</w:t>
      </w:r>
      <w:r>
        <w:rPr>
          <w:color w:val="231F20"/>
          <w:spacing w:val="-4"/>
          <w:sz w:val="22"/>
        </w:rPr>
        <w:t> </w:t>
      </w:r>
      <w:r>
        <w:rPr>
          <w:color w:val="231F20"/>
          <w:sz w:val="22"/>
        </w:rPr>
        <w:t>de</w:t>
      </w:r>
      <w:r>
        <w:rPr>
          <w:color w:val="231F20"/>
          <w:spacing w:val="-4"/>
          <w:sz w:val="22"/>
        </w:rPr>
        <w:t> </w:t>
      </w:r>
      <w:r>
        <w:rPr>
          <w:color w:val="231F20"/>
          <w:sz w:val="22"/>
        </w:rPr>
        <w:t>un</w:t>
      </w:r>
      <w:r>
        <w:rPr>
          <w:color w:val="231F20"/>
          <w:spacing w:val="-4"/>
          <w:sz w:val="22"/>
        </w:rPr>
        <w:t> </w:t>
      </w:r>
      <w:r>
        <w:rPr>
          <w:color w:val="231F20"/>
          <w:sz w:val="22"/>
        </w:rPr>
        <w:t>acta</w:t>
      </w:r>
      <w:r>
        <w:rPr>
          <w:color w:val="231F20"/>
          <w:spacing w:val="-4"/>
          <w:sz w:val="22"/>
        </w:rPr>
        <w:t> </w:t>
      </w:r>
      <w:r>
        <w:rPr>
          <w:color w:val="231F20"/>
          <w:sz w:val="22"/>
        </w:rPr>
        <w:t>en</w:t>
      </w:r>
      <w:r>
        <w:rPr>
          <w:color w:val="231F20"/>
          <w:spacing w:val="-4"/>
          <w:sz w:val="22"/>
        </w:rPr>
        <w:t> </w:t>
      </w:r>
      <w:r>
        <w:rPr>
          <w:color w:val="231F20"/>
          <w:sz w:val="22"/>
        </w:rPr>
        <w:t>la</w:t>
      </w:r>
      <w:r>
        <w:rPr>
          <w:color w:val="231F20"/>
          <w:spacing w:val="-4"/>
          <w:sz w:val="22"/>
        </w:rPr>
        <w:t> </w:t>
      </w:r>
      <w:r>
        <w:rPr>
          <w:color w:val="231F20"/>
          <w:sz w:val="22"/>
        </w:rPr>
        <w:t>que</w:t>
      </w:r>
      <w:r>
        <w:rPr>
          <w:color w:val="231F20"/>
          <w:spacing w:val="-4"/>
          <w:sz w:val="22"/>
        </w:rPr>
        <w:t> </w:t>
      </w:r>
      <w:r>
        <w:rPr>
          <w:color w:val="231F20"/>
          <w:sz w:val="22"/>
        </w:rPr>
        <w:t>conste,</w:t>
      </w:r>
      <w:r>
        <w:rPr>
          <w:color w:val="231F20"/>
          <w:spacing w:val="-4"/>
          <w:sz w:val="22"/>
        </w:rPr>
        <w:t> </w:t>
      </w:r>
      <w:r>
        <w:rPr>
          <w:color w:val="231F20"/>
          <w:sz w:val="22"/>
        </w:rPr>
        <w:t>al</w:t>
      </w:r>
      <w:r>
        <w:rPr>
          <w:color w:val="231F20"/>
          <w:spacing w:val="-4"/>
          <w:sz w:val="22"/>
        </w:rPr>
        <w:t> </w:t>
      </w:r>
      <w:r>
        <w:rPr>
          <w:color w:val="231F20"/>
          <w:sz w:val="22"/>
        </w:rPr>
        <w:t>menos: el</w:t>
      </w:r>
      <w:r>
        <w:rPr>
          <w:color w:val="231F20"/>
          <w:spacing w:val="-3"/>
          <w:sz w:val="22"/>
        </w:rPr>
        <w:t> </w:t>
      </w:r>
      <w:r>
        <w:rPr>
          <w:color w:val="231F20"/>
          <w:sz w:val="22"/>
        </w:rPr>
        <w:t>lugar</w:t>
      </w:r>
      <w:r>
        <w:rPr>
          <w:color w:val="231F20"/>
          <w:spacing w:val="-3"/>
          <w:sz w:val="22"/>
        </w:rPr>
        <w:t> </w:t>
      </w:r>
      <w:r>
        <w:rPr>
          <w:color w:val="231F20"/>
          <w:sz w:val="22"/>
        </w:rPr>
        <w:t>y</w:t>
      </w:r>
      <w:r>
        <w:rPr>
          <w:color w:val="231F20"/>
          <w:spacing w:val="-3"/>
          <w:sz w:val="22"/>
        </w:rPr>
        <w:t> </w:t>
      </w:r>
      <w:r>
        <w:rPr>
          <w:color w:val="231F20"/>
          <w:sz w:val="22"/>
        </w:rPr>
        <w:t>fecha</w:t>
      </w:r>
      <w:r>
        <w:rPr>
          <w:color w:val="231F20"/>
          <w:spacing w:val="-3"/>
          <w:sz w:val="22"/>
        </w:rPr>
        <w:t> </w:t>
      </w:r>
      <w:r>
        <w:rPr>
          <w:color w:val="231F20"/>
          <w:sz w:val="22"/>
        </w:rPr>
        <w:t>de</w:t>
      </w:r>
      <w:r>
        <w:rPr>
          <w:color w:val="231F20"/>
          <w:spacing w:val="-3"/>
          <w:sz w:val="22"/>
        </w:rPr>
        <w:t> </w:t>
      </w:r>
      <w:r>
        <w:rPr>
          <w:color w:val="231F20"/>
          <w:sz w:val="22"/>
        </w:rPr>
        <w:t>su</w:t>
      </w:r>
      <w:r>
        <w:rPr>
          <w:color w:val="231F20"/>
          <w:spacing w:val="-3"/>
          <w:sz w:val="22"/>
        </w:rPr>
        <w:t> </w:t>
      </w:r>
      <w:r>
        <w:rPr>
          <w:color w:val="231F20"/>
          <w:sz w:val="22"/>
        </w:rPr>
        <w:t>otorgamiento,</w:t>
      </w:r>
      <w:r>
        <w:rPr>
          <w:color w:val="231F20"/>
          <w:spacing w:val="-3"/>
          <w:sz w:val="22"/>
        </w:rPr>
        <w:t> </w:t>
      </w:r>
      <w:r>
        <w:rPr>
          <w:color w:val="231F20"/>
          <w:sz w:val="22"/>
        </w:rPr>
        <w:t>la</w:t>
      </w:r>
      <w:r>
        <w:rPr>
          <w:color w:val="231F20"/>
          <w:spacing w:val="-14"/>
          <w:sz w:val="22"/>
        </w:rPr>
        <w:t> </w:t>
      </w:r>
      <w:r>
        <w:rPr>
          <w:color w:val="231F20"/>
          <w:sz w:val="22"/>
        </w:rPr>
        <w:t>Administración</w:t>
      </w:r>
      <w:r>
        <w:rPr>
          <w:color w:val="231F20"/>
          <w:spacing w:val="-3"/>
          <w:sz w:val="22"/>
        </w:rPr>
        <w:t> </w:t>
      </w:r>
      <w:r>
        <w:rPr>
          <w:color w:val="231F20"/>
          <w:sz w:val="22"/>
        </w:rPr>
        <w:t>actuante,</w:t>
      </w:r>
      <w:r>
        <w:rPr>
          <w:color w:val="231F20"/>
          <w:spacing w:val="-3"/>
          <w:sz w:val="22"/>
        </w:rPr>
        <w:t> </w:t>
      </w:r>
      <w:r>
        <w:rPr>
          <w:color w:val="231F20"/>
          <w:sz w:val="22"/>
        </w:rPr>
        <w:t>la</w:t>
      </w:r>
      <w:r>
        <w:rPr>
          <w:color w:val="231F20"/>
          <w:spacing w:val="-3"/>
          <w:sz w:val="22"/>
        </w:rPr>
        <w:t> </w:t>
      </w:r>
      <w:r>
        <w:rPr>
          <w:color w:val="231F20"/>
          <w:sz w:val="22"/>
        </w:rPr>
        <w:t>situación</w:t>
      </w:r>
      <w:r>
        <w:rPr>
          <w:color w:val="231F20"/>
          <w:spacing w:val="-3"/>
          <w:sz w:val="22"/>
        </w:rPr>
        <w:t> </w:t>
      </w:r>
      <w:r>
        <w:rPr>
          <w:color w:val="231F20"/>
          <w:sz w:val="22"/>
        </w:rPr>
        <w:t>registral</w:t>
      </w:r>
      <w:r>
        <w:rPr>
          <w:color w:val="231F20"/>
          <w:spacing w:val="-3"/>
          <w:sz w:val="22"/>
        </w:rPr>
        <w:t> </w:t>
      </w:r>
      <w:r>
        <w:rPr>
          <w:color w:val="231F20"/>
          <w:sz w:val="22"/>
        </w:rPr>
        <w:t>de los</w:t>
      </w:r>
      <w:r>
        <w:rPr>
          <w:color w:val="231F20"/>
          <w:spacing w:val="-5"/>
          <w:sz w:val="22"/>
        </w:rPr>
        <w:t> </w:t>
      </w:r>
      <w:r>
        <w:rPr>
          <w:color w:val="231F20"/>
          <w:sz w:val="22"/>
        </w:rPr>
        <w:t>terrenos</w:t>
      </w:r>
      <w:r>
        <w:rPr>
          <w:color w:val="231F20"/>
          <w:spacing w:val="-5"/>
          <w:sz w:val="22"/>
        </w:rPr>
        <w:t> </w:t>
      </w:r>
      <w:r>
        <w:rPr>
          <w:color w:val="231F20"/>
          <w:sz w:val="22"/>
        </w:rPr>
        <w:t>afectados</w:t>
      </w:r>
      <w:r>
        <w:rPr>
          <w:color w:val="231F20"/>
          <w:spacing w:val="-5"/>
          <w:sz w:val="22"/>
        </w:rPr>
        <w:t> </w:t>
      </w:r>
      <w:r>
        <w:rPr>
          <w:color w:val="231F20"/>
          <w:sz w:val="22"/>
        </w:rPr>
        <w:t>y</w:t>
      </w:r>
      <w:r>
        <w:rPr>
          <w:color w:val="231F20"/>
          <w:spacing w:val="-5"/>
          <w:sz w:val="22"/>
        </w:rPr>
        <w:t> </w:t>
      </w:r>
      <w:r>
        <w:rPr>
          <w:color w:val="231F20"/>
          <w:sz w:val="22"/>
        </w:rPr>
        <w:t>su</w:t>
      </w:r>
      <w:r>
        <w:rPr>
          <w:color w:val="231F20"/>
          <w:spacing w:val="-5"/>
          <w:sz w:val="22"/>
        </w:rPr>
        <w:t> </w:t>
      </w:r>
      <w:r>
        <w:rPr>
          <w:color w:val="231F20"/>
          <w:sz w:val="22"/>
        </w:rPr>
        <w:t>titular</w:t>
      </w:r>
      <w:r>
        <w:rPr>
          <w:color w:val="231F20"/>
          <w:spacing w:val="-5"/>
          <w:sz w:val="22"/>
        </w:rPr>
        <w:t> </w:t>
      </w:r>
      <w:r>
        <w:rPr>
          <w:color w:val="231F20"/>
          <w:sz w:val="22"/>
        </w:rPr>
        <w:t>inscrito,</w:t>
      </w:r>
      <w:r>
        <w:rPr>
          <w:color w:val="231F20"/>
          <w:spacing w:val="-5"/>
          <w:sz w:val="22"/>
        </w:rPr>
        <w:t> </w:t>
      </w:r>
      <w:r>
        <w:rPr>
          <w:color w:val="231F20"/>
          <w:sz w:val="22"/>
        </w:rPr>
        <w:t>su</w:t>
      </w:r>
      <w:r>
        <w:rPr>
          <w:color w:val="231F20"/>
          <w:spacing w:val="-5"/>
          <w:sz w:val="22"/>
        </w:rPr>
        <w:t> </w:t>
      </w:r>
      <w:r>
        <w:rPr>
          <w:color w:val="231F20"/>
          <w:sz w:val="22"/>
        </w:rPr>
        <w:t>superficie,</w:t>
      </w:r>
      <w:r>
        <w:rPr>
          <w:color w:val="231F20"/>
          <w:spacing w:val="-5"/>
          <w:sz w:val="22"/>
        </w:rPr>
        <w:t> </w:t>
      </w:r>
      <w:r>
        <w:rPr>
          <w:color w:val="231F20"/>
          <w:sz w:val="22"/>
        </w:rPr>
        <w:t>el</w:t>
      </w:r>
      <w:r>
        <w:rPr>
          <w:color w:val="231F20"/>
          <w:spacing w:val="-5"/>
          <w:sz w:val="22"/>
        </w:rPr>
        <w:t> </w:t>
      </w:r>
      <w:r>
        <w:rPr>
          <w:color w:val="231F20"/>
          <w:sz w:val="22"/>
        </w:rPr>
        <w:t>aprovechamiento</w:t>
      </w:r>
      <w:r>
        <w:rPr>
          <w:color w:val="231F20"/>
          <w:spacing w:val="-5"/>
          <w:sz w:val="22"/>
        </w:rPr>
        <w:t> </w:t>
      </w:r>
      <w:r>
        <w:rPr>
          <w:color w:val="231F20"/>
          <w:sz w:val="22"/>
        </w:rPr>
        <w:t>urbanístico que les corresponde y las parcelas o solares edificables resultantes donde aquél se hará</w:t>
      </w:r>
      <w:r>
        <w:rPr>
          <w:color w:val="231F20"/>
          <w:spacing w:val="-9"/>
          <w:sz w:val="22"/>
        </w:rPr>
        <w:t> </w:t>
      </w:r>
      <w:r>
        <w:rPr>
          <w:color w:val="231F20"/>
          <w:sz w:val="22"/>
        </w:rPr>
        <w:t>efectivo.</w:t>
      </w:r>
      <w:r>
        <w:rPr>
          <w:color w:val="231F20"/>
          <w:spacing w:val="-9"/>
          <w:sz w:val="22"/>
        </w:rPr>
        <w:t> </w:t>
      </w:r>
      <w:r>
        <w:rPr>
          <w:color w:val="231F20"/>
          <w:sz w:val="22"/>
        </w:rPr>
        <w:t>El</w:t>
      </w:r>
      <w:r>
        <w:rPr>
          <w:color w:val="231F20"/>
          <w:spacing w:val="-9"/>
          <w:sz w:val="22"/>
        </w:rPr>
        <w:t> </w:t>
      </w:r>
      <w:r>
        <w:rPr>
          <w:color w:val="231F20"/>
          <w:sz w:val="22"/>
        </w:rPr>
        <w:t>acta,</w:t>
      </w:r>
      <w:r>
        <w:rPr>
          <w:color w:val="231F20"/>
          <w:spacing w:val="-9"/>
          <w:sz w:val="22"/>
        </w:rPr>
        <w:t> </w:t>
      </w:r>
      <w:r>
        <w:rPr>
          <w:color w:val="231F20"/>
          <w:sz w:val="22"/>
        </w:rPr>
        <w:t>que</w:t>
      </w:r>
      <w:r>
        <w:rPr>
          <w:color w:val="231F20"/>
          <w:spacing w:val="-9"/>
          <w:sz w:val="22"/>
        </w:rPr>
        <w:t> </w:t>
      </w:r>
      <w:r>
        <w:rPr>
          <w:color w:val="231F20"/>
          <w:sz w:val="22"/>
        </w:rPr>
        <w:t>se</w:t>
      </w:r>
      <w:r>
        <w:rPr>
          <w:color w:val="231F20"/>
          <w:spacing w:val="-9"/>
          <w:sz w:val="22"/>
        </w:rPr>
        <w:t> </w:t>
      </w:r>
      <w:r>
        <w:rPr>
          <w:color w:val="231F20"/>
          <w:sz w:val="22"/>
        </w:rPr>
        <w:t>hará</w:t>
      </w:r>
      <w:r>
        <w:rPr>
          <w:color w:val="231F20"/>
          <w:spacing w:val="-9"/>
          <w:sz w:val="22"/>
        </w:rPr>
        <w:t> </w:t>
      </w:r>
      <w:r>
        <w:rPr>
          <w:color w:val="231F20"/>
          <w:sz w:val="22"/>
        </w:rPr>
        <w:t>constar</w:t>
      </w:r>
      <w:r>
        <w:rPr>
          <w:color w:val="231F20"/>
          <w:spacing w:val="-9"/>
          <w:sz w:val="22"/>
        </w:rPr>
        <w:t> </w:t>
      </w:r>
      <w:r>
        <w:rPr>
          <w:color w:val="231F20"/>
          <w:sz w:val="22"/>
        </w:rPr>
        <w:t>en</w:t>
      </w:r>
      <w:r>
        <w:rPr>
          <w:color w:val="231F20"/>
          <w:spacing w:val="-9"/>
          <w:sz w:val="22"/>
        </w:rPr>
        <w:t> </w:t>
      </w:r>
      <w:r>
        <w:rPr>
          <w:color w:val="231F20"/>
          <w:sz w:val="22"/>
        </w:rPr>
        <w:t>el</w:t>
      </w:r>
      <w:r>
        <w:rPr>
          <w:color w:val="231F20"/>
          <w:spacing w:val="-9"/>
          <w:sz w:val="22"/>
        </w:rPr>
        <w:t> </w:t>
      </w:r>
      <w:r>
        <w:rPr>
          <w:color w:val="231F20"/>
          <w:sz w:val="22"/>
        </w:rPr>
        <w:t>Registro</w:t>
      </w:r>
      <w:r>
        <w:rPr>
          <w:color w:val="231F20"/>
          <w:spacing w:val="-9"/>
          <w:sz w:val="22"/>
        </w:rPr>
        <w:t> </w:t>
      </w:r>
      <w:r>
        <w:rPr>
          <w:color w:val="231F20"/>
          <w:sz w:val="22"/>
        </w:rPr>
        <w:t>de</w:t>
      </w:r>
      <w:r>
        <w:rPr>
          <w:color w:val="231F20"/>
          <w:spacing w:val="-9"/>
          <w:sz w:val="22"/>
        </w:rPr>
        <w:t> </w:t>
      </w:r>
      <w:r>
        <w:rPr>
          <w:color w:val="231F20"/>
          <w:sz w:val="22"/>
        </w:rPr>
        <w:t>la</w:t>
      </w:r>
      <w:r>
        <w:rPr>
          <w:color w:val="231F20"/>
          <w:spacing w:val="-9"/>
          <w:sz w:val="22"/>
        </w:rPr>
        <w:t> </w:t>
      </w:r>
      <w:r>
        <w:rPr>
          <w:color w:val="231F20"/>
          <w:sz w:val="22"/>
        </w:rPr>
        <w:t>Propiedad</w:t>
      </w:r>
      <w:r>
        <w:rPr>
          <w:color w:val="231F20"/>
          <w:spacing w:val="-9"/>
          <w:sz w:val="22"/>
        </w:rPr>
        <w:t> </w:t>
      </w:r>
      <w:r>
        <w:rPr>
          <w:color w:val="231F20"/>
          <w:sz w:val="22"/>
        </w:rPr>
        <w:t>mediante</w:t>
      </w:r>
      <w:r>
        <w:rPr>
          <w:color w:val="231F20"/>
          <w:spacing w:val="-9"/>
          <w:sz w:val="22"/>
        </w:rPr>
        <w:t> </w:t>
      </w:r>
      <w:r>
        <w:rPr>
          <w:color w:val="231F20"/>
          <w:sz w:val="22"/>
        </w:rPr>
        <w:t>nota al margen de la última inscripción de dominio de las fincas correspondientes, servirá a la persona responsable de la gestión y ejecución como título ejecutivo habilitante para ocupar los terrenos afectados y producirá los efectos de la reparcelación. Hasta tanto se</w:t>
      </w:r>
      <w:r>
        <w:rPr>
          <w:color w:val="231F20"/>
          <w:spacing w:val="-4"/>
          <w:sz w:val="22"/>
        </w:rPr>
        <w:t> </w:t>
      </w:r>
      <w:r>
        <w:rPr>
          <w:color w:val="231F20"/>
          <w:sz w:val="22"/>
        </w:rPr>
        <w:t>adjudique</w:t>
      </w:r>
      <w:r>
        <w:rPr>
          <w:color w:val="231F20"/>
          <w:spacing w:val="-4"/>
          <w:sz w:val="22"/>
        </w:rPr>
        <w:t> </w:t>
      </w:r>
      <w:r>
        <w:rPr>
          <w:color w:val="231F20"/>
          <w:sz w:val="22"/>
        </w:rPr>
        <w:t>a</w:t>
      </w:r>
      <w:r>
        <w:rPr>
          <w:color w:val="231F20"/>
          <w:spacing w:val="-4"/>
          <w:sz w:val="22"/>
        </w:rPr>
        <w:t> </w:t>
      </w:r>
      <w:r>
        <w:rPr>
          <w:color w:val="231F20"/>
          <w:sz w:val="22"/>
        </w:rPr>
        <w:t>los</w:t>
      </w:r>
      <w:r>
        <w:rPr>
          <w:color w:val="231F20"/>
          <w:spacing w:val="-4"/>
          <w:sz w:val="22"/>
        </w:rPr>
        <w:t> </w:t>
      </w:r>
      <w:r>
        <w:rPr>
          <w:color w:val="231F20"/>
          <w:sz w:val="22"/>
        </w:rPr>
        <w:t>propietarios</w:t>
      </w:r>
      <w:r>
        <w:rPr>
          <w:color w:val="231F20"/>
          <w:spacing w:val="-4"/>
          <w:sz w:val="22"/>
        </w:rPr>
        <w:t> </w:t>
      </w:r>
      <w:r>
        <w:rPr>
          <w:color w:val="231F20"/>
          <w:sz w:val="22"/>
        </w:rPr>
        <w:t>las</w:t>
      </w:r>
      <w:r>
        <w:rPr>
          <w:color w:val="231F20"/>
          <w:spacing w:val="-4"/>
          <w:sz w:val="22"/>
        </w:rPr>
        <w:t> </w:t>
      </w:r>
      <w:r>
        <w:rPr>
          <w:color w:val="231F20"/>
          <w:sz w:val="22"/>
        </w:rPr>
        <w:t>parcelas</w:t>
      </w:r>
      <w:r>
        <w:rPr>
          <w:color w:val="231F20"/>
          <w:spacing w:val="-4"/>
          <w:sz w:val="22"/>
        </w:rPr>
        <w:t> </w:t>
      </w:r>
      <w:r>
        <w:rPr>
          <w:color w:val="231F20"/>
          <w:sz w:val="22"/>
        </w:rPr>
        <w:t>o</w:t>
      </w:r>
      <w:r>
        <w:rPr>
          <w:color w:val="231F20"/>
          <w:spacing w:val="-4"/>
          <w:sz w:val="22"/>
        </w:rPr>
        <w:t> </w:t>
      </w:r>
      <w:r>
        <w:rPr>
          <w:color w:val="231F20"/>
          <w:sz w:val="22"/>
        </w:rPr>
        <w:t>solares</w:t>
      </w:r>
      <w:r>
        <w:rPr>
          <w:color w:val="231F20"/>
          <w:spacing w:val="-4"/>
          <w:sz w:val="22"/>
        </w:rPr>
        <w:t> </w:t>
      </w:r>
      <w:r>
        <w:rPr>
          <w:color w:val="231F20"/>
          <w:sz w:val="22"/>
        </w:rPr>
        <w:t>edificables</w:t>
      </w:r>
      <w:r>
        <w:rPr>
          <w:color w:val="231F20"/>
          <w:spacing w:val="-4"/>
          <w:sz w:val="22"/>
        </w:rPr>
        <w:t> </w:t>
      </w:r>
      <w:r>
        <w:rPr>
          <w:color w:val="231F20"/>
          <w:sz w:val="22"/>
        </w:rPr>
        <w:t>resultantes</w:t>
      </w:r>
      <w:r>
        <w:rPr>
          <w:color w:val="231F20"/>
          <w:spacing w:val="-4"/>
          <w:sz w:val="22"/>
        </w:rPr>
        <w:t> </w:t>
      </w:r>
      <w:r>
        <w:rPr>
          <w:color w:val="231F20"/>
          <w:sz w:val="22"/>
        </w:rPr>
        <w:t>de</w:t>
      </w:r>
      <w:r>
        <w:rPr>
          <w:color w:val="231F20"/>
          <w:spacing w:val="-4"/>
          <w:sz w:val="22"/>
        </w:rPr>
        <w:t> </w:t>
      </w:r>
      <w:r>
        <w:rPr>
          <w:color w:val="231F20"/>
          <w:sz w:val="22"/>
        </w:rPr>
        <w:t>la</w:t>
      </w:r>
      <w:r>
        <w:rPr>
          <w:color w:val="231F20"/>
          <w:spacing w:val="-4"/>
          <w:sz w:val="22"/>
        </w:rPr>
        <w:t> </w:t>
      </w:r>
      <w:r>
        <w:rPr>
          <w:color w:val="231F20"/>
          <w:sz w:val="22"/>
        </w:rPr>
        <w:t>urba- nización, la empresa adjudicataria actuará como fiduciaria con poder para enajenar las parcelas, precisando de autorización previa de la</w:t>
      </w:r>
      <w:r>
        <w:rPr>
          <w:color w:val="231F20"/>
          <w:spacing w:val="-11"/>
          <w:sz w:val="22"/>
        </w:rPr>
        <w:t> </w:t>
      </w:r>
      <w:r>
        <w:rPr>
          <w:color w:val="231F20"/>
          <w:sz w:val="22"/>
        </w:rPr>
        <w:t>Administración actuante en los casos a que se refiere el apartado 5 del artículo siguiente.</w:t>
      </w:r>
    </w:p>
    <w:p>
      <w:pPr>
        <w:pStyle w:val="ListParagraph"/>
        <w:numPr>
          <w:ilvl w:val="1"/>
          <w:numId w:val="75"/>
        </w:numPr>
        <w:tabs>
          <w:tab w:pos="647" w:val="left" w:leader="none"/>
        </w:tabs>
        <w:spacing w:line="249" w:lineRule="auto" w:before="107" w:after="0"/>
        <w:ind w:left="141" w:right="140" w:firstLine="226"/>
        <w:jc w:val="both"/>
        <w:rPr>
          <w:sz w:val="22"/>
        </w:rPr>
      </w:pPr>
      <w:r>
        <w:rPr>
          <w:color w:val="231F20"/>
          <w:sz w:val="22"/>
        </w:rPr>
        <w:t>Proceder a la constitución de una entidad urbanística de tenencia de bienes de duración limitada, conforme a lo dispuesto en el artículo siguiente.</w:t>
      </w:r>
    </w:p>
    <w:p>
      <w:pPr>
        <w:pStyle w:val="BodyText"/>
        <w:spacing w:before="98"/>
        <w:ind w:left="368" w:right="0" w:firstLine="0"/>
      </w:pPr>
      <w:r>
        <w:rPr>
          <w:rFonts w:ascii="Arial" w:hAnsi="Arial"/>
          <w:b/>
          <w:color w:val="231F20"/>
        </w:rPr>
        <w:t>Artículo</w:t>
      </w:r>
      <w:r>
        <w:rPr>
          <w:rFonts w:ascii="Arial" w:hAnsi="Arial"/>
          <w:b/>
          <w:color w:val="231F20"/>
          <w:spacing w:val="-6"/>
        </w:rPr>
        <w:t> </w:t>
      </w:r>
      <w:r>
        <w:rPr>
          <w:rFonts w:ascii="Arial" w:hAnsi="Arial"/>
          <w:b/>
          <w:color w:val="231F20"/>
        </w:rPr>
        <w:t>96.</w:t>
      </w:r>
      <w:r>
        <w:rPr>
          <w:rFonts w:ascii="Arial" w:hAnsi="Arial"/>
          <w:b/>
          <w:color w:val="231F20"/>
          <w:spacing w:val="-4"/>
        </w:rPr>
        <w:t> </w:t>
      </w:r>
      <w:r>
        <w:rPr>
          <w:color w:val="231F20"/>
        </w:rPr>
        <w:t>Entidad</w:t>
      </w:r>
      <w:r>
        <w:rPr>
          <w:color w:val="231F20"/>
          <w:spacing w:val="-3"/>
        </w:rPr>
        <w:t> </w:t>
      </w:r>
      <w:r>
        <w:rPr>
          <w:color w:val="231F20"/>
        </w:rPr>
        <w:t>urbanística</w:t>
      </w:r>
      <w:r>
        <w:rPr>
          <w:color w:val="231F20"/>
          <w:spacing w:val="-4"/>
        </w:rPr>
        <w:t> </w:t>
      </w:r>
      <w:r>
        <w:rPr>
          <w:color w:val="231F20"/>
        </w:rPr>
        <w:t>de</w:t>
      </w:r>
      <w:r>
        <w:rPr>
          <w:color w:val="231F20"/>
          <w:spacing w:val="-3"/>
        </w:rPr>
        <w:t> </w:t>
      </w:r>
      <w:r>
        <w:rPr>
          <w:color w:val="231F20"/>
        </w:rPr>
        <w:t>tenencia</w:t>
      </w:r>
      <w:r>
        <w:rPr>
          <w:color w:val="231F20"/>
          <w:spacing w:val="-3"/>
        </w:rPr>
        <w:t> </w:t>
      </w:r>
      <w:r>
        <w:rPr>
          <w:color w:val="231F20"/>
        </w:rPr>
        <w:t>de</w:t>
      </w:r>
      <w:r>
        <w:rPr>
          <w:color w:val="231F20"/>
          <w:spacing w:val="-4"/>
        </w:rPr>
        <w:t> </w:t>
      </w:r>
      <w:r>
        <w:rPr>
          <w:color w:val="231F20"/>
        </w:rPr>
        <w:t>bienes</w:t>
      </w:r>
      <w:r>
        <w:rPr>
          <w:color w:val="231F20"/>
          <w:spacing w:val="-3"/>
        </w:rPr>
        <w:t> </w:t>
      </w:r>
      <w:r>
        <w:rPr>
          <w:color w:val="231F20"/>
        </w:rPr>
        <w:t>de</w:t>
      </w:r>
      <w:r>
        <w:rPr>
          <w:color w:val="231F20"/>
          <w:spacing w:val="-3"/>
        </w:rPr>
        <w:t> </w:t>
      </w:r>
      <w:r>
        <w:rPr>
          <w:color w:val="231F20"/>
        </w:rPr>
        <w:t>duración</w:t>
      </w:r>
      <w:r>
        <w:rPr>
          <w:color w:val="231F20"/>
          <w:spacing w:val="-3"/>
        </w:rPr>
        <w:t> </w:t>
      </w:r>
      <w:r>
        <w:rPr>
          <w:color w:val="231F20"/>
          <w:spacing w:val="-2"/>
        </w:rPr>
        <w:t>limitada.</w:t>
      </w:r>
    </w:p>
    <w:p>
      <w:pPr>
        <w:pStyle w:val="ListParagraph"/>
        <w:numPr>
          <w:ilvl w:val="0"/>
          <w:numId w:val="76"/>
        </w:numPr>
        <w:tabs>
          <w:tab w:pos="603" w:val="left" w:leader="none"/>
        </w:tabs>
        <w:spacing w:line="249" w:lineRule="auto" w:before="108" w:after="0"/>
        <w:ind w:left="141" w:right="139" w:firstLine="226"/>
        <w:jc w:val="both"/>
        <w:rPr>
          <w:sz w:val="22"/>
        </w:rPr>
      </w:pPr>
      <w:r>
        <w:rPr>
          <w:color w:val="231F20"/>
          <w:sz w:val="22"/>
        </w:rPr>
        <w:t>El</w:t>
      </w:r>
      <w:r>
        <w:rPr>
          <w:color w:val="231F20"/>
          <w:spacing w:val="-11"/>
          <w:sz w:val="22"/>
        </w:rPr>
        <w:t> </w:t>
      </w:r>
      <w:r>
        <w:rPr>
          <w:color w:val="231F20"/>
          <w:sz w:val="22"/>
        </w:rPr>
        <w:t>adjudicatario</w:t>
      </w:r>
      <w:r>
        <w:rPr>
          <w:color w:val="231F20"/>
          <w:spacing w:val="-11"/>
          <w:sz w:val="22"/>
        </w:rPr>
        <w:t> </w:t>
      </w:r>
      <w:r>
        <w:rPr>
          <w:color w:val="231F20"/>
          <w:sz w:val="22"/>
        </w:rPr>
        <w:t>podrá</w:t>
      </w:r>
      <w:r>
        <w:rPr>
          <w:color w:val="231F20"/>
          <w:spacing w:val="-11"/>
          <w:sz w:val="22"/>
        </w:rPr>
        <w:t> </w:t>
      </w:r>
      <w:r>
        <w:rPr>
          <w:color w:val="231F20"/>
          <w:sz w:val="22"/>
        </w:rPr>
        <w:t>crear</w:t>
      </w:r>
      <w:r>
        <w:rPr>
          <w:color w:val="231F20"/>
          <w:spacing w:val="-11"/>
          <w:sz w:val="22"/>
        </w:rPr>
        <w:t> </w:t>
      </w:r>
      <w:r>
        <w:rPr>
          <w:color w:val="231F20"/>
          <w:sz w:val="22"/>
        </w:rPr>
        <w:t>una</w:t>
      </w:r>
      <w:r>
        <w:rPr>
          <w:color w:val="231F20"/>
          <w:spacing w:val="-11"/>
          <w:sz w:val="22"/>
        </w:rPr>
        <w:t> </w:t>
      </w:r>
      <w:r>
        <w:rPr>
          <w:color w:val="231F20"/>
          <w:sz w:val="22"/>
        </w:rPr>
        <w:t>entidad</w:t>
      </w:r>
      <w:r>
        <w:rPr>
          <w:color w:val="231F20"/>
          <w:spacing w:val="-11"/>
          <w:sz w:val="22"/>
        </w:rPr>
        <w:t> </w:t>
      </w:r>
      <w:r>
        <w:rPr>
          <w:color w:val="231F20"/>
          <w:sz w:val="22"/>
        </w:rPr>
        <w:t>urbanística</w:t>
      </w:r>
      <w:r>
        <w:rPr>
          <w:color w:val="231F20"/>
          <w:spacing w:val="-11"/>
          <w:sz w:val="22"/>
        </w:rPr>
        <w:t> </w:t>
      </w:r>
      <w:r>
        <w:rPr>
          <w:color w:val="231F20"/>
          <w:sz w:val="22"/>
        </w:rPr>
        <w:t>de</w:t>
      </w:r>
      <w:r>
        <w:rPr>
          <w:color w:val="231F20"/>
          <w:spacing w:val="-11"/>
          <w:sz w:val="22"/>
        </w:rPr>
        <w:t> </w:t>
      </w:r>
      <w:r>
        <w:rPr>
          <w:color w:val="231F20"/>
          <w:sz w:val="22"/>
        </w:rPr>
        <w:t>tenencia</w:t>
      </w:r>
      <w:r>
        <w:rPr>
          <w:color w:val="231F20"/>
          <w:spacing w:val="-11"/>
          <w:sz w:val="22"/>
        </w:rPr>
        <w:t> </w:t>
      </w:r>
      <w:r>
        <w:rPr>
          <w:color w:val="231F20"/>
          <w:sz w:val="22"/>
        </w:rPr>
        <w:t>de</w:t>
      </w:r>
      <w:r>
        <w:rPr>
          <w:color w:val="231F20"/>
          <w:spacing w:val="-11"/>
          <w:sz w:val="22"/>
        </w:rPr>
        <w:t> </w:t>
      </w:r>
      <w:r>
        <w:rPr>
          <w:color w:val="231F20"/>
          <w:sz w:val="22"/>
        </w:rPr>
        <w:t>bienes</w:t>
      </w:r>
      <w:r>
        <w:rPr>
          <w:color w:val="231F20"/>
          <w:spacing w:val="-11"/>
          <w:sz w:val="22"/>
        </w:rPr>
        <w:t> </w:t>
      </w:r>
      <w:r>
        <w:rPr>
          <w:color w:val="231F20"/>
          <w:sz w:val="22"/>
        </w:rPr>
        <w:t>de</w:t>
      </w:r>
      <w:r>
        <w:rPr>
          <w:color w:val="231F20"/>
          <w:spacing w:val="-11"/>
          <w:sz w:val="22"/>
        </w:rPr>
        <w:t> </w:t>
      </w:r>
      <w:r>
        <w:rPr>
          <w:color w:val="231F20"/>
          <w:sz w:val="22"/>
        </w:rPr>
        <w:t>dura- ción</w:t>
      </w:r>
      <w:r>
        <w:rPr>
          <w:color w:val="231F20"/>
          <w:spacing w:val="-6"/>
          <w:sz w:val="22"/>
        </w:rPr>
        <w:t> </w:t>
      </w:r>
      <w:r>
        <w:rPr>
          <w:color w:val="231F20"/>
          <w:sz w:val="22"/>
        </w:rPr>
        <w:t>limitada,</w:t>
      </w:r>
      <w:r>
        <w:rPr>
          <w:color w:val="231F20"/>
          <w:spacing w:val="-5"/>
          <w:sz w:val="22"/>
        </w:rPr>
        <w:t> </w:t>
      </w:r>
      <w:r>
        <w:rPr>
          <w:color w:val="231F20"/>
          <w:sz w:val="22"/>
        </w:rPr>
        <w:t>que</w:t>
      </w:r>
      <w:r>
        <w:rPr>
          <w:color w:val="231F20"/>
          <w:spacing w:val="-6"/>
          <w:sz w:val="22"/>
        </w:rPr>
        <w:t> </w:t>
      </w:r>
      <w:r>
        <w:rPr>
          <w:color w:val="231F20"/>
          <w:sz w:val="22"/>
        </w:rPr>
        <w:t>se</w:t>
      </w:r>
      <w:r>
        <w:rPr>
          <w:color w:val="231F20"/>
          <w:spacing w:val="-6"/>
          <w:sz w:val="22"/>
        </w:rPr>
        <w:t> </w:t>
      </w:r>
      <w:r>
        <w:rPr>
          <w:color w:val="231F20"/>
          <w:sz w:val="22"/>
        </w:rPr>
        <w:t>regirá,</w:t>
      </w:r>
      <w:r>
        <w:rPr>
          <w:color w:val="231F20"/>
          <w:spacing w:val="-5"/>
          <w:sz w:val="22"/>
        </w:rPr>
        <w:t> </w:t>
      </w:r>
      <w:r>
        <w:rPr>
          <w:color w:val="231F20"/>
          <w:sz w:val="22"/>
        </w:rPr>
        <w:t>en</w:t>
      </w:r>
      <w:r>
        <w:rPr>
          <w:color w:val="231F20"/>
          <w:spacing w:val="-6"/>
          <w:sz w:val="22"/>
        </w:rPr>
        <w:t> </w:t>
      </w:r>
      <w:r>
        <w:rPr>
          <w:color w:val="231F20"/>
          <w:sz w:val="22"/>
        </w:rPr>
        <w:t>todo</w:t>
      </w:r>
      <w:r>
        <w:rPr>
          <w:color w:val="231F20"/>
          <w:spacing w:val="-6"/>
          <w:sz w:val="22"/>
        </w:rPr>
        <w:t> </w:t>
      </w:r>
      <w:r>
        <w:rPr>
          <w:color w:val="231F20"/>
          <w:sz w:val="22"/>
        </w:rPr>
        <w:t>lo</w:t>
      </w:r>
      <w:r>
        <w:rPr>
          <w:color w:val="231F20"/>
          <w:spacing w:val="-6"/>
          <w:sz w:val="22"/>
        </w:rPr>
        <w:t> </w:t>
      </w:r>
      <w:r>
        <w:rPr>
          <w:color w:val="231F20"/>
          <w:sz w:val="22"/>
        </w:rPr>
        <w:t>no</w:t>
      </w:r>
      <w:r>
        <w:rPr>
          <w:color w:val="231F20"/>
          <w:spacing w:val="-6"/>
          <w:sz w:val="22"/>
        </w:rPr>
        <w:t> </w:t>
      </w:r>
      <w:r>
        <w:rPr>
          <w:color w:val="231F20"/>
          <w:sz w:val="22"/>
        </w:rPr>
        <w:t>dispuesto</w:t>
      </w:r>
      <w:r>
        <w:rPr>
          <w:color w:val="231F20"/>
          <w:spacing w:val="-6"/>
          <w:sz w:val="22"/>
        </w:rPr>
        <w:t> </w:t>
      </w:r>
      <w:r>
        <w:rPr>
          <w:color w:val="231F20"/>
          <w:sz w:val="22"/>
        </w:rPr>
        <w:t>en</w:t>
      </w:r>
      <w:r>
        <w:rPr>
          <w:color w:val="231F20"/>
          <w:spacing w:val="-6"/>
          <w:sz w:val="22"/>
        </w:rPr>
        <w:t> </w:t>
      </w:r>
      <w:r>
        <w:rPr>
          <w:color w:val="231F20"/>
          <w:sz w:val="22"/>
        </w:rPr>
        <w:t>la</w:t>
      </w:r>
      <w:r>
        <w:rPr>
          <w:color w:val="231F20"/>
          <w:spacing w:val="-7"/>
          <w:sz w:val="22"/>
        </w:rPr>
        <w:t> </w:t>
      </w:r>
      <w:hyperlink r:id="rId10">
        <w:r>
          <w:rPr>
            <w:color w:val="25408F"/>
            <w:sz w:val="22"/>
          </w:rPr>
          <w:t>Ley</w:t>
        </w:r>
        <w:r>
          <w:rPr>
            <w:color w:val="25408F"/>
            <w:spacing w:val="-6"/>
            <w:sz w:val="22"/>
          </w:rPr>
          <w:t> </w:t>
        </w:r>
        <w:r>
          <w:rPr>
            <w:color w:val="25408F"/>
            <w:sz w:val="22"/>
          </w:rPr>
          <w:t>4/2017,</w:t>
        </w:r>
        <w:r>
          <w:rPr>
            <w:color w:val="25408F"/>
            <w:spacing w:val="-5"/>
            <w:sz w:val="22"/>
          </w:rPr>
          <w:t> </w:t>
        </w:r>
        <w:r>
          <w:rPr>
            <w:color w:val="25408F"/>
            <w:sz w:val="22"/>
          </w:rPr>
          <w:t>de</w:t>
        </w:r>
        <w:r>
          <w:rPr>
            <w:color w:val="25408F"/>
            <w:spacing w:val="-6"/>
            <w:sz w:val="22"/>
          </w:rPr>
          <w:t> </w:t>
        </w:r>
        <w:r>
          <w:rPr>
            <w:color w:val="25408F"/>
            <w:sz w:val="22"/>
          </w:rPr>
          <w:t>13</w:t>
        </w:r>
        <w:r>
          <w:rPr>
            <w:color w:val="25408F"/>
            <w:spacing w:val="-6"/>
            <w:sz w:val="22"/>
          </w:rPr>
          <w:t> </w:t>
        </w:r>
        <w:r>
          <w:rPr>
            <w:color w:val="25408F"/>
            <w:sz w:val="22"/>
          </w:rPr>
          <w:t>de</w:t>
        </w:r>
        <w:r>
          <w:rPr>
            <w:color w:val="25408F"/>
            <w:spacing w:val="-6"/>
            <w:sz w:val="22"/>
          </w:rPr>
          <w:t> </w:t>
        </w:r>
        <w:r>
          <w:rPr>
            <w:color w:val="25408F"/>
            <w:sz w:val="22"/>
          </w:rPr>
          <w:t>julio</w:t>
        </w:r>
      </w:hyperlink>
      <w:r>
        <w:rPr>
          <w:color w:val="231F20"/>
          <w:sz w:val="22"/>
        </w:rPr>
        <w:t>,</w:t>
      </w:r>
      <w:r>
        <w:rPr>
          <w:color w:val="231F20"/>
          <w:spacing w:val="-6"/>
          <w:sz w:val="22"/>
        </w:rPr>
        <w:t> </w:t>
      </w:r>
      <w:r>
        <w:rPr>
          <w:color w:val="231F20"/>
          <w:sz w:val="22"/>
        </w:rPr>
        <w:t>del Suelo</w:t>
      </w:r>
      <w:r>
        <w:rPr>
          <w:color w:val="231F20"/>
          <w:spacing w:val="-9"/>
          <w:sz w:val="22"/>
        </w:rPr>
        <w:t> </w:t>
      </w:r>
      <w:r>
        <w:rPr>
          <w:color w:val="231F20"/>
          <w:sz w:val="22"/>
        </w:rPr>
        <w:t>y</w:t>
      </w:r>
      <w:r>
        <w:rPr>
          <w:color w:val="231F20"/>
          <w:spacing w:val="-9"/>
          <w:sz w:val="22"/>
        </w:rPr>
        <w:t> </w:t>
      </w:r>
      <w:r>
        <w:rPr>
          <w:color w:val="231F20"/>
          <w:sz w:val="22"/>
        </w:rPr>
        <w:t>de</w:t>
      </w:r>
      <w:r>
        <w:rPr>
          <w:color w:val="231F20"/>
          <w:spacing w:val="-9"/>
          <w:sz w:val="22"/>
        </w:rPr>
        <w:t> </w:t>
      </w:r>
      <w:r>
        <w:rPr>
          <w:color w:val="231F20"/>
          <w:sz w:val="22"/>
        </w:rPr>
        <w:t>los</w:t>
      </w:r>
      <w:r>
        <w:rPr>
          <w:color w:val="231F20"/>
          <w:spacing w:val="-9"/>
          <w:sz w:val="22"/>
        </w:rPr>
        <w:t> </w:t>
      </w:r>
      <w:r>
        <w:rPr>
          <w:color w:val="231F20"/>
          <w:sz w:val="22"/>
        </w:rPr>
        <w:t>Espacios</w:t>
      </w:r>
      <w:r>
        <w:rPr>
          <w:color w:val="231F20"/>
          <w:spacing w:val="-9"/>
          <w:sz w:val="22"/>
        </w:rPr>
        <w:t> </w:t>
      </w:r>
      <w:r>
        <w:rPr>
          <w:color w:val="231F20"/>
          <w:sz w:val="22"/>
        </w:rPr>
        <w:t>Naturales</w:t>
      </w:r>
      <w:r>
        <w:rPr>
          <w:color w:val="231F20"/>
          <w:spacing w:val="-9"/>
          <w:sz w:val="22"/>
        </w:rPr>
        <w:t> </w:t>
      </w:r>
      <w:r>
        <w:rPr>
          <w:color w:val="231F20"/>
          <w:sz w:val="22"/>
        </w:rPr>
        <w:t>Protegidos</w:t>
      </w:r>
      <w:r>
        <w:rPr>
          <w:color w:val="231F20"/>
          <w:spacing w:val="-9"/>
          <w:sz w:val="22"/>
        </w:rPr>
        <w:t> </w:t>
      </w:r>
      <w:r>
        <w:rPr>
          <w:color w:val="231F20"/>
          <w:sz w:val="22"/>
        </w:rPr>
        <w:t>de</w:t>
      </w:r>
      <w:r>
        <w:rPr>
          <w:color w:val="231F20"/>
          <w:spacing w:val="-9"/>
          <w:sz w:val="22"/>
        </w:rPr>
        <w:t> </w:t>
      </w:r>
      <w:r>
        <w:rPr>
          <w:color w:val="231F20"/>
          <w:sz w:val="22"/>
        </w:rPr>
        <w:t>Canarias,</w:t>
      </w:r>
      <w:r>
        <w:rPr>
          <w:color w:val="231F20"/>
          <w:spacing w:val="-9"/>
          <w:sz w:val="22"/>
        </w:rPr>
        <w:t> </w:t>
      </w:r>
      <w:r>
        <w:rPr>
          <w:color w:val="231F20"/>
          <w:sz w:val="22"/>
        </w:rPr>
        <w:t>por</w:t>
      </w:r>
      <w:r>
        <w:rPr>
          <w:color w:val="231F20"/>
          <w:spacing w:val="-9"/>
          <w:sz w:val="22"/>
        </w:rPr>
        <w:t> </w:t>
      </w:r>
      <w:r>
        <w:rPr>
          <w:color w:val="231F20"/>
          <w:sz w:val="22"/>
        </w:rPr>
        <w:t>la</w:t>
      </w:r>
      <w:r>
        <w:rPr>
          <w:color w:val="231F20"/>
          <w:spacing w:val="-9"/>
          <w:sz w:val="22"/>
        </w:rPr>
        <w:t> </w:t>
      </w:r>
      <w:r>
        <w:rPr>
          <w:color w:val="231F20"/>
          <w:sz w:val="22"/>
        </w:rPr>
        <w:t>legislación</w:t>
      </w:r>
      <w:r>
        <w:rPr>
          <w:color w:val="231F20"/>
          <w:spacing w:val="-9"/>
          <w:sz w:val="22"/>
        </w:rPr>
        <w:t> </w:t>
      </w:r>
      <w:r>
        <w:rPr>
          <w:color w:val="231F20"/>
          <w:sz w:val="22"/>
        </w:rPr>
        <w:t>reguladora de</w:t>
      </w:r>
      <w:r>
        <w:rPr>
          <w:color w:val="231F20"/>
          <w:spacing w:val="-11"/>
          <w:sz w:val="22"/>
        </w:rPr>
        <w:t> </w:t>
      </w:r>
      <w:r>
        <w:rPr>
          <w:color w:val="231F20"/>
          <w:sz w:val="22"/>
        </w:rPr>
        <w:t>las</w:t>
      </w:r>
      <w:r>
        <w:rPr>
          <w:color w:val="231F20"/>
          <w:spacing w:val="-11"/>
          <w:sz w:val="22"/>
        </w:rPr>
        <w:t> </w:t>
      </w:r>
      <w:r>
        <w:rPr>
          <w:color w:val="231F20"/>
          <w:sz w:val="22"/>
        </w:rPr>
        <w:t>sociedades</w:t>
      </w:r>
      <w:r>
        <w:rPr>
          <w:color w:val="231F20"/>
          <w:spacing w:val="-11"/>
          <w:sz w:val="22"/>
        </w:rPr>
        <w:t> </w:t>
      </w:r>
      <w:r>
        <w:rPr>
          <w:color w:val="231F20"/>
          <w:sz w:val="22"/>
        </w:rPr>
        <w:t>de</w:t>
      </w:r>
      <w:r>
        <w:rPr>
          <w:color w:val="231F20"/>
          <w:spacing w:val="-11"/>
          <w:sz w:val="22"/>
        </w:rPr>
        <w:t> </w:t>
      </w:r>
      <w:r>
        <w:rPr>
          <w:color w:val="231F20"/>
          <w:sz w:val="22"/>
        </w:rPr>
        <w:t>responsabilidad</w:t>
      </w:r>
      <w:r>
        <w:rPr>
          <w:color w:val="231F20"/>
          <w:spacing w:val="-11"/>
          <w:sz w:val="22"/>
        </w:rPr>
        <w:t> </w:t>
      </w:r>
      <w:r>
        <w:rPr>
          <w:color w:val="231F20"/>
          <w:sz w:val="22"/>
        </w:rPr>
        <w:t>limitada,</w:t>
      </w:r>
      <w:r>
        <w:rPr>
          <w:color w:val="231F20"/>
          <w:spacing w:val="-11"/>
          <w:sz w:val="22"/>
        </w:rPr>
        <w:t> </w:t>
      </w:r>
      <w:r>
        <w:rPr>
          <w:color w:val="231F20"/>
          <w:sz w:val="22"/>
        </w:rPr>
        <w:t>y</w:t>
      </w:r>
      <w:r>
        <w:rPr>
          <w:color w:val="231F20"/>
          <w:spacing w:val="-11"/>
          <w:sz w:val="22"/>
        </w:rPr>
        <w:t> </w:t>
      </w:r>
      <w:r>
        <w:rPr>
          <w:color w:val="231F20"/>
          <w:sz w:val="22"/>
        </w:rPr>
        <w:t>que</w:t>
      </w:r>
      <w:r>
        <w:rPr>
          <w:color w:val="231F20"/>
          <w:spacing w:val="-11"/>
          <w:sz w:val="22"/>
        </w:rPr>
        <w:t> </w:t>
      </w:r>
      <w:r>
        <w:rPr>
          <w:color w:val="231F20"/>
          <w:sz w:val="22"/>
        </w:rPr>
        <w:t>tendrá</w:t>
      </w:r>
      <w:r>
        <w:rPr>
          <w:color w:val="231F20"/>
          <w:spacing w:val="-11"/>
          <w:sz w:val="22"/>
        </w:rPr>
        <w:t> </w:t>
      </w:r>
      <w:r>
        <w:rPr>
          <w:color w:val="231F20"/>
          <w:sz w:val="22"/>
        </w:rPr>
        <w:t>personalidad</w:t>
      </w:r>
      <w:r>
        <w:rPr>
          <w:color w:val="231F20"/>
          <w:spacing w:val="-11"/>
          <w:sz w:val="22"/>
        </w:rPr>
        <w:t> </w:t>
      </w:r>
      <w:r>
        <w:rPr>
          <w:color w:val="231F20"/>
          <w:sz w:val="22"/>
        </w:rPr>
        <w:t>jurídica</w:t>
      </w:r>
      <w:r>
        <w:rPr>
          <w:color w:val="231F20"/>
          <w:spacing w:val="-11"/>
          <w:sz w:val="22"/>
        </w:rPr>
        <w:t> </w:t>
      </w:r>
      <w:r>
        <w:rPr>
          <w:color w:val="231F20"/>
          <w:sz w:val="22"/>
        </w:rPr>
        <w:t>desde la inscripción de la escritura pública de constitución, en la que consten el acuerdo de creación</w:t>
      </w:r>
      <w:r>
        <w:rPr>
          <w:color w:val="231F20"/>
          <w:spacing w:val="-12"/>
          <w:sz w:val="22"/>
        </w:rPr>
        <w:t> </w:t>
      </w:r>
      <w:r>
        <w:rPr>
          <w:color w:val="231F20"/>
          <w:sz w:val="22"/>
        </w:rPr>
        <w:t>y</w:t>
      </w:r>
      <w:r>
        <w:rPr>
          <w:color w:val="231F20"/>
          <w:spacing w:val="-12"/>
          <w:sz w:val="22"/>
        </w:rPr>
        <w:t> </w:t>
      </w:r>
      <w:r>
        <w:rPr>
          <w:color w:val="231F20"/>
          <w:sz w:val="22"/>
        </w:rPr>
        <w:t>los</w:t>
      </w:r>
      <w:r>
        <w:rPr>
          <w:color w:val="231F20"/>
          <w:spacing w:val="-12"/>
          <w:sz w:val="22"/>
        </w:rPr>
        <w:t> </w:t>
      </w:r>
      <w:r>
        <w:rPr>
          <w:color w:val="231F20"/>
          <w:sz w:val="22"/>
        </w:rPr>
        <w:t>estatutos</w:t>
      </w:r>
      <w:r>
        <w:rPr>
          <w:color w:val="231F20"/>
          <w:spacing w:val="-12"/>
          <w:sz w:val="22"/>
        </w:rPr>
        <w:t> </w:t>
      </w:r>
      <w:r>
        <w:rPr>
          <w:color w:val="231F20"/>
          <w:sz w:val="22"/>
        </w:rPr>
        <w:t>sociales,</w:t>
      </w:r>
      <w:r>
        <w:rPr>
          <w:color w:val="231F20"/>
          <w:spacing w:val="-12"/>
          <w:sz w:val="22"/>
        </w:rPr>
        <w:t> </w:t>
      </w:r>
      <w:r>
        <w:rPr>
          <w:color w:val="231F20"/>
          <w:sz w:val="22"/>
        </w:rPr>
        <w:t>en</w:t>
      </w:r>
      <w:r>
        <w:rPr>
          <w:color w:val="231F20"/>
          <w:spacing w:val="-12"/>
          <w:sz w:val="22"/>
        </w:rPr>
        <w:t> </w:t>
      </w:r>
      <w:r>
        <w:rPr>
          <w:color w:val="231F20"/>
          <w:sz w:val="22"/>
        </w:rPr>
        <w:t>el</w:t>
      </w:r>
      <w:r>
        <w:rPr>
          <w:color w:val="231F20"/>
          <w:spacing w:val="-12"/>
          <w:sz w:val="22"/>
        </w:rPr>
        <w:t> </w:t>
      </w:r>
      <w:r>
        <w:rPr>
          <w:color w:val="231F20"/>
          <w:sz w:val="22"/>
        </w:rPr>
        <w:t>registro</w:t>
      </w:r>
      <w:r>
        <w:rPr>
          <w:color w:val="231F20"/>
          <w:spacing w:val="-12"/>
          <w:sz w:val="22"/>
        </w:rPr>
        <w:t> </w:t>
      </w:r>
      <w:r>
        <w:rPr>
          <w:color w:val="231F20"/>
          <w:sz w:val="22"/>
        </w:rPr>
        <w:t>administrativo</w:t>
      </w:r>
      <w:r>
        <w:rPr>
          <w:color w:val="231F20"/>
          <w:spacing w:val="-12"/>
          <w:sz w:val="22"/>
        </w:rPr>
        <w:t> </w:t>
      </w:r>
      <w:r>
        <w:rPr>
          <w:color w:val="231F20"/>
          <w:sz w:val="22"/>
        </w:rPr>
        <w:t>de</w:t>
      </w:r>
      <w:r>
        <w:rPr>
          <w:color w:val="231F20"/>
          <w:spacing w:val="-12"/>
          <w:sz w:val="22"/>
        </w:rPr>
        <w:t> </w:t>
      </w:r>
      <w:r>
        <w:rPr>
          <w:color w:val="231F20"/>
          <w:sz w:val="22"/>
        </w:rPr>
        <w:t>entidades</w:t>
      </w:r>
      <w:r>
        <w:rPr>
          <w:color w:val="231F20"/>
          <w:spacing w:val="-12"/>
          <w:sz w:val="22"/>
        </w:rPr>
        <w:t> </w:t>
      </w:r>
      <w:r>
        <w:rPr>
          <w:color w:val="231F20"/>
          <w:sz w:val="22"/>
        </w:rPr>
        <w:t>urbanísticas.</w:t>
      </w:r>
    </w:p>
    <w:p>
      <w:pPr>
        <w:pStyle w:val="ListParagraph"/>
        <w:numPr>
          <w:ilvl w:val="0"/>
          <w:numId w:val="76"/>
        </w:numPr>
        <w:tabs>
          <w:tab w:pos="624" w:val="left" w:leader="none"/>
        </w:tabs>
        <w:spacing w:line="249" w:lineRule="auto" w:before="102" w:after="0"/>
        <w:ind w:left="141" w:right="138" w:firstLine="226"/>
        <w:jc w:val="both"/>
        <w:rPr>
          <w:sz w:val="22"/>
        </w:rPr>
      </w:pPr>
      <w:r>
        <w:rPr>
          <w:color w:val="231F20"/>
          <w:sz w:val="22"/>
        </w:rPr>
        <w:t>Todos los propietarios de terrenos incluidos en el ámbito, sector o unidad de ac- tuación no incorporados aún al sistema deberán suscribir el capital social de la entidad que les corresponda asumir, mediante la aportación de todo o parte de los terrenos y bienes de que sean titulares.</w:t>
      </w:r>
      <w:r>
        <w:rPr>
          <w:color w:val="231F20"/>
          <w:spacing w:val="-4"/>
          <w:sz w:val="22"/>
        </w:rPr>
        <w:t> </w:t>
      </w:r>
      <w:r>
        <w:rPr>
          <w:color w:val="231F20"/>
          <w:sz w:val="22"/>
        </w:rPr>
        <w:t>A</w:t>
      </w:r>
      <w:r>
        <w:rPr>
          <w:color w:val="231F20"/>
          <w:spacing w:val="-4"/>
          <w:sz w:val="22"/>
        </w:rPr>
        <w:t> </w:t>
      </w:r>
      <w:r>
        <w:rPr>
          <w:color w:val="231F20"/>
          <w:sz w:val="22"/>
        </w:rPr>
        <w:t>tal efecto, la</w:t>
      </w:r>
      <w:r>
        <w:rPr>
          <w:color w:val="231F20"/>
          <w:spacing w:val="-4"/>
          <w:sz w:val="22"/>
        </w:rPr>
        <w:t> </w:t>
      </w:r>
      <w:r>
        <w:rPr>
          <w:color w:val="231F20"/>
          <w:sz w:val="22"/>
        </w:rPr>
        <w:t>Administración actuante, a instancia de la persona</w:t>
      </w:r>
      <w:r>
        <w:rPr>
          <w:color w:val="231F20"/>
          <w:spacing w:val="-4"/>
          <w:sz w:val="22"/>
        </w:rPr>
        <w:t> </w:t>
      </w:r>
      <w:r>
        <w:rPr>
          <w:color w:val="231F20"/>
          <w:sz w:val="22"/>
        </w:rPr>
        <w:t>responsable</w:t>
      </w:r>
      <w:r>
        <w:rPr>
          <w:color w:val="231F20"/>
          <w:spacing w:val="-4"/>
          <w:sz w:val="22"/>
        </w:rPr>
        <w:t> </w:t>
      </w:r>
      <w:r>
        <w:rPr>
          <w:color w:val="231F20"/>
          <w:sz w:val="22"/>
        </w:rPr>
        <w:t>de</w:t>
      </w:r>
      <w:r>
        <w:rPr>
          <w:color w:val="231F20"/>
          <w:spacing w:val="-4"/>
          <w:sz w:val="22"/>
        </w:rPr>
        <w:t> </w:t>
      </w:r>
      <w:r>
        <w:rPr>
          <w:color w:val="231F20"/>
          <w:sz w:val="22"/>
        </w:rPr>
        <w:t>la</w:t>
      </w:r>
      <w:r>
        <w:rPr>
          <w:color w:val="231F20"/>
          <w:spacing w:val="-4"/>
          <w:sz w:val="22"/>
        </w:rPr>
        <w:t> </w:t>
      </w:r>
      <w:r>
        <w:rPr>
          <w:color w:val="231F20"/>
          <w:sz w:val="22"/>
        </w:rPr>
        <w:t>ejecución,</w:t>
      </w:r>
      <w:r>
        <w:rPr>
          <w:color w:val="231F20"/>
          <w:spacing w:val="-4"/>
          <w:sz w:val="22"/>
        </w:rPr>
        <w:t> </w:t>
      </w:r>
      <w:r>
        <w:rPr>
          <w:color w:val="231F20"/>
          <w:sz w:val="22"/>
        </w:rPr>
        <w:t>levantará</w:t>
      </w:r>
      <w:r>
        <w:rPr>
          <w:color w:val="231F20"/>
          <w:spacing w:val="-4"/>
          <w:sz w:val="22"/>
        </w:rPr>
        <w:t> </w:t>
      </w:r>
      <w:r>
        <w:rPr>
          <w:color w:val="231F20"/>
          <w:sz w:val="22"/>
        </w:rPr>
        <w:t>acta</w:t>
      </w:r>
      <w:r>
        <w:rPr>
          <w:color w:val="231F20"/>
          <w:spacing w:val="-4"/>
          <w:sz w:val="22"/>
        </w:rPr>
        <w:t> </w:t>
      </w:r>
      <w:r>
        <w:rPr>
          <w:color w:val="231F20"/>
          <w:sz w:val="22"/>
        </w:rPr>
        <w:t>comprensiva</w:t>
      </w:r>
      <w:r>
        <w:rPr>
          <w:color w:val="231F20"/>
          <w:spacing w:val="-4"/>
          <w:sz w:val="22"/>
        </w:rPr>
        <w:t> </w:t>
      </w:r>
      <w:r>
        <w:rPr>
          <w:color w:val="231F20"/>
          <w:sz w:val="22"/>
        </w:rPr>
        <w:t>de</w:t>
      </w:r>
      <w:r>
        <w:rPr>
          <w:color w:val="231F20"/>
          <w:spacing w:val="-4"/>
          <w:sz w:val="22"/>
        </w:rPr>
        <w:t> </w:t>
      </w:r>
      <w:r>
        <w:rPr>
          <w:color w:val="231F20"/>
          <w:sz w:val="22"/>
        </w:rPr>
        <w:t>los</w:t>
      </w:r>
      <w:r>
        <w:rPr>
          <w:color w:val="231F20"/>
          <w:spacing w:val="-4"/>
          <w:sz w:val="22"/>
        </w:rPr>
        <w:t> </w:t>
      </w:r>
      <w:r>
        <w:rPr>
          <w:color w:val="231F20"/>
          <w:sz w:val="22"/>
        </w:rPr>
        <w:t>terrenos</w:t>
      </w:r>
      <w:r>
        <w:rPr>
          <w:color w:val="231F20"/>
          <w:spacing w:val="-4"/>
          <w:sz w:val="22"/>
        </w:rPr>
        <w:t> </w:t>
      </w:r>
      <w:r>
        <w:rPr>
          <w:color w:val="231F20"/>
          <w:sz w:val="22"/>
        </w:rPr>
        <w:t>y</w:t>
      </w:r>
      <w:r>
        <w:rPr>
          <w:color w:val="231F20"/>
          <w:spacing w:val="-4"/>
          <w:sz w:val="22"/>
        </w:rPr>
        <w:t> </w:t>
      </w:r>
      <w:r>
        <w:rPr>
          <w:color w:val="231F20"/>
          <w:sz w:val="22"/>
        </w:rPr>
        <w:t>bie- nes</w:t>
      </w:r>
      <w:r>
        <w:rPr>
          <w:color w:val="231F20"/>
          <w:spacing w:val="-1"/>
          <w:sz w:val="22"/>
        </w:rPr>
        <w:t> </w:t>
      </w:r>
      <w:r>
        <w:rPr>
          <w:color w:val="231F20"/>
          <w:sz w:val="22"/>
        </w:rPr>
        <w:t>aportados</w:t>
      </w:r>
      <w:r>
        <w:rPr>
          <w:color w:val="231F20"/>
          <w:spacing w:val="-1"/>
          <w:sz w:val="22"/>
        </w:rPr>
        <w:t> </w:t>
      </w:r>
      <w:r>
        <w:rPr>
          <w:color w:val="231F20"/>
          <w:sz w:val="22"/>
        </w:rPr>
        <w:t>por</w:t>
      </w:r>
      <w:r>
        <w:rPr>
          <w:color w:val="231F20"/>
          <w:spacing w:val="-1"/>
          <w:sz w:val="22"/>
        </w:rPr>
        <w:t> </w:t>
      </w:r>
      <w:r>
        <w:rPr>
          <w:color w:val="231F20"/>
          <w:sz w:val="22"/>
        </w:rPr>
        <w:t>cada</w:t>
      </w:r>
      <w:r>
        <w:rPr>
          <w:color w:val="231F20"/>
          <w:spacing w:val="-1"/>
          <w:sz w:val="22"/>
        </w:rPr>
        <w:t> </w:t>
      </w:r>
      <w:r>
        <w:rPr>
          <w:color w:val="231F20"/>
          <w:sz w:val="22"/>
        </w:rPr>
        <w:t>socio,</w:t>
      </w:r>
      <w:r>
        <w:rPr>
          <w:color w:val="231F20"/>
          <w:spacing w:val="-1"/>
          <w:sz w:val="22"/>
        </w:rPr>
        <w:t> </w:t>
      </w:r>
      <w:r>
        <w:rPr>
          <w:color w:val="231F20"/>
          <w:sz w:val="22"/>
        </w:rPr>
        <w:t>su</w:t>
      </w:r>
      <w:r>
        <w:rPr>
          <w:color w:val="231F20"/>
          <w:spacing w:val="-1"/>
          <w:sz w:val="22"/>
        </w:rPr>
        <w:t> </w:t>
      </w:r>
      <w:r>
        <w:rPr>
          <w:color w:val="231F20"/>
          <w:sz w:val="22"/>
        </w:rPr>
        <w:t>situación</w:t>
      </w:r>
      <w:r>
        <w:rPr>
          <w:color w:val="231F20"/>
          <w:spacing w:val="-1"/>
          <w:sz w:val="22"/>
        </w:rPr>
        <w:t> </w:t>
      </w:r>
      <w:r>
        <w:rPr>
          <w:color w:val="231F20"/>
          <w:sz w:val="22"/>
        </w:rPr>
        <w:t>registral</w:t>
      </w:r>
      <w:r>
        <w:rPr>
          <w:color w:val="231F20"/>
          <w:spacing w:val="-1"/>
          <w:sz w:val="22"/>
        </w:rPr>
        <w:t> </w:t>
      </w:r>
      <w:r>
        <w:rPr>
          <w:color w:val="231F20"/>
          <w:sz w:val="22"/>
        </w:rPr>
        <w:t>y</w:t>
      </w:r>
      <w:r>
        <w:rPr>
          <w:color w:val="231F20"/>
          <w:spacing w:val="-1"/>
          <w:sz w:val="22"/>
        </w:rPr>
        <w:t> </w:t>
      </w:r>
      <w:r>
        <w:rPr>
          <w:color w:val="231F20"/>
          <w:sz w:val="22"/>
        </w:rPr>
        <w:t>su</w:t>
      </w:r>
      <w:r>
        <w:rPr>
          <w:color w:val="231F20"/>
          <w:spacing w:val="-1"/>
          <w:sz w:val="22"/>
        </w:rPr>
        <w:t> </w:t>
      </w:r>
      <w:r>
        <w:rPr>
          <w:color w:val="231F20"/>
          <w:sz w:val="22"/>
        </w:rPr>
        <w:t>titular</w:t>
      </w:r>
      <w:r>
        <w:rPr>
          <w:color w:val="231F20"/>
          <w:spacing w:val="-1"/>
          <w:sz w:val="22"/>
        </w:rPr>
        <w:t> </w:t>
      </w:r>
      <w:r>
        <w:rPr>
          <w:color w:val="231F20"/>
          <w:sz w:val="22"/>
        </w:rPr>
        <w:t>inscrito,</w:t>
      </w:r>
      <w:r>
        <w:rPr>
          <w:color w:val="231F20"/>
          <w:spacing w:val="-1"/>
          <w:sz w:val="22"/>
        </w:rPr>
        <w:t> </w:t>
      </w:r>
      <w:r>
        <w:rPr>
          <w:color w:val="231F20"/>
          <w:sz w:val="22"/>
        </w:rPr>
        <w:t>su</w:t>
      </w:r>
      <w:r>
        <w:rPr>
          <w:color w:val="231F20"/>
          <w:spacing w:val="-1"/>
          <w:sz w:val="22"/>
        </w:rPr>
        <w:t> </w:t>
      </w:r>
      <w:r>
        <w:rPr>
          <w:color w:val="231F20"/>
          <w:sz w:val="22"/>
        </w:rPr>
        <w:t>superficie,</w:t>
      </w:r>
      <w:r>
        <w:rPr>
          <w:color w:val="231F20"/>
          <w:spacing w:val="-1"/>
          <w:sz w:val="22"/>
        </w:rPr>
        <w:t> </w:t>
      </w:r>
      <w:r>
        <w:rPr>
          <w:color w:val="231F20"/>
          <w:sz w:val="22"/>
        </w:rPr>
        <w:t>el aprovechamiento urbanístico que les corresponde y las parcelas o solares edificables resultantes en las que se hará efectivo, así como del número de títulos representativos del capital de la entidad que correspondan a cada socio, en proporción al aprovecha- miento de que sea titular.</w:t>
      </w:r>
    </w:p>
    <w:p>
      <w:pPr>
        <w:pStyle w:val="ListParagraph"/>
        <w:numPr>
          <w:ilvl w:val="0"/>
          <w:numId w:val="76"/>
        </w:numPr>
        <w:tabs>
          <w:tab w:pos="643" w:val="left" w:leader="none"/>
        </w:tabs>
        <w:spacing w:line="249" w:lineRule="auto" w:before="105" w:after="0"/>
        <w:ind w:left="141" w:right="139" w:firstLine="226"/>
        <w:jc w:val="both"/>
        <w:rPr>
          <w:sz w:val="22"/>
        </w:rPr>
      </w:pPr>
      <w:r>
        <w:rPr>
          <w:color w:val="231F20"/>
          <w:sz w:val="22"/>
        </w:rPr>
        <w:t>Dicha acta se integrará en la escritura de constitución de la sociedad, se hará constar en el Registro de la Propiedad mediante nota al margen de la última inscrip- ción de dominio de las fincas correspondientes, y constituirá título ejecutivo habilitante para</w:t>
      </w:r>
      <w:r>
        <w:rPr>
          <w:color w:val="231F20"/>
          <w:spacing w:val="17"/>
          <w:sz w:val="22"/>
        </w:rPr>
        <w:t> </w:t>
      </w:r>
      <w:r>
        <w:rPr>
          <w:color w:val="231F20"/>
          <w:sz w:val="22"/>
        </w:rPr>
        <w:t>la</w:t>
      </w:r>
      <w:r>
        <w:rPr>
          <w:color w:val="231F20"/>
          <w:spacing w:val="17"/>
          <w:sz w:val="22"/>
        </w:rPr>
        <w:t> </w:t>
      </w:r>
      <w:r>
        <w:rPr>
          <w:color w:val="231F20"/>
          <w:sz w:val="22"/>
        </w:rPr>
        <w:t>ocupación</w:t>
      </w:r>
      <w:r>
        <w:rPr>
          <w:color w:val="231F20"/>
          <w:spacing w:val="17"/>
          <w:sz w:val="22"/>
        </w:rPr>
        <w:t> </w:t>
      </w:r>
      <w:r>
        <w:rPr>
          <w:color w:val="231F20"/>
          <w:sz w:val="22"/>
        </w:rPr>
        <w:t>por</w:t>
      </w:r>
      <w:r>
        <w:rPr>
          <w:color w:val="231F20"/>
          <w:spacing w:val="17"/>
          <w:sz w:val="22"/>
        </w:rPr>
        <w:t> </w:t>
      </w:r>
      <w:r>
        <w:rPr>
          <w:color w:val="231F20"/>
          <w:sz w:val="22"/>
        </w:rPr>
        <w:t>la</w:t>
      </w:r>
      <w:r>
        <w:rPr>
          <w:color w:val="231F20"/>
          <w:spacing w:val="17"/>
          <w:sz w:val="22"/>
        </w:rPr>
        <w:t> </w:t>
      </w:r>
      <w:r>
        <w:rPr>
          <w:color w:val="231F20"/>
          <w:sz w:val="22"/>
        </w:rPr>
        <w:t>entidad</w:t>
      </w:r>
      <w:r>
        <w:rPr>
          <w:color w:val="231F20"/>
          <w:spacing w:val="17"/>
          <w:sz w:val="22"/>
        </w:rPr>
        <w:t> </w:t>
      </w:r>
      <w:r>
        <w:rPr>
          <w:color w:val="231F20"/>
          <w:sz w:val="22"/>
        </w:rPr>
        <w:t>de</w:t>
      </w:r>
      <w:r>
        <w:rPr>
          <w:color w:val="231F20"/>
          <w:spacing w:val="17"/>
          <w:sz w:val="22"/>
        </w:rPr>
        <w:t> </w:t>
      </w:r>
      <w:r>
        <w:rPr>
          <w:color w:val="231F20"/>
          <w:sz w:val="22"/>
        </w:rPr>
        <w:t>los</w:t>
      </w:r>
      <w:r>
        <w:rPr>
          <w:color w:val="231F20"/>
          <w:spacing w:val="17"/>
          <w:sz w:val="22"/>
        </w:rPr>
        <w:t> </w:t>
      </w:r>
      <w:r>
        <w:rPr>
          <w:color w:val="231F20"/>
          <w:sz w:val="22"/>
        </w:rPr>
        <w:t>terrenos</w:t>
      </w:r>
      <w:r>
        <w:rPr>
          <w:color w:val="231F20"/>
          <w:spacing w:val="17"/>
          <w:sz w:val="22"/>
        </w:rPr>
        <w:t> </w:t>
      </w:r>
      <w:r>
        <w:rPr>
          <w:color w:val="231F20"/>
          <w:sz w:val="22"/>
        </w:rPr>
        <w:t>afectados</w:t>
      </w:r>
      <w:r>
        <w:rPr>
          <w:color w:val="231F20"/>
          <w:spacing w:val="17"/>
          <w:sz w:val="22"/>
        </w:rPr>
        <w:t> </w:t>
      </w:r>
      <w:r>
        <w:rPr>
          <w:color w:val="231F20"/>
          <w:sz w:val="22"/>
        </w:rPr>
        <w:t>y</w:t>
      </w:r>
      <w:r>
        <w:rPr>
          <w:color w:val="231F20"/>
          <w:spacing w:val="17"/>
          <w:sz w:val="22"/>
        </w:rPr>
        <w:t> </w:t>
      </w:r>
      <w:r>
        <w:rPr>
          <w:color w:val="231F20"/>
          <w:sz w:val="22"/>
        </w:rPr>
        <w:t>producirá</w:t>
      </w:r>
      <w:r>
        <w:rPr>
          <w:color w:val="231F20"/>
          <w:spacing w:val="17"/>
          <w:sz w:val="22"/>
        </w:rPr>
        <w:t> </w:t>
      </w:r>
      <w:r>
        <w:rPr>
          <w:color w:val="231F20"/>
          <w:sz w:val="22"/>
        </w:rPr>
        <w:t>los</w:t>
      </w:r>
      <w:r>
        <w:rPr>
          <w:color w:val="231F20"/>
          <w:spacing w:val="17"/>
          <w:sz w:val="22"/>
        </w:rPr>
        <w:t> </w:t>
      </w:r>
      <w:r>
        <w:rPr>
          <w:color w:val="231F20"/>
          <w:sz w:val="22"/>
        </w:rPr>
        <w:t>efectos</w:t>
      </w:r>
      <w:r>
        <w:rPr>
          <w:color w:val="231F20"/>
          <w:spacing w:val="17"/>
          <w:sz w:val="22"/>
        </w:rPr>
        <w:t> </w:t>
      </w:r>
      <w:r>
        <w:rPr>
          <w:color w:val="231F20"/>
          <w:sz w:val="22"/>
        </w:rPr>
        <w:t>de la reparcelación. Cuando alguno de los propietarios afectados no concurra al acto de constitución de la entidad, se le aplicará el procedimiento expropiatorio previsto en el artículo siguiente.</w:t>
      </w:r>
    </w:p>
    <w:p>
      <w:pPr>
        <w:pStyle w:val="ListParagraph"/>
        <w:numPr>
          <w:ilvl w:val="0"/>
          <w:numId w:val="76"/>
        </w:numPr>
        <w:tabs>
          <w:tab w:pos="601" w:val="left" w:leader="none"/>
        </w:tabs>
        <w:spacing w:line="249" w:lineRule="auto" w:before="103" w:after="0"/>
        <w:ind w:left="141" w:right="139" w:firstLine="226"/>
        <w:jc w:val="both"/>
        <w:rPr>
          <w:sz w:val="22"/>
        </w:rPr>
      </w:pPr>
      <w:r>
        <w:rPr>
          <w:color w:val="231F20"/>
          <w:sz w:val="22"/>
        </w:rPr>
        <w:t>La</w:t>
      </w:r>
      <w:r>
        <w:rPr>
          <w:color w:val="231F20"/>
          <w:spacing w:val="-12"/>
          <w:sz w:val="22"/>
        </w:rPr>
        <w:t> </w:t>
      </w:r>
      <w:r>
        <w:rPr>
          <w:color w:val="231F20"/>
          <w:sz w:val="22"/>
        </w:rPr>
        <w:t>entidad</w:t>
      </w:r>
      <w:r>
        <w:rPr>
          <w:color w:val="231F20"/>
          <w:spacing w:val="-12"/>
          <w:sz w:val="22"/>
        </w:rPr>
        <w:t> </w:t>
      </w:r>
      <w:r>
        <w:rPr>
          <w:color w:val="231F20"/>
          <w:sz w:val="22"/>
        </w:rPr>
        <w:t>a</w:t>
      </w:r>
      <w:r>
        <w:rPr>
          <w:color w:val="231F20"/>
          <w:spacing w:val="-12"/>
          <w:sz w:val="22"/>
        </w:rPr>
        <w:t> </w:t>
      </w:r>
      <w:r>
        <w:rPr>
          <w:color w:val="231F20"/>
          <w:sz w:val="22"/>
        </w:rPr>
        <w:t>que</w:t>
      </w:r>
      <w:r>
        <w:rPr>
          <w:color w:val="231F20"/>
          <w:spacing w:val="-12"/>
          <w:sz w:val="22"/>
        </w:rPr>
        <w:t> </w:t>
      </w:r>
      <w:r>
        <w:rPr>
          <w:color w:val="231F20"/>
          <w:sz w:val="22"/>
        </w:rPr>
        <w:t>se</w:t>
      </w:r>
      <w:r>
        <w:rPr>
          <w:color w:val="231F20"/>
          <w:spacing w:val="-12"/>
          <w:sz w:val="22"/>
        </w:rPr>
        <w:t> </w:t>
      </w:r>
      <w:r>
        <w:rPr>
          <w:color w:val="231F20"/>
          <w:sz w:val="22"/>
        </w:rPr>
        <w:t>refiere</w:t>
      </w:r>
      <w:r>
        <w:rPr>
          <w:color w:val="231F20"/>
          <w:spacing w:val="-12"/>
          <w:sz w:val="22"/>
        </w:rPr>
        <w:t> </w:t>
      </w:r>
      <w:r>
        <w:rPr>
          <w:color w:val="231F20"/>
          <w:sz w:val="22"/>
        </w:rPr>
        <w:t>el</w:t>
      </w:r>
      <w:r>
        <w:rPr>
          <w:color w:val="231F20"/>
          <w:spacing w:val="-12"/>
          <w:sz w:val="22"/>
        </w:rPr>
        <w:t> </w:t>
      </w:r>
      <w:r>
        <w:rPr>
          <w:color w:val="231F20"/>
          <w:sz w:val="22"/>
        </w:rPr>
        <w:t>párrafo</w:t>
      </w:r>
      <w:r>
        <w:rPr>
          <w:color w:val="231F20"/>
          <w:spacing w:val="-12"/>
          <w:sz w:val="22"/>
        </w:rPr>
        <w:t> </w:t>
      </w:r>
      <w:r>
        <w:rPr>
          <w:color w:val="231F20"/>
          <w:sz w:val="22"/>
        </w:rPr>
        <w:t>anterior</w:t>
      </w:r>
      <w:r>
        <w:rPr>
          <w:color w:val="231F20"/>
          <w:spacing w:val="-11"/>
          <w:sz w:val="22"/>
        </w:rPr>
        <w:t> </w:t>
      </w:r>
      <w:r>
        <w:rPr>
          <w:color w:val="231F20"/>
          <w:sz w:val="22"/>
        </w:rPr>
        <w:t>podrá</w:t>
      </w:r>
      <w:r>
        <w:rPr>
          <w:color w:val="231F20"/>
          <w:spacing w:val="-12"/>
          <w:sz w:val="22"/>
        </w:rPr>
        <w:t> </w:t>
      </w:r>
      <w:r>
        <w:rPr>
          <w:color w:val="231F20"/>
          <w:sz w:val="22"/>
        </w:rPr>
        <w:t>ser</w:t>
      </w:r>
      <w:r>
        <w:rPr>
          <w:color w:val="231F20"/>
          <w:spacing w:val="-12"/>
          <w:sz w:val="22"/>
        </w:rPr>
        <w:t> </w:t>
      </w:r>
      <w:r>
        <w:rPr>
          <w:color w:val="231F20"/>
          <w:sz w:val="22"/>
        </w:rPr>
        <w:t>coincidente</w:t>
      </w:r>
      <w:r>
        <w:rPr>
          <w:color w:val="231F20"/>
          <w:spacing w:val="-11"/>
          <w:sz w:val="22"/>
        </w:rPr>
        <w:t> </w:t>
      </w:r>
      <w:r>
        <w:rPr>
          <w:color w:val="231F20"/>
          <w:sz w:val="22"/>
        </w:rPr>
        <w:t>con</w:t>
      </w:r>
      <w:r>
        <w:rPr>
          <w:color w:val="231F20"/>
          <w:spacing w:val="-12"/>
          <w:sz w:val="22"/>
        </w:rPr>
        <w:t> </w:t>
      </w:r>
      <w:r>
        <w:rPr>
          <w:color w:val="231F20"/>
          <w:sz w:val="22"/>
        </w:rPr>
        <w:t>la</w:t>
      </w:r>
      <w:r>
        <w:rPr>
          <w:color w:val="231F20"/>
          <w:spacing w:val="-12"/>
          <w:sz w:val="22"/>
        </w:rPr>
        <w:t> </w:t>
      </w:r>
      <w:r>
        <w:rPr>
          <w:color w:val="231F20"/>
          <w:sz w:val="22"/>
        </w:rPr>
        <w:t>sociedad mercantil</w:t>
      </w:r>
      <w:r>
        <w:rPr>
          <w:color w:val="231F20"/>
          <w:spacing w:val="-15"/>
          <w:sz w:val="22"/>
        </w:rPr>
        <w:t> </w:t>
      </w:r>
      <w:r>
        <w:rPr>
          <w:color w:val="231F20"/>
          <w:sz w:val="22"/>
        </w:rPr>
        <w:t>constituida</w:t>
      </w:r>
      <w:r>
        <w:rPr>
          <w:color w:val="231F20"/>
          <w:spacing w:val="-15"/>
          <w:sz w:val="22"/>
        </w:rPr>
        <w:t> </w:t>
      </w:r>
      <w:r>
        <w:rPr>
          <w:color w:val="231F20"/>
          <w:sz w:val="22"/>
        </w:rPr>
        <w:t>al</w:t>
      </w:r>
      <w:r>
        <w:rPr>
          <w:color w:val="231F20"/>
          <w:spacing w:val="-15"/>
          <w:sz w:val="22"/>
        </w:rPr>
        <w:t> </w:t>
      </w:r>
      <w:r>
        <w:rPr>
          <w:color w:val="231F20"/>
          <w:sz w:val="22"/>
        </w:rPr>
        <w:t>efecto</w:t>
      </w:r>
      <w:r>
        <w:rPr>
          <w:color w:val="231F20"/>
          <w:spacing w:val="-15"/>
          <w:sz w:val="22"/>
        </w:rPr>
        <w:t> </w:t>
      </w:r>
      <w:r>
        <w:rPr>
          <w:color w:val="231F20"/>
          <w:sz w:val="22"/>
        </w:rPr>
        <w:t>conforme</w:t>
      </w:r>
      <w:r>
        <w:rPr>
          <w:color w:val="231F20"/>
          <w:spacing w:val="-15"/>
          <w:sz w:val="22"/>
        </w:rPr>
        <w:t> </w:t>
      </w:r>
      <w:r>
        <w:rPr>
          <w:color w:val="231F20"/>
          <w:sz w:val="22"/>
        </w:rPr>
        <w:t>lo</w:t>
      </w:r>
      <w:r>
        <w:rPr>
          <w:color w:val="231F20"/>
          <w:spacing w:val="-15"/>
          <w:sz w:val="22"/>
        </w:rPr>
        <w:t> </w:t>
      </w:r>
      <w:r>
        <w:rPr>
          <w:color w:val="231F20"/>
          <w:sz w:val="22"/>
        </w:rPr>
        <w:t>previsto</w:t>
      </w:r>
      <w:r>
        <w:rPr>
          <w:color w:val="231F20"/>
          <w:spacing w:val="-15"/>
          <w:sz w:val="22"/>
        </w:rPr>
        <w:t> </w:t>
      </w:r>
      <w:r>
        <w:rPr>
          <w:color w:val="231F20"/>
          <w:sz w:val="22"/>
        </w:rPr>
        <w:t>en</w:t>
      </w:r>
      <w:r>
        <w:rPr>
          <w:color w:val="231F20"/>
          <w:spacing w:val="-15"/>
          <w:sz w:val="22"/>
        </w:rPr>
        <w:t> </w:t>
      </w:r>
      <w:r>
        <w:rPr>
          <w:color w:val="231F20"/>
          <w:sz w:val="22"/>
        </w:rPr>
        <w:t>el</w:t>
      </w:r>
      <w:r>
        <w:rPr>
          <w:color w:val="231F20"/>
          <w:spacing w:val="-15"/>
          <w:sz w:val="22"/>
        </w:rPr>
        <w:t> </w:t>
      </w:r>
      <w:r>
        <w:rPr>
          <w:color w:val="231F20"/>
          <w:sz w:val="22"/>
        </w:rPr>
        <w:t>artículo</w:t>
      </w:r>
      <w:r>
        <w:rPr>
          <w:color w:val="231F20"/>
          <w:spacing w:val="-15"/>
          <w:sz w:val="22"/>
        </w:rPr>
        <w:t> </w:t>
      </w:r>
      <w:r>
        <w:rPr>
          <w:color w:val="231F20"/>
          <w:sz w:val="22"/>
        </w:rPr>
        <w:t>75</w:t>
      </w:r>
      <w:r>
        <w:rPr>
          <w:color w:val="231F20"/>
          <w:spacing w:val="-15"/>
          <w:sz w:val="22"/>
        </w:rPr>
        <w:t> </w:t>
      </w:r>
      <w:r>
        <w:rPr>
          <w:color w:val="231F20"/>
          <w:sz w:val="22"/>
        </w:rPr>
        <w:t>de</w:t>
      </w:r>
      <w:r>
        <w:rPr>
          <w:color w:val="231F20"/>
          <w:spacing w:val="-15"/>
          <w:sz w:val="22"/>
        </w:rPr>
        <w:t> </w:t>
      </w:r>
      <w:r>
        <w:rPr>
          <w:color w:val="231F20"/>
          <w:sz w:val="22"/>
        </w:rPr>
        <w:t>este</w:t>
      </w:r>
      <w:r>
        <w:rPr>
          <w:color w:val="231F20"/>
          <w:spacing w:val="-15"/>
          <w:sz w:val="22"/>
        </w:rPr>
        <w:t> </w:t>
      </w:r>
      <w:r>
        <w:rPr>
          <w:color w:val="231F20"/>
          <w:sz w:val="22"/>
        </w:rPr>
        <w:t>Reglamento, si</w:t>
      </w:r>
      <w:r>
        <w:rPr>
          <w:color w:val="231F20"/>
          <w:spacing w:val="-14"/>
          <w:sz w:val="22"/>
        </w:rPr>
        <w:t> </w:t>
      </w:r>
      <w:r>
        <w:rPr>
          <w:color w:val="231F20"/>
          <w:sz w:val="22"/>
        </w:rPr>
        <w:t>cumple</w:t>
      </w:r>
      <w:r>
        <w:rPr>
          <w:color w:val="231F20"/>
          <w:spacing w:val="-14"/>
          <w:sz w:val="22"/>
        </w:rPr>
        <w:t> </w:t>
      </w:r>
      <w:r>
        <w:rPr>
          <w:color w:val="231F20"/>
          <w:sz w:val="22"/>
        </w:rPr>
        <w:t>con</w:t>
      </w:r>
      <w:r>
        <w:rPr>
          <w:color w:val="231F20"/>
          <w:spacing w:val="-14"/>
          <w:sz w:val="22"/>
        </w:rPr>
        <w:t> </w:t>
      </w:r>
      <w:r>
        <w:rPr>
          <w:color w:val="231F20"/>
          <w:sz w:val="22"/>
        </w:rPr>
        <w:t>lo</w:t>
      </w:r>
      <w:r>
        <w:rPr>
          <w:color w:val="231F20"/>
          <w:spacing w:val="-14"/>
          <w:sz w:val="22"/>
        </w:rPr>
        <w:t> </w:t>
      </w:r>
      <w:r>
        <w:rPr>
          <w:color w:val="231F20"/>
          <w:sz w:val="22"/>
        </w:rPr>
        <w:t>aquí</w:t>
      </w:r>
      <w:r>
        <w:rPr>
          <w:color w:val="231F20"/>
          <w:spacing w:val="-14"/>
          <w:sz w:val="22"/>
        </w:rPr>
        <w:t> </w:t>
      </w:r>
      <w:r>
        <w:rPr>
          <w:color w:val="231F20"/>
          <w:sz w:val="22"/>
        </w:rPr>
        <w:t>dispuesto</w:t>
      </w:r>
      <w:r>
        <w:rPr>
          <w:color w:val="231F20"/>
          <w:spacing w:val="-14"/>
          <w:sz w:val="22"/>
        </w:rPr>
        <w:t> </w:t>
      </w:r>
      <w:r>
        <w:rPr>
          <w:color w:val="231F20"/>
          <w:sz w:val="22"/>
        </w:rPr>
        <w:t>o</w:t>
      </w:r>
      <w:r>
        <w:rPr>
          <w:color w:val="231F20"/>
          <w:spacing w:val="-14"/>
          <w:sz w:val="22"/>
        </w:rPr>
        <w:t> </w:t>
      </w:r>
      <w:r>
        <w:rPr>
          <w:color w:val="231F20"/>
          <w:sz w:val="22"/>
        </w:rPr>
        <w:t>podrá</w:t>
      </w:r>
      <w:r>
        <w:rPr>
          <w:color w:val="231F20"/>
          <w:spacing w:val="-14"/>
          <w:sz w:val="22"/>
        </w:rPr>
        <w:t> </w:t>
      </w:r>
      <w:r>
        <w:rPr>
          <w:color w:val="231F20"/>
          <w:sz w:val="22"/>
        </w:rPr>
        <w:t>tener</w:t>
      </w:r>
      <w:r>
        <w:rPr>
          <w:color w:val="231F20"/>
          <w:spacing w:val="-14"/>
          <w:sz w:val="22"/>
        </w:rPr>
        <w:t> </w:t>
      </w:r>
      <w:r>
        <w:rPr>
          <w:color w:val="231F20"/>
          <w:sz w:val="22"/>
        </w:rPr>
        <w:t>por</w:t>
      </w:r>
      <w:r>
        <w:rPr>
          <w:color w:val="231F20"/>
          <w:spacing w:val="-14"/>
          <w:sz w:val="22"/>
        </w:rPr>
        <w:t> </w:t>
      </w:r>
      <w:r>
        <w:rPr>
          <w:color w:val="231F20"/>
          <w:sz w:val="22"/>
        </w:rPr>
        <w:t>objeto</w:t>
      </w:r>
      <w:r>
        <w:rPr>
          <w:color w:val="231F20"/>
          <w:spacing w:val="-14"/>
          <w:sz w:val="22"/>
        </w:rPr>
        <w:t> </w:t>
      </w:r>
      <w:r>
        <w:rPr>
          <w:color w:val="231F20"/>
          <w:sz w:val="22"/>
        </w:rPr>
        <w:t>la</w:t>
      </w:r>
      <w:r>
        <w:rPr>
          <w:color w:val="231F20"/>
          <w:spacing w:val="-14"/>
          <w:sz w:val="22"/>
        </w:rPr>
        <w:t> </w:t>
      </w:r>
      <w:r>
        <w:rPr>
          <w:color w:val="231F20"/>
          <w:sz w:val="22"/>
        </w:rPr>
        <w:t>mera</w:t>
      </w:r>
      <w:r>
        <w:rPr>
          <w:color w:val="231F20"/>
          <w:spacing w:val="-14"/>
          <w:sz w:val="22"/>
        </w:rPr>
        <w:t> </w:t>
      </w:r>
      <w:r>
        <w:rPr>
          <w:color w:val="231F20"/>
          <w:sz w:val="22"/>
        </w:rPr>
        <w:t>tenencia</w:t>
      </w:r>
      <w:r>
        <w:rPr>
          <w:color w:val="231F20"/>
          <w:spacing w:val="-14"/>
          <w:sz w:val="22"/>
        </w:rPr>
        <w:t> </w:t>
      </w:r>
      <w:r>
        <w:rPr>
          <w:color w:val="231F20"/>
          <w:sz w:val="22"/>
        </w:rPr>
        <w:t>de</w:t>
      </w:r>
      <w:r>
        <w:rPr>
          <w:color w:val="231F20"/>
          <w:spacing w:val="-14"/>
          <w:sz w:val="22"/>
        </w:rPr>
        <w:t> </w:t>
      </w:r>
      <w:r>
        <w:rPr>
          <w:color w:val="231F20"/>
          <w:sz w:val="22"/>
        </w:rPr>
        <w:t>los</w:t>
      </w:r>
      <w:r>
        <w:rPr>
          <w:color w:val="231F20"/>
          <w:spacing w:val="-14"/>
          <w:sz w:val="22"/>
        </w:rPr>
        <w:t> </w:t>
      </w:r>
      <w:r>
        <w:rPr>
          <w:color w:val="231F20"/>
          <w:sz w:val="22"/>
        </w:rPr>
        <w:t>terrenos y bienes correspondientes. Su administración corresponderá en todo caso y hasta su disolución a la persona física o jurídica responsable de la ejecución, que actuará como</w:t>
      </w:r>
    </w:p>
    <w:p>
      <w:pPr>
        <w:pStyle w:val="ListParagraph"/>
        <w:spacing w:after="0" w:line="249" w:lineRule="auto"/>
        <w:jc w:val="both"/>
        <w:rPr>
          <w:sz w:val="22"/>
        </w:rPr>
        <w:sectPr>
          <w:pgSz w:w="11910" w:h="16840"/>
          <w:pgMar w:header="785" w:footer="736" w:top="1560" w:bottom="920" w:left="1559" w:right="1559"/>
        </w:sectPr>
      </w:pPr>
    </w:p>
    <w:p>
      <w:pPr>
        <w:pStyle w:val="BodyText"/>
        <w:spacing w:line="249" w:lineRule="auto" w:before="83"/>
        <w:ind w:firstLine="0"/>
      </w:pPr>
      <w:r>
        <w:rPr>
          <w:color w:val="231F20"/>
        </w:rPr>
        <w:t>fiduciaria</w:t>
      </w:r>
      <w:r>
        <w:rPr>
          <w:color w:val="231F20"/>
          <w:spacing w:val="-2"/>
        </w:rPr>
        <w:t> </w:t>
      </w:r>
      <w:r>
        <w:rPr>
          <w:color w:val="231F20"/>
        </w:rPr>
        <w:t>con</w:t>
      </w:r>
      <w:r>
        <w:rPr>
          <w:color w:val="231F20"/>
          <w:spacing w:val="-2"/>
        </w:rPr>
        <w:t> </w:t>
      </w:r>
      <w:r>
        <w:rPr>
          <w:color w:val="231F20"/>
        </w:rPr>
        <w:t>poder</w:t>
      </w:r>
      <w:r>
        <w:rPr>
          <w:color w:val="231F20"/>
          <w:spacing w:val="-2"/>
        </w:rPr>
        <w:t> </w:t>
      </w:r>
      <w:r>
        <w:rPr>
          <w:color w:val="231F20"/>
        </w:rPr>
        <w:t>para</w:t>
      </w:r>
      <w:r>
        <w:rPr>
          <w:color w:val="231F20"/>
          <w:spacing w:val="-2"/>
        </w:rPr>
        <w:t> </w:t>
      </w:r>
      <w:r>
        <w:rPr>
          <w:color w:val="231F20"/>
        </w:rPr>
        <w:t>enajenar</w:t>
      </w:r>
      <w:r>
        <w:rPr>
          <w:color w:val="231F20"/>
          <w:spacing w:val="-2"/>
        </w:rPr>
        <w:t> </w:t>
      </w:r>
      <w:r>
        <w:rPr>
          <w:color w:val="231F20"/>
        </w:rPr>
        <w:t>las</w:t>
      </w:r>
      <w:r>
        <w:rPr>
          <w:color w:val="231F20"/>
          <w:spacing w:val="-2"/>
        </w:rPr>
        <w:t> </w:t>
      </w:r>
      <w:r>
        <w:rPr>
          <w:color w:val="231F20"/>
        </w:rPr>
        <w:t>parcelas</w:t>
      </w:r>
      <w:r>
        <w:rPr>
          <w:color w:val="231F20"/>
          <w:spacing w:val="-2"/>
        </w:rPr>
        <w:t> </w:t>
      </w:r>
      <w:r>
        <w:rPr>
          <w:color w:val="231F20"/>
        </w:rPr>
        <w:t>propiedad</w:t>
      </w:r>
      <w:r>
        <w:rPr>
          <w:color w:val="231F20"/>
          <w:spacing w:val="-2"/>
        </w:rPr>
        <w:t> </w:t>
      </w:r>
      <w:r>
        <w:rPr>
          <w:color w:val="231F20"/>
        </w:rPr>
        <w:t>de</w:t>
      </w:r>
      <w:r>
        <w:rPr>
          <w:color w:val="231F20"/>
          <w:spacing w:val="-2"/>
        </w:rPr>
        <w:t> </w:t>
      </w:r>
      <w:r>
        <w:rPr>
          <w:color w:val="231F20"/>
        </w:rPr>
        <w:t>la</w:t>
      </w:r>
      <w:r>
        <w:rPr>
          <w:color w:val="231F20"/>
          <w:spacing w:val="-2"/>
        </w:rPr>
        <w:t> </w:t>
      </w:r>
      <w:r>
        <w:rPr>
          <w:color w:val="231F20"/>
        </w:rPr>
        <w:t>entidad</w:t>
      </w:r>
      <w:r>
        <w:rPr>
          <w:color w:val="231F20"/>
          <w:spacing w:val="-2"/>
        </w:rPr>
        <w:t> </w:t>
      </w:r>
      <w:r>
        <w:rPr>
          <w:color w:val="231F20"/>
        </w:rPr>
        <w:t>en</w:t>
      </w:r>
      <w:r>
        <w:rPr>
          <w:color w:val="231F20"/>
          <w:spacing w:val="-2"/>
        </w:rPr>
        <w:t> </w:t>
      </w:r>
      <w:r>
        <w:rPr>
          <w:color w:val="231F20"/>
        </w:rPr>
        <w:t>los</w:t>
      </w:r>
      <w:r>
        <w:rPr>
          <w:color w:val="231F20"/>
          <w:spacing w:val="-2"/>
        </w:rPr>
        <w:t> </w:t>
      </w:r>
      <w:r>
        <w:rPr>
          <w:color w:val="231F20"/>
        </w:rPr>
        <w:t>términos del apartado 5 siguiente y será responsable de su gestión ante los socios en los térmi- nos</w:t>
      </w:r>
      <w:r>
        <w:rPr>
          <w:color w:val="231F20"/>
          <w:spacing w:val="-6"/>
        </w:rPr>
        <w:t> </w:t>
      </w:r>
      <w:r>
        <w:rPr>
          <w:color w:val="231F20"/>
        </w:rPr>
        <w:t>establecidos</w:t>
      </w:r>
      <w:r>
        <w:rPr>
          <w:color w:val="231F20"/>
          <w:spacing w:val="-6"/>
        </w:rPr>
        <w:t> </w:t>
      </w:r>
      <w:r>
        <w:rPr>
          <w:color w:val="231F20"/>
        </w:rPr>
        <w:t>en</w:t>
      </w:r>
      <w:r>
        <w:rPr>
          <w:color w:val="231F20"/>
          <w:spacing w:val="-6"/>
        </w:rPr>
        <w:t> </w:t>
      </w:r>
      <w:r>
        <w:rPr>
          <w:color w:val="231F20"/>
        </w:rPr>
        <w:t>la</w:t>
      </w:r>
      <w:r>
        <w:rPr>
          <w:color w:val="231F20"/>
          <w:spacing w:val="-6"/>
        </w:rPr>
        <w:t> </w:t>
      </w:r>
      <w:r>
        <w:rPr>
          <w:color w:val="231F20"/>
        </w:rPr>
        <w:t>legislación</w:t>
      </w:r>
      <w:r>
        <w:rPr>
          <w:color w:val="231F20"/>
          <w:spacing w:val="-6"/>
        </w:rPr>
        <w:t> </w:t>
      </w:r>
      <w:r>
        <w:rPr>
          <w:color w:val="231F20"/>
        </w:rPr>
        <w:t>mercantil,</w:t>
      </w:r>
      <w:r>
        <w:rPr>
          <w:color w:val="231F20"/>
          <w:spacing w:val="-6"/>
        </w:rPr>
        <w:t> </w:t>
      </w:r>
      <w:r>
        <w:rPr>
          <w:color w:val="231F20"/>
        </w:rPr>
        <w:t>sin</w:t>
      </w:r>
      <w:r>
        <w:rPr>
          <w:color w:val="231F20"/>
          <w:spacing w:val="-6"/>
        </w:rPr>
        <w:t> </w:t>
      </w:r>
      <w:r>
        <w:rPr>
          <w:color w:val="231F20"/>
        </w:rPr>
        <w:t>perjuicio</w:t>
      </w:r>
      <w:r>
        <w:rPr>
          <w:color w:val="231F20"/>
          <w:spacing w:val="-6"/>
        </w:rPr>
        <w:t> </w:t>
      </w:r>
      <w:r>
        <w:rPr>
          <w:color w:val="231F20"/>
        </w:rPr>
        <w:t>de</w:t>
      </w:r>
      <w:r>
        <w:rPr>
          <w:color w:val="231F20"/>
          <w:spacing w:val="-6"/>
        </w:rPr>
        <w:t> </w:t>
      </w:r>
      <w:r>
        <w:rPr>
          <w:color w:val="231F20"/>
        </w:rPr>
        <w:t>la</w:t>
      </w:r>
      <w:r>
        <w:rPr>
          <w:color w:val="231F20"/>
          <w:spacing w:val="-6"/>
        </w:rPr>
        <w:t> </w:t>
      </w:r>
      <w:r>
        <w:rPr>
          <w:color w:val="231F20"/>
        </w:rPr>
        <w:t>responsabilidad</w:t>
      </w:r>
      <w:r>
        <w:rPr>
          <w:color w:val="231F20"/>
          <w:spacing w:val="-6"/>
        </w:rPr>
        <w:t> </w:t>
      </w:r>
      <w:r>
        <w:rPr>
          <w:color w:val="231F20"/>
        </w:rPr>
        <w:t>adminis- trativa</w:t>
      </w:r>
      <w:r>
        <w:rPr>
          <w:color w:val="231F20"/>
          <w:spacing w:val="-11"/>
        </w:rPr>
        <w:t> </w:t>
      </w:r>
      <w:r>
        <w:rPr>
          <w:color w:val="231F20"/>
        </w:rPr>
        <w:t>o</w:t>
      </w:r>
      <w:r>
        <w:rPr>
          <w:color w:val="231F20"/>
          <w:spacing w:val="-11"/>
        </w:rPr>
        <w:t> </w:t>
      </w:r>
      <w:r>
        <w:rPr>
          <w:color w:val="231F20"/>
        </w:rPr>
        <w:t>penal</w:t>
      </w:r>
      <w:r>
        <w:rPr>
          <w:color w:val="231F20"/>
          <w:spacing w:val="-11"/>
        </w:rPr>
        <w:t> </w:t>
      </w:r>
      <w:r>
        <w:rPr>
          <w:color w:val="231F20"/>
        </w:rPr>
        <w:t>en</w:t>
      </w:r>
      <w:r>
        <w:rPr>
          <w:color w:val="231F20"/>
          <w:spacing w:val="-11"/>
        </w:rPr>
        <w:t> </w:t>
      </w:r>
      <w:r>
        <w:rPr>
          <w:color w:val="231F20"/>
        </w:rPr>
        <w:t>que</w:t>
      </w:r>
      <w:r>
        <w:rPr>
          <w:color w:val="231F20"/>
          <w:spacing w:val="-11"/>
        </w:rPr>
        <w:t> </w:t>
      </w:r>
      <w:r>
        <w:rPr>
          <w:color w:val="231F20"/>
        </w:rPr>
        <w:t>pudiera</w:t>
      </w:r>
      <w:r>
        <w:rPr>
          <w:color w:val="231F20"/>
          <w:spacing w:val="-11"/>
        </w:rPr>
        <w:t> </w:t>
      </w:r>
      <w:r>
        <w:rPr>
          <w:color w:val="231F20"/>
        </w:rPr>
        <w:t>incurrir.</w:t>
      </w:r>
      <w:r>
        <w:rPr>
          <w:color w:val="231F20"/>
          <w:spacing w:val="-11"/>
        </w:rPr>
        <w:t> </w:t>
      </w:r>
      <w:r>
        <w:rPr>
          <w:color w:val="231F20"/>
        </w:rPr>
        <w:t>Concluido</w:t>
      </w:r>
      <w:r>
        <w:rPr>
          <w:color w:val="231F20"/>
          <w:spacing w:val="-11"/>
        </w:rPr>
        <w:t> </w:t>
      </w:r>
      <w:r>
        <w:rPr>
          <w:color w:val="231F20"/>
        </w:rPr>
        <w:t>el</w:t>
      </w:r>
      <w:r>
        <w:rPr>
          <w:color w:val="231F20"/>
          <w:spacing w:val="-11"/>
        </w:rPr>
        <w:t> </w:t>
      </w:r>
      <w:r>
        <w:rPr>
          <w:color w:val="231F20"/>
        </w:rPr>
        <w:t>proceso</w:t>
      </w:r>
      <w:r>
        <w:rPr>
          <w:color w:val="231F20"/>
          <w:spacing w:val="-11"/>
        </w:rPr>
        <w:t> </w:t>
      </w:r>
      <w:r>
        <w:rPr>
          <w:color w:val="231F20"/>
        </w:rPr>
        <w:t>urbanizador,</w:t>
      </w:r>
      <w:r>
        <w:rPr>
          <w:color w:val="231F20"/>
          <w:spacing w:val="-11"/>
        </w:rPr>
        <w:t> </w:t>
      </w:r>
      <w:r>
        <w:rPr>
          <w:color w:val="231F20"/>
        </w:rPr>
        <w:t>la</w:t>
      </w:r>
      <w:r>
        <w:rPr>
          <w:color w:val="231F20"/>
          <w:spacing w:val="-11"/>
        </w:rPr>
        <w:t> </w:t>
      </w:r>
      <w:r>
        <w:rPr>
          <w:color w:val="231F20"/>
        </w:rPr>
        <w:t>entidad</w:t>
      </w:r>
      <w:r>
        <w:rPr>
          <w:color w:val="231F20"/>
          <w:spacing w:val="-11"/>
        </w:rPr>
        <w:t> </w:t>
      </w:r>
      <w:r>
        <w:rPr>
          <w:color w:val="231F20"/>
        </w:rPr>
        <w:t>será liquidada y disuelta, mediante la adjudicación a cada socio de las parcelas o solares edificables resultantes que le correspondan. Procederá igualmente la disolución de la sociedad en los supuestos de cambio o sustitución del sistema de ejecución.</w:t>
      </w:r>
    </w:p>
    <w:p>
      <w:pPr>
        <w:pStyle w:val="ListParagraph"/>
        <w:numPr>
          <w:ilvl w:val="0"/>
          <w:numId w:val="76"/>
        </w:numPr>
        <w:tabs>
          <w:tab w:pos="615" w:val="left" w:leader="none"/>
        </w:tabs>
        <w:spacing w:line="249" w:lineRule="auto" w:before="114" w:after="0"/>
        <w:ind w:left="141" w:right="138" w:firstLine="226"/>
        <w:jc w:val="both"/>
        <w:rPr>
          <w:sz w:val="22"/>
        </w:rPr>
      </w:pPr>
      <w:r>
        <w:rPr>
          <w:color w:val="231F20"/>
          <w:sz w:val="22"/>
        </w:rPr>
        <w:t>La persona responsable de la ejecución, para poder proceder a enajenar terrenos de la unidad de actuación que no sean de su propiedad o constituir garantías reales sobre</w:t>
      </w:r>
      <w:r>
        <w:rPr>
          <w:color w:val="231F20"/>
          <w:spacing w:val="-16"/>
          <w:sz w:val="22"/>
        </w:rPr>
        <w:t> </w:t>
      </w:r>
      <w:r>
        <w:rPr>
          <w:color w:val="231F20"/>
          <w:sz w:val="22"/>
        </w:rPr>
        <w:t>ellos,</w:t>
      </w:r>
      <w:r>
        <w:rPr>
          <w:color w:val="231F20"/>
          <w:spacing w:val="-15"/>
          <w:sz w:val="22"/>
        </w:rPr>
        <w:t> </w:t>
      </w:r>
      <w:r>
        <w:rPr>
          <w:color w:val="231F20"/>
          <w:sz w:val="22"/>
        </w:rPr>
        <w:t>precisará</w:t>
      </w:r>
      <w:r>
        <w:rPr>
          <w:color w:val="231F20"/>
          <w:spacing w:val="-15"/>
          <w:sz w:val="22"/>
        </w:rPr>
        <w:t> </w:t>
      </w:r>
      <w:r>
        <w:rPr>
          <w:color w:val="231F20"/>
          <w:sz w:val="22"/>
        </w:rPr>
        <w:t>la</w:t>
      </w:r>
      <w:r>
        <w:rPr>
          <w:color w:val="231F20"/>
          <w:spacing w:val="-13"/>
          <w:sz w:val="22"/>
        </w:rPr>
        <w:t> </w:t>
      </w:r>
      <w:r>
        <w:rPr>
          <w:color w:val="231F20"/>
          <w:sz w:val="22"/>
        </w:rPr>
        <w:t>autorización</w:t>
      </w:r>
      <w:r>
        <w:rPr>
          <w:color w:val="231F20"/>
          <w:spacing w:val="-13"/>
          <w:sz w:val="22"/>
        </w:rPr>
        <w:t> </w:t>
      </w:r>
      <w:r>
        <w:rPr>
          <w:color w:val="231F20"/>
          <w:sz w:val="22"/>
        </w:rPr>
        <w:t>previa</w:t>
      </w:r>
      <w:r>
        <w:rPr>
          <w:color w:val="231F20"/>
          <w:spacing w:val="-13"/>
          <w:sz w:val="22"/>
        </w:rPr>
        <w:t> </w:t>
      </w:r>
      <w:r>
        <w:rPr>
          <w:color w:val="231F20"/>
          <w:sz w:val="22"/>
        </w:rPr>
        <w:t>de</w:t>
      </w:r>
      <w:r>
        <w:rPr>
          <w:color w:val="231F20"/>
          <w:spacing w:val="-13"/>
          <w:sz w:val="22"/>
        </w:rPr>
        <w:t> </w:t>
      </w:r>
      <w:r>
        <w:rPr>
          <w:color w:val="231F20"/>
          <w:sz w:val="22"/>
        </w:rPr>
        <w:t>la</w:t>
      </w:r>
      <w:r>
        <w:rPr>
          <w:color w:val="231F20"/>
          <w:spacing w:val="-16"/>
          <w:sz w:val="22"/>
        </w:rPr>
        <w:t> </w:t>
      </w:r>
      <w:r>
        <w:rPr>
          <w:color w:val="231F20"/>
          <w:sz w:val="22"/>
        </w:rPr>
        <w:t>Administración</w:t>
      </w:r>
      <w:r>
        <w:rPr>
          <w:color w:val="231F20"/>
          <w:spacing w:val="-12"/>
          <w:sz w:val="22"/>
        </w:rPr>
        <w:t> </w:t>
      </w:r>
      <w:r>
        <w:rPr>
          <w:color w:val="231F20"/>
          <w:sz w:val="22"/>
        </w:rPr>
        <w:t>actuante.</w:t>
      </w:r>
      <w:r>
        <w:rPr>
          <w:color w:val="231F20"/>
          <w:spacing w:val="-13"/>
          <w:sz w:val="22"/>
        </w:rPr>
        <w:t> </w:t>
      </w:r>
      <w:r>
        <w:rPr>
          <w:color w:val="231F20"/>
          <w:sz w:val="22"/>
        </w:rPr>
        <w:t>Cuando,</w:t>
      </w:r>
      <w:r>
        <w:rPr>
          <w:color w:val="231F20"/>
          <w:spacing w:val="-13"/>
          <w:sz w:val="22"/>
        </w:rPr>
        <w:t> </w:t>
      </w:r>
      <w:r>
        <w:rPr>
          <w:color w:val="231F20"/>
          <w:sz w:val="22"/>
        </w:rPr>
        <w:t>con- cluido el proceso de urbanización, no otorgue las escrituras de propiedad de las par- celas o solares edificables resultantes en favor de los propietarios correspondientes, la Administración actuante podrá sustituirle a través de los procedimientos de ejecución subsidiaria previstos legalmente.</w:t>
      </w:r>
    </w:p>
    <w:p>
      <w:pPr>
        <w:pStyle w:val="BodyText"/>
        <w:spacing w:before="114"/>
        <w:ind w:left="368" w:right="0" w:firstLine="0"/>
      </w:pPr>
      <w:r>
        <w:rPr>
          <w:rFonts w:ascii="Arial" w:hAnsi="Arial"/>
          <w:b/>
          <w:color w:val="231F20"/>
        </w:rPr>
        <w:t>Artículo</w:t>
      </w:r>
      <w:r>
        <w:rPr>
          <w:rFonts w:ascii="Arial" w:hAnsi="Arial"/>
          <w:b/>
          <w:color w:val="231F20"/>
          <w:spacing w:val="-3"/>
        </w:rPr>
        <w:t> </w:t>
      </w:r>
      <w:r>
        <w:rPr>
          <w:rFonts w:ascii="Arial" w:hAnsi="Arial"/>
          <w:b/>
          <w:color w:val="231F20"/>
        </w:rPr>
        <w:t>97.</w:t>
      </w:r>
      <w:r>
        <w:rPr>
          <w:rFonts w:ascii="Arial" w:hAnsi="Arial"/>
          <w:b/>
          <w:color w:val="231F20"/>
          <w:spacing w:val="-4"/>
        </w:rPr>
        <w:t> </w:t>
      </w:r>
      <w:r>
        <w:rPr>
          <w:color w:val="231F20"/>
        </w:rPr>
        <w:t>Supuestos</w:t>
      </w:r>
      <w:r>
        <w:rPr>
          <w:color w:val="231F20"/>
          <w:spacing w:val="-3"/>
        </w:rPr>
        <w:t> </w:t>
      </w:r>
      <w:r>
        <w:rPr>
          <w:color w:val="231F20"/>
        </w:rPr>
        <w:t>de</w:t>
      </w:r>
      <w:r>
        <w:rPr>
          <w:color w:val="231F20"/>
          <w:spacing w:val="-3"/>
        </w:rPr>
        <w:t> </w:t>
      </w:r>
      <w:r>
        <w:rPr>
          <w:color w:val="231F20"/>
        </w:rPr>
        <w:t>expropiación</w:t>
      </w:r>
      <w:r>
        <w:rPr>
          <w:color w:val="231F20"/>
          <w:spacing w:val="-3"/>
        </w:rPr>
        <w:t> </w:t>
      </w:r>
      <w:r>
        <w:rPr>
          <w:color w:val="231F20"/>
        </w:rPr>
        <w:t>en</w:t>
      </w:r>
      <w:r>
        <w:rPr>
          <w:color w:val="231F20"/>
          <w:spacing w:val="-3"/>
        </w:rPr>
        <w:t> </w:t>
      </w:r>
      <w:r>
        <w:rPr>
          <w:color w:val="231F20"/>
        </w:rPr>
        <w:t>el</w:t>
      </w:r>
      <w:r>
        <w:rPr>
          <w:color w:val="231F20"/>
          <w:spacing w:val="-3"/>
        </w:rPr>
        <w:t> </w:t>
      </w:r>
      <w:r>
        <w:rPr>
          <w:color w:val="231F20"/>
        </w:rPr>
        <w:t>sistema</w:t>
      </w:r>
      <w:r>
        <w:rPr>
          <w:color w:val="231F20"/>
          <w:spacing w:val="-3"/>
        </w:rPr>
        <w:t> </w:t>
      </w:r>
      <w:r>
        <w:rPr>
          <w:color w:val="231F20"/>
        </w:rPr>
        <w:t>de</w:t>
      </w:r>
      <w:r>
        <w:rPr>
          <w:color w:val="231F20"/>
          <w:spacing w:val="-3"/>
        </w:rPr>
        <w:t> </w:t>
      </w:r>
      <w:r>
        <w:rPr>
          <w:color w:val="231F20"/>
        </w:rPr>
        <w:t>ejecución</w:t>
      </w:r>
      <w:r>
        <w:rPr>
          <w:color w:val="231F20"/>
          <w:spacing w:val="-2"/>
        </w:rPr>
        <w:t> empresarial.</w:t>
      </w:r>
    </w:p>
    <w:p>
      <w:pPr>
        <w:pStyle w:val="ListParagraph"/>
        <w:numPr>
          <w:ilvl w:val="0"/>
          <w:numId w:val="77"/>
        </w:numPr>
        <w:tabs>
          <w:tab w:pos="624" w:val="left" w:leader="none"/>
        </w:tabs>
        <w:spacing w:line="249" w:lineRule="auto" w:before="118" w:after="0"/>
        <w:ind w:left="141" w:right="139" w:firstLine="226"/>
        <w:jc w:val="both"/>
        <w:rPr>
          <w:sz w:val="22"/>
        </w:rPr>
      </w:pPr>
      <w:r>
        <w:rPr>
          <w:color w:val="231F20"/>
          <w:sz w:val="22"/>
        </w:rPr>
        <w:t>El establecimiento del sistema de ejecución empresarial determinará la iniciación del</w:t>
      </w:r>
      <w:r>
        <w:rPr>
          <w:color w:val="231F20"/>
          <w:spacing w:val="-6"/>
          <w:sz w:val="22"/>
        </w:rPr>
        <w:t> </w:t>
      </w:r>
      <w:r>
        <w:rPr>
          <w:color w:val="231F20"/>
          <w:sz w:val="22"/>
        </w:rPr>
        <w:t>procedimiento</w:t>
      </w:r>
      <w:r>
        <w:rPr>
          <w:color w:val="231F20"/>
          <w:spacing w:val="-6"/>
          <w:sz w:val="22"/>
        </w:rPr>
        <w:t> </w:t>
      </w:r>
      <w:r>
        <w:rPr>
          <w:color w:val="231F20"/>
          <w:sz w:val="22"/>
        </w:rPr>
        <w:t>expropiatorio</w:t>
      </w:r>
      <w:r>
        <w:rPr>
          <w:color w:val="231F20"/>
          <w:spacing w:val="-6"/>
          <w:sz w:val="22"/>
        </w:rPr>
        <w:t> </w:t>
      </w:r>
      <w:r>
        <w:rPr>
          <w:color w:val="231F20"/>
          <w:sz w:val="22"/>
        </w:rPr>
        <w:t>respecto</w:t>
      </w:r>
      <w:r>
        <w:rPr>
          <w:color w:val="231F20"/>
          <w:spacing w:val="-6"/>
          <w:sz w:val="22"/>
        </w:rPr>
        <w:t> </w:t>
      </w:r>
      <w:r>
        <w:rPr>
          <w:color w:val="231F20"/>
          <w:sz w:val="22"/>
        </w:rPr>
        <w:t>de</w:t>
      </w:r>
      <w:r>
        <w:rPr>
          <w:color w:val="231F20"/>
          <w:spacing w:val="-6"/>
          <w:sz w:val="22"/>
        </w:rPr>
        <w:t> </w:t>
      </w:r>
      <w:r>
        <w:rPr>
          <w:color w:val="231F20"/>
          <w:sz w:val="22"/>
        </w:rPr>
        <w:t>los</w:t>
      </w:r>
      <w:r>
        <w:rPr>
          <w:color w:val="231F20"/>
          <w:spacing w:val="-6"/>
          <w:sz w:val="22"/>
        </w:rPr>
        <w:t> </w:t>
      </w:r>
      <w:r>
        <w:rPr>
          <w:color w:val="231F20"/>
          <w:sz w:val="22"/>
        </w:rPr>
        <w:t>bienes</w:t>
      </w:r>
      <w:r>
        <w:rPr>
          <w:color w:val="231F20"/>
          <w:spacing w:val="-6"/>
          <w:sz w:val="22"/>
        </w:rPr>
        <w:t> </w:t>
      </w:r>
      <w:r>
        <w:rPr>
          <w:color w:val="231F20"/>
          <w:sz w:val="22"/>
        </w:rPr>
        <w:t>de</w:t>
      </w:r>
      <w:r>
        <w:rPr>
          <w:color w:val="231F20"/>
          <w:spacing w:val="-6"/>
          <w:sz w:val="22"/>
        </w:rPr>
        <w:t> </w:t>
      </w:r>
      <w:r>
        <w:rPr>
          <w:color w:val="231F20"/>
          <w:sz w:val="22"/>
        </w:rPr>
        <w:t>los</w:t>
      </w:r>
      <w:r>
        <w:rPr>
          <w:color w:val="231F20"/>
          <w:spacing w:val="-6"/>
          <w:sz w:val="22"/>
        </w:rPr>
        <w:t> </w:t>
      </w:r>
      <w:r>
        <w:rPr>
          <w:color w:val="231F20"/>
          <w:sz w:val="22"/>
        </w:rPr>
        <w:t>propietarios</w:t>
      </w:r>
      <w:r>
        <w:rPr>
          <w:color w:val="231F20"/>
          <w:spacing w:val="-6"/>
          <w:sz w:val="22"/>
        </w:rPr>
        <w:t> </w:t>
      </w:r>
      <w:r>
        <w:rPr>
          <w:color w:val="231F20"/>
          <w:sz w:val="22"/>
        </w:rPr>
        <w:t>que</w:t>
      </w:r>
      <w:r>
        <w:rPr>
          <w:color w:val="231F20"/>
          <w:spacing w:val="-6"/>
          <w:sz w:val="22"/>
        </w:rPr>
        <w:t> </w:t>
      </w:r>
      <w:r>
        <w:rPr>
          <w:color w:val="231F20"/>
          <w:sz w:val="22"/>
        </w:rPr>
        <w:t>no</w:t>
      </w:r>
      <w:r>
        <w:rPr>
          <w:color w:val="231F20"/>
          <w:spacing w:val="-6"/>
          <w:sz w:val="22"/>
        </w:rPr>
        <w:t> </w:t>
      </w:r>
      <w:r>
        <w:rPr>
          <w:color w:val="231F20"/>
          <w:sz w:val="22"/>
        </w:rPr>
        <w:t>acep- ten la oferta de compra ni se incorporen al sistema, en su caso, mediante participación en</w:t>
      </w:r>
      <w:r>
        <w:rPr>
          <w:color w:val="231F20"/>
          <w:spacing w:val="-4"/>
          <w:sz w:val="22"/>
        </w:rPr>
        <w:t> </w:t>
      </w:r>
      <w:r>
        <w:rPr>
          <w:color w:val="231F20"/>
          <w:sz w:val="22"/>
        </w:rPr>
        <w:t>la</w:t>
      </w:r>
      <w:r>
        <w:rPr>
          <w:color w:val="231F20"/>
          <w:spacing w:val="-4"/>
          <w:sz w:val="22"/>
        </w:rPr>
        <w:t> </w:t>
      </w:r>
      <w:r>
        <w:rPr>
          <w:color w:val="231F20"/>
          <w:sz w:val="22"/>
        </w:rPr>
        <w:t>sociedad</w:t>
      </w:r>
      <w:r>
        <w:rPr>
          <w:color w:val="231F20"/>
          <w:spacing w:val="-4"/>
          <w:sz w:val="22"/>
        </w:rPr>
        <w:t> </w:t>
      </w:r>
      <w:r>
        <w:rPr>
          <w:color w:val="231F20"/>
          <w:sz w:val="22"/>
        </w:rPr>
        <w:t>mercantil</w:t>
      </w:r>
      <w:r>
        <w:rPr>
          <w:color w:val="231F20"/>
          <w:spacing w:val="-4"/>
          <w:sz w:val="22"/>
        </w:rPr>
        <w:t> </w:t>
      </w:r>
      <w:r>
        <w:rPr>
          <w:color w:val="231F20"/>
          <w:sz w:val="22"/>
        </w:rPr>
        <w:t>constituida</w:t>
      </w:r>
      <w:r>
        <w:rPr>
          <w:color w:val="231F20"/>
          <w:spacing w:val="-4"/>
          <w:sz w:val="22"/>
        </w:rPr>
        <w:t> </w:t>
      </w:r>
      <w:r>
        <w:rPr>
          <w:color w:val="231F20"/>
          <w:sz w:val="22"/>
        </w:rPr>
        <w:t>para</w:t>
      </w:r>
      <w:r>
        <w:rPr>
          <w:color w:val="231F20"/>
          <w:spacing w:val="-4"/>
          <w:sz w:val="22"/>
        </w:rPr>
        <w:t> </w:t>
      </w:r>
      <w:r>
        <w:rPr>
          <w:color w:val="231F20"/>
          <w:sz w:val="22"/>
        </w:rPr>
        <w:t>la</w:t>
      </w:r>
      <w:r>
        <w:rPr>
          <w:color w:val="231F20"/>
          <w:spacing w:val="-4"/>
          <w:sz w:val="22"/>
        </w:rPr>
        <w:t> </w:t>
      </w:r>
      <w:r>
        <w:rPr>
          <w:color w:val="231F20"/>
          <w:sz w:val="22"/>
        </w:rPr>
        <w:t>gestión</w:t>
      </w:r>
      <w:r>
        <w:rPr>
          <w:color w:val="231F20"/>
          <w:spacing w:val="-4"/>
          <w:sz w:val="22"/>
        </w:rPr>
        <w:t> </w:t>
      </w:r>
      <w:r>
        <w:rPr>
          <w:color w:val="231F20"/>
          <w:sz w:val="22"/>
        </w:rPr>
        <w:t>de</w:t>
      </w:r>
      <w:r>
        <w:rPr>
          <w:color w:val="231F20"/>
          <w:spacing w:val="-4"/>
          <w:sz w:val="22"/>
        </w:rPr>
        <w:t> </w:t>
      </w:r>
      <w:r>
        <w:rPr>
          <w:color w:val="231F20"/>
          <w:sz w:val="22"/>
        </w:rPr>
        <w:t>este,</w:t>
      </w:r>
      <w:r>
        <w:rPr>
          <w:color w:val="231F20"/>
          <w:spacing w:val="-4"/>
          <w:sz w:val="22"/>
        </w:rPr>
        <w:t> </w:t>
      </w:r>
      <w:r>
        <w:rPr>
          <w:color w:val="231F20"/>
          <w:sz w:val="22"/>
        </w:rPr>
        <w:t>asumiendo</w:t>
      </w:r>
      <w:r>
        <w:rPr>
          <w:color w:val="231F20"/>
          <w:spacing w:val="-4"/>
          <w:sz w:val="22"/>
        </w:rPr>
        <w:t> </w:t>
      </w:r>
      <w:r>
        <w:rPr>
          <w:color w:val="231F20"/>
          <w:sz w:val="22"/>
        </w:rPr>
        <w:t>el</w:t>
      </w:r>
      <w:r>
        <w:rPr>
          <w:color w:val="231F20"/>
          <w:spacing w:val="-4"/>
          <w:sz w:val="22"/>
        </w:rPr>
        <w:t> </w:t>
      </w:r>
      <w:r>
        <w:rPr>
          <w:color w:val="231F20"/>
          <w:sz w:val="22"/>
        </w:rPr>
        <w:t>adjudicatario o, en su caso, la sociedad mercantil la condición de beneficiario de la expropiación.</w:t>
      </w:r>
    </w:p>
    <w:p>
      <w:pPr>
        <w:pStyle w:val="ListParagraph"/>
        <w:numPr>
          <w:ilvl w:val="0"/>
          <w:numId w:val="77"/>
        </w:numPr>
        <w:tabs>
          <w:tab w:pos="603" w:val="left" w:leader="none"/>
        </w:tabs>
        <w:spacing w:line="249" w:lineRule="auto" w:before="113" w:after="0"/>
        <w:ind w:left="141" w:right="139" w:firstLine="226"/>
        <w:jc w:val="both"/>
        <w:rPr>
          <w:sz w:val="22"/>
        </w:rPr>
      </w:pPr>
      <w:r>
        <w:rPr>
          <w:color w:val="231F20"/>
          <w:sz w:val="22"/>
        </w:rPr>
        <w:t>El</w:t>
      </w:r>
      <w:r>
        <w:rPr>
          <w:color w:val="231F20"/>
          <w:spacing w:val="-12"/>
          <w:sz w:val="22"/>
        </w:rPr>
        <w:t> </w:t>
      </w:r>
      <w:r>
        <w:rPr>
          <w:color w:val="231F20"/>
          <w:sz w:val="22"/>
        </w:rPr>
        <w:t>adjudicatario,</w:t>
      </w:r>
      <w:r>
        <w:rPr>
          <w:color w:val="231F20"/>
          <w:spacing w:val="-12"/>
          <w:sz w:val="22"/>
        </w:rPr>
        <w:t> </w:t>
      </w:r>
      <w:r>
        <w:rPr>
          <w:color w:val="231F20"/>
          <w:sz w:val="22"/>
        </w:rPr>
        <w:t>si</w:t>
      </w:r>
      <w:r>
        <w:rPr>
          <w:color w:val="231F20"/>
          <w:spacing w:val="-12"/>
          <w:sz w:val="22"/>
        </w:rPr>
        <w:t> </w:t>
      </w:r>
      <w:r>
        <w:rPr>
          <w:color w:val="231F20"/>
          <w:sz w:val="22"/>
        </w:rPr>
        <w:t>estima</w:t>
      </w:r>
      <w:r>
        <w:rPr>
          <w:color w:val="231F20"/>
          <w:spacing w:val="-12"/>
          <w:sz w:val="22"/>
        </w:rPr>
        <w:t> </w:t>
      </w:r>
      <w:r>
        <w:rPr>
          <w:color w:val="231F20"/>
          <w:sz w:val="22"/>
        </w:rPr>
        <w:t>innecesario</w:t>
      </w:r>
      <w:r>
        <w:rPr>
          <w:color w:val="231F20"/>
          <w:spacing w:val="-12"/>
          <w:sz w:val="22"/>
        </w:rPr>
        <w:t> </w:t>
      </w:r>
      <w:r>
        <w:rPr>
          <w:color w:val="231F20"/>
          <w:sz w:val="22"/>
        </w:rPr>
        <w:t>articular</w:t>
      </w:r>
      <w:r>
        <w:rPr>
          <w:color w:val="231F20"/>
          <w:spacing w:val="-12"/>
          <w:sz w:val="22"/>
        </w:rPr>
        <w:t> </w:t>
      </w:r>
      <w:r>
        <w:rPr>
          <w:color w:val="231F20"/>
          <w:sz w:val="22"/>
        </w:rPr>
        <w:t>alguna</w:t>
      </w:r>
      <w:r>
        <w:rPr>
          <w:color w:val="231F20"/>
          <w:spacing w:val="-12"/>
          <w:sz w:val="22"/>
        </w:rPr>
        <w:t> </w:t>
      </w:r>
      <w:r>
        <w:rPr>
          <w:color w:val="231F20"/>
          <w:sz w:val="22"/>
        </w:rPr>
        <w:t>de</w:t>
      </w:r>
      <w:r>
        <w:rPr>
          <w:color w:val="231F20"/>
          <w:spacing w:val="-12"/>
          <w:sz w:val="22"/>
        </w:rPr>
        <w:t> </w:t>
      </w:r>
      <w:r>
        <w:rPr>
          <w:color w:val="231F20"/>
          <w:sz w:val="22"/>
        </w:rPr>
        <w:t>las</w:t>
      </w:r>
      <w:r>
        <w:rPr>
          <w:color w:val="231F20"/>
          <w:spacing w:val="-12"/>
          <w:sz w:val="22"/>
        </w:rPr>
        <w:t> </w:t>
      </w:r>
      <w:r>
        <w:rPr>
          <w:color w:val="231F20"/>
          <w:sz w:val="22"/>
        </w:rPr>
        <w:t>opciones</w:t>
      </w:r>
      <w:r>
        <w:rPr>
          <w:color w:val="231F20"/>
          <w:spacing w:val="-12"/>
          <w:sz w:val="22"/>
        </w:rPr>
        <w:t> </w:t>
      </w:r>
      <w:r>
        <w:rPr>
          <w:color w:val="231F20"/>
          <w:sz w:val="22"/>
        </w:rPr>
        <w:t>establecidas en los dos artículos precedentes, puede actuar como simple beneficiario de la expro- piación</w:t>
      </w:r>
      <w:r>
        <w:rPr>
          <w:color w:val="231F20"/>
          <w:spacing w:val="-2"/>
          <w:sz w:val="22"/>
        </w:rPr>
        <w:t> </w:t>
      </w:r>
      <w:r>
        <w:rPr>
          <w:color w:val="231F20"/>
          <w:sz w:val="22"/>
        </w:rPr>
        <w:t>incoada</w:t>
      </w:r>
      <w:r>
        <w:rPr>
          <w:color w:val="231F20"/>
          <w:spacing w:val="-2"/>
          <w:sz w:val="22"/>
        </w:rPr>
        <w:t> </w:t>
      </w:r>
      <w:r>
        <w:rPr>
          <w:color w:val="231F20"/>
          <w:sz w:val="22"/>
        </w:rPr>
        <w:t>a</w:t>
      </w:r>
      <w:r>
        <w:rPr>
          <w:color w:val="231F20"/>
          <w:spacing w:val="-2"/>
          <w:sz w:val="22"/>
        </w:rPr>
        <w:t> </w:t>
      </w:r>
      <w:r>
        <w:rPr>
          <w:color w:val="231F20"/>
          <w:sz w:val="22"/>
        </w:rPr>
        <w:t>la</w:t>
      </w:r>
      <w:r>
        <w:rPr>
          <w:color w:val="231F20"/>
          <w:spacing w:val="-2"/>
          <w:sz w:val="22"/>
        </w:rPr>
        <w:t> </w:t>
      </w:r>
      <w:r>
        <w:rPr>
          <w:color w:val="231F20"/>
          <w:sz w:val="22"/>
        </w:rPr>
        <w:t>determinación</w:t>
      </w:r>
      <w:r>
        <w:rPr>
          <w:color w:val="231F20"/>
          <w:spacing w:val="-2"/>
          <w:sz w:val="22"/>
        </w:rPr>
        <w:t> </w:t>
      </w:r>
      <w:r>
        <w:rPr>
          <w:color w:val="231F20"/>
          <w:sz w:val="22"/>
        </w:rPr>
        <w:t>del</w:t>
      </w:r>
      <w:r>
        <w:rPr>
          <w:color w:val="231F20"/>
          <w:spacing w:val="-2"/>
          <w:sz w:val="22"/>
        </w:rPr>
        <w:t> </w:t>
      </w:r>
      <w:r>
        <w:rPr>
          <w:color w:val="231F20"/>
          <w:sz w:val="22"/>
        </w:rPr>
        <w:t>sistema</w:t>
      </w:r>
      <w:r>
        <w:rPr>
          <w:color w:val="231F20"/>
          <w:spacing w:val="-2"/>
          <w:sz w:val="22"/>
        </w:rPr>
        <w:t> </w:t>
      </w:r>
      <w:r>
        <w:rPr>
          <w:color w:val="231F20"/>
          <w:sz w:val="22"/>
        </w:rPr>
        <w:t>para</w:t>
      </w:r>
      <w:r>
        <w:rPr>
          <w:color w:val="231F20"/>
          <w:spacing w:val="-2"/>
          <w:sz w:val="22"/>
        </w:rPr>
        <w:t> </w:t>
      </w:r>
      <w:r>
        <w:rPr>
          <w:color w:val="231F20"/>
          <w:sz w:val="22"/>
        </w:rPr>
        <w:t>los</w:t>
      </w:r>
      <w:r>
        <w:rPr>
          <w:color w:val="231F20"/>
          <w:spacing w:val="-2"/>
          <w:sz w:val="22"/>
        </w:rPr>
        <w:t> </w:t>
      </w:r>
      <w:r>
        <w:rPr>
          <w:color w:val="231F20"/>
          <w:sz w:val="22"/>
        </w:rPr>
        <w:t>propietarios</w:t>
      </w:r>
      <w:r>
        <w:rPr>
          <w:color w:val="231F20"/>
          <w:spacing w:val="-2"/>
          <w:sz w:val="22"/>
        </w:rPr>
        <w:t> </w:t>
      </w:r>
      <w:r>
        <w:rPr>
          <w:color w:val="231F20"/>
          <w:sz w:val="22"/>
        </w:rPr>
        <w:t>no</w:t>
      </w:r>
      <w:r>
        <w:rPr>
          <w:color w:val="231F20"/>
          <w:spacing w:val="-2"/>
          <w:sz w:val="22"/>
        </w:rPr>
        <w:t> </w:t>
      </w:r>
      <w:r>
        <w:rPr>
          <w:color w:val="231F20"/>
          <w:sz w:val="22"/>
        </w:rPr>
        <w:t>incorporados</w:t>
      </w:r>
      <w:r>
        <w:rPr>
          <w:color w:val="231F20"/>
          <w:spacing w:val="-2"/>
          <w:sz w:val="22"/>
        </w:rPr>
        <w:t> </w:t>
      </w:r>
      <w:r>
        <w:rPr>
          <w:color w:val="231F20"/>
          <w:sz w:val="22"/>
        </w:rPr>
        <w:t>al mismo</w:t>
      </w:r>
      <w:r>
        <w:rPr>
          <w:color w:val="231F20"/>
          <w:spacing w:val="-4"/>
          <w:sz w:val="22"/>
        </w:rPr>
        <w:t> </w:t>
      </w:r>
      <w:r>
        <w:rPr>
          <w:color w:val="231F20"/>
          <w:sz w:val="22"/>
        </w:rPr>
        <w:t>y,</w:t>
      </w:r>
      <w:r>
        <w:rPr>
          <w:color w:val="231F20"/>
          <w:spacing w:val="-5"/>
          <w:sz w:val="22"/>
        </w:rPr>
        <w:t> </w:t>
      </w:r>
      <w:r>
        <w:rPr>
          <w:color w:val="231F20"/>
          <w:sz w:val="22"/>
        </w:rPr>
        <w:t>a</w:t>
      </w:r>
      <w:r>
        <w:rPr>
          <w:color w:val="231F20"/>
          <w:spacing w:val="-5"/>
          <w:sz w:val="22"/>
        </w:rPr>
        <w:t> </w:t>
      </w:r>
      <w:r>
        <w:rPr>
          <w:color w:val="231F20"/>
          <w:sz w:val="22"/>
        </w:rPr>
        <w:t>tal</w:t>
      </w:r>
      <w:r>
        <w:rPr>
          <w:color w:val="231F20"/>
          <w:spacing w:val="-5"/>
          <w:sz w:val="22"/>
        </w:rPr>
        <w:t> </w:t>
      </w:r>
      <w:r>
        <w:rPr>
          <w:color w:val="231F20"/>
          <w:sz w:val="22"/>
        </w:rPr>
        <w:t>efecto,</w:t>
      </w:r>
      <w:r>
        <w:rPr>
          <w:color w:val="231F20"/>
          <w:spacing w:val="-5"/>
          <w:sz w:val="22"/>
        </w:rPr>
        <w:t> </w:t>
      </w:r>
      <w:r>
        <w:rPr>
          <w:color w:val="231F20"/>
          <w:sz w:val="22"/>
        </w:rPr>
        <w:t>ocupar</w:t>
      </w:r>
      <w:r>
        <w:rPr>
          <w:color w:val="231F20"/>
          <w:spacing w:val="-4"/>
          <w:sz w:val="22"/>
        </w:rPr>
        <w:t> </w:t>
      </w:r>
      <w:r>
        <w:rPr>
          <w:color w:val="231F20"/>
          <w:sz w:val="22"/>
        </w:rPr>
        <w:t>el</w:t>
      </w:r>
      <w:r>
        <w:rPr>
          <w:color w:val="231F20"/>
          <w:spacing w:val="-4"/>
          <w:sz w:val="22"/>
        </w:rPr>
        <w:t> </w:t>
      </w:r>
      <w:r>
        <w:rPr>
          <w:color w:val="231F20"/>
          <w:sz w:val="22"/>
        </w:rPr>
        <w:t>suelo</w:t>
      </w:r>
      <w:r>
        <w:rPr>
          <w:color w:val="231F20"/>
          <w:spacing w:val="-4"/>
          <w:sz w:val="22"/>
        </w:rPr>
        <w:t> </w:t>
      </w:r>
      <w:r>
        <w:rPr>
          <w:color w:val="231F20"/>
          <w:sz w:val="22"/>
        </w:rPr>
        <w:t>en</w:t>
      </w:r>
      <w:r>
        <w:rPr>
          <w:color w:val="231F20"/>
          <w:spacing w:val="-4"/>
          <w:sz w:val="22"/>
        </w:rPr>
        <w:t> </w:t>
      </w:r>
      <w:r>
        <w:rPr>
          <w:color w:val="231F20"/>
          <w:sz w:val="22"/>
        </w:rPr>
        <w:t>el</w:t>
      </w:r>
      <w:r>
        <w:rPr>
          <w:color w:val="231F20"/>
          <w:spacing w:val="-5"/>
          <w:sz w:val="22"/>
        </w:rPr>
        <w:t> </w:t>
      </w:r>
      <w:r>
        <w:rPr>
          <w:color w:val="231F20"/>
          <w:sz w:val="22"/>
        </w:rPr>
        <w:t>trámite</w:t>
      </w:r>
      <w:r>
        <w:rPr>
          <w:color w:val="231F20"/>
          <w:spacing w:val="-5"/>
          <w:sz w:val="22"/>
        </w:rPr>
        <w:t> </w:t>
      </w:r>
      <w:r>
        <w:rPr>
          <w:color w:val="231F20"/>
          <w:sz w:val="22"/>
        </w:rPr>
        <w:t>correspondiente</w:t>
      </w:r>
      <w:r>
        <w:rPr>
          <w:color w:val="231F20"/>
          <w:spacing w:val="-4"/>
          <w:sz w:val="22"/>
        </w:rPr>
        <w:t> </w:t>
      </w:r>
      <w:r>
        <w:rPr>
          <w:color w:val="231F20"/>
          <w:sz w:val="22"/>
        </w:rPr>
        <w:t>y</w:t>
      </w:r>
      <w:r>
        <w:rPr>
          <w:color w:val="231F20"/>
          <w:spacing w:val="-5"/>
          <w:sz w:val="22"/>
        </w:rPr>
        <w:t> </w:t>
      </w:r>
      <w:r>
        <w:rPr>
          <w:color w:val="231F20"/>
          <w:sz w:val="22"/>
        </w:rPr>
        <w:t>abonar</w:t>
      </w:r>
      <w:r>
        <w:rPr>
          <w:color w:val="231F20"/>
          <w:spacing w:val="-4"/>
          <w:sz w:val="22"/>
        </w:rPr>
        <w:t> </w:t>
      </w:r>
      <w:r>
        <w:rPr>
          <w:color w:val="231F20"/>
          <w:sz w:val="22"/>
        </w:rPr>
        <w:t>el</w:t>
      </w:r>
      <w:r>
        <w:rPr>
          <w:color w:val="231F20"/>
          <w:spacing w:val="-4"/>
          <w:sz w:val="22"/>
        </w:rPr>
        <w:t> </w:t>
      </w:r>
      <w:r>
        <w:rPr>
          <w:color w:val="231F20"/>
          <w:sz w:val="22"/>
        </w:rPr>
        <w:t>justipre- cio que se determine definitivamente en el expediente.</w:t>
      </w:r>
    </w:p>
    <w:p>
      <w:pPr>
        <w:pStyle w:val="BodyText"/>
        <w:spacing w:before="112"/>
        <w:ind w:left="368" w:right="0" w:firstLine="0"/>
      </w:pPr>
      <w:r>
        <w:rPr>
          <w:rFonts w:ascii="Arial" w:hAnsi="Arial"/>
          <w:b/>
          <w:color w:val="231F20"/>
        </w:rPr>
        <w:t>Artículo</w:t>
      </w:r>
      <w:r>
        <w:rPr>
          <w:rFonts w:ascii="Arial" w:hAnsi="Arial"/>
          <w:b/>
          <w:color w:val="231F20"/>
          <w:spacing w:val="-3"/>
        </w:rPr>
        <w:t> </w:t>
      </w:r>
      <w:r>
        <w:rPr>
          <w:rFonts w:ascii="Arial" w:hAnsi="Arial"/>
          <w:b/>
          <w:color w:val="231F20"/>
        </w:rPr>
        <w:t>98.</w:t>
      </w:r>
      <w:r>
        <w:rPr>
          <w:rFonts w:ascii="Arial" w:hAnsi="Arial"/>
          <w:b/>
          <w:color w:val="231F20"/>
          <w:spacing w:val="-4"/>
        </w:rPr>
        <w:t> </w:t>
      </w:r>
      <w:r>
        <w:rPr>
          <w:color w:val="231F20"/>
        </w:rPr>
        <w:t>Especialidades</w:t>
      </w:r>
      <w:r>
        <w:rPr>
          <w:color w:val="231F20"/>
          <w:spacing w:val="-3"/>
        </w:rPr>
        <w:t> </w:t>
      </w:r>
      <w:r>
        <w:rPr>
          <w:color w:val="231F20"/>
        </w:rPr>
        <w:t>en</w:t>
      </w:r>
      <w:r>
        <w:rPr>
          <w:color w:val="231F20"/>
          <w:spacing w:val="-3"/>
        </w:rPr>
        <w:t> </w:t>
      </w:r>
      <w:r>
        <w:rPr>
          <w:color w:val="231F20"/>
        </w:rPr>
        <w:t>el</w:t>
      </w:r>
      <w:r>
        <w:rPr>
          <w:color w:val="231F20"/>
          <w:spacing w:val="-2"/>
        </w:rPr>
        <w:t> </w:t>
      </w:r>
      <w:r>
        <w:rPr>
          <w:color w:val="231F20"/>
        </w:rPr>
        <w:t>desarrollo</w:t>
      </w:r>
      <w:r>
        <w:rPr>
          <w:color w:val="231F20"/>
          <w:spacing w:val="-3"/>
        </w:rPr>
        <w:t> </w:t>
      </w:r>
      <w:r>
        <w:rPr>
          <w:color w:val="231F20"/>
        </w:rPr>
        <w:t>del</w:t>
      </w:r>
      <w:r>
        <w:rPr>
          <w:color w:val="231F20"/>
          <w:spacing w:val="-3"/>
        </w:rPr>
        <w:t> </w:t>
      </w:r>
      <w:r>
        <w:rPr>
          <w:color w:val="231F20"/>
        </w:rPr>
        <w:t>sistema</w:t>
      </w:r>
      <w:r>
        <w:rPr>
          <w:color w:val="231F20"/>
          <w:spacing w:val="-3"/>
        </w:rPr>
        <w:t> </w:t>
      </w:r>
      <w:r>
        <w:rPr>
          <w:color w:val="231F20"/>
        </w:rPr>
        <w:t>de</w:t>
      </w:r>
      <w:r>
        <w:rPr>
          <w:color w:val="231F20"/>
          <w:spacing w:val="-3"/>
        </w:rPr>
        <w:t> </w:t>
      </w:r>
      <w:r>
        <w:rPr>
          <w:color w:val="231F20"/>
        </w:rPr>
        <w:t>ejecución</w:t>
      </w:r>
      <w:r>
        <w:rPr>
          <w:color w:val="231F20"/>
          <w:spacing w:val="-2"/>
        </w:rPr>
        <w:t> empresarial.</w:t>
      </w:r>
    </w:p>
    <w:p>
      <w:pPr>
        <w:pStyle w:val="ListParagraph"/>
        <w:numPr>
          <w:ilvl w:val="0"/>
          <w:numId w:val="78"/>
        </w:numPr>
        <w:tabs>
          <w:tab w:pos="604" w:val="left" w:leader="none"/>
        </w:tabs>
        <w:spacing w:line="249" w:lineRule="auto" w:before="119" w:after="0"/>
        <w:ind w:left="141" w:right="138" w:firstLine="226"/>
        <w:jc w:val="both"/>
        <w:rPr>
          <w:sz w:val="22"/>
        </w:rPr>
      </w:pPr>
      <w:r>
        <w:rPr>
          <w:color w:val="231F20"/>
          <w:sz w:val="22"/>
        </w:rPr>
        <w:t>Los</w:t>
      </w:r>
      <w:r>
        <w:rPr>
          <w:color w:val="231F20"/>
          <w:spacing w:val="-10"/>
          <w:sz w:val="22"/>
        </w:rPr>
        <w:t> </w:t>
      </w:r>
      <w:r>
        <w:rPr>
          <w:color w:val="231F20"/>
          <w:sz w:val="22"/>
        </w:rPr>
        <w:t>propietarios</w:t>
      </w:r>
      <w:r>
        <w:rPr>
          <w:color w:val="231F20"/>
          <w:spacing w:val="-10"/>
          <w:sz w:val="22"/>
        </w:rPr>
        <w:t> </w:t>
      </w:r>
      <w:r>
        <w:rPr>
          <w:color w:val="231F20"/>
          <w:sz w:val="22"/>
        </w:rPr>
        <w:t>afectados</w:t>
      </w:r>
      <w:r>
        <w:rPr>
          <w:color w:val="231F20"/>
          <w:spacing w:val="-10"/>
          <w:sz w:val="22"/>
        </w:rPr>
        <w:t> </w:t>
      </w:r>
      <w:r>
        <w:rPr>
          <w:color w:val="231F20"/>
          <w:sz w:val="22"/>
        </w:rPr>
        <w:t>por</w:t>
      </w:r>
      <w:r>
        <w:rPr>
          <w:color w:val="231F20"/>
          <w:spacing w:val="-10"/>
          <w:sz w:val="22"/>
        </w:rPr>
        <w:t> </w:t>
      </w:r>
      <w:r>
        <w:rPr>
          <w:color w:val="231F20"/>
          <w:sz w:val="22"/>
        </w:rPr>
        <w:t>la</w:t>
      </w:r>
      <w:r>
        <w:rPr>
          <w:color w:val="231F20"/>
          <w:spacing w:val="-10"/>
          <w:sz w:val="22"/>
        </w:rPr>
        <w:t> </w:t>
      </w:r>
      <w:r>
        <w:rPr>
          <w:color w:val="231F20"/>
          <w:sz w:val="22"/>
        </w:rPr>
        <w:t>ejecución</w:t>
      </w:r>
      <w:r>
        <w:rPr>
          <w:color w:val="231F20"/>
          <w:spacing w:val="-10"/>
          <w:sz w:val="22"/>
        </w:rPr>
        <w:t> </w:t>
      </w:r>
      <w:r>
        <w:rPr>
          <w:color w:val="231F20"/>
          <w:sz w:val="22"/>
        </w:rPr>
        <w:t>empresarial</w:t>
      </w:r>
      <w:r>
        <w:rPr>
          <w:color w:val="231F20"/>
          <w:spacing w:val="-10"/>
          <w:sz w:val="22"/>
        </w:rPr>
        <w:t> </w:t>
      </w:r>
      <w:r>
        <w:rPr>
          <w:color w:val="231F20"/>
          <w:sz w:val="22"/>
        </w:rPr>
        <w:t>pueden</w:t>
      </w:r>
      <w:r>
        <w:rPr>
          <w:color w:val="231F20"/>
          <w:spacing w:val="-10"/>
          <w:sz w:val="22"/>
        </w:rPr>
        <w:t> </w:t>
      </w:r>
      <w:r>
        <w:rPr>
          <w:color w:val="231F20"/>
          <w:sz w:val="22"/>
        </w:rPr>
        <w:t>incorporarse</w:t>
      </w:r>
      <w:r>
        <w:rPr>
          <w:color w:val="231F20"/>
          <w:spacing w:val="-10"/>
          <w:sz w:val="22"/>
        </w:rPr>
        <w:t> </w:t>
      </w:r>
      <w:r>
        <w:rPr>
          <w:color w:val="231F20"/>
          <w:sz w:val="22"/>
        </w:rPr>
        <w:t>al</w:t>
      </w:r>
      <w:r>
        <w:rPr>
          <w:color w:val="231F20"/>
          <w:spacing w:val="-10"/>
          <w:sz w:val="22"/>
        </w:rPr>
        <w:t> </w:t>
      </w:r>
      <w:r>
        <w:rPr>
          <w:color w:val="231F20"/>
          <w:sz w:val="22"/>
        </w:rPr>
        <w:t>sis- tema</w:t>
      </w:r>
      <w:r>
        <w:rPr>
          <w:color w:val="231F20"/>
          <w:spacing w:val="-3"/>
          <w:sz w:val="22"/>
        </w:rPr>
        <w:t> </w:t>
      </w:r>
      <w:r>
        <w:rPr>
          <w:color w:val="231F20"/>
          <w:sz w:val="22"/>
        </w:rPr>
        <w:t>aportando</w:t>
      </w:r>
      <w:r>
        <w:rPr>
          <w:color w:val="231F20"/>
          <w:spacing w:val="-3"/>
          <w:sz w:val="22"/>
        </w:rPr>
        <w:t> </w:t>
      </w:r>
      <w:r>
        <w:rPr>
          <w:color w:val="231F20"/>
          <w:sz w:val="22"/>
        </w:rPr>
        <w:t>los</w:t>
      </w:r>
      <w:r>
        <w:rPr>
          <w:color w:val="231F20"/>
          <w:spacing w:val="-3"/>
          <w:sz w:val="22"/>
        </w:rPr>
        <w:t> </w:t>
      </w:r>
      <w:r>
        <w:rPr>
          <w:color w:val="231F20"/>
          <w:sz w:val="22"/>
        </w:rPr>
        <w:t>terrenos</w:t>
      </w:r>
      <w:r>
        <w:rPr>
          <w:color w:val="231F20"/>
          <w:spacing w:val="-3"/>
          <w:sz w:val="22"/>
        </w:rPr>
        <w:t> </w:t>
      </w:r>
      <w:r>
        <w:rPr>
          <w:color w:val="231F20"/>
          <w:sz w:val="22"/>
        </w:rPr>
        <w:t>de</w:t>
      </w:r>
      <w:r>
        <w:rPr>
          <w:color w:val="231F20"/>
          <w:spacing w:val="-3"/>
          <w:sz w:val="22"/>
        </w:rPr>
        <w:t> </w:t>
      </w:r>
      <w:r>
        <w:rPr>
          <w:color w:val="231F20"/>
          <w:sz w:val="22"/>
        </w:rPr>
        <w:t>su</w:t>
      </w:r>
      <w:r>
        <w:rPr>
          <w:color w:val="231F20"/>
          <w:spacing w:val="-3"/>
          <w:sz w:val="22"/>
        </w:rPr>
        <w:t> </w:t>
      </w:r>
      <w:r>
        <w:rPr>
          <w:color w:val="231F20"/>
          <w:sz w:val="22"/>
        </w:rPr>
        <w:t>propiedad</w:t>
      </w:r>
      <w:r>
        <w:rPr>
          <w:color w:val="231F20"/>
          <w:spacing w:val="-3"/>
          <w:sz w:val="22"/>
        </w:rPr>
        <w:t> </w:t>
      </w:r>
      <w:r>
        <w:rPr>
          <w:color w:val="231F20"/>
          <w:sz w:val="22"/>
        </w:rPr>
        <w:t>sin</w:t>
      </w:r>
      <w:r>
        <w:rPr>
          <w:color w:val="231F20"/>
          <w:spacing w:val="-3"/>
          <w:sz w:val="22"/>
        </w:rPr>
        <w:t> </w:t>
      </w:r>
      <w:r>
        <w:rPr>
          <w:color w:val="231F20"/>
          <w:sz w:val="22"/>
        </w:rPr>
        <w:t>urbanizar</w:t>
      </w:r>
      <w:r>
        <w:rPr>
          <w:color w:val="231F20"/>
          <w:spacing w:val="-3"/>
          <w:sz w:val="22"/>
        </w:rPr>
        <w:t> </w:t>
      </w:r>
      <w:r>
        <w:rPr>
          <w:color w:val="231F20"/>
          <w:sz w:val="22"/>
        </w:rPr>
        <w:t>y</w:t>
      </w:r>
      <w:r>
        <w:rPr>
          <w:color w:val="231F20"/>
          <w:spacing w:val="-3"/>
          <w:sz w:val="22"/>
        </w:rPr>
        <w:t> </w:t>
      </w:r>
      <w:r>
        <w:rPr>
          <w:color w:val="231F20"/>
          <w:sz w:val="22"/>
        </w:rPr>
        <w:t>recibir</w:t>
      </w:r>
      <w:r>
        <w:rPr>
          <w:color w:val="231F20"/>
          <w:spacing w:val="-3"/>
          <w:sz w:val="22"/>
        </w:rPr>
        <w:t> </w:t>
      </w:r>
      <w:r>
        <w:rPr>
          <w:color w:val="231F20"/>
          <w:sz w:val="22"/>
        </w:rPr>
        <w:t>a</w:t>
      </w:r>
      <w:r>
        <w:rPr>
          <w:color w:val="231F20"/>
          <w:spacing w:val="-3"/>
          <w:sz w:val="22"/>
        </w:rPr>
        <w:t> </w:t>
      </w:r>
      <w:r>
        <w:rPr>
          <w:color w:val="231F20"/>
          <w:sz w:val="22"/>
        </w:rPr>
        <w:t>cambio</w:t>
      </w:r>
      <w:r>
        <w:rPr>
          <w:color w:val="231F20"/>
          <w:spacing w:val="-3"/>
          <w:sz w:val="22"/>
        </w:rPr>
        <w:t> </w:t>
      </w:r>
      <w:r>
        <w:rPr>
          <w:color w:val="231F20"/>
          <w:sz w:val="22"/>
        </w:rPr>
        <w:t>la</w:t>
      </w:r>
      <w:r>
        <w:rPr>
          <w:color w:val="231F20"/>
          <w:spacing w:val="-3"/>
          <w:sz w:val="22"/>
        </w:rPr>
        <w:t> </w:t>
      </w:r>
      <w:r>
        <w:rPr>
          <w:color w:val="231F20"/>
          <w:sz w:val="22"/>
        </w:rPr>
        <w:t>parcela o parcelas edificables que resulten de valor equivalente, una vez urbanizadas. Dicha participación en el sistema se admitirá en algunas de las siguientes modalidades:</w:t>
      </w:r>
    </w:p>
    <w:p>
      <w:pPr>
        <w:pStyle w:val="ListParagraph"/>
        <w:numPr>
          <w:ilvl w:val="1"/>
          <w:numId w:val="78"/>
        </w:numPr>
        <w:tabs>
          <w:tab w:pos="642" w:val="left" w:leader="none"/>
        </w:tabs>
        <w:spacing w:line="249" w:lineRule="auto" w:before="111" w:after="0"/>
        <w:ind w:left="141" w:right="139" w:firstLine="226"/>
        <w:jc w:val="both"/>
        <w:rPr>
          <w:sz w:val="22"/>
        </w:rPr>
      </w:pPr>
      <w:r>
        <w:rPr>
          <w:color w:val="231F20"/>
          <w:sz w:val="22"/>
        </w:rPr>
        <w:t>Que el propietario contribuya proporcionalmente a las cargas de la urbanización cediendo terrenos, recibiendo libre de cargas la superficie de parcela que resulta de la disminución</w:t>
      </w:r>
      <w:r>
        <w:rPr>
          <w:color w:val="231F20"/>
          <w:spacing w:val="-5"/>
          <w:sz w:val="22"/>
        </w:rPr>
        <w:t> </w:t>
      </w:r>
      <w:r>
        <w:rPr>
          <w:color w:val="231F20"/>
          <w:sz w:val="22"/>
        </w:rPr>
        <w:t>que</w:t>
      </w:r>
      <w:r>
        <w:rPr>
          <w:color w:val="231F20"/>
          <w:spacing w:val="-5"/>
          <w:sz w:val="22"/>
        </w:rPr>
        <w:t> </w:t>
      </w:r>
      <w:r>
        <w:rPr>
          <w:color w:val="231F20"/>
          <w:sz w:val="22"/>
        </w:rPr>
        <w:t>se</w:t>
      </w:r>
      <w:r>
        <w:rPr>
          <w:color w:val="231F20"/>
          <w:spacing w:val="-5"/>
          <w:sz w:val="22"/>
        </w:rPr>
        <w:t> </w:t>
      </w:r>
      <w:r>
        <w:rPr>
          <w:color w:val="231F20"/>
          <w:sz w:val="22"/>
        </w:rPr>
        <w:t>practique,</w:t>
      </w:r>
      <w:r>
        <w:rPr>
          <w:color w:val="231F20"/>
          <w:spacing w:val="-5"/>
          <w:sz w:val="22"/>
        </w:rPr>
        <w:t> </w:t>
      </w:r>
      <w:r>
        <w:rPr>
          <w:color w:val="231F20"/>
          <w:sz w:val="22"/>
        </w:rPr>
        <w:t>de</w:t>
      </w:r>
      <w:r>
        <w:rPr>
          <w:color w:val="231F20"/>
          <w:spacing w:val="-5"/>
          <w:sz w:val="22"/>
        </w:rPr>
        <w:t> </w:t>
      </w:r>
      <w:r>
        <w:rPr>
          <w:color w:val="231F20"/>
          <w:sz w:val="22"/>
        </w:rPr>
        <w:t>acuerdo</w:t>
      </w:r>
      <w:r>
        <w:rPr>
          <w:color w:val="231F20"/>
          <w:spacing w:val="-5"/>
          <w:sz w:val="22"/>
        </w:rPr>
        <w:t> </w:t>
      </w:r>
      <w:r>
        <w:rPr>
          <w:color w:val="231F20"/>
          <w:sz w:val="22"/>
        </w:rPr>
        <w:t>con</w:t>
      </w:r>
      <w:r>
        <w:rPr>
          <w:color w:val="231F20"/>
          <w:spacing w:val="-5"/>
          <w:sz w:val="22"/>
        </w:rPr>
        <w:t> </w:t>
      </w:r>
      <w:r>
        <w:rPr>
          <w:color w:val="231F20"/>
          <w:sz w:val="22"/>
        </w:rPr>
        <w:t>lo</w:t>
      </w:r>
      <w:r>
        <w:rPr>
          <w:color w:val="231F20"/>
          <w:spacing w:val="-5"/>
          <w:sz w:val="22"/>
        </w:rPr>
        <w:t> </w:t>
      </w:r>
      <w:r>
        <w:rPr>
          <w:color w:val="231F20"/>
          <w:sz w:val="22"/>
        </w:rPr>
        <w:t>establecido</w:t>
      </w:r>
      <w:r>
        <w:rPr>
          <w:color w:val="231F20"/>
          <w:spacing w:val="-5"/>
          <w:sz w:val="22"/>
        </w:rPr>
        <w:t> </w:t>
      </w:r>
      <w:r>
        <w:rPr>
          <w:color w:val="231F20"/>
          <w:sz w:val="22"/>
        </w:rPr>
        <w:t>al</w:t>
      </w:r>
      <w:r>
        <w:rPr>
          <w:color w:val="231F20"/>
          <w:spacing w:val="-5"/>
          <w:sz w:val="22"/>
        </w:rPr>
        <w:t> </w:t>
      </w:r>
      <w:r>
        <w:rPr>
          <w:color w:val="231F20"/>
          <w:sz w:val="22"/>
        </w:rPr>
        <w:t>respecto</w:t>
      </w:r>
      <w:r>
        <w:rPr>
          <w:color w:val="231F20"/>
          <w:spacing w:val="-5"/>
          <w:sz w:val="22"/>
        </w:rPr>
        <w:t> </w:t>
      </w:r>
      <w:r>
        <w:rPr>
          <w:color w:val="231F20"/>
          <w:sz w:val="22"/>
        </w:rPr>
        <w:t>en</w:t>
      </w:r>
      <w:r>
        <w:rPr>
          <w:color w:val="231F20"/>
          <w:spacing w:val="-5"/>
          <w:sz w:val="22"/>
        </w:rPr>
        <w:t> </w:t>
      </w:r>
      <w:r>
        <w:rPr>
          <w:color w:val="231F20"/>
          <w:sz w:val="22"/>
        </w:rPr>
        <w:t>este</w:t>
      </w:r>
      <w:r>
        <w:rPr>
          <w:color w:val="231F20"/>
          <w:spacing w:val="-5"/>
          <w:sz w:val="22"/>
        </w:rPr>
        <w:t> </w:t>
      </w:r>
      <w:r>
        <w:rPr>
          <w:color w:val="231F20"/>
          <w:sz w:val="22"/>
        </w:rPr>
        <w:t>Regla- </w:t>
      </w:r>
      <w:r>
        <w:rPr>
          <w:color w:val="231F20"/>
          <w:spacing w:val="-2"/>
          <w:sz w:val="22"/>
        </w:rPr>
        <w:t>mento.</w:t>
      </w:r>
    </w:p>
    <w:p>
      <w:pPr>
        <w:pStyle w:val="ListParagraph"/>
        <w:numPr>
          <w:ilvl w:val="1"/>
          <w:numId w:val="78"/>
        </w:numPr>
        <w:tabs>
          <w:tab w:pos="624" w:val="left" w:leader="none"/>
        </w:tabs>
        <w:spacing w:line="249" w:lineRule="auto" w:before="111" w:after="0"/>
        <w:ind w:left="141" w:right="140" w:firstLine="226"/>
        <w:jc w:val="both"/>
        <w:rPr>
          <w:sz w:val="22"/>
        </w:rPr>
      </w:pPr>
      <w:r>
        <w:rPr>
          <w:color w:val="231F20"/>
          <w:sz w:val="22"/>
        </w:rPr>
        <w:t>Que</w:t>
      </w:r>
      <w:r>
        <w:rPr>
          <w:color w:val="231F20"/>
          <w:spacing w:val="-1"/>
          <w:sz w:val="22"/>
        </w:rPr>
        <w:t> </w:t>
      </w:r>
      <w:r>
        <w:rPr>
          <w:color w:val="231F20"/>
          <w:sz w:val="22"/>
        </w:rPr>
        <w:t>el</w:t>
      </w:r>
      <w:r>
        <w:rPr>
          <w:color w:val="231F20"/>
          <w:spacing w:val="-1"/>
          <w:sz w:val="22"/>
        </w:rPr>
        <w:t> </w:t>
      </w:r>
      <w:r>
        <w:rPr>
          <w:color w:val="231F20"/>
          <w:sz w:val="22"/>
        </w:rPr>
        <w:t>propietario</w:t>
      </w:r>
      <w:r>
        <w:rPr>
          <w:color w:val="231F20"/>
          <w:spacing w:val="-1"/>
          <w:sz w:val="22"/>
        </w:rPr>
        <w:t> </w:t>
      </w:r>
      <w:r>
        <w:rPr>
          <w:color w:val="231F20"/>
          <w:sz w:val="22"/>
        </w:rPr>
        <w:t>abone</w:t>
      </w:r>
      <w:r>
        <w:rPr>
          <w:color w:val="231F20"/>
          <w:spacing w:val="-1"/>
          <w:sz w:val="22"/>
        </w:rPr>
        <w:t> </w:t>
      </w:r>
      <w:r>
        <w:rPr>
          <w:color w:val="231F20"/>
          <w:sz w:val="22"/>
        </w:rPr>
        <w:t>en</w:t>
      </w:r>
      <w:r>
        <w:rPr>
          <w:color w:val="231F20"/>
          <w:spacing w:val="-1"/>
          <w:sz w:val="22"/>
        </w:rPr>
        <w:t> </w:t>
      </w:r>
      <w:r>
        <w:rPr>
          <w:color w:val="231F20"/>
          <w:sz w:val="22"/>
        </w:rPr>
        <w:t>metálico</w:t>
      </w:r>
      <w:r>
        <w:rPr>
          <w:color w:val="231F20"/>
          <w:spacing w:val="-1"/>
          <w:sz w:val="22"/>
        </w:rPr>
        <w:t> </w:t>
      </w:r>
      <w:r>
        <w:rPr>
          <w:color w:val="231F20"/>
          <w:sz w:val="22"/>
        </w:rPr>
        <w:t>a</w:t>
      </w:r>
      <w:r>
        <w:rPr>
          <w:color w:val="231F20"/>
          <w:spacing w:val="-1"/>
          <w:sz w:val="22"/>
        </w:rPr>
        <w:t> </w:t>
      </w:r>
      <w:r>
        <w:rPr>
          <w:color w:val="231F20"/>
          <w:sz w:val="22"/>
        </w:rPr>
        <w:t>favor</w:t>
      </w:r>
      <w:r>
        <w:rPr>
          <w:color w:val="231F20"/>
          <w:spacing w:val="-1"/>
          <w:sz w:val="22"/>
        </w:rPr>
        <w:t> </w:t>
      </w:r>
      <w:r>
        <w:rPr>
          <w:color w:val="231F20"/>
          <w:sz w:val="22"/>
        </w:rPr>
        <w:t>del</w:t>
      </w:r>
      <w:r>
        <w:rPr>
          <w:color w:val="231F20"/>
          <w:spacing w:val="-1"/>
          <w:sz w:val="22"/>
        </w:rPr>
        <w:t> </w:t>
      </w:r>
      <w:r>
        <w:rPr>
          <w:color w:val="231F20"/>
          <w:sz w:val="22"/>
        </w:rPr>
        <w:t>empresario</w:t>
      </w:r>
      <w:r>
        <w:rPr>
          <w:color w:val="231F20"/>
          <w:spacing w:val="-1"/>
          <w:sz w:val="22"/>
        </w:rPr>
        <w:t> </w:t>
      </w:r>
      <w:r>
        <w:rPr>
          <w:color w:val="231F20"/>
          <w:sz w:val="22"/>
        </w:rPr>
        <w:t>adjudicatario la</w:t>
      </w:r>
      <w:r>
        <w:rPr>
          <w:color w:val="231F20"/>
          <w:spacing w:val="-1"/>
          <w:sz w:val="22"/>
        </w:rPr>
        <w:t> </w:t>
      </w:r>
      <w:r>
        <w:rPr>
          <w:color w:val="231F20"/>
          <w:sz w:val="22"/>
        </w:rPr>
        <w:t>cuota correspondiente de las cargas urbanísticas.</w:t>
      </w:r>
    </w:p>
    <w:p>
      <w:pPr>
        <w:pStyle w:val="ListParagraph"/>
        <w:numPr>
          <w:ilvl w:val="0"/>
          <w:numId w:val="78"/>
        </w:numPr>
        <w:tabs>
          <w:tab w:pos="618" w:val="left" w:leader="none"/>
        </w:tabs>
        <w:spacing w:line="249" w:lineRule="auto" w:before="110" w:after="0"/>
        <w:ind w:left="141" w:right="139" w:firstLine="226"/>
        <w:jc w:val="both"/>
        <w:rPr>
          <w:sz w:val="22"/>
        </w:rPr>
      </w:pPr>
      <w:r>
        <w:rPr>
          <w:color w:val="231F20"/>
          <w:sz w:val="22"/>
        </w:rPr>
        <w:t>El beneficio industrial del empresario adjudicatario formará parte de los gastos de urbanización, en la cuantía que se fije en el acuerdo de adjudicación o, en su caso, en las</w:t>
      </w:r>
      <w:r>
        <w:rPr>
          <w:color w:val="231F20"/>
          <w:spacing w:val="-4"/>
          <w:sz w:val="22"/>
        </w:rPr>
        <w:t> </w:t>
      </w:r>
      <w:r>
        <w:rPr>
          <w:color w:val="231F20"/>
          <w:sz w:val="22"/>
        </w:rPr>
        <w:t>bases</w:t>
      </w:r>
      <w:r>
        <w:rPr>
          <w:color w:val="231F20"/>
          <w:spacing w:val="-4"/>
          <w:sz w:val="22"/>
        </w:rPr>
        <w:t> </w:t>
      </w:r>
      <w:r>
        <w:rPr>
          <w:color w:val="231F20"/>
          <w:sz w:val="22"/>
        </w:rPr>
        <w:t>de</w:t>
      </w:r>
      <w:r>
        <w:rPr>
          <w:color w:val="231F20"/>
          <w:spacing w:val="-4"/>
          <w:sz w:val="22"/>
        </w:rPr>
        <w:t> </w:t>
      </w:r>
      <w:r>
        <w:rPr>
          <w:color w:val="231F20"/>
          <w:sz w:val="22"/>
        </w:rPr>
        <w:t>actuación</w:t>
      </w:r>
      <w:r>
        <w:rPr>
          <w:color w:val="231F20"/>
          <w:spacing w:val="-4"/>
          <w:sz w:val="22"/>
        </w:rPr>
        <w:t> </w:t>
      </w:r>
      <w:r>
        <w:rPr>
          <w:color w:val="231F20"/>
          <w:sz w:val="22"/>
        </w:rPr>
        <w:t>que</w:t>
      </w:r>
      <w:r>
        <w:rPr>
          <w:color w:val="231F20"/>
          <w:spacing w:val="-4"/>
          <w:sz w:val="22"/>
        </w:rPr>
        <w:t> </w:t>
      </w:r>
      <w:r>
        <w:rPr>
          <w:color w:val="231F20"/>
          <w:sz w:val="22"/>
        </w:rPr>
        <w:t>contenga</w:t>
      </w:r>
      <w:r>
        <w:rPr>
          <w:color w:val="231F20"/>
          <w:spacing w:val="-4"/>
          <w:sz w:val="22"/>
        </w:rPr>
        <w:t> </w:t>
      </w:r>
      <w:r>
        <w:rPr>
          <w:color w:val="231F20"/>
          <w:sz w:val="22"/>
        </w:rPr>
        <w:t>el</w:t>
      </w:r>
      <w:r>
        <w:rPr>
          <w:color w:val="231F20"/>
          <w:spacing w:val="-4"/>
          <w:sz w:val="22"/>
        </w:rPr>
        <w:t> </w:t>
      </w:r>
      <w:r>
        <w:rPr>
          <w:color w:val="231F20"/>
          <w:sz w:val="22"/>
        </w:rPr>
        <w:t>convenio</w:t>
      </w:r>
      <w:r>
        <w:rPr>
          <w:color w:val="231F20"/>
          <w:spacing w:val="-4"/>
          <w:sz w:val="22"/>
        </w:rPr>
        <w:t> </w:t>
      </w:r>
      <w:r>
        <w:rPr>
          <w:color w:val="231F20"/>
          <w:sz w:val="22"/>
        </w:rPr>
        <w:t>urbanístico</w:t>
      </w:r>
      <w:r>
        <w:rPr>
          <w:color w:val="231F20"/>
          <w:spacing w:val="-4"/>
          <w:sz w:val="22"/>
        </w:rPr>
        <w:t> </w:t>
      </w:r>
      <w:r>
        <w:rPr>
          <w:color w:val="231F20"/>
          <w:sz w:val="22"/>
        </w:rPr>
        <w:t>de</w:t>
      </w:r>
      <w:r>
        <w:rPr>
          <w:color w:val="231F20"/>
          <w:spacing w:val="-4"/>
          <w:sz w:val="22"/>
        </w:rPr>
        <w:t> </w:t>
      </w:r>
      <w:r>
        <w:rPr>
          <w:color w:val="231F20"/>
          <w:sz w:val="22"/>
        </w:rPr>
        <w:t>ejecución</w:t>
      </w:r>
      <w:r>
        <w:rPr>
          <w:color w:val="231F20"/>
          <w:spacing w:val="-4"/>
          <w:sz w:val="22"/>
        </w:rPr>
        <w:t> </w:t>
      </w:r>
      <w:r>
        <w:rPr>
          <w:color w:val="231F20"/>
          <w:sz w:val="22"/>
        </w:rPr>
        <w:t>empresarial. La determinación del beneficio industrial se establecerá en dicho convenio urbanístico.</w:t>
      </w:r>
    </w:p>
    <w:p>
      <w:pPr>
        <w:pStyle w:val="BodyText"/>
        <w:spacing w:before="111"/>
        <w:ind w:left="3869" w:right="0" w:firstLine="0"/>
      </w:pPr>
      <w:r>
        <w:rPr>
          <w:color w:val="231F20"/>
        </w:rPr>
        <w:t>Sección</w:t>
      </w:r>
      <w:r>
        <w:rPr>
          <w:color w:val="231F20"/>
          <w:spacing w:val="-6"/>
        </w:rPr>
        <w:t> </w:t>
      </w:r>
      <w:r>
        <w:rPr>
          <w:color w:val="231F20"/>
          <w:spacing w:val="-5"/>
        </w:rPr>
        <w:t>4ª</w:t>
      </w:r>
    </w:p>
    <w:p>
      <w:pPr>
        <w:pStyle w:val="Heading1"/>
      </w:pPr>
      <w:r>
        <w:rPr>
          <w:color w:val="231F20"/>
        </w:rPr>
        <w:t>De</w:t>
      </w:r>
      <w:r>
        <w:rPr>
          <w:color w:val="231F20"/>
          <w:spacing w:val="-3"/>
        </w:rPr>
        <w:t> </w:t>
      </w:r>
      <w:r>
        <w:rPr>
          <w:color w:val="231F20"/>
        </w:rPr>
        <w:t>los</w:t>
      </w:r>
      <w:r>
        <w:rPr>
          <w:color w:val="231F20"/>
          <w:spacing w:val="-2"/>
        </w:rPr>
        <w:t> </w:t>
      </w:r>
      <w:r>
        <w:rPr>
          <w:color w:val="231F20"/>
        </w:rPr>
        <w:t>sistemas</w:t>
      </w:r>
      <w:r>
        <w:rPr>
          <w:color w:val="231F20"/>
          <w:spacing w:val="-2"/>
        </w:rPr>
        <w:t> </w:t>
      </w:r>
      <w:r>
        <w:rPr>
          <w:color w:val="231F20"/>
        </w:rPr>
        <w:t>de</w:t>
      </w:r>
      <w:r>
        <w:rPr>
          <w:color w:val="231F20"/>
          <w:spacing w:val="-2"/>
        </w:rPr>
        <w:t> </w:t>
      </w:r>
      <w:r>
        <w:rPr>
          <w:color w:val="231F20"/>
        </w:rPr>
        <w:t>ejecución</w:t>
      </w:r>
      <w:r>
        <w:rPr>
          <w:color w:val="231F20"/>
          <w:spacing w:val="-2"/>
        </w:rPr>
        <w:t> pública</w:t>
      </w:r>
    </w:p>
    <w:p>
      <w:pPr>
        <w:pStyle w:val="BodyText"/>
        <w:spacing w:before="118"/>
        <w:ind w:left="7" w:right="8" w:firstLine="0"/>
        <w:jc w:val="center"/>
      </w:pPr>
      <w:r>
        <w:rPr>
          <w:color w:val="231F20"/>
        </w:rPr>
        <w:t>Subsección</w:t>
      </w:r>
      <w:r>
        <w:rPr>
          <w:color w:val="231F20"/>
          <w:spacing w:val="-9"/>
        </w:rPr>
        <w:t> </w:t>
      </w:r>
      <w:r>
        <w:rPr>
          <w:color w:val="231F20"/>
          <w:spacing w:val="-5"/>
        </w:rPr>
        <w:t>1ª</w:t>
      </w:r>
    </w:p>
    <w:p>
      <w:pPr>
        <w:pStyle w:val="Heading1"/>
      </w:pPr>
      <w:r>
        <w:rPr>
          <w:color w:val="231F20"/>
        </w:rPr>
        <w:t>Del</w:t>
      </w:r>
      <w:r>
        <w:rPr>
          <w:color w:val="231F20"/>
          <w:spacing w:val="-5"/>
        </w:rPr>
        <w:t> </w:t>
      </w:r>
      <w:r>
        <w:rPr>
          <w:color w:val="231F20"/>
        </w:rPr>
        <w:t>sistema</w:t>
      </w:r>
      <w:r>
        <w:rPr>
          <w:color w:val="231F20"/>
          <w:spacing w:val="-2"/>
        </w:rPr>
        <w:t> </w:t>
      </w:r>
      <w:r>
        <w:rPr>
          <w:color w:val="231F20"/>
        </w:rPr>
        <w:t>de</w:t>
      </w:r>
      <w:r>
        <w:rPr>
          <w:color w:val="231F20"/>
          <w:spacing w:val="-2"/>
        </w:rPr>
        <w:t> cooperación</w:t>
      </w:r>
    </w:p>
    <w:p>
      <w:pPr>
        <w:spacing w:before="119"/>
        <w:ind w:left="368" w:right="0" w:firstLine="0"/>
        <w:jc w:val="left"/>
        <w:rPr>
          <w:sz w:val="22"/>
        </w:rPr>
      </w:pPr>
      <w:r>
        <w:rPr>
          <w:rFonts w:ascii="Arial" w:hAnsi="Arial"/>
          <w:b/>
          <w:color w:val="231F20"/>
          <w:sz w:val="22"/>
        </w:rPr>
        <w:t>Artículo 99.</w:t>
      </w:r>
      <w:r>
        <w:rPr>
          <w:rFonts w:ascii="Arial" w:hAnsi="Arial"/>
          <w:b/>
          <w:color w:val="231F20"/>
          <w:spacing w:val="-1"/>
          <w:sz w:val="22"/>
        </w:rPr>
        <w:t> </w:t>
      </w:r>
      <w:r>
        <w:rPr>
          <w:color w:val="231F20"/>
          <w:spacing w:val="-2"/>
          <w:sz w:val="22"/>
        </w:rPr>
        <w:t>Concepto.</w:t>
      </w:r>
    </w:p>
    <w:p>
      <w:pPr>
        <w:pStyle w:val="ListParagraph"/>
        <w:numPr>
          <w:ilvl w:val="0"/>
          <w:numId w:val="79"/>
        </w:numPr>
        <w:tabs>
          <w:tab w:pos="606" w:val="left" w:leader="none"/>
        </w:tabs>
        <w:spacing w:line="249" w:lineRule="auto" w:before="119" w:after="0"/>
        <w:ind w:left="141" w:right="139" w:firstLine="226"/>
        <w:jc w:val="left"/>
        <w:rPr>
          <w:sz w:val="22"/>
        </w:rPr>
      </w:pPr>
      <w:r>
        <w:rPr>
          <w:color w:val="231F20"/>
          <w:sz w:val="22"/>
        </w:rPr>
        <w:t>El</w:t>
      </w:r>
      <w:r>
        <w:rPr>
          <w:color w:val="231F20"/>
          <w:spacing w:val="-7"/>
          <w:sz w:val="22"/>
        </w:rPr>
        <w:t> </w:t>
      </w:r>
      <w:r>
        <w:rPr>
          <w:color w:val="231F20"/>
          <w:sz w:val="22"/>
        </w:rPr>
        <w:t>sistema</w:t>
      </w:r>
      <w:r>
        <w:rPr>
          <w:color w:val="231F20"/>
          <w:spacing w:val="-7"/>
          <w:sz w:val="22"/>
        </w:rPr>
        <w:t> </w:t>
      </w:r>
      <w:r>
        <w:rPr>
          <w:color w:val="231F20"/>
          <w:sz w:val="22"/>
        </w:rPr>
        <w:t>de</w:t>
      </w:r>
      <w:r>
        <w:rPr>
          <w:color w:val="231F20"/>
          <w:spacing w:val="-7"/>
          <w:sz w:val="22"/>
        </w:rPr>
        <w:t> </w:t>
      </w:r>
      <w:r>
        <w:rPr>
          <w:color w:val="231F20"/>
          <w:sz w:val="22"/>
        </w:rPr>
        <w:t>cooperación</w:t>
      </w:r>
      <w:r>
        <w:rPr>
          <w:color w:val="231F20"/>
          <w:spacing w:val="-7"/>
          <w:sz w:val="22"/>
        </w:rPr>
        <w:t> </w:t>
      </w:r>
      <w:r>
        <w:rPr>
          <w:color w:val="231F20"/>
          <w:sz w:val="22"/>
        </w:rPr>
        <w:t>es</w:t>
      </w:r>
      <w:r>
        <w:rPr>
          <w:color w:val="231F20"/>
          <w:spacing w:val="-7"/>
          <w:sz w:val="22"/>
        </w:rPr>
        <w:t> </w:t>
      </w:r>
      <w:r>
        <w:rPr>
          <w:color w:val="231F20"/>
          <w:sz w:val="22"/>
        </w:rPr>
        <w:t>aquel</w:t>
      </w:r>
      <w:r>
        <w:rPr>
          <w:color w:val="231F20"/>
          <w:spacing w:val="-8"/>
          <w:sz w:val="22"/>
        </w:rPr>
        <w:t> </w:t>
      </w:r>
      <w:r>
        <w:rPr>
          <w:color w:val="231F20"/>
          <w:sz w:val="22"/>
        </w:rPr>
        <w:t>sistema</w:t>
      </w:r>
      <w:r>
        <w:rPr>
          <w:color w:val="231F20"/>
          <w:spacing w:val="-7"/>
          <w:sz w:val="22"/>
        </w:rPr>
        <w:t> </w:t>
      </w:r>
      <w:r>
        <w:rPr>
          <w:color w:val="231F20"/>
          <w:sz w:val="22"/>
        </w:rPr>
        <w:t>de</w:t>
      </w:r>
      <w:r>
        <w:rPr>
          <w:color w:val="231F20"/>
          <w:spacing w:val="-7"/>
          <w:sz w:val="22"/>
        </w:rPr>
        <w:t> </w:t>
      </w:r>
      <w:r>
        <w:rPr>
          <w:color w:val="231F20"/>
          <w:sz w:val="22"/>
        </w:rPr>
        <w:t>ejecución</w:t>
      </w:r>
      <w:r>
        <w:rPr>
          <w:color w:val="231F20"/>
          <w:spacing w:val="-7"/>
          <w:sz w:val="22"/>
        </w:rPr>
        <w:t> </w:t>
      </w:r>
      <w:r>
        <w:rPr>
          <w:color w:val="231F20"/>
          <w:sz w:val="22"/>
        </w:rPr>
        <w:t>pública</w:t>
      </w:r>
      <w:r>
        <w:rPr>
          <w:color w:val="231F20"/>
          <w:spacing w:val="-7"/>
          <w:sz w:val="22"/>
        </w:rPr>
        <w:t> </w:t>
      </w:r>
      <w:r>
        <w:rPr>
          <w:color w:val="231F20"/>
          <w:sz w:val="22"/>
        </w:rPr>
        <w:t>del</w:t>
      </w:r>
      <w:r>
        <w:rPr>
          <w:color w:val="231F20"/>
          <w:spacing w:val="-7"/>
          <w:sz w:val="22"/>
        </w:rPr>
        <w:t> </w:t>
      </w:r>
      <w:r>
        <w:rPr>
          <w:color w:val="231F20"/>
          <w:sz w:val="22"/>
        </w:rPr>
        <w:t>planeamiento en</w:t>
      </w:r>
      <w:r>
        <w:rPr>
          <w:color w:val="231F20"/>
          <w:spacing w:val="-13"/>
          <w:sz w:val="22"/>
        </w:rPr>
        <w:t> </w:t>
      </w:r>
      <w:r>
        <w:rPr>
          <w:color w:val="231F20"/>
          <w:sz w:val="22"/>
        </w:rPr>
        <w:t>el</w:t>
      </w:r>
      <w:r>
        <w:rPr>
          <w:color w:val="231F20"/>
          <w:spacing w:val="-13"/>
          <w:sz w:val="22"/>
        </w:rPr>
        <w:t> </w:t>
      </w:r>
      <w:r>
        <w:rPr>
          <w:color w:val="231F20"/>
          <w:sz w:val="22"/>
        </w:rPr>
        <w:t>que</w:t>
      </w:r>
      <w:r>
        <w:rPr>
          <w:color w:val="231F20"/>
          <w:spacing w:val="-13"/>
          <w:sz w:val="22"/>
        </w:rPr>
        <w:t> </w:t>
      </w:r>
      <w:r>
        <w:rPr>
          <w:color w:val="231F20"/>
          <w:sz w:val="22"/>
        </w:rPr>
        <w:t>los</w:t>
      </w:r>
      <w:r>
        <w:rPr>
          <w:color w:val="231F20"/>
          <w:spacing w:val="-13"/>
          <w:sz w:val="22"/>
        </w:rPr>
        <w:t> </w:t>
      </w:r>
      <w:r>
        <w:rPr>
          <w:color w:val="231F20"/>
          <w:sz w:val="22"/>
        </w:rPr>
        <w:t>propietarios</w:t>
      </w:r>
      <w:r>
        <w:rPr>
          <w:color w:val="231F20"/>
          <w:spacing w:val="-13"/>
          <w:sz w:val="22"/>
        </w:rPr>
        <w:t> </w:t>
      </w:r>
      <w:r>
        <w:rPr>
          <w:color w:val="231F20"/>
          <w:sz w:val="22"/>
        </w:rPr>
        <w:t>sufragan</w:t>
      </w:r>
      <w:r>
        <w:rPr>
          <w:color w:val="231F20"/>
          <w:spacing w:val="-13"/>
          <w:sz w:val="22"/>
        </w:rPr>
        <w:t> </w:t>
      </w:r>
      <w:r>
        <w:rPr>
          <w:color w:val="231F20"/>
          <w:sz w:val="22"/>
        </w:rPr>
        <w:t>los</w:t>
      </w:r>
      <w:r>
        <w:rPr>
          <w:color w:val="231F20"/>
          <w:spacing w:val="-13"/>
          <w:sz w:val="22"/>
        </w:rPr>
        <w:t> </w:t>
      </w:r>
      <w:r>
        <w:rPr>
          <w:color w:val="231F20"/>
          <w:sz w:val="22"/>
        </w:rPr>
        <w:t>gastos</w:t>
      </w:r>
      <w:r>
        <w:rPr>
          <w:color w:val="231F20"/>
          <w:spacing w:val="-13"/>
          <w:sz w:val="22"/>
        </w:rPr>
        <w:t> </w:t>
      </w:r>
      <w:r>
        <w:rPr>
          <w:color w:val="231F20"/>
          <w:sz w:val="22"/>
        </w:rPr>
        <w:t>de</w:t>
      </w:r>
      <w:r>
        <w:rPr>
          <w:color w:val="231F20"/>
          <w:spacing w:val="-13"/>
          <w:sz w:val="22"/>
        </w:rPr>
        <w:t> </w:t>
      </w:r>
      <w:r>
        <w:rPr>
          <w:color w:val="231F20"/>
          <w:sz w:val="22"/>
        </w:rPr>
        <w:t>gestión</w:t>
      </w:r>
      <w:r>
        <w:rPr>
          <w:color w:val="231F20"/>
          <w:spacing w:val="-13"/>
          <w:sz w:val="22"/>
        </w:rPr>
        <w:t> </w:t>
      </w:r>
      <w:r>
        <w:rPr>
          <w:color w:val="231F20"/>
          <w:sz w:val="22"/>
        </w:rPr>
        <w:t>y</w:t>
      </w:r>
      <w:r>
        <w:rPr>
          <w:color w:val="231F20"/>
          <w:spacing w:val="-13"/>
          <w:sz w:val="22"/>
        </w:rPr>
        <w:t> </w:t>
      </w:r>
      <w:r>
        <w:rPr>
          <w:color w:val="231F20"/>
          <w:sz w:val="22"/>
        </w:rPr>
        <w:t>ejecución,</w:t>
      </w:r>
      <w:r>
        <w:rPr>
          <w:color w:val="231F20"/>
          <w:spacing w:val="-13"/>
          <w:sz w:val="22"/>
        </w:rPr>
        <w:t> </w:t>
      </w:r>
      <w:r>
        <w:rPr>
          <w:color w:val="231F20"/>
          <w:sz w:val="22"/>
        </w:rPr>
        <w:t>aportan</w:t>
      </w:r>
      <w:r>
        <w:rPr>
          <w:color w:val="231F20"/>
          <w:spacing w:val="-13"/>
          <w:sz w:val="22"/>
        </w:rPr>
        <w:t> </w:t>
      </w:r>
      <w:r>
        <w:rPr>
          <w:color w:val="231F20"/>
          <w:sz w:val="22"/>
        </w:rPr>
        <w:t>el</w:t>
      </w:r>
      <w:r>
        <w:rPr>
          <w:color w:val="231F20"/>
          <w:spacing w:val="-13"/>
          <w:sz w:val="22"/>
        </w:rPr>
        <w:t> </w:t>
      </w:r>
      <w:r>
        <w:rPr>
          <w:color w:val="231F20"/>
          <w:sz w:val="22"/>
        </w:rPr>
        <w:t>suelo</w:t>
      </w:r>
      <w:r>
        <w:rPr>
          <w:color w:val="231F20"/>
          <w:spacing w:val="-13"/>
          <w:sz w:val="22"/>
        </w:rPr>
        <w:t> </w:t>
      </w:r>
      <w:r>
        <w:rPr>
          <w:color w:val="231F20"/>
          <w:sz w:val="22"/>
        </w:rPr>
        <w:t>de</w:t>
      </w:r>
    </w:p>
    <w:p>
      <w:pPr>
        <w:pStyle w:val="ListParagraph"/>
        <w:spacing w:after="0" w:line="249" w:lineRule="auto"/>
        <w:jc w:val="left"/>
        <w:rPr>
          <w:sz w:val="22"/>
        </w:rPr>
        <w:sectPr>
          <w:pgSz w:w="11910" w:h="16840"/>
          <w:pgMar w:header="785" w:footer="731" w:top="1560" w:bottom="920" w:left="1559" w:right="1559"/>
        </w:sectPr>
      </w:pPr>
    </w:p>
    <w:p>
      <w:pPr>
        <w:pStyle w:val="BodyText"/>
        <w:spacing w:line="249" w:lineRule="auto" w:before="83"/>
        <w:ind w:firstLine="0"/>
      </w:pPr>
      <w:r>
        <w:rPr>
          <w:color w:val="231F20"/>
        </w:rPr>
        <w:t>cesión</w:t>
      </w:r>
      <w:r>
        <w:rPr>
          <w:color w:val="231F20"/>
          <w:spacing w:val="-6"/>
        </w:rPr>
        <w:t> </w:t>
      </w:r>
      <w:r>
        <w:rPr>
          <w:color w:val="231F20"/>
        </w:rPr>
        <w:t>obligatoria</w:t>
      </w:r>
      <w:r>
        <w:rPr>
          <w:color w:val="231F20"/>
          <w:spacing w:val="-6"/>
        </w:rPr>
        <w:t> </w:t>
      </w:r>
      <w:r>
        <w:rPr>
          <w:color w:val="231F20"/>
        </w:rPr>
        <w:t>y</w:t>
      </w:r>
      <w:r>
        <w:rPr>
          <w:color w:val="231F20"/>
          <w:spacing w:val="-6"/>
        </w:rPr>
        <w:t> </w:t>
      </w:r>
      <w:r>
        <w:rPr>
          <w:color w:val="231F20"/>
        </w:rPr>
        <w:t>gratuita</w:t>
      </w:r>
      <w:r>
        <w:rPr>
          <w:color w:val="231F20"/>
          <w:spacing w:val="-6"/>
        </w:rPr>
        <w:t> </w:t>
      </w:r>
      <w:r>
        <w:rPr>
          <w:color w:val="231F20"/>
        </w:rPr>
        <w:t>y</w:t>
      </w:r>
      <w:r>
        <w:rPr>
          <w:color w:val="231F20"/>
          <w:spacing w:val="-6"/>
        </w:rPr>
        <w:t> </w:t>
      </w:r>
      <w:r>
        <w:rPr>
          <w:color w:val="231F20"/>
        </w:rPr>
        <w:t>soportan</w:t>
      </w:r>
      <w:r>
        <w:rPr>
          <w:color w:val="231F20"/>
          <w:spacing w:val="-6"/>
        </w:rPr>
        <w:t> </w:t>
      </w:r>
      <w:r>
        <w:rPr>
          <w:color w:val="231F20"/>
        </w:rPr>
        <w:t>la</w:t>
      </w:r>
      <w:r>
        <w:rPr>
          <w:color w:val="231F20"/>
          <w:spacing w:val="-6"/>
        </w:rPr>
        <w:t> </w:t>
      </w:r>
      <w:r>
        <w:rPr>
          <w:color w:val="231F20"/>
        </w:rPr>
        <w:t>ocupación</w:t>
      </w:r>
      <w:r>
        <w:rPr>
          <w:color w:val="231F20"/>
          <w:spacing w:val="-6"/>
        </w:rPr>
        <w:t> </w:t>
      </w:r>
      <w:r>
        <w:rPr>
          <w:color w:val="231F20"/>
        </w:rPr>
        <w:t>de</w:t>
      </w:r>
      <w:r>
        <w:rPr>
          <w:color w:val="231F20"/>
          <w:spacing w:val="-6"/>
        </w:rPr>
        <w:t> </w:t>
      </w:r>
      <w:r>
        <w:rPr>
          <w:color w:val="231F20"/>
        </w:rPr>
        <w:t>cualquier</w:t>
      </w:r>
      <w:r>
        <w:rPr>
          <w:color w:val="231F20"/>
          <w:spacing w:val="-6"/>
        </w:rPr>
        <w:t> </w:t>
      </w:r>
      <w:r>
        <w:rPr>
          <w:color w:val="231F20"/>
        </w:rPr>
        <w:t>otro</w:t>
      </w:r>
      <w:r>
        <w:rPr>
          <w:color w:val="231F20"/>
          <w:spacing w:val="-6"/>
        </w:rPr>
        <w:t> </w:t>
      </w:r>
      <w:r>
        <w:rPr>
          <w:color w:val="231F20"/>
        </w:rPr>
        <w:t>terreno</w:t>
      </w:r>
      <w:r>
        <w:rPr>
          <w:color w:val="231F20"/>
          <w:spacing w:val="-6"/>
        </w:rPr>
        <w:t> </w:t>
      </w:r>
      <w:r>
        <w:rPr>
          <w:color w:val="231F20"/>
        </w:rPr>
        <w:t>necesario para la ejecución de las obras de urbanización, otorgando a la administración actuante la disposición fiduciaria de estos.</w:t>
      </w:r>
    </w:p>
    <w:p>
      <w:pPr>
        <w:pStyle w:val="ListParagraph"/>
        <w:numPr>
          <w:ilvl w:val="0"/>
          <w:numId w:val="79"/>
        </w:numPr>
        <w:tabs>
          <w:tab w:pos="626" w:val="left" w:leader="none"/>
        </w:tabs>
        <w:spacing w:line="249" w:lineRule="auto" w:before="110" w:after="0"/>
        <w:ind w:left="141" w:right="139" w:firstLine="226"/>
        <w:jc w:val="both"/>
        <w:rPr>
          <w:sz w:val="22"/>
        </w:rPr>
      </w:pPr>
      <w:r>
        <w:rPr>
          <w:color w:val="231F20"/>
          <w:sz w:val="22"/>
        </w:rPr>
        <w:t>El sistema de cooperación comporta la reparcelación de los terrenos para la dis- tribución equitativa de los beneficios y las cargas derivados del planeamiento entre los propietarios</w:t>
      </w:r>
      <w:r>
        <w:rPr>
          <w:color w:val="231F20"/>
          <w:spacing w:val="-15"/>
          <w:sz w:val="22"/>
        </w:rPr>
        <w:t> </w:t>
      </w:r>
      <w:r>
        <w:rPr>
          <w:color w:val="231F20"/>
          <w:sz w:val="22"/>
        </w:rPr>
        <w:t>afectados,</w:t>
      </w:r>
      <w:r>
        <w:rPr>
          <w:color w:val="231F20"/>
          <w:spacing w:val="-15"/>
          <w:sz w:val="22"/>
        </w:rPr>
        <w:t> </w:t>
      </w:r>
      <w:r>
        <w:rPr>
          <w:color w:val="231F20"/>
          <w:sz w:val="22"/>
        </w:rPr>
        <w:t>incluidos</w:t>
      </w:r>
      <w:r>
        <w:rPr>
          <w:color w:val="231F20"/>
          <w:spacing w:val="-15"/>
          <w:sz w:val="22"/>
        </w:rPr>
        <w:t> </w:t>
      </w:r>
      <w:r>
        <w:rPr>
          <w:color w:val="231F20"/>
          <w:sz w:val="22"/>
        </w:rPr>
        <w:t>los</w:t>
      </w:r>
      <w:r>
        <w:rPr>
          <w:color w:val="231F20"/>
          <w:spacing w:val="-15"/>
          <w:sz w:val="22"/>
        </w:rPr>
        <w:t> </w:t>
      </w:r>
      <w:r>
        <w:rPr>
          <w:color w:val="231F20"/>
          <w:sz w:val="22"/>
        </w:rPr>
        <w:t>costes</w:t>
      </w:r>
      <w:r>
        <w:rPr>
          <w:color w:val="231F20"/>
          <w:spacing w:val="-15"/>
          <w:sz w:val="22"/>
        </w:rPr>
        <w:t> </w:t>
      </w:r>
      <w:r>
        <w:rPr>
          <w:color w:val="231F20"/>
          <w:sz w:val="22"/>
        </w:rPr>
        <w:t>de</w:t>
      </w:r>
      <w:r>
        <w:rPr>
          <w:color w:val="231F20"/>
          <w:spacing w:val="-15"/>
          <w:sz w:val="22"/>
        </w:rPr>
        <w:t> </w:t>
      </w:r>
      <w:r>
        <w:rPr>
          <w:color w:val="231F20"/>
          <w:sz w:val="22"/>
        </w:rPr>
        <w:t>urbanización</w:t>
      </w:r>
      <w:r>
        <w:rPr>
          <w:color w:val="231F20"/>
          <w:spacing w:val="-15"/>
          <w:sz w:val="22"/>
        </w:rPr>
        <w:t> </w:t>
      </w:r>
      <w:r>
        <w:rPr>
          <w:color w:val="231F20"/>
          <w:sz w:val="22"/>
        </w:rPr>
        <w:t>y</w:t>
      </w:r>
      <w:r>
        <w:rPr>
          <w:color w:val="231F20"/>
          <w:spacing w:val="-15"/>
          <w:sz w:val="22"/>
        </w:rPr>
        <w:t> </w:t>
      </w:r>
      <w:r>
        <w:rPr>
          <w:color w:val="231F20"/>
          <w:sz w:val="22"/>
        </w:rPr>
        <w:t>de</w:t>
      </w:r>
      <w:r>
        <w:rPr>
          <w:color w:val="231F20"/>
          <w:spacing w:val="-15"/>
          <w:sz w:val="22"/>
        </w:rPr>
        <w:t> </w:t>
      </w:r>
      <w:r>
        <w:rPr>
          <w:color w:val="231F20"/>
          <w:sz w:val="22"/>
        </w:rPr>
        <w:t>gestión</w:t>
      </w:r>
      <w:r>
        <w:rPr>
          <w:color w:val="231F20"/>
          <w:spacing w:val="-15"/>
          <w:sz w:val="22"/>
        </w:rPr>
        <w:t> </w:t>
      </w:r>
      <w:r>
        <w:rPr>
          <w:color w:val="231F20"/>
          <w:sz w:val="22"/>
        </w:rPr>
        <w:t>de</w:t>
      </w:r>
      <w:r>
        <w:rPr>
          <w:color w:val="231F20"/>
          <w:spacing w:val="-15"/>
          <w:sz w:val="22"/>
        </w:rPr>
        <w:t> </w:t>
      </w:r>
      <w:r>
        <w:rPr>
          <w:color w:val="231F20"/>
          <w:sz w:val="22"/>
        </w:rPr>
        <w:t>la</w:t>
      </w:r>
      <w:r>
        <w:rPr>
          <w:color w:val="231F20"/>
          <w:spacing w:val="-15"/>
          <w:sz w:val="22"/>
        </w:rPr>
        <w:t> </w:t>
      </w:r>
      <w:r>
        <w:rPr>
          <w:color w:val="231F20"/>
          <w:sz w:val="22"/>
        </w:rPr>
        <w:t>actuación, aunque la carga correspondiente a estos últimos en ningún caso podrá superar el 10% del total de los costes de urbanización.</w:t>
      </w:r>
    </w:p>
    <w:p>
      <w:pPr>
        <w:pStyle w:val="ListParagraph"/>
        <w:numPr>
          <w:ilvl w:val="0"/>
          <w:numId w:val="79"/>
        </w:numPr>
        <w:tabs>
          <w:tab w:pos="620" w:val="left" w:leader="none"/>
        </w:tabs>
        <w:spacing w:line="249" w:lineRule="auto" w:before="118" w:after="0"/>
        <w:ind w:left="141" w:right="139" w:firstLine="226"/>
        <w:jc w:val="both"/>
        <w:rPr>
          <w:sz w:val="22"/>
        </w:rPr>
      </w:pPr>
      <w:r>
        <w:rPr>
          <w:color w:val="231F20"/>
          <w:sz w:val="22"/>
        </w:rPr>
        <w:t>Las operaciones de reparcelación y distribución equitativa se realizarán mediante la elaboración, aprobación e inscripción registral del pertinente proyecto de reparcela- ción, que deberá incluir el contenido que resulte exigible según las circunstancias que concurran,</w:t>
      </w:r>
      <w:r>
        <w:rPr>
          <w:color w:val="231F20"/>
          <w:spacing w:val="-3"/>
          <w:sz w:val="22"/>
        </w:rPr>
        <w:t> </w:t>
      </w:r>
      <w:r>
        <w:rPr>
          <w:color w:val="231F20"/>
          <w:sz w:val="22"/>
        </w:rPr>
        <w:t>de</w:t>
      </w:r>
      <w:r>
        <w:rPr>
          <w:color w:val="231F20"/>
          <w:spacing w:val="-3"/>
          <w:sz w:val="22"/>
        </w:rPr>
        <w:t> </w:t>
      </w:r>
      <w:r>
        <w:rPr>
          <w:color w:val="231F20"/>
          <w:sz w:val="22"/>
        </w:rPr>
        <w:t>acuerdo</w:t>
      </w:r>
      <w:r>
        <w:rPr>
          <w:color w:val="231F20"/>
          <w:spacing w:val="-3"/>
          <w:sz w:val="22"/>
        </w:rPr>
        <w:t> </w:t>
      </w:r>
      <w:r>
        <w:rPr>
          <w:color w:val="231F20"/>
          <w:sz w:val="22"/>
        </w:rPr>
        <w:t>con</w:t>
      </w:r>
      <w:r>
        <w:rPr>
          <w:color w:val="231F20"/>
          <w:spacing w:val="-3"/>
          <w:sz w:val="22"/>
        </w:rPr>
        <w:t> </w:t>
      </w:r>
      <w:r>
        <w:rPr>
          <w:color w:val="231F20"/>
          <w:sz w:val="22"/>
        </w:rPr>
        <w:t>lo</w:t>
      </w:r>
      <w:r>
        <w:rPr>
          <w:color w:val="231F20"/>
          <w:spacing w:val="-3"/>
          <w:sz w:val="22"/>
        </w:rPr>
        <w:t> </w:t>
      </w:r>
      <w:r>
        <w:rPr>
          <w:color w:val="231F20"/>
          <w:sz w:val="22"/>
        </w:rPr>
        <w:t>establecido</w:t>
      </w:r>
      <w:r>
        <w:rPr>
          <w:color w:val="231F20"/>
          <w:spacing w:val="-3"/>
          <w:sz w:val="22"/>
        </w:rPr>
        <w:t> </w:t>
      </w:r>
      <w:r>
        <w:rPr>
          <w:color w:val="231F20"/>
          <w:sz w:val="22"/>
        </w:rPr>
        <w:t>en</w:t>
      </w:r>
      <w:r>
        <w:rPr>
          <w:color w:val="231F20"/>
          <w:spacing w:val="-3"/>
          <w:sz w:val="22"/>
        </w:rPr>
        <w:t> </w:t>
      </w:r>
      <w:r>
        <w:rPr>
          <w:color w:val="231F20"/>
          <w:sz w:val="22"/>
        </w:rPr>
        <w:t>el</w:t>
      </w:r>
      <w:r>
        <w:rPr>
          <w:color w:val="231F20"/>
          <w:spacing w:val="-3"/>
          <w:sz w:val="22"/>
        </w:rPr>
        <w:t> </w:t>
      </w:r>
      <w:r>
        <w:rPr>
          <w:color w:val="231F20"/>
          <w:sz w:val="22"/>
        </w:rPr>
        <w:t>Capítulo</w:t>
      </w:r>
      <w:r>
        <w:rPr>
          <w:color w:val="231F20"/>
          <w:spacing w:val="-3"/>
          <w:sz w:val="22"/>
        </w:rPr>
        <w:t> </w:t>
      </w:r>
      <w:r>
        <w:rPr>
          <w:color w:val="231F20"/>
          <w:sz w:val="22"/>
        </w:rPr>
        <w:t>IV</w:t>
      </w:r>
      <w:r>
        <w:rPr>
          <w:color w:val="231F20"/>
          <w:spacing w:val="-3"/>
          <w:sz w:val="22"/>
        </w:rPr>
        <w:t> </w:t>
      </w:r>
      <w:r>
        <w:rPr>
          <w:color w:val="231F20"/>
          <w:sz w:val="22"/>
        </w:rPr>
        <w:t>del</w:t>
      </w:r>
      <w:r>
        <w:rPr>
          <w:color w:val="231F20"/>
          <w:spacing w:val="-7"/>
          <w:sz w:val="22"/>
        </w:rPr>
        <w:t> </w:t>
      </w:r>
      <w:r>
        <w:rPr>
          <w:color w:val="231F20"/>
          <w:sz w:val="22"/>
        </w:rPr>
        <w:t>Título</w:t>
      </w:r>
      <w:r>
        <w:rPr>
          <w:color w:val="231F20"/>
          <w:spacing w:val="-3"/>
          <w:sz w:val="22"/>
        </w:rPr>
        <w:t> </w:t>
      </w:r>
      <w:r>
        <w:rPr>
          <w:color w:val="231F20"/>
          <w:sz w:val="22"/>
        </w:rPr>
        <w:t>Preliminar</w:t>
      </w:r>
      <w:r>
        <w:rPr>
          <w:color w:val="231F20"/>
          <w:spacing w:val="-3"/>
          <w:sz w:val="22"/>
        </w:rPr>
        <w:t> </w:t>
      </w:r>
      <w:r>
        <w:rPr>
          <w:color w:val="231F20"/>
          <w:sz w:val="22"/>
        </w:rPr>
        <w:t>de</w:t>
      </w:r>
      <w:r>
        <w:rPr>
          <w:color w:val="231F20"/>
          <w:spacing w:val="-3"/>
          <w:sz w:val="22"/>
        </w:rPr>
        <w:t> </w:t>
      </w:r>
      <w:r>
        <w:rPr>
          <w:color w:val="231F20"/>
          <w:sz w:val="22"/>
        </w:rPr>
        <w:t>este </w:t>
      </w:r>
      <w:r>
        <w:rPr>
          <w:color w:val="231F20"/>
          <w:spacing w:val="-2"/>
          <w:sz w:val="22"/>
        </w:rPr>
        <w:t>Reglamento.</w:t>
      </w:r>
    </w:p>
    <w:p>
      <w:pPr>
        <w:pStyle w:val="ListParagraph"/>
        <w:numPr>
          <w:ilvl w:val="0"/>
          <w:numId w:val="79"/>
        </w:numPr>
        <w:tabs>
          <w:tab w:pos="623" w:val="left" w:leader="none"/>
        </w:tabs>
        <w:spacing w:line="249" w:lineRule="auto" w:before="118" w:after="0"/>
        <w:ind w:left="141" w:right="139" w:firstLine="226"/>
        <w:jc w:val="both"/>
        <w:rPr>
          <w:sz w:val="22"/>
        </w:rPr>
      </w:pPr>
      <w:r>
        <w:rPr>
          <w:color w:val="231F20"/>
          <w:sz w:val="22"/>
        </w:rPr>
        <w:t>Con la finalidad de colaborar en la gestión y ejecución del sistema, podrán cons- tituirse asociaciones administrativas de propietarios, a iniciativa de estos o del propio </w:t>
      </w:r>
      <w:r>
        <w:rPr>
          <w:color w:val="231F20"/>
          <w:spacing w:val="-2"/>
          <w:sz w:val="22"/>
        </w:rPr>
        <w:t>Ayuntamiento.</w:t>
      </w:r>
    </w:p>
    <w:p>
      <w:pPr>
        <w:spacing w:before="116"/>
        <w:ind w:left="368" w:right="0" w:firstLine="0"/>
        <w:jc w:val="both"/>
        <w:rPr>
          <w:sz w:val="22"/>
        </w:rPr>
      </w:pPr>
      <w:r>
        <w:rPr>
          <w:rFonts w:ascii="Arial" w:hAnsi="Arial"/>
          <w:b/>
          <w:color w:val="231F20"/>
          <w:sz w:val="22"/>
        </w:rPr>
        <w:t>Artículo</w:t>
      </w:r>
      <w:r>
        <w:rPr>
          <w:rFonts w:ascii="Arial" w:hAnsi="Arial"/>
          <w:b/>
          <w:color w:val="231F20"/>
          <w:spacing w:val="-2"/>
          <w:sz w:val="22"/>
        </w:rPr>
        <w:t> </w:t>
      </w:r>
      <w:r>
        <w:rPr>
          <w:rFonts w:ascii="Arial" w:hAnsi="Arial"/>
          <w:b/>
          <w:color w:val="231F20"/>
          <w:sz w:val="22"/>
        </w:rPr>
        <w:t>100.</w:t>
      </w:r>
      <w:r>
        <w:rPr>
          <w:rFonts w:ascii="Arial" w:hAnsi="Arial"/>
          <w:b/>
          <w:color w:val="231F20"/>
          <w:spacing w:val="-3"/>
          <w:sz w:val="22"/>
        </w:rPr>
        <w:t> </w:t>
      </w:r>
      <w:r>
        <w:rPr>
          <w:color w:val="231F20"/>
          <w:sz w:val="22"/>
        </w:rPr>
        <w:t>Modalidades</w:t>
      </w:r>
      <w:r>
        <w:rPr>
          <w:color w:val="231F20"/>
          <w:spacing w:val="-2"/>
          <w:sz w:val="22"/>
        </w:rPr>
        <w:t> </w:t>
      </w:r>
      <w:r>
        <w:rPr>
          <w:color w:val="231F20"/>
          <w:sz w:val="22"/>
        </w:rPr>
        <w:t>de</w:t>
      </w:r>
      <w:r>
        <w:rPr>
          <w:color w:val="231F20"/>
          <w:spacing w:val="-2"/>
          <w:sz w:val="22"/>
        </w:rPr>
        <w:t> </w:t>
      </w:r>
      <w:r>
        <w:rPr>
          <w:color w:val="231F20"/>
          <w:sz w:val="22"/>
        </w:rPr>
        <w:t>gestión</w:t>
      </w:r>
      <w:r>
        <w:rPr>
          <w:color w:val="231F20"/>
          <w:spacing w:val="-2"/>
          <w:sz w:val="22"/>
        </w:rPr>
        <w:t> </w:t>
      </w:r>
      <w:r>
        <w:rPr>
          <w:color w:val="231F20"/>
          <w:sz w:val="22"/>
        </w:rPr>
        <w:t>del</w:t>
      </w:r>
      <w:r>
        <w:rPr>
          <w:color w:val="231F20"/>
          <w:spacing w:val="-2"/>
          <w:sz w:val="22"/>
        </w:rPr>
        <w:t> </w:t>
      </w:r>
      <w:r>
        <w:rPr>
          <w:color w:val="231F20"/>
          <w:sz w:val="22"/>
        </w:rPr>
        <w:t>sistema</w:t>
      </w:r>
      <w:r>
        <w:rPr>
          <w:color w:val="231F20"/>
          <w:spacing w:val="-2"/>
          <w:sz w:val="22"/>
        </w:rPr>
        <w:t> </w:t>
      </w:r>
      <w:r>
        <w:rPr>
          <w:color w:val="231F20"/>
          <w:sz w:val="22"/>
        </w:rPr>
        <w:t>de</w:t>
      </w:r>
      <w:r>
        <w:rPr>
          <w:color w:val="231F20"/>
          <w:spacing w:val="-2"/>
          <w:sz w:val="22"/>
        </w:rPr>
        <w:t> cooperación.</w:t>
      </w:r>
    </w:p>
    <w:p>
      <w:pPr>
        <w:pStyle w:val="ListParagraph"/>
        <w:numPr>
          <w:ilvl w:val="0"/>
          <w:numId w:val="80"/>
        </w:numPr>
        <w:tabs>
          <w:tab w:pos="603" w:val="left" w:leader="none"/>
        </w:tabs>
        <w:spacing w:line="240" w:lineRule="auto" w:before="124" w:after="0"/>
        <w:ind w:left="603" w:right="0" w:hanging="235"/>
        <w:jc w:val="both"/>
        <w:rPr>
          <w:sz w:val="22"/>
        </w:rPr>
      </w:pPr>
      <w:r>
        <w:rPr>
          <w:color w:val="231F20"/>
          <w:sz w:val="22"/>
        </w:rPr>
        <w:t>En</w:t>
      </w:r>
      <w:r>
        <w:rPr>
          <w:color w:val="231F20"/>
          <w:spacing w:val="-12"/>
          <w:sz w:val="22"/>
        </w:rPr>
        <w:t> </w:t>
      </w:r>
      <w:r>
        <w:rPr>
          <w:color w:val="231F20"/>
          <w:sz w:val="22"/>
        </w:rPr>
        <w:t>el</w:t>
      </w:r>
      <w:r>
        <w:rPr>
          <w:color w:val="231F20"/>
          <w:spacing w:val="-12"/>
          <w:sz w:val="22"/>
        </w:rPr>
        <w:t> </w:t>
      </w:r>
      <w:r>
        <w:rPr>
          <w:color w:val="231F20"/>
          <w:sz w:val="22"/>
        </w:rPr>
        <w:t>sistema</w:t>
      </w:r>
      <w:r>
        <w:rPr>
          <w:color w:val="231F20"/>
          <w:spacing w:val="-12"/>
          <w:sz w:val="22"/>
        </w:rPr>
        <w:t> </w:t>
      </w:r>
      <w:r>
        <w:rPr>
          <w:color w:val="231F20"/>
          <w:sz w:val="22"/>
        </w:rPr>
        <w:t>de</w:t>
      </w:r>
      <w:r>
        <w:rPr>
          <w:color w:val="231F20"/>
          <w:spacing w:val="-12"/>
          <w:sz w:val="22"/>
        </w:rPr>
        <w:t> </w:t>
      </w:r>
      <w:r>
        <w:rPr>
          <w:color w:val="231F20"/>
          <w:sz w:val="22"/>
        </w:rPr>
        <w:t>cooperación,</w:t>
      </w:r>
      <w:r>
        <w:rPr>
          <w:color w:val="231F20"/>
          <w:spacing w:val="-12"/>
          <w:sz w:val="22"/>
        </w:rPr>
        <w:t> </w:t>
      </w:r>
      <w:r>
        <w:rPr>
          <w:color w:val="231F20"/>
          <w:sz w:val="22"/>
        </w:rPr>
        <w:t>la</w:t>
      </w:r>
      <w:r>
        <w:rPr>
          <w:color w:val="231F20"/>
          <w:spacing w:val="-12"/>
          <w:sz w:val="22"/>
        </w:rPr>
        <w:t> </w:t>
      </w:r>
      <w:r>
        <w:rPr>
          <w:color w:val="231F20"/>
          <w:sz w:val="22"/>
        </w:rPr>
        <w:t>actividad</w:t>
      </w:r>
      <w:r>
        <w:rPr>
          <w:color w:val="231F20"/>
          <w:spacing w:val="-12"/>
          <w:sz w:val="22"/>
        </w:rPr>
        <w:t> </w:t>
      </w:r>
      <w:r>
        <w:rPr>
          <w:color w:val="231F20"/>
          <w:sz w:val="22"/>
        </w:rPr>
        <w:t>de</w:t>
      </w:r>
      <w:r>
        <w:rPr>
          <w:color w:val="231F20"/>
          <w:spacing w:val="-12"/>
          <w:sz w:val="22"/>
        </w:rPr>
        <w:t> </w:t>
      </w:r>
      <w:r>
        <w:rPr>
          <w:color w:val="231F20"/>
          <w:sz w:val="22"/>
        </w:rPr>
        <w:t>gestión</w:t>
      </w:r>
      <w:r>
        <w:rPr>
          <w:color w:val="231F20"/>
          <w:spacing w:val="-12"/>
          <w:sz w:val="22"/>
        </w:rPr>
        <w:t> </w:t>
      </w:r>
      <w:r>
        <w:rPr>
          <w:color w:val="231F20"/>
          <w:sz w:val="22"/>
        </w:rPr>
        <w:t>y</w:t>
      </w:r>
      <w:r>
        <w:rPr>
          <w:color w:val="231F20"/>
          <w:spacing w:val="-12"/>
          <w:sz w:val="22"/>
        </w:rPr>
        <w:t> </w:t>
      </w:r>
      <w:r>
        <w:rPr>
          <w:color w:val="231F20"/>
          <w:sz w:val="22"/>
        </w:rPr>
        <w:t>ejecución</w:t>
      </w:r>
      <w:r>
        <w:rPr>
          <w:color w:val="231F20"/>
          <w:spacing w:val="-12"/>
          <w:sz w:val="22"/>
        </w:rPr>
        <w:t> </w:t>
      </w:r>
      <w:r>
        <w:rPr>
          <w:color w:val="231F20"/>
          <w:sz w:val="22"/>
        </w:rPr>
        <w:t>se</w:t>
      </w:r>
      <w:r>
        <w:rPr>
          <w:color w:val="231F20"/>
          <w:spacing w:val="-12"/>
          <w:sz w:val="22"/>
        </w:rPr>
        <w:t> </w:t>
      </w:r>
      <w:r>
        <w:rPr>
          <w:color w:val="231F20"/>
          <w:sz w:val="22"/>
        </w:rPr>
        <w:t>realizará</w:t>
      </w:r>
      <w:r>
        <w:rPr>
          <w:color w:val="231F20"/>
          <w:spacing w:val="-12"/>
          <w:sz w:val="22"/>
        </w:rPr>
        <w:t> </w:t>
      </w:r>
      <w:r>
        <w:rPr>
          <w:color w:val="231F20"/>
          <w:sz w:val="22"/>
        </w:rPr>
        <w:t>por</w:t>
      </w:r>
      <w:r>
        <w:rPr>
          <w:color w:val="231F20"/>
          <w:spacing w:val="-12"/>
          <w:sz w:val="22"/>
        </w:rPr>
        <w:t> </w:t>
      </w:r>
      <w:r>
        <w:rPr>
          <w:color w:val="231F20"/>
          <w:spacing w:val="-5"/>
          <w:sz w:val="22"/>
        </w:rPr>
        <w:t>la</w:t>
      </w:r>
    </w:p>
    <w:p>
      <w:pPr>
        <w:pStyle w:val="BodyText"/>
        <w:spacing w:before="11"/>
        <w:ind w:right="0" w:firstLine="0"/>
      </w:pPr>
      <w:r>
        <w:rPr>
          <w:color w:val="231F20"/>
        </w:rPr>
        <w:t>Administración</w:t>
      </w:r>
      <w:r>
        <w:rPr>
          <w:color w:val="231F20"/>
          <w:spacing w:val="-3"/>
        </w:rPr>
        <w:t> </w:t>
      </w:r>
      <w:r>
        <w:rPr>
          <w:color w:val="231F20"/>
        </w:rPr>
        <w:t>actuante</w:t>
      </w:r>
      <w:r>
        <w:rPr>
          <w:color w:val="231F20"/>
          <w:spacing w:val="-3"/>
        </w:rPr>
        <w:t> </w:t>
      </w:r>
      <w:r>
        <w:rPr>
          <w:color w:val="231F20"/>
        </w:rPr>
        <w:t>a</w:t>
      </w:r>
      <w:r>
        <w:rPr>
          <w:color w:val="231F20"/>
          <w:spacing w:val="-3"/>
        </w:rPr>
        <w:t> </w:t>
      </w:r>
      <w:r>
        <w:rPr>
          <w:color w:val="231F20"/>
        </w:rPr>
        <w:t>través</w:t>
      </w:r>
      <w:r>
        <w:rPr>
          <w:color w:val="231F20"/>
          <w:spacing w:val="-3"/>
        </w:rPr>
        <w:t> </w:t>
      </w:r>
      <w:r>
        <w:rPr>
          <w:color w:val="231F20"/>
        </w:rPr>
        <w:t>de</w:t>
      </w:r>
      <w:r>
        <w:rPr>
          <w:color w:val="231F20"/>
          <w:spacing w:val="-3"/>
        </w:rPr>
        <w:t> </w:t>
      </w:r>
      <w:r>
        <w:rPr>
          <w:color w:val="231F20"/>
        </w:rPr>
        <w:t>alguna</w:t>
      </w:r>
      <w:r>
        <w:rPr>
          <w:color w:val="231F20"/>
          <w:spacing w:val="-3"/>
        </w:rPr>
        <w:t> </w:t>
      </w:r>
      <w:r>
        <w:rPr>
          <w:color w:val="231F20"/>
        </w:rPr>
        <w:t>de</w:t>
      </w:r>
      <w:r>
        <w:rPr>
          <w:color w:val="231F20"/>
          <w:spacing w:val="-3"/>
        </w:rPr>
        <w:t> </w:t>
      </w:r>
      <w:r>
        <w:rPr>
          <w:color w:val="231F20"/>
        </w:rPr>
        <w:t>las</w:t>
      </w:r>
      <w:r>
        <w:rPr>
          <w:color w:val="231F20"/>
          <w:spacing w:val="-3"/>
        </w:rPr>
        <w:t> </w:t>
      </w:r>
      <w:r>
        <w:rPr>
          <w:color w:val="231F20"/>
        </w:rPr>
        <w:t>siguientes</w:t>
      </w:r>
      <w:r>
        <w:rPr>
          <w:color w:val="231F20"/>
          <w:spacing w:val="-3"/>
        </w:rPr>
        <w:t> </w:t>
      </w:r>
      <w:r>
        <w:rPr>
          <w:color w:val="231F20"/>
          <w:spacing w:val="-2"/>
        </w:rPr>
        <w:t>formas:</w:t>
      </w:r>
    </w:p>
    <w:p>
      <w:pPr>
        <w:pStyle w:val="ListParagraph"/>
        <w:numPr>
          <w:ilvl w:val="1"/>
          <w:numId w:val="80"/>
        </w:numPr>
        <w:tabs>
          <w:tab w:pos="624" w:val="left" w:leader="none"/>
        </w:tabs>
        <w:spacing w:line="240" w:lineRule="auto" w:before="125" w:after="0"/>
        <w:ind w:left="624" w:right="0" w:hanging="256"/>
        <w:jc w:val="both"/>
        <w:rPr>
          <w:sz w:val="22"/>
        </w:rPr>
      </w:pPr>
      <w:r>
        <w:rPr>
          <w:color w:val="231F20"/>
          <w:sz w:val="22"/>
        </w:rPr>
        <w:t>Sin</w:t>
      </w:r>
      <w:r>
        <w:rPr>
          <w:color w:val="231F20"/>
          <w:spacing w:val="-4"/>
          <w:sz w:val="22"/>
        </w:rPr>
        <w:t> </w:t>
      </w:r>
      <w:r>
        <w:rPr>
          <w:color w:val="231F20"/>
          <w:sz w:val="22"/>
        </w:rPr>
        <w:t>órgano</w:t>
      </w:r>
      <w:r>
        <w:rPr>
          <w:color w:val="231F20"/>
          <w:spacing w:val="-3"/>
          <w:sz w:val="22"/>
        </w:rPr>
        <w:t> </w:t>
      </w:r>
      <w:r>
        <w:rPr>
          <w:color w:val="231F20"/>
          <w:spacing w:val="-2"/>
          <w:sz w:val="22"/>
        </w:rPr>
        <w:t>diferenciado.</w:t>
      </w:r>
    </w:p>
    <w:p>
      <w:pPr>
        <w:pStyle w:val="ListParagraph"/>
        <w:numPr>
          <w:ilvl w:val="1"/>
          <w:numId w:val="80"/>
        </w:numPr>
        <w:tabs>
          <w:tab w:pos="624" w:val="left" w:leader="none"/>
        </w:tabs>
        <w:spacing w:line="240" w:lineRule="auto" w:before="124" w:after="0"/>
        <w:ind w:left="624" w:right="0" w:hanging="256"/>
        <w:jc w:val="both"/>
        <w:rPr>
          <w:sz w:val="22"/>
        </w:rPr>
      </w:pPr>
      <w:r>
        <w:rPr>
          <w:color w:val="231F20"/>
          <w:sz w:val="22"/>
        </w:rPr>
        <w:t>Organismo</w:t>
      </w:r>
      <w:r>
        <w:rPr>
          <w:color w:val="231F20"/>
          <w:spacing w:val="-10"/>
          <w:sz w:val="22"/>
        </w:rPr>
        <w:t> </w:t>
      </w:r>
      <w:r>
        <w:rPr>
          <w:color w:val="231F20"/>
          <w:spacing w:val="-2"/>
          <w:sz w:val="22"/>
        </w:rPr>
        <w:t>público.</w:t>
      </w:r>
    </w:p>
    <w:p>
      <w:pPr>
        <w:pStyle w:val="ListParagraph"/>
        <w:numPr>
          <w:ilvl w:val="1"/>
          <w:numId w:val="80"/>
        </w:numPr>
        <w:tabs>
          <w:tab w:pos="604" w:val="left" w:leader="none"/>
        </w:tabs>
        <w:spacing w:line="249" w:lineRule="auto" w:before="124" w:after="0"/>
        <w:ind w:left="141" w:right="140" w:firstLine="226"/>
        <w:jc w:val="both"/>
        <w:rPr>
          <w:sz w:val="22"/>
        </w:rPr>
      </w:pPr>
      <w:r>
        <w:rPr>
          <w:color w:val="231F20"/>
          <w:sz w:val="22"/>
        </w:rPr>
        <w:t>Sociedad</w:t>
      </w:r>
      <w:r>
        <w:rPr>
          <w:color w:val="231F20"/>
          <w:spacing w:val="-10"/>
          <w:sz w:val="22"/>
        </w:rPr>
        <w:t> </w:t>
      </w:r>
      <w:r>
        <w:rPr>
          <w:color w:val="231F20"/>
          <w:sz w:val="22"/>
        </w:rPr>
        <w:t>mercantil</w:t>
      </w:r>
      <w:r>
        <w:rPr>
          <w:color w:val="231F20"/>
          <w:spacing w:val="-10"/>
          <w:sz w:val="22"/>
        </w:rPr>
        <w:t> </w:t>
      </w:r>
      <w:r>
        <w:rPr>
          <w:color w:val="231F20"/>
          <w:sz w:val="22"/>
        </w:rPr>
        <w:t>de</w:t>
      </w:r>
      <w:r>
        <w:rPr>
          <w:color w:val="231F20"/>
          <w:spacing w:val="-10"/>
          <w:sz w:val="22"/>
        </w:rPr>
        <w:t> </w:t>
      </w:r>
      <w:r>
        <w:rPr>
          <w:color w:val="231F20"/>
          <w:sz w:val="22"/>
        </w:rPr>
        <w:t>capital</w:t>
      </w:r>
      <w:r>
        <w:rPr>
          <w:color w:val="231F20"/>
          <w:spacing w:val="-10"/>
          <w:sz w:val="22"/>
        </w:rPr>
        <w:t> </w:t>
      </w:r>
      <w:r>
        <w:rPr>
          <w:color w:val="231F20"/>
          <w:sz w:val="22"/>
        </w:rPr>
        <w:t>público</w:t>
      </w:r>
      <w:r>
        <w:rPr>
          <w:color w:val="231F20"/>
          <w:spacing w:val="-10"/>
          <w:sz w:val="22"/>
        </w:rPr>
        <w:t> </w:t>
      </w:r>
      <w:r>
        <w:rPr>
          <w:color w:val="231F20"/>
          <w:sz w:val="22"/>
        </w:rPr>
        <w:t>municipal</w:t>
      </w:r>
      <w:r>
        <w:rPr>
          <w:color w:val="231F20"/>
          <w:spacing w:val="-10"/>
          <w:sz w:val="22"/>
        </w:rPr>
        <w:t> </w:t>
      </w:r>
      <w:r>
        <w:rPr>
          <w:color w:val="231F20"/>
          <w:sz w:val="22"/>
        </w:rPr>
        <w:t>o</w:t>
      </w:r>
      <w:r>
        <w:rPr>
          <w:color w:val="231F20"/>
          <w:spacing w:val="-10"/>
          <w:sz w:val="22"/>
        </w:rPr>
        <w:t> </w:t>
      </w:r>
      <w:r>
        <w:rPr>
          <w:color w:val="231F20"/>
          <w:sz w:val="22"/>
        </w:rPr>
        <w:t>perteneciente</w:t>
      </w:r>
      <w:r>
        <w:rPr>
          <w:color w:val="231F20"/>
          <w:spacing w:val="-10"/>
          <w:sz w:val="22"/>
        </w:rPr>
        <w:t> </w:t>
      </w:r>
      <w:r>
        <w:rPr>
          <w:color w:val="231F20"/>
          <w:sz w:val="22"/>
        </w:rPr>
        <w:t>a</w:t>
      </w:r>
      <w:r>
        <w:rPr>
          <w:color w:val="231F20"/>
          <w:spacing w:val="-10"/>
          <w:sz w:val="22"/>
        </w:rPr>
        <w:t> </w:t>
      </w:r>
      <w:r>
        <w:rPr>
          <w:color w:val="231F20"/>
          <w:sz w:val="22"/>
        </w:rPr>
        <w:t>cualquiera</w:t>
      </w:r>
      <w:r>
        <w:rPr>
          <w:color w:val="231F20"/>
          <w:spacing w:val="-10"/>
          <w:sz w:val="22"/>
        </w:rPr>
        <w:t> </w:t>
      </w:r>
      <w:r>
        <w:rPr>
          <w:color w:val="231F20"/>
          <w:sz w:val="22"/>
        </w:rPr>
        <w:t>de</w:t>
      </w:r>
      <w:r>
        <w:rPr>
          <w:color w:val="231F20"/>
          <w:spacing w:val="-10"/>
          <w:sz w:val="22"/>
        </w:rPr>
        <w:t> </w:t>
      </w:r>
      <w:r>
        <w:rPr>
          <w:color w:val="231F20"/>
          <w:sz w:val="22"/>
        </w:rPr>
        <w:t>las otras Administraciones Públicas de Canarias.</w:t>
      </w:r>
    </w:p>
    <w:p>
      <w:pPr>
        <w:pStyle w:val="ListParagraph"/>
        <w:numPr>
          <w:ilvl w:val="1"/>
          <w:numId w:val="80"/>
        </w:numPr>
        <w:tabs>
          <w:tab w:pos="648" w:val="left" w:leader="none"/>
        </w:tabs>
        <w:spacing w:line="249" w:lineRule="auto" w:before="116" w:after="0"/>
        <w:ind w:left="141" w:right="139" w:firstLine="226"/>
        <w:jc w:val="both"/>
        <w:rPr>
          <w:sz w:val="22"/>
        </w:rPr>
      </w:pPr>
      <w:r>
        <w:rPr>
          <w:color w:val="231F20"/>
          <w:sz w:val="22"/>
        </w:rPr>
        <w:t>Sociedad mercantil constituida con la finalidad exclusiva de llevar a cabo la ac- tuación de que se trate, que podrá ser de capital público, admitiéndose las mismas titularidades anteriores, o de capital mixto, cuando participen propietarios de terrenos comprendidos en el ámbito, sector o unidad de actuación.</w:t>
      </w:r>
    </w:p>
    <w:p>
      <w:pPr>
        <w:pStyle w:val="ListParagraph"/>
        <w:numPr>
          <w:ilvl w:val="1"/>
          <w:numId w:val="80"/>
        </w:numPr>
        <w:tabs>
          <w:tab w:pos="621" w:val="left" w:leader="none"/>
        </w:tabs>
        <w:spacing w:line="249" w:lineRule="auto" w:before="117" w:after="0"/>
        <w:ind w:left="141" w:right="139" w:firstLine="226"/>
        <w:jc w:val="both"/>
        <w:rPr>
          <w:sz w:val="22"/>
        </w:rPr>
      </w:pPr>
      <w:r>
        <w:rPr>
          <w:color w:val="231F20"/>
          <w:sz w:val="22"/>
        </w:rPr>
        <w:t>Convenio</w:t>
      </w:r>
      <w:r>
        <w:rPr>
          <w:color w:val="231F20"/>
          <w:spacing w:val="-5"/>
          <w:sz w:val="22"/>
        </w:rPr>
        <w:t> </w:t>
      </w:r>
      <w:r>
        <w:rPr>
          <w:color w:val="231F20"/>
          <w:sz w:val="22"/>
        </w:rPr>
        <w:t>de</w:t>
      </w:r>
      <w:r>
        <w:rPr>
          <w:color w:val="231F20"/>
          <w:spacing w:val="-5"/>
          <w:sz w:val="22"/>
        </w:rPr>
        <w:t> </w:t>
      </w:r>
      <w:r>
        <w:rPr>
          <w:color w:val="231F20"/>
          <w:sz w:val="22"/>
        </w:rPr>
        <w:t>gestión</w:t>
      </w:r>
      <w:r>
        <w:rPr>
          <w:color w:val="231F20"/>
          <w:spacing w:val="-5"/>
          <w:sz w:val="22"/>
        </w:rPr>
        <w:t> </w:t>
      </w:r>
      <w:r>
        <w:rPr>
          <w:color w:val="231F20"/>
          <w:sz w:val="22"/>
        </w:rPr>
        <w:t>con</w:t>
      </w:r>
      <w:r>
        <w:rPr>
          <w:color w:val="231F20"/>
          <w:spacing w:val="-5"/>
          <w:sz w:val="22"/>
        </w:rPr>
        <w:t> </w:t>
      </w:r>
      <w:r>
        <w:rPr>
          <w:color w:val="231F20"/>
          <w:sz w:val="22"/>
        </w:rPr>
        <w:t>empresas</w:t>
      </w:r>
      <w:r>
        <w:rPr>
          <w:color w:val="231F20"/>
          <w:spacing w:val="-5"/>
          <w:sz w:val="22"/>
        </w:rPr>
        <w:t> </w:t>
      </w:r>
      <w:r>
        <w:rPr>
          <w:color w:val="231F20"/>
          <w:sz w:val="22"/>
        </w:rPr>
        <w:t>o</w:t>
      </w:r>
      <w:r>
        <w:rPr>
          <w:color w:val="231F20"/>
          <w:spacing w:val="-5"/>
          <w:sz w:val="22"/>
        </w:rPr>
        <w:t> </w:t>
      </w:r>
      <w:r>
        <w:rPr>
          <w:color w:val="231F20"/>
          <w:sz w:val="22"/>
        </w:rPr>
        <w:t>entidades</w:t>
      </w:r>
      <w:r>
        <w:rPr>
          <w:color w:val="231F20"/>
          <w:spacing w:val="-5"/>
          <w:sz w:val="22"/>
        </w:rPr>
        <w:t> </w:t>
      </w:r>
      <w:r>
        <w:rPr>
          <w:color w:val="231F20"/>
          <w:sz w:val="22"/>
        </w:rPr>
        <w:t>pertenecientes</w:t>
      </w:r>
      <w:r>
        <w:rPr>
          <w:color w:val="231F20"/>
          <w:spacing w:val="-5"/>
          <w:sz w:val="22"/>
        </w:rPr>
        <w:t> </w:t>
      </w:r>
      <w:r>
        <w:rPr>
          <w:color w:val="231F20"/>
          <w:sz w:val="22"/>
        </w:rPr>
        <w:t>a</w:t>
      </w:r>
      <w:r>
        <w:rPr>
          <w:color w:val="231F20"/>
          <w:spacing w:val="-5"/>
          <w:sz w:val="22"/>
        </w:rPr>
        <w:t> </w:t>
      </w:r>
      <w:r>
        <w:rPr>
          <w:color w:val="231F20"/>
          <w:sz w:val="22"/>
        </w:rPr>
        <w:t>otras</w:t>
      </w:r>
      <w:r>
        <w:rPr>
          <w:color w:val="231F20"/>
          <w:spacing w:val="-5"/>
          <w:sz w:val="22"/>
        </w:rPr>
        <w:t> </w:t>
      </w:r>
      <w:r>
        <w:rPr>
          <w:color w:val="231F20"/>
          <w:sz w:val="22"/>
        </w:rPr>
        <w:t>administra- ciones públicas.</w:t>
      </w:r>
    </w:p>
    <w:p>
      <w:pPr>
        <w:pStyle w:val="ListParagraph"/>
        <w:numPr>
          <w:ilvl w:val="1"/>
          <w:numId w:val="80"/>
        </w:numPr>
        <w:tabs>
          <w:tab w:pos="563" w:val="left" w:leader="none"/>
        </w:tabs>
        <w:spacing w:line="240" w:lineRule="auto" w:before="115" w:after="0"/>
        <w:ind w:left="563" w:right="0" w:hanging="195"/>
        <w:jc w:val="both"/>
        <w:rPr>
          <w:sz w:val="22"/>
        </w:rPr>
      </w:pPr>
      <w:r>
        <w:rPr>
          <w:color w:val="231F20"/>
          <w:sz w:val="22"/>
        </w:rPr>
        <w:t>Convenio</w:t>
      </w:r>
      <w:r>
        <w:rPr>
          <w:color w:val="231F20"/>
          <w:spacing w:val="-5"/>
          <w:sz w:val="22"/>
        </w:rPr>
        <w:t> </w:t>
      </w:r>
      <w:r>
        <w:rPr>
          <w:color w:val="231F20"/>
          <w:sz w:val="22"/>
        </w:rPr>
        <w:t>urbanístico</w:t>
      </w:r>
      <w:r>
        <w:rPr>
          <w:color w:val="231F20"/>
          <w:spacing w:val="-5"/>
          <w:sz w:val="22"/>
        </w:rPr>
        <w:t> </w:t>
      </w:r>
      <w:r>
        <w:rPr>
          <w:color w:val="231F20"/>
          <w:sz w:val="22"/>
        </w:rPr>
        <w:t>de</w:t>
      </w:r>
      <w:r>
        <w:rPr>
          <w:color w:val="231F20"/>
          <w:spacing w:val="-5"/>
          <w:sz w:val="22"/>
        </w:rPr>
        <w:t> </w:t>
      </w:r>
      <w:r>
        <w:rPr>
          <w:color w:val="231F20"/>
          <w:sz w:val="22"/>
        </w:rPr>
        <w:t>gestión</w:t>
      </w:r>
      <w:r>
        <w:rPr>
          <w:color w:val="231F20"/>
          <w:spacing w:val="-5"/>
          <w:sz w:val="22"/>
        </w:rPr>
        <w:t> </w:t>
      </w:r>
      <w:r>
        <w:rPr>
          <w:color w:val="231F20"/>
          <w:sz w:val="22"/>
        </w:rPr>
        <w:t>por</w:t>
      </w:r>
      <w:r>
        <w:rPr>
          <w:color w:val="231F20"/>
          <w:spacing w:val="-4"/>
          <w:sz w:val="22"/>
        </w:rPr>
        <w:t> </w:t>
      </w:r>
      <w:r>
        <w:rPr>
          <w:color w:val="231F20"/>
          <w:spacing w:val="-2"/>
          <w:sz w:val="22"/>
        </w:rPr>
        <w:t>cooperación.</w:t>
      </w:r>
    </w:p>
    <w:p>
      <w:pPr>
        <w:pStyle w:val="ListParagraph"/>
        <w:numPr>
          <w:ilvl w:val="0"/>
          <w:numId w:val="80"/>
        </w:numPr>
        <w:tabs>
          <w:tab w:pos="617" w:val="left" w:leader="none"/>
        </w:tabs>
        <w:spacing w:line="249" w:lineRule="auto" w:before="124" w:after="0"/>
        <w:ind w:left="141" w:right="139" w:firstLine="226"/>
        <w:jc w:val="both"/>
        <w:rPr>
          <w:sz w:val="22"/>
        </w:rPr>
      </w:pPr>
      <w:r>
        <w:rPr>
          <w:color w:val="231F20"/>
          <w:sz w:val="22"/>
        </w:rPr>
        <w:t>La</w:t>
      </w:r>
      <w:r>
        <w:rPr>
          <w:color w:val="231F20"/>
          <w:spacing w:val="-8"/>
          <w:sz w:val="22"/>
        </w:rPr>
        <w:t> </w:t>
      </w:r>
      <w:r>
        <w:rPr>
          <w:color w:val="231F20"/>
          <w:sz w:val="22"/>
        </w:rPr>
        <w:t>Administración actuante y la entidad o sociedad que asuma la gestión y ejecu- ción del sistema podrán contratar con empresarios privados la realización de las obras de</w:t>
      </w:r>
      <w:r>
        <w:rPr>
          <w:color w:val="231F20"/>
          <w:spacing w:val="-8"/>
          <w:sz w:val="22"/>
        </w:rPr>
        <w:t> </w:t>
      </w:r>
      <w:r>
        <w:rPr>
          <w:color w:val="231F20"/>
          <w:sz w:val="22"/>
        </w:rPr>
        <w:t>urbanización</w:t>
      </w:r>
      <w:r>
        <w:rPr>
          <w:color w:val="231F20"/>
          <w:spacing w:val="-8"/>
          <w:sz w:val="22"/>
        </w:rPr>
        <w:t> </w:t>
      </w:r>
      <w:r>
        <w:rPr>
          <w:color w:val="231F20"/>
          <w:sz w:val="22"/>
        </w:rPr>
        <w:t>y</w:t>
      </w:r>
      <w:r>
        <w:rPr>
          <w:color w:val="231F20"/>
          <w:spacing w:val="-8"/>
          <w:sz w:val="22"/>
        </w:rPr>
        <w:t> </w:t>
      </w:r>
      <w:r>
        <w:rPr>
          <w:color w:val="231F20"/>
          <w:sz w:val="22"/>
        </w:rPr>
        <w:t>edificación</w:t>
      </w:r>
      <w:r>
        <w:rPr>
          <w:color w:val="231F20"/>
          <w:spacing w:val="-8"/>
          <w:sz w:val="22"/>
        </w:rPr>
        <w:t> </w:t>
      </w:r>
      <w:r>
        <w:rPr>
          <w:color w:val="231F20"/>
          <w:sz w:val="22"/>
        </w:rPr>
        <w:t>precisas</w:t>
      </w:r>
      <w:r>
        <w:rPr>
          <w:color w:val="231F20"/>
          <w:spacing w:val="-8"/>
          <w:sz w:val="22"/>
        </w:rPr>
        <w:t> </w:t>
      </w:r>
      <w:r>
        <w:rPr>
          <w:color w:val="231F20"/>
          <w:sz w:val="22"/>
        </w:rPr>
        <w:t>de</w:t>
      </w:r>
      <w:r>
        <w:rPr>
          <w:color w:val="231F20"/>
          <w:spacing w:val="-8"/>
          <w:sz w:val="22"/>
        </w:rPr>
        <w:t> </w:t>
      </w:r>
      <w:r>
        <w:rPr>
          <w:color w:val="231F20"/>
          <w:sz w:val="22"/>
        </w:rPr>
        <w:t>conformidad</w:t>
      </w:r>
      <w:r>
        <w:rPr>
          <w:color w:val="231F20"/>
          <w:spacing w:val="-8"/>
          <w:sz w:val="22"/>
        </w:rPr>
        <w:t> </w:t>
      </w:r>
      <w:r>
        <w:rPr>
          <w:color w:val="231F20"/>
          <w:sz w:val="22"/>
        </w:rPr>
        <w:t>con</w:t>
      </w:r>
      <w:r>
        <w:rPr>
          <w:color w:val="231F20"/>
          <w:spacing w:val="-8"/>
          <w:sz w:val="22"/>
        </w:rPr>
        <w:t> </w:t>
      </w:r>
      <w:r>
        <w:rPr>
          <w:color w:val="231F20"/>
          <w:sz w:val="22"/>
        </w:rPr>
        <w:t>el</w:t>
      </w:r>
      <w:r>
        <w:rPr>
          <w:color w:val="231F20"/>
          <w:spacing w:val="-8"/>
          <w:sz w:val="22"/>
        </w:rPr>
        <w:t> </w:t>
      </w:r>
      <w:r>
        <w:rPr>
          <w:color w:val="231F20"/>
          <w:sz w:val="22"/>
        </w:rPr>
        <w:t>procedimiento</w:t>
      </w:r>
      <w:r>
        <w:rPr>
          <w:color w:val="231F20"/>
          <w:spacing w:val="-8"/>
          <w:sz w:val="22"/>
        </w:rPr>
        <w:t> </w:t>
      </w:r>
      <w:r>
        <w:rPr>
          <w:color w:val="231F20"/>
          <w:sz w:val="22"/>
        </w:rPr>
        <w:t>establecido en</w:t>
      </w:r>
      <w:r>
        <w:rPr>
          <w:color w:val="231F20"/>
          <w:spacing w:val="-12"/>
          <w:sz w:val="22"/>
        </w:rPr>
        <w:t> </w:t>
      </w:r>
      <w:r>
        <w:rPr>
          <w:color w:val="231F20"/>
          <w:sz w:val="22"/>
        </w:rPr>
        <w:t>la</w:t>
      </w:r>
      <w:r>
        <w:rPr>
          <w:color w:val="231F20"/>
          <w:spacing w:val="-12"/>
          <w:sz w:val="22"/>
        </w:rPr>
        <w:t> </w:t>
      </w:r>
      <w:r>
        <w:rPr>
          <w:color w:val="231F20"/>
          <w:sz w:val="22"/>
        </w:rPr>
        <w:t>legislación</w:t>
      </w:r>
      <w:r>
        <w:rPr>
          <w:color w:val="231F20"/>
          <w:spacing w:val="-12"/>
          <w:sz w:val="22"/>
        </w:rPr>
        <w:t> </w:t>
      </w:r>
      <w:r>
        <w:rPr>
          <w:color w:val="231F20"/>
          <w:sz w:val="22"/>
        </w:rPr>
        <w:t>de</w:t>
      </w:r>
      <w:r>
        <w:rPr>
          <w:color w:val="231F20"/>
          <w:spacing w:val="-12"/>
          <w:sz w:val="22"/>
        </w:rPr>
        <w:t> </w:t>
      </w:r>
      <w:r>
        <w:rPr>
          <w:color w:val="231F20"/>
          <w:sz w:val="22"/>
        </w:rPr>
        <w:t>contratación,</w:t>
      </w:r>
      <w:r>
        <w:rPr>
          <w:color w:val="231F20"/>
          <w:spacing w:val="-12"/>
          <w:sz w:val="22"/>
        </w:rPr>
        <w:t> </w:t>
      </w:r>
      <w:r>
        <w:rPr>
          <w:color w:val="231F20"/>
          <w:sz w:val="22"/>
        </w:rPr>
        <w:t>pudiendo</w:t>
      </w:r>
      <w:r>
        <w:rPr>
          <w:color w:val="231F20"/>
          <w:spacing w:val="-12"/>
          <w:sz w:val="22"/>
        </w:rPr>
        <w:t> </w:t>
      </w:r>
      <w:r>
        <w:rPr>
          <w:color w:val="231F20"/>
          <w:sz w:val="22"/>
        </w:rPr>
        <w:t>también</w:t>
      </w:r>
      <w:r>
        <w:rPr>
          <w:color w:val="231F20"/>
          <w:spacing w:val="-12"/>
          <w:sz w:val="22"/>
        </w:rPr>
        <w:t> </w:t>
      </w:r>
      <w:r>
        <w:rPr>
          <w:color w:val="231F20"/>
          <w:sz w:val="22"/>
        </w:rPr>
        <w:t>estos</w:t>
      </w:r>
      <w:r>
        <w:rPr>
          <w:color w:val="231F20"/>
          <w:spacing w:val="-12"/>
          <w:sz w:val="22"/>
        </w:rPr>
        <w:t> </w:t>
      </w:r>
      <w:r>
        <w:rPr>
          <w:color w:val="231F20"/>
          <w:sz w:val="22"/>
        </w:rPr>
        <w:t>últimos</w:t>
      </w:r>
      <w:r>
        <w:rPr>
          <w:color w:val="231F20"/>
          <w:spacing w:val="-12"/>
          <w:sz w:val="22"/>
        </w:rPr>
        <w:t> </w:t>
      </w:r>
      <w:r>
        <w:rPr>
          <w:color w:val="231F20"/>
          <w:sz w:val="22"/>
        </w:rPr>
        <w:t>participar</w:t>
      </w:r>
      <w:r>
        <w:rPr>
          <w:color w:val="231F20"/>
          <w:spacing w:val="-12"/>
          <w:sz w:val="22"/>
        </w:rPr>
        <w:t> </w:t>
      </w:r>
      <w:r>
        <w:rPr>
          <w:color w:val="231F20"/>
          <w:sz w:val="22"/>
        </w:rPr>
        <w:t>en</w:t>
      </w:r>
      <w:r>
        <w:rPr>
          <w:color w:val="231F20"/>
          <w:spacing w:val="-12"/>
          <w:sz w:val="22"/>
        </w:rPr>
        <w:t> </w:t>
      </w:r>
      <w:r>
        <w:rPr>
          <w:color w:val="231F20"/>
          <w:sz w:val="22"/>
        </w:rPr>
        <w:t>las</w:t>
      </w:r>
      <w:r>
        <w:rPr>
          <w:color w:val="231F20"/>
          <w:spacing w:val="-12"/>
          <w:sz w:val="22"/>
        </w:rPr>
        <w:t> </w:t>
      </w:r>
      <w:r>
        <w:rPr>
          <w:color w:val="231F20"/>
          <w:sz w:val="22"/>
        </w:rPr>
        <w:t>socie- dades mixtas previstas en el número anterior.</w:t>
      </w:r>
    </w:p>
    <w:p>
      <w:pPr>
        <w:pStyle w:val="BodyText"/>
        <w:spacing w:before="118"/>
        <w:ind w:left="368" w:right="0" w:firstLine="0"/>
      </w:pPr>
      <w:r>
        <w:rPr>
          <w:rFonts w:ascii="Arial" w:hAnsi="Arial"/>
          <w:b/>
          <w:color w:val="231F20"/>
        </w:rPr>
        <w:t>Artículo</w:t>
      </w:r>
      <w:r>
        <w:rPr>
          <w:rFonts w:ascii="Arial" w:hAnsi="Arial"/>
          <w:b/>
          <w:color w:val="231F20"/>
          <w:spacing w:val="-3"/>
        </w:rPr>
        <w:t> </w:t>
      </w:r>
      <w:r>
        <w:rPr>
          <w:rFonts w:ascii="Arial" w:hAnsi="Arial"/>
          <w:b/>
          <w:color w:val="231F20"/>
        </w:rPr>
        <w:t>101.</w:t>
      </w:r>
      <w:r>
        <w:rPr>
          <w:rFonts w:ascii="Arial" w:hAnsi="Arial"/>
          <w:b/>
          <w:color w:val="231F20"/>
          <w:spacing w:val="-4"/>
        </w:rPr>
        <w:t> </w:t>
      </w:r>
      <w:r>
        <w:rPr>
          <w:color w:val="231F20"/>
        </w:rPr>
        <w:t>La</w:t>
      </w:r>
      <w:r>
        <w:rPr>
          <w:color w:val="231F20"/>
          <w:spacing w:val="-3"/>
        </w:rPr>
        <w:t> </w:t>
      </w:r>
      <w:r>
        <w:rPr>
          <w:color w:val="231F20"/>
        </w:rPr>
        <w:t>gestión</w:t>
      </w:r>
      <w:r>
        <w:rPr>
          <w:color w:val="231F20"/>
          <w:spacing w:val="-3"/>
        </w:rPr>
        <w:t> </w:t>
      </w:r>
      <w:r>
        <w:rPr>
          <w:color w:val="231F20"/>
        </w:rPr>
        <w:t>del</w:t>
      </w:r>
      <w:r>
        <w:rPr>
          <w:color w:val="231F20"/>
          <w:spacing w:val="-3"/>
        </w:rPr>
        <w:t> </w:t>
      </w:r>
      <w:r>
        <w:rPr>
          <w:color w:val="231F20"/>
        </w:rPr>
        <w:t>sistema</w:t>
      </w:r>
      <w:r>
        <w:rPr>
          <w:color w:val="231F20"/>
          <w:spacing w:val="-2"/>
        </w:rPr>
        <w:t> </w:t>
      </w:r>
      <w:r>
        <w:rPr>
          <w:color w:val="231F20"/>
        </w:rPr>
        <w:t>a</w:t>
      </w:r>
      <w:r>
        <w:rPr>
          <w:color w:val="231F20"/>
          <w:spacing w:val="-3"/>
        </w:rPr>
        <w:t> </w:t>
      </w:r>
      <w:r>
        <w:rPr>
          <w:color w:val="231F20"/>
        </w:rPr>
        <w:t>través</w:t>
      </w:r>
      <w:r>
        <w:rPr>
          <w:color w:val="231F20"/>
          <w:spacing w:val="-3"/>
        </w:rPr>
        <w:t> </w:t>
      </w:r>
      <w:r>
        <w:rPr>
          <w:color w:val="231F20"/>
        </w:rPr>
        <w:t>de</w:t>
      </w:r>
      <w:r>
        <w:rPr>
          <w:color w:val="231F20"/>
          <w:spacing w:val="-3"/>
        </w:rPr>
        <w:t> </w:t>
      </w:r>
      <w:r>
        <w:rPr>
          <w:color w:val="231F20"/>
        </w:rPr>
        <w:t>sociedad</w:t>
      </w:r>
      <w:r>
        <w:rPr>
          <w:color w:val="231F20"/>
          <w:spacing w:val="-3"/>
        </w:rPr>
        <w:t> </w:t>
      </w:r>
      <w:r>
        <w:rPr>
          <w:color w:val="231F20"/>
        </w:rPr>
        <w:t>mercantil</w:t>
      </w:r>
      <w:r>
        <w:rPr>
          <w:color w:val="231F20"/>
          <w:spacing w:val="-2"/>
        </w:rPr>
        <w:t> mixta.</w:t>
      </w:r>
    </w:p>
    <w:p>
      <w:pPr>
        <w:pStyle w:val="BodyText"/>
        <w:spacing w:line="249" w:lineRule="auto" w:before="125"/>
      </w:pPr>
      <w:r>
        <w:rPr>
          <w:color w:val="231F20"/>
        </w:rPr>
        <w:t>Cuando la actividad de gestión y ejecución se ejerza a través de una sociedad mer- cantil</w:t>
      </w:r>
      <w:r>
        <w:rPr>
          <w:color w:val="231F20"/>
          <w:spacing w:val="-6"/>
        </w:rPr>
        <w:t> </w:t>
      </w:r>
      <w:r>
        <w:rPr>
          <w:color w:val="231F20"/>
        </w:rPr>
        <w:t>de</w:t>
      </w:r>
      <w:r>
        <w:rPr>
          <w:color w:val="231F20"/>
          <w:spacing w:val="-6"/>
        </w:rPr>
        <w:t> </w:t>
      </w:r>
      <w:r>
        <w:rPr>
          <w:color w:val="231F20"/>
        </w:rPr>
        <w:t>capital</w:t>
      </w:r>
      <w:r>
        <w:rPr>
          <w:color w:val="231F20"/>
          <w:spacing w:val="-6"/>
        </w:rPr>
        <w:t> </w:t>
      </w:r>
      <w:r>
        <w:rPr>
          <w:color w:val="231F20"/>
        </w:rPr>
        <w:t>mixto-constituida</w:t>
      </w:r>
      <w:r>
        <w:rPr>
          <w:color w:val="231F20"/>
          <w:spacing w:val="-6"/>
        </w:rPr>
        <w:t> </w:t>
      </w:r>
      <w:r>
        <w:rPr>
          <w:color w:val="231F20"/>
        </w:rPr>
        <w:t>exclusivamente</w:t>
      </w:r>
      <w:r>
        <w:rPr>
          <w:color w:val="231F20"/>
          <w:spacing w:val="-6"/>
        </w:rPr>
        <w:t> </w:t>
      </w:r>
      <w:r>
        <w:rPr>
          <w:color w:val="231F20"/>
        </w:rPr>
        <w:t>con</w:t>
      </w:r>
      <w:r>
        <w:rPr>
          <w:color w:val="231F20"/>
          <w:spacing w:val="-6"/>
        </w:rPr>
        <w:t> </w:t>
      </w:r>
      <w:r>
        <w:rPr>
          <w:color w:val="231F20"/>
        </w:rPr>
        <w:t>tal</w:t>
      </w:r>
      <w:r>
        <w:rPr>
          <w:color w:val="231F20"/>
          <w:spacing w:val="-6"/>
        </w:rPr>
        <w:t> </w:t>
      </w:r>
      <w:r>
        <w:rPr>
          <w:color w:val="231F20"/>
        </w:rPr>
        <w:t>finalidad</w:t>
      </w:r>
      <w:r>
        <w:rPr>
          <w:color w:val="231F20"/>
          <w:spacing w:val="-6"/>
        </w:rPr>
        <w:t> </w:t>
      </w:r>
      <w:r>
        <w:rPr>
          <w:color w:val="231F20"/>
        </w:rPr>
        <w:t>y</w:t>
      </w:r>
      <w:r>
        <w:rPr>
          <w:color w:val="231F20"/>
          <w:spacing w:val="-6"/>
        </w:rPr>
        <w:t> </w:t>
      </w:r>
      <w:r>
        <w:rPr>
          <w:color w:val="231F20"/>
        </w:rPr>
        <w:t>en</w:t>
      </w:r>
      <w:r>
        <w:rPr>
          <w:color w:val="231F20"/>
          <w:spacing w:val="-6"/>
        </w:rPr>
        <w:t> </w:t>
      </w:r>
      <w:r>
        <w:rPr>
          <w:color w:val="231F20"/>
        </w:rPr>
        <w:t>la</w:t>
      </w:r>
      <w:r>
        <w:rPr>
          <w:color w:val="231F20"/>
          <w:spacing w:val="-6"/>
        </w:rPr>
        <w:t> </w:t>
      </w:r>
      <w:r>
        <w:rPr>
          <w:color w:val="231F20"/>
        </w:rPr>
        <w:t>misma</w:t>
      </w:r>
      <w:r>
        <w:rPr>
          <w:color w:val="231F20"/>
          <w:spacing w:val="-6"/>
        </w:rPr>
        <w:t> </w:t>
      </w:r>
      <w:r>
        <w:rPr>
          <w:color w:val="231F20"/>
        </w:rPr>
        <w:t>partici- pen</w:t>
      </w:r>
      <w:r>
        <w:rPr>
          <w:color w:val="231F20"/>
          <w:spacing w:val="-3"/>
        </w:rPr>
        <w:t> </w:t>
      </w:r>
      <w:r>
        <w:rPr>
          <w:color w:val="231F20"/>
        </w:rPr>
        <w:t>al</w:t>
      </w:r>
      <w:r>
        <w:rPr>
          <w:color w:val="231F20"/>
          <w:spacing w:val="-3"/>
        </w:rPr>
        <w:t> </w:t>
      </w:r>
      <w:r>
        <w:rPr>
          <w:color w:val="231F20"/>
        </w:rPr>
        <w:t>menos</w:t>
      </w:r>
      <w:r>
        <w:rPr>
          <w:color w:val="231F20"/>
          <w:spacing w:val="-3"/>
        </w:rPr>
        <w:t> </w:t>
      </w:r>
      <w:r>
        <w:rPr>
          <w:color w:val="231F20"/>
        </w:rPr>
        <w:t>propietarios</w:t>
      </w:r>
      <w:r>
        <w:rPr>
          <w:color w:val="231F20"/>
          <w:spacing w:val="-3"/>
        </w:rPr>
        <w:t> </w:t>
      </w:r>
      <w:r>
        <w:rPr>
          <w:color w:val="231F20"/>
        </w:rPr>
        <w:t>que</w:t>
      </w:r>
      <w:r>
        <w:rPr>
          <w:color w:val="231F20"/>
          <w:spacing w:val="-3"/>
        </w:rPr>
        <w:t> </w:t>
      </w:r>
      <w:r>
        <w:rPr>
          <w:color w:val="231F20"/>
        </w:rPr>
        <w:t>representen</w:t>
      </w:r>
      <w:r>
        <w:rPr>
          <w:color w:val="231F20"/>
          <w:spacing w:val="-3"/>
        </w:rPr>
        <w:t> </w:t>
      </w:r>
      <w:r>
        <w:rPr>
          <w:color w:val="231F20"/>
        </w:rPr>
        <w:t>en</w:t>
      </w:r>
      <w:r>
        <w:rPr>
          <w:color w:val="231F20"/>
          <w:spacing w:val="-3"/>
        </w:rPr>
        <w:t> </w:t>
      </w:r>
      <w:r>
        <w:rPr>
          <w:color w:val="231F20"/>
        </w:rPr>
        <w:t>conjunto</w:t>
      </w:r>
      <w:r>
        <w:rPr>
          <w:color w:val="231F20"/>
          <w:spacing w:val="-3"/>
        </w:rPr>
        <w:t> </w:t>
      </w:r>
      <w:r>
        <w:rPr>
          <w:color w:val="231F20"/>
        </w:rPr>
        <w:t>el</w:t>
      </w:r>
      <w:r>
        <w:rPr>
          <w:color w:val="231F20"/>
          <w:spacing w:val="-3"/>
        </w:rPr>
        <w:t> </w:t>
      </w:r>
      <w:r>
        <w:rPr>
          <w:color w:val="231F20"/>
        </w:rPr>
        <w:t>50%</w:t>
      </w:r>
      <w:r>
        <w:rPr>
          <w:color w:val="231F20"/>
          <w:spacing w:val="-3"/>
        </w:rPr>
        <w:t> </w:t>
      </w:r>
      <w:r>
        <w:rPr>
          <w:color w:val="231F20"/>
        </w:rPr>
        <w:t>de</w:t>
      </w:r>
      <w:r>
        <w:rPr>
          <w:color w:val="231F20"/>
          <w:spacing w:val="-3"/>
        </w:rPr>
        <w:t> </w:t>
      </w:r>
      <w:r>
        <w:rPr>
          <w:color w:val="231F20"/>
        </w:rPr>
        <w:t>la</w:t>
      </w:r>
      <w:r>
        <w:rPr>
          <w:color w:val="231F20"/>
          <w:spacing w:val="-3"/>
        </w:rPr>
        <w:t> </w:t>
      </w:r>
      <w:r>
        <w:rPr>
          <w:color w:val="231F20"/>
        </w:rPr>
        <w:t>superficie</w:t>
      </w:r>
      <w:r>
        <w:rPr>
          <w:color w:val="231F20"/>
          <w:spacing w:val="-3"/>
        </w:rPr>
        <w:t> </w:t>
      </w:r>
      <w:r>
        <w:rPr>
          <w:color w:val="231F20"/>
        </w:rPr>
        <w:t>total</w:t>
      </w:r>
      <w:r>
        <w:rPr>
          <w:color w:val="231F20"/>
          <w:spacing w:val="-3"/>
        </w:rPr>
        <w:t> </w:t>
      </w:r>
      <w:r>
        <w:rPr>
          <w:color w:val="231F20"/>
        </w:rPr>
        <w:t>del ámbito, sector o unidad de actuación, el sistema de cooperación tendrá las siguientes condiciones específicas:</w:t>
      </w:r>
    </w:p>
    <w:p>
      <w:pPr>
        <w:pStyle w:val="ListParagraph"/>
        <w:numPr>
          <w:ilvl w:val="1"/>
          <w:numId w:val="80"/>
        </w:numPr>
        <w:tabs>
          <w:tab w:pos="628" w:val="left" w:leader="none"/>
        </w:tabs>
        <w:spacing w:line="249" w:lineRule="auto" w:before="117" w:after="0"/>
        <w:ind w:left="141" w:right="140" w:firstLine="226"/>
        <w:jc w:val="both"/>
        <w:rPr>
          <w:sz w:val="22"/>
        </w:rPr>
      </w:pPr>
      <w:r>
        <w:rPr>
          <w:color w:val="231F20"/>
          <w:sz w:val="22"/>
        </w:rPr>
        <w:t>Los propietarios que no participen en la sociedad mercantil mixta constituida para la gestión y ejecución del sistema serán objeto de expropiación por el procedimiento</w:t>
      </w:r>
      <w:r>
        <w:rPr>
          <w:color w:val="231F20"/>
          <w:spacing w:val="40"/>
          <w:sz w:val="22"/>
        </w:rPr>
        <w:t> </w:t>
      </w:r>
      <w:r>
        <w:rPr>
          <w:color w:val="231F20"/>
          <w:sz w:val="22"/>
        </w:rPr>
        <w:t>de tasación conjunta aportando para ello el necesario proyecto de expropiación con el contenido</w:t>
      </w:r>
      <w:r>
        <w:rPr>
          <w:color w:val="231F20"/>
          <w:spacing w:val="-14"/>
          <w:sz w:val="22"/>
        </w:rPr>
        <w:t> </w:t>
      </w:r>
      <w:r>
        <w:rPr>
          <w:color w:val="231F20"/>
          <w:sz w:val="22"/>
        </w:rPr>
        <w:t>establecido</w:t>
      </w:r>
      <w:r>
        <w:rPr>
          <w:color w:val="231F20"/>
          <w:spacing w:val="-14"/>
          <w:sz w:val="22"/>
        </w:rPr>
        <w:t> </w:t>
      </w:r>
      <w:r>
        <w:rPr>
          <w:color w:val="231F20"/>
          <w:sz w:val="22"/>
        </w:rPr>
        <w:t>en</w:t>
      </w:r>
      <w:r>
        <w:rPr>
          <w:color w:val="231F20"/>
          <w:spacing w:val="-14"/>
          <w:sz w:val="22"/>
        </w:rPr>
        <w:t> </w:t>
      </w:r>
      <w:r>
        <w:rPr>
          <w:color w:val="231F20"/>
          <w:sz w:val="22"/>
        </w:rPr>
        <w:t>el</w:t>
      </w:r>
      <w:r>
        <w:rPr>
          <w:color w:val="231F20"/>
          <w:spacing w:val="-14"/>
          <w:sz w:val="22"/>
        </w:rPr>
        <w:t> </w:t>
      </w:r>
      <w:r>
        <w:rPr>
          <w:color w:val="231F20"/>
          <w:sz w:val="22"/>
        </w:rPr>
        <w:t>artículo</w:t>
      </w:r>
      <w:r>
        <w:rPr>
          <w:color w:val="231F20"/>
          <w:spacing w:val="-14"/>
          <w:sz w:val="22"/>
        </w:rPr>
        <w:t> </w:t>
      </w:r>
      <w:r>
        <w:rPr>
          <w:color w:val="231F20"/>
          <w:sz w:val="22"/>
        </w:rPr>
        <w:t>37</w:t>
      </w:r>
      <w:r>
        <w:rPr>
          <w:color w:val="231F20"/>
          <w:spacing w:val="-14"/>
          <w:sz w:val="22"/>
        </w:rPr>
        <w:t> </w:t>
      </w:r>
      <w:r>
        <w:rPr>
          <w:color w:val="231F20"/>
          <w:sz w:val="22"/>
        </w:rPr>
        <w:t>de</w:t>
      </w:r>
      <w:r>
        <w:rPr>
          <w:color w:val="231F20"/>
          <w:spacing w:val="-14"/>
          <w:sz w:val="22"/>
        </w:rPr>
        <w:t> </w:t>
      </w:r>
      <w:r>
        <w:rPr>
          <w:color w:val="231F20"/>
          <w:sz w:val="22"/>
        </w:rPr>
        <w:t>este</w:t>
      </w:r>
      <w:r>
        <w:rPr>
          <w:color w:val="231F20"/>
          <w:spacing w:val="-14"/>
          <w:sz w:val="22"/>
        </w:rPr>
        <w:t> </w:t>
      </w:r>
      <w:r>
        <w:rPr>
          <w:color w:val="231F20"/>
          <w:sz w:val="22"/>
        </w:rPr>
        <w:t>Reglamento,</w:t>
      </w:r>
      <w:r>
        <w:rPr>
          <w:color w:val="231F20"/>
          <w:spacing w:val="-14"/>
          <w:sz w:val="22"/>
        </w:rPr>
        <w:t> </w:t>
      </w:r>
      <w:r>
        <w:rPr>
          <w:color w:val="231F20"/>
          <w:sz w:val="22"/>
        </w:rPr>
        <w:t>siendo</w:t>
      </w:r>
      <w:r>
        <w:rPr>
          <w:color w:val="231F20"/>
          <w:spacing w:val="-14"/>
          <w:sz w:val="22"/>
        </w:rPr>
        <w:t> </w:t>
      </w:r>
      <w:r>
        <w:rPr>
          <w:color w:val="231F20"/>
          <w:sz w:val="22"/>
        </w:rPr>
        <w:t>beneficiaria</w:t>
      </w:r>
      <w:r>
        <w:rPr>
          <w:color w:val="231F20"/>
          <w:spacing w:val="-14"/>
          <w:sz w:val="22"/>
        </w:rPr>
        <w:t> </w:t>
      </w:r>
      <w:r>
        <w:rPr>
          <w:color w:val="231F20"/>
          <w:sz w:val="22"/>
        </w:rPr>
        <w:t>de</w:t>
      </w:r>
      <w:r>
        <w:rPr>
          <w:color w:val="231F20"/>
          <w:spacing w:val="-14"/>
          <w:sz w:val="22"/>
        </w:rPr>
        <w:t> </w:t>
      </w:r>
      <w:r>
        <w:rPr>
          <w:color w:val="231F20"/>
          <w:sz w:val="22"/>
        </w:rPr>
        <w:t>dicha expropiación la sociedad mixta.</w:t>
      </w:r>
    </w:p>
    <w:p>
      <w:pPr>
        <w:pStyle w:val="ListParagraph"/>
        <w:spacing w:after="0" w:line="249" w:lineRule="auto"/>
        <w:jc w:val="both"/>
        <w:rPr>
          <w:sz w:val="22"/>
        </w:rPr>
        <w:sectPr>
          <w:pgSz w:w="11910" w:h="16840"/>
          <w:pgMar w:header="785" w:footer="736" w:top="1560" w:bottom="920" w:left="1559" w:right="1559"/>
        </w:sectPr>
      </w:pPr>
    </w:p>
    <w:p>
      <w:pPr>
        <w:pStyle w:val="ListParagraph"/>
        <w:numPr>
          <w:ilvl w:val="1"/>
          <w:numId w:val="80"/>
        </w:numPr>
        <w:tabs>
          <w:tab w:pos="633" w:val="left" w:leader="none"/>
        </w:tabs>
        <w:spacing w:line="249" w:lineRule="auto" w:before="83" w:after="0"/>
        <w:ind w:left="141" w:right="139" w:firstLine="226"/>
        <w:jc w:val="both"/>
        <w:rPr>
          <w:sz w:val="22"/>
        </w:rPr>
      </w:pPr>
      <w:r>
        <w:rPr>
          <w:color w:val="231F20"/>
          <w:sz w:val="22"/>
        </w:rPr>
        <w:t>La aportación de los propietarios al capital de la sociedad mixta podrá limitarse a las fincas y construcciones de su propiedad incluidas en el ámbito, sector o unidad de </w:t>
      </w:r>
      <w:r>
        <w:rPr>
          <w:color w:val="231F20"/>
          <w:spacing w:val="-2"/>
          <w:sz w:val="22"/>
        </w:rPr>
        <w:t>actuación.</w:t>
      </w:r>
    </w:p>
    <w:p>
      <w:pPr>
        <w:pStyle w:val="ListParagraph"/>
        <w:numPr>
          <w:ilvl w:val="1"/>
          <w:numId w:val="80"/>
        </w:numPr>
        <w:tabs>
          <w:tab w:pos="621" w:val="left" w:leader="none"/>
        </w:tabs>
        <w:spacing w:line="249" w:lineRule="auto" w:before="116" w:after="0"/>
        <w:ind w:left="141" w:right="139" w:firstLine="226"/>
        <w:jc w:val="both"/>
        <w:rPr>
          <w:sz w:val="22"/>
        </w:rPr>
      </w:pPr>
      <w:r>
        <w:rPr>
          <w:color w:val="231F20"/>
          <w:sz w:val="22"/>
        </w:rPr>
        <w:t>En el caso de realizar la actividad mediante la constitución de sociedad mercantil mixta no se admitirá la constitución por los propietarios de entidad urbanística colabo- radora, aunque a la primera no se hayan incorporado la totalidad de los titulares de </w:t>
      </w:r>
      <w:r>
        <w:rPr>
          <w:color w:val="231F20"/>
          <w:spacing w:val="-2"/>
          <w:sz w:val="22"/>
        </w:rPr>
        <w:t>terrenos.</w:t>
      </w:r>
    </w:p>
    <w:p>
      <w:pPr>
        <w:pStyle w:val="BodyText"/>
        <w:spacing w:before="117"/>
        <w:ind w:left="368" w:right="0" w:firstLine="0"/>
      </w:pPr>
      <w:r>
        <w:rPr>
          <w:rFonts w:ascii="Arial" w:hAnsi="Arial"/>
          <w:b/>
          <w:color w:val="231F20"/>
        </w:rPr>
        <w:t>Artículo</w:t>
      </w:r>
      <w:r>
        <w:rPr>
          <w:rFonts w:ascii="Arial" w:hAnsi="Arial"/>
          <w:b/>
          <w:color w:val="231F20"/>
          <w:spacing w:val="-5"/>
        </w:rPr>
        <w:t> </w:t>
      </w:r>
      <w:r>
        <w:rPr>
          <w:rFonts w:ascii="Arial" w:hAnsi="Arial"/>
          <w:b/>
          <w:color w:val="231F20"/>
        </w:rPr>
        <w:t>102.</w:t>
      </w:r>
      <w:r>
        <w:rPr>
          <w:rFonts w:ascii="Arial" w:hAnsi="Arial"/>
          <w:b/>
          <w:color w:val="231F20"/>
          <w:spacing w:val="-5"/>
        </w:rPr>
        <w:t> </w:t>
      </w:r>
      <w:r>
        <w:rPr>
          <w:color w:val="231F20"/>
        </w:rPr>
        <w:t>Constitución</w:t>
      </w:r>
      <w:r>
        <w:rPr>
          <w:color w:val="231F20"/>
          <w:spacing w:val="-5"/>
        </w:rPr>
        <w:t> </w:t>
      </w:r>
      <w:r>
        <w:rPr>
          <w:color w:val="231F20"/>
        </w:rPr>
        <w:t>de</w:t>
      </w:r>
      <w:r>
        <w:rPr>
          <w:color w:val="231F20"/>
          <w:spacing w:val="-4"/>
        </w:rPr>
        <w:t> </w:t>
      </w:r>
      <w:r>
        <w:rPr>
          <w:color w:val="231F20"/>
        </w:rPr>
        <w:t>la</w:t>
      </w:r>
      <w:r>
        <w:rPr>
          <w:color w:val="231F20"/>
          <w:spacing w:val="-5"/>
        </w:rPr>
        <w:t> </w:t>
      </w:r>
      <w:r>
        <w:rPr>
          <w:color w:val="231F20"/>
        </w:rPr>
        <w:t>asociación</w:t>
      </w:r>
      <w:r>
        <w:rPr>
          <w:color w:val="231F20"/>
          <w:spacing w:val="-4"/>
        </w:rPr>
        <w:t> </w:t>
      </w:r>
      <w:r>
        <w:rPr>
          <w:color w:val="231F20"/>
        </w:rPr>
        <w:t>administrativa</w:t>
      </w:r>
      <w:r>
        <w:rPr>
          <w:color w:val="231F20"/>
          <w:spacing w:val="-5"/>
        </w:rPr>
        <w:t> </w:t>
      </w:r>
      <w:r>
        <w:rPr>
          <w:color w:val="231F20"/>
        </w:rPr>
        <w:t>de</w:t>
      </w:r>
      <w:r>
        <w:rPr>
          <w:color w:val="231F20"/>
          <w:spacing w:val="-4"/>
        </w:rPr>
        <w:t> </w:t>
      </w:r>
      <w:r>
        <w:rPr>
          <w:color w:val="231F20"/>
          <w:spacing w:val="-2"/>
        </w:rPr>
        <w:t>propietarios.</w:t>
      </w:r>
    </w:p>
    <w:p>
      <w:pPr>
        <w:pStyle w:val="ListParagraph"/>
        <w:numPr>
          <w:ilvl w:val="0"/>
          <w:numId w:val="81"/>
        </w:numPr>
        <w:tabs>
          <w:tab w:pos="609" w:val="left" w:leader="none"/>
        </w:tabs>
        <w:spacing w:line="249" w:lineRule="auto" w:before="124" w:after="0"/>
        <w:ind w:left="141" w:right="138" w:firstLine="226"/>
        <w:jc w:val="both"/>
        <w:rPr>
          <w:sz w:val="22"/>
        </w:rPr>
      </w:pPr>
      <w:r>
        <w:rPr>
          <w:color w:val="231F20"/>
          <w:sz w:val="22"/>
        </w:rPr>
        <w:t>Con</w:t>
      </w:r>
      <w:r>
        <w:rPr>
          <w:color w:val="231F20"/>
          <w:spacing w:val="-5"/>
          <w:sz w:val="22"/>
        </w:rPr>
        <w:t> </w:t>
      </w:r>
      <w:r>
        <w:rPr>
          <w:color w:val="231F20"/>
          <w:sz w:val="22"/>
        </w:rPr>
        <w:t>la</w:t>
      </w:r>
      <w:r>
        <w:rPr>
          <w:color w:val="231F20"/>
          <w:spacing w:val="-5"/>
          <w:sz w:val="22"/>
        </w:rPr>
        <w:t> </w:t>
      </w:r>
      <w:r>
        <w:rPr>
          <w:color w:val="231F20"/>
          <w:sz w:val="22"/>
        </w:rPr>
        <w:t>finalidad</w:t>
      </w:r>
      <w:r>
        <w:rPr>
          <w:color w:val="231F20"/>
          <w:spacing w:val="-5"/>
          <w:sz w:val="22"/>
        </w:rPr>
        <w:t> </w:t>
      </w:r>
      <w:r>
        <w:rPr>
          <w:color w:val="231F20"/>
          <w:sz w:val="22"/>
        </w:rPr>
        <w:t>de</w:t>
      </w:r>
      <w:r>
        <w:rPr>
          <w:color w:val="231F20"/>
          <w:spacing w:val="-5"/>
          <w:sz w:val="22"/>
        </w:rPr>
        <w:t> </w:t>
      </w:r>
      <w:r>
        <w:rPr>
          <w:color w:val="231F20"/>
          <w:sz w:val="22"/>
        </w:rPr>
        <w:t>colaborar</w:t>
      </w:r>
      <w:r>
        <w:rPr>
          <w:color w:val="231F20"/>
          <w:spacing w:val="-5"/>
          <w:sz w:val="22"/>
        </w:rPr>
        <w:t> </w:t>
      </w:r>
      <w:r>
        <w:rPr>
          <w:color w:val="231F20"/>
          <w:sz w:val="22"/>
        </w:rPr>
        <w:t>en</w:t>
      </w:r>
      <w:r>
        <w:rPr>
          <w:color w:val="231F20"/>
          <w:spacing w:val="-5"/>
          <w:sz w:val="22"/>
        </w:rPr>
        <w:t> </w:t>
      </w:r>
      <w:r>
        <w:rPr>
          <w:color w:val="231F20"/>
          <w:sz w:val="22"/>
        </w:rPr>
        <w:t>la</w:t>
      </w:r>
      <w:r>
        <w:rPr>
          <w:color w:val="231F20"/>
          <w:spacing w:val="-5"/>
          <w:sz w:val="22"/>
        </w:rPr>
        <w:t> </w:t>
      </w:r>
      <w:r>
        <w:rPr>
          <w:color w:val="231F20"/>
          <w:sz w:val="22"/>
        </w:rPr>
        <w:t>gestión</w:t>
      </w:r>
      <w:r>
        <w:rPr>
          <w:color w:val="231F20"/>
          <w:spacing w:val="-5"/>
          <w:sz w:val="22"/>
        </w:rPr>
        <w:t> </w:t>
      </w:r>
      <w:r>
        <w:rPr>
          <w:color w:val="231F20"/>
          <w:sz w:val="22"/>
        </w:rPr>
        <w:t>del</w:t>
      </w:r>
      <w:r>
        <w:rPr>
          <w:color w:val="231F20"/>
          <w:spacing w:val="-5"/>
          <w:sz w:val="22"/>
        </w:rPr>
        <w:t> </w:t>
      </w:r>
      <w:r>
        <w:rPr>
          <w:color w:val="231F20"/>
          <w:sz w:val="22"/>
        </w:rPr>
        <w:t>sistema,</w:t>
      </w:r>
      <w:r>
        <w:rPr>
          <w:color w:val="231F20"/>
          <w:spacing w:val="-5"/>
          <w:sz w:val="22"/>
        </w:rPr>
        <w:t> </w:t>
      </w:r>
      <w:r>
        <w:rPr>
          <w:color w:val="231F20"/>
          <w:sz w:val="22"/>
        </w:rPr>
        <w:t>podrán</w:t>
      </w:r>
      <w:r>
        <w:rPr>
          <w:color w:val="231F20"/>
          <w:spacing w:val="-5"/>
          <w:sz w:val="22"/>
        </w:rPr>
        <w:t> </w:t>
      </w:r>
      <w:r>
        <w:rPr>
          <w:color w:val="231F20"/>
          <w:sz w:val="22"/>
        </w:rPr>
        <w:t>constituirse</w:t>
      </w:r>
      <w:r>
        <w:rPr>
          <w:color w:val="231F20"/>
          <w:spacing w:val="-5"/>
          <w:sz w:val="22"/>
        </w:rPr>
        <w:t> </w:t>
      </w:r>
      <w:r>
        <w:rPr>
          <w:color w:val="231F20"/>
          <w:sz w:val="22"/>
        </w:rPr>
        <w:t>en</w:t>
      </w:r>
      <w:r>
        <w:rPr>
          <w:color w:val="231F20"/>
          <w:spacing w:val="-5"/>
          <w:sz w:val="22"/>
        </w:rPr>
        <w:t> </w:t>
      </w:r>
      <w:r>
        <w:rPr>
          <w:color w:val="231F20"/>
          <w:sz w:val="22"/>
        </w:rPr>
        <w:t>aso- </w:t>
      </w:r>
      <w:r>
        <w:rPr>
          <w:color w:val="231F20"/>
          <w:spacing w:val="-2"/>
          <w:sz w:val="22"/>
        </w:rPr>
        <w:t>ciaciones</w:t>
      </w:r>
      <w:r>
        <w:rPr>
          <w:color w:val="231F20"/>
          <w:spacing w:val="-4"/>
          <w:sz w:val="22"/>
        </w:rPr>
        <w:t> </w:t>
      </w:r>
      <w:r>
        <w:rPr>
          <w:color w:val="231F20"/>
          <w:spacing w:val="-2"/>
          <w:sz w:val="22"/>
        </w:rPr>
        <w:t>administrativas</w:t>
      </w:r>
      <w:r>
        <w:rPr>
          <w:color w:val="231F20"/>
          <w:spacing w:val="-3"/>
          <w:sz w:val="22"/>
        </w:rPr>
        <w:t> </w:t>
      </w:r>
      <w:r>
        <w:rPr>
          <w:color w:val="231F20"/>
          <w:spacing w:val="-2"/>
          <w:sz w:val="22"/>
        </w:rPr>
        <w:t>de</w:t>
      </w:r>
      <w:r>
        <w:rPr>
          <w:color w:val="231F20"/>
          <w:spacing w:val="-5"/>
          <w:sz w:val="22"/>
        </w:rPr>
        <w:t> </w:t>
      </w:r>
      <w:r>
        <w:rPr>
          <w:color w:val="231F20"/>
          <w:spacing w:val="-2"/>
          <w:sz w:val="22"/>
        </w:rPr>
        <w:t>propietarios,</w:t>
      </w:r>
      <w:r>
        <w:rPr>
          <w:color w:val="231F20"/>
          <w:spacing w:val="-3"/>
          <w:sz w:val="22"/>
        </w:rPr>
        <w:t> </w:t>
      </w:r>
      <w:r>
        <w:rPr>
          <w:color w:val="231F20"/>
          <w:spacing w:val="-2"/>
          <w:sz w:val="22"/>
        </w:rPr>
        <w:t>a</w:t>
      </w:r>
      <w:r>
        <w:rPr>
          <w:color w:val="231F20"/>
          <w:spacing w:val="-5"/>
          <w:sz w:val="22"/>
        </w:rPr>
        <w:t> </w:t>
      </w:r>
      <w:r>
        <w:rPr>
          <w:color w:val="231F20"/>
          <w:spacing w:val="-2"/>
          <w:sz w:val="22"/>
        </w:rPr>
        <w:t>iniciativa</w:t>
      </w:r>
      <w:r>
        <w:rPr>
          <w:color w:val="231F20"/>
          <w:spacing w:val="-3"/>
          <w:sz w:val="22"/>
        </w:rPr>
        <w:t> </w:t>
      </w:r>
      <w:r>
        <w:rPr>
          <w:color w:val="231F20"/>
          <w:spacing w:val="-2"/>
          <w:sz w:val="22"/>
        </w:rPr>
        <w:t>de</w:t>
      </w:r>
      <w:r>
        <w:rPr>
          <w:color w:val="231F20"/>
          <w:spacing w:val="-5"/>
          <w:sz w:val="22"/>
        </w:rPr>
        <w:t> </w:t>
      </w:r>
      <w:r>
        <w:rPr>
          <w:color w:val="231F20"/>
          <w:spacing w:val="-2"/>
          <w:sz w:val="22"/>
        </w:rPr>
        <w:t>estos</w:t>
      </w:r>
      <w:r>
        <w:rPr>
          <w:color w:val="231F20"/>
          <w:spacing w:val="-4"/>
          <w:sz w:val="22"/>
        </w:rPr>
        <w:t> </w:t>
      </w:r>
      <w:r>
        <w:rPr>
          <w:color w:val="231F20"/>
          <w:spacing w:val="-2"/>
          <w:sz w:val="22"/>
        </w:rPr>
        <w:t>o</w:t>
      </w:r>
      <w:r>
        <w:rPr>
          <w:color w:val="231F20"/>
          <w:spacing w:val="-5"/>
          <w:sz w:val="22"/>
        </w:rPr>
        <w:t> </w:t>
      </w:r>
      <w:r>
        <w:rPr>
          <w:color w:val="231F20"/>
          <w:spacing w:val="-2"/>
          <w:sz w:val="22"/>
        </w:rPr>
        <w:t>del</w:t>
      </w:r>
      <w:r>
        <w:rPr>
          <w:color w:val="231F20"/>
          <w:spacing w:val="-3"/>
          <w:sz w:val="22"/>
        </w:rPr>
        <w:t> </w:t>
      </w:r>
      <w:r>
        <w:rPr>
          <w:color w:val="231F20"/>
          <w:spacing w:val="-2"/>
          <w:sz w:val="22"/>
        </w:rPr>
        <w:t>propio</w:t>
      </w:r>
      <w:r>
        <w:rPr>
          <w:color w:val="231F20"/>
          <w:spacing w:val="-3"/>
          <w:sz w:val="22"/>
        </w:rPr>
        <w:t> </w:t>
      </w:r>
      <w:r>
        <w:rPr>
          <w:color w:val="231F20"/>
          <w:spacing w:val="-2"/>
          <w:sz w:val="22"/>
        </w:rPr>
        <w:t>ayuntamiento.</w:t>
      </w:r>
    </w:p>
    <w:p>
      <w:pPr>
        <w:pStyle w:val="ListParagraph"/>
        <w:numPr>
          <w:ilvl w:val="0"/>
          <w:numId w:val="81"/>
        </w:numPr>
        <w:tabs>
          <w:tab w:pos="616" w:val="left" w:leader="none"/>
        </w:tabs>
        <w:spacing w:line="249" w:lineRule="auto" w:before="115" w:after="0"/>
        <w:ind w:left="141" w:right="139" w:firstLine="226"/>
        <w:jc w:val="both"/>
        <w:rPr>
          <w:sz w:val="22"/>
        </w:rPr>
      </w:pPr>
      <w:r>
        <w:rPr>
          <w:color w:val="231F20"/>
          <w:sz w:val="22"/>
        </w:rPr>
        <w:t>Esta asociación no tendrá las facultades reconocidas a las entidades urbanísticas de</w:t>
      </w:r>
      <w:r>
        <w:rPr>
          <w:color w:val="231F20"/>
          <w:spacing w:val="-10"/>
          <w:sz w:val="22"/>
        </w:rPr>
        <w:t> </w:t>
      </w:r>
      <w:r>
        <w:rPr>
          <w:color w:val="231F20"/>
          <w:sz w:val="22"/>
        </w:rPr>
        <w:t>colaboración,</w:t>
      </w:r>
      <w:r>
        <w:rPr>
          <w:color w:val="231F20"/>
          <w:spacing w:val="-10"/>
          <w:sz w:val="22"/>
        </w:rPr>
        <w:t> </w:t>
      </w:r>
      <w:r>
        <w:rPr>
          <w:color w:val="231F20"/>
          <w:sz w:val="22"/>
        </w:rPr>
        <w:t>y</w:t>
      </w:r>
      <w:r>
        <w:rPr>
          <w:color w:val="231F20"/>
          <w:spacing w:val="-10"/>
          <w:sz w:val="22"/>
        </w:rPr>
        <w:t> </w:t>
      </w:r>
      <w:r>
        <w:rPr>
          <w:color w:val="231F20"/>
          <w:sz w:val="22"/>
        </w:rPr>
        <w:t>actuará</w:t>
      </w:r>
      <w:r>
        <w:rPr>
          <w:color w:val="231F20"/>
          <w:spacing w:val="-10"/>
          <w:sz w:val="22"/>
        </w:rPr>
        <w:t> </w:t>
      </w:r>
      <w:r>
        <w:rPr>
          <w:color w:val="231F20"/>
          <w:sz w:val="22"/>
        </w:rPr>
        <w:t>a</w:t>
      </w:r>
      <w:r>
        <w:rPr>
          <w:color w:val="231F20"/>
          <w:spacing w:val="-10"/>
          <w:sz w:val="22"/>
        </w:rPr>
        <w:t> </w:t>
      </w:r>
      <w:r>
        <w:rPr>
          <w:color w:val="231F20"/>
          <w:sz w:val="22"/>
        </w:rPr>
        <w:t>los</w:t>
      </w:r>
      <w:r>
        <w:rPr>
          <w:color w:val="231F20"/>
          <w:spacing w:val="-10"/>
          <w:sz w:val="22"/>
        </w:rPr>
        <w:t> </w:t>
      </w:r>
      <w:r>
        <w:rPr>
          <w:color w:val="231F20"/>
          <w:sz w:val="22"/>
        </w:rPr>
        <w:t>solos</w:t>
      </w:r>
      <w:r>
        <w:rPr>
          <w:color w:val="231F20"/>
          <w:spacing w:val="-10"/>
          <w:sz w:val="22"/>
        </w:rPr>
        <w:t> </w:t>
      </w:r>
      <w:r>
        <w:rPr>
          <w:color w:val="231F20"/>
          <w:sz w:val="22"/>
        </w:rPr>
        <w:t>efectos</w:t>
      </w:r>
      <w:r>
        <w:rPr>
          <w:color w:val="231F20"/>
          <w:spacing w:val="-10"/>
          <w:sz w:val="22"/>
        </w:rPr>
        <w:t> </w:t>
      </w:r>
      <w:r>
        <w:rPr>
          <w:color w:val="231F20"/>
          <w:sz w:val="22"/>
        </w:rPr>
        <w:t>de</w:t>
      </w:r>
      <w:r>
        <w:rPr>
          <w:color w:val="231F20"/>
          <w:spacing w:val="-10"/>
          <w:sz w:val="22"/>
        </w:rPr>
        <w:t> </w:t>
      </w:r>
      <w:r>
        <w:rPr>
          <w:color w:val="231F20"/>
          <w:sz w:val="22"/>
        </w:rPr>
        <w:t>participación,</w:t>
      </w:r>
      <w:r>
        <w:rPr>
          <w:color w:val="231F20"/>
          <w:spacing w:val="-10"/>
          <w:sz w:val="22"/>
        </w:rPr>
        <w:t> </w:t>
      </w:r>
      <w:r>
        <w:rPr>
          <w:color w:val="231F20"/>
          <w:sz w:val="22"/>
        </w:rPr>
        <w:t>propuesta,</w:t>
      </w:r>
      <w:r>
        <w:rPr>
          <w:color w:val="231F20"/>
          <w:spacing w:val="-10"/>
          <w:sz w:val="22"/>
        </w:rPr>
        <w:t> </w:t>
      </w:r>
      <w:r>
        <w:rPr>
          <w:color w:val="231F20"/>
          <w:sz w:val="22"/>
        </w:rPr>
        <w:t>información</w:t>
      </w:r>
      <w:r>
        <w:rPr>
          <w:color w:val="231F20"/>
          <w:spacing w:val="-10"/>
          <w:sz w:val="22"/>
        </w:rPr>
        <w:t> </w:t>
      </w:r>
      <w:r>
        <w:rPr>
          <w:color w:val="231F20"/>
          <w:sz w:val="22"/>
        </w:rPr>
        <w:t>y seguimiento en las funciones de gestión.</w:t>
      </w:r>
    </w:p>
    <w:p>
      <w:pPr>
        <w:pStyle w:val="ListParagraph"/>
        <w:numPr>
          <w:ilvl w:val="0"/>
          <w:numId w:val="81"/>
        </w:numPr>
        <w:tabs>
          <w:tab w:pos="624" w:val="left" w:leader="none"/>
        </w:tabs>
        <w:spacing w:line="249" w:lineRule="auto" w:before="116" w:after="0"/>
        <w:ind w:left="141" w:right="139" w:firstLine="226"/>
        <w:jc w:val="both"/>
        <w:rPr>
          <w:sz w:val="22"/>
        </w:rPr>
      </w:pPr>
      <w:r>
        <w:rPr>
          <w:color w:val="231F20"/>
          <w:sz w:val="22"/>
        </w:rPr>
        <w:t>Los propietarios de las fincas de una unidad de actuación podrán constituir, para todo</w:t>
      </w:r>
      <w:r>
        <w:rPr>
          <w:color w:val="231F20"/>
          <w:spacing w:val="-4"/>
          <w:sz w:val="22"/>
        </w:rPr>
        <w:t> </w:t>
      </w:r>
      <w:r>
        <w:rPr>
          <w:color w:val="231F20"/>
          <w:sz w:val="22"/>
        </w:rPr>
        <w:t>el</w:t>
      </w:r>
      <w:r>
        <w:rPr>
          <w:color w:val="231F20"/>
          <w:spacing w:val="-4"/>
          <w:sz w:val="22"/>
        </w:rPr>
        <w:t> </w:t>
      </w:r>
      <w:r>
        <w:rPr>
          <w:color w:val="231F20"/>
          <w:sz w:val="22"/>
        </w:rPr>
        <w:t>ámbito,</w:t>
      </w:r>
      <w:r>
        <w:rPr>
          <w:color w:val="231F20"/>
          <w:spacing w:val="-4"/>
          <w:sz w:val="22"/>
        </w:rPr>
        <w:t> </w:t>
      </w:r>
      <w:r>
        <w:rPr>
          <w:color w:val="231F20"/>
          <w:sz w:val="22"/>
        </w:rPr>
        <w:t>sector</w:t>
      </w:r>
      <w:r>
        <w:rPr>
          <w:color w:val="231F20"/>
          <w:spacing w:val="-4"/>
          <w:sz w:val="22"/>
        </w:rPr>
        <w:t> </w:t>
      </w:r>
      <w:r>
        <w:rPr>
          <w:color w:val="231F20"/>
          <w:sz w:val="22"/>
        </w:rPr>
        <w:t>o</w:t>
      </w:r>
      <w:r>
        <w:rPr>
          <w:color w:val="231F20"/>
          <w:spacing w:val="-4"/>
          <w:sz w:val="22"/>
        </w:rPr>
        <w:t> </w:t>
      </w:r>
      <w:r>
        <w:rPr>
          <w:color w:val="231F20"/>
          <w:sz w:val="22"/>
        </w:rPr>
        <w:t>unidad</w:t>
      </w:r>
      <w:r>
        <w:rPr>
          <w:color w:val="231F20"/>
          <w:spacing w:val="-4"/>
          <w:sz w:val="22"/>
        </w:rPr>
        <w:t> </w:t>
      </w:r>
      <w:r>
        <w:rPr>
          <w:color w:val="231F20"/>
          <w:sz w:val="22"/>
        </w:rPr>
        <w:t>de</w:t>
      </w:r>
      <w:r>
        <w:rPr>
          <w:color w:val="231F20"/>
          <w:spacing w:val="-4"/>
          <w:sz w:val="22"/>
        </w:rPr>
        <w:t> </w:t>
      </w:r>
      <w:r>
        <w:rPr>
          <w:color w:val="231F20"/>
          <w:sz w:val="22"/>
        </w:rPr>
        <w:t>actuación,</w:t>
      </w:r>
      <w:r>
        <w:rPr>
          <w:color w:val="231F20"/>
          <w:spacing w:val="-4"/>
          <w:sz w:val="22"/>
        </w:rPr>
        <w:t> </w:t>
      </w:r>
      <w:r>
        <w:rPr>
          <w:color w:val="231F20"/>
          <w:sz w:val="22"/>
        </w:rPr>
        <w:t>una</w:t>
      </w:r>
      <w:r>
        <w:rPr>
          <w:color w:val="231F20"/>
          <w:spacing w:val="-4"/>
          <w:sz w:val="22"/>
        </w:rPr>
        <w:t> </w:t>
      </w:r>
      <w:r>
        <w:rPr>
          <w:color w:val="231F20"/>
          <w:sz w:val="22"/>
        </w:rPr>
        <w:t>única</w:t>
      </w:r>
      <w:r>
        <w:rPr>
          <w:color w:val="231F20"/>
          <w:spacing w:val="-4"/>
          <w:sz w:val="22"/>
        </w:rPr>
        <w:t> </w:t>
      </w:r>
      <w:r>
        <w:rPr>
          <w:color w:val="231F20"/>
          <w:sz w:val="22"/>
        </w:rPr>
        <w:t>asociación</w:t>
      </w:r>
      <w:r>
        <w:rPr>
          <w:color w:val="231F20"/>
          <w:spacing w:val="-4"/>
          <w:sz w:val="22"/>
        </w:rPr>
        <w:t> </w:t>
      </w:r>
      <w:r>
        <w:rPr>
          <w:color w:val="231F20"/>
          <w:sz w:val="22"/>
        </w:rPr>
        <w:t>administrativa</w:t>
      </w:r>
      <w:r>
        <w:rPr>
          <w:color w:val="231F20"/>
          <w:spacing w:val="-4"/>
          <w:sz w:val="22"/>
        </w:rPr>
        <w:t> </w:t>
      </w:r>
      <w:r>
        <w:rPr>
          <w:color w:val="231F20"/>
          <w:sz w:val="22"/>
        </w:rPr>
        <w:t>a</w:t>
      </w:r>
      <w:r>
        <w:rPr>
          <w:color w:val="231F20"/>
          <w:spacing w:val="-4"/>
          <w:sz w:val="22"/>
        </w:rPr>
        <w:t> </w:t>
      </w:r>
      <w:r>
        <w:rPr>
          <w:color w:val="231F20"/>
          <w:sz w:val="22"/>
        </w:rPr>
        <w:t>ins- tancia de la</w:t>
      </w:r>
      <w:r>
        <w:rPr>
          <w:color w:val="231F20"/>
          <w:spacing w:val="-6"/>
          <w:sz w:val="22"/>
        </w:rPr>
        <w:t> </w:t>
      </w:r>
      <w:r>
        <w:rPr>
          <w:color w:val="231F20"/>
          <w:sz w:val="22"/>
        </w:rPr>
        <w:t>Administración actuante o por su propia iniciativa, siendo su incorporación </w:t>
      </w:r>
      <w:r>
        <w:rPr>
          <w:color w:val="231F20"/>
          <w:spacing w:val="-2"/>
          <w:sz w:val="22"/>
        </w:rPr>
        <w:t>voluntaria.</w:t>
      </w:r>
    </w:p>
    <w:p>
      <w:pPr>
        <w:spacing w:before="117"/>
        <w:ind w:left="368" w:right="0" w:firstLine="0"/>
        <w:jc w:val="both"/>
        <w:rPr>
          <w:sz w:val="22"/>
        </w:rPr>
      </w:pPr>
      <w:r>
        <w:rPr>
          <w:rFonts w:ascii="Arial" w:hAnsi="Arial"/>
          <w:b/>
          <w:color w:val="231F20"/>
          <w:sz w:val="22"/>
        </w:rPr>
        <w:t>Artículo</w:t>
      </w:r>
      <w:r>
        <w:rPr>
          <w:rFonts w:ascii="Arial" w:hAnsi="Arial"/>
          <w:b/>
          <w:color w:val="231F20"/>
          <w:spacing w:val="-3"/>
          <w:sz w:val="22"/>
        </w:rPr>
        <w:t> </w:t>
      </w:r>
      <w:r>
        <w:rPr>
          <w:rFonts w:ascii="Arial" w:hAnsi="Arial"/>
          <w:b/>
          <w:color w:val="231F20"/>
          <w:sz w:val="22"/>
        </w:rPr>
        <w:t>103.</w:t>
      </w:r>
      <w:r>
        <w:rPr>
          <w:rFonts w:ascii="Arial" w:hAnsi="Arial"/>
          <w:b/>
          <w:color w:val="231F20"/>
          <w:spacing w:val="-4"/>
          <w:sz w:val="22"/>
        </w:rPr>
        <w:t> </w:t>
      </w:r>
      <w:r>
        <w:rPr>
          <w:color w:val="231F20"/>
          <w:sz w:val="22"/>
        </w:rPr>
        <w:t>Régimen</w:t>
      </w:r>
      <w:r>
        <w:rPr>
          <w:color w:val="231F20"/>
          <w:spacing w:val="-3"/>
          <w:sz w:val="22"/>
        </w:rPr>
        <w:t> </w:t>
      </w:r>
      <w:r>
        <w:rPr>
          <w:color w:val="231F20"/>
          <w:sz w:val="22"/>
        </w:rPr>
        <w:t>jurídico</w:t>
      </w:r>
      <w:r>
        <w:rPr>
          <w:color w:val="231F20"/>
          <w:spacing w:val="-3"/>
          <w:sz w:val="22"/>
        </w:rPr>
        <w:t> </w:t>
      </w:r>
      <w:r>
        <w:rPr>
          <w:color w:val="231F20"/>
          <w:sz w:val="22"/>
        </w:rPr>
        <w:t>y</w:t>
      </w:r>
      <w:r>
        <w:rPr>
          <w:color w:val="231F20"/>
          <w:spacing w:val="-3"/>
          <w:sz w:val="22"/>
        </w:rPr>
        <w:t> </w:t>
      </w:r>
      <w:r>
        <w:rPr>
          <w:color w:val="231F20"/>
          <w:sz w:val="22"/>
        </w:rPr>
        <w:t>adopción</w:t>
      </w:r>
      <w:r>
        <w:rPr>
          <w:color w:val="231F20"/>
          <w:spacing w:val="-3"/>
          <w:sz w:val="22"/>
        </w:rPr>
        <w:t> </w:t>
      </w:r>
      <w:r>
        <w:rPr>
          <w:color w:val="231F20"/>
          <w:sz w:val="22"/>
        </w:rPr>
        <w:t>de</w:t>
      </w:r>
      <w:r>
        <w:rPr>
          <w:color w:val="231F20"/>
          <w:spacing w:val="-3"/>
          <w:sz w:val="22"/>
        </w:rPr>
        <w:t> </w:t>
      </w:r>
      <w:r>
        <w:rPr>
          <w:color w:val="231F20"/>
          <w:spacing w:val="-2"/>
          <w:sz w:val="22"/>
        </w:rPr>
        <w:t>acuerdos.</w:t>
      </w:r>
    </w:p>
    <w:p>
      <w:pPr>
        <w:pStyle w:val="ListParagraph"/>
        <w:numPr>
          <w:ilvl w:val="0"/>
          <w:numId w:val="82"/>
        </w:numPr>
        <w:tabs>
          <w:tab w:pos="622" w:val="left" w:leader="none"/>
        </w:tabs>
        <w:spacing w:line="249" w:lineRule="auto" w:before="125" w:after="0"/>
        <w:ind w:left="141" w:right="139" w:firstLine="226"/>
        <w:jc w:val="both"/>
        <w:rPr>
          <w:sz w:val="22"/>
        </w:rPr>
      </w:pPr>
      <w:r>
        <w:rPr>
          <w:color w:val="231F20"/>
          <w:sz w:val="22"/>
        </w:rPr>
        <w:t>Las asociaciones administrativas de propietarios se regirán por sus propios Esta- </w:t>
      </w:r>
      <w:r>
        <w:rPr>
          <w:color w:val="231F20"/>
          <w:spacing w:val="-2"/>
          <w:sz w:val="22"/>
        </w:rPr>
        <w:t>tutos.</w:t>
      </w:r>
    </w:p>
    <w:p>
      <w:pPr>
        <w:pStyle w:val="ListParagraph"/>
        <w:numPr>
          <w:ilvl w:val="0"/>
          <w:numId w:val="82"/>
        </w:numPr>
        <w:tabs>
          <w:tab w:pos="601" w:val="left" w:leader="none"/>
        </w:tabs>
        <w:spacing w:line="249" w:lineRule="auto" w:before="115" w:after="0"/>
        <w:ind w:left="141" w:right="139" w:firstLine="226"/>
        <w:jc w:val="both"/>
        <w:rPr>
          <w:sz w:val="22"/>
        </w:rPr>
      </w:pPr>
      <w:r>
        <w:rPr>
          <w:color w:val="231F20"/>
          <w:sz w:val="22"/>
        </w:rPr>
        <w:t>Los</w:t>
      </w:r>
      <w:r>
        <w:rPr>
          <w:color w:val="231F20"/>
          <w:spacing w:val="-13"/>
          <w:sz w:val="22"/>
        </w:rPr>
        <w:t> </w:t>
      </w:r>
      <w:r>
        <w:rPr>
          <w:color w:val="231F20"/>
          <w:sz w:val="22"/>
        </w:rPr>
        <w:t>acuerdos</w:t>
      </w:r>
      <w:r>
        <w:rPr>
          <w:color w:val="231F20"/>
          <w:spacing w:val="-13"/>
          <w:sz w:val="22"/>
        </w:rPr>
        <w:t> </w:t>
      </w:r>
      <w:r>
        <w:rPr>
          <w:color w:val="231F20"/>
          <w:sz w:val="22"/>
        </w:rPr>
        <w:t>se</w:t>
      </w:r>
      <w:r>
        <w:rPr>
          <w:color w:val="231F20"/>
          <w:spacing w:val="-13"/>
          <w:sz w:val="22"/>
        </w:rPr>
        <w:t> </w:t>
      </w:r>
      <w:r>
        <w:rPr>
          <w:color w:val="231F20"/>
          <w:sz w:val="22"/>
        </w:rPr>
        <w:t>adoptarán</w:t>
      </w:r>
      <w:r>
        <w:rPr>
          <w:color w:val="231F20"/>
          <w:spacing w:val="-13"/>
          <w:sz w:val="22"/>
        </w:rPr>
        <w:t> </w:t>
      </w:r>
      <w:r>
        <w:rPr>
          <w:color w:val="231F20"/>
          <w:sz w:val="22"/>
        </w:rPr>
        <w:t>siempre</w:t>
      </w:r>
      <w:r>
        <w:rPr>
          <w:color w:val="231F20"/>
          <w:spacing w:val="-13"/>
          <w:sz w:val="22"/>
        </w:rPr>
        <w:t> </w:t>
      </w:r>
      <w:r>
        <w:rPr>
          <w:color w:val="231F20"/>
          <w:sz w:val="22"/>
        </w:rPr>
        <w:t>por</w:t>
      </w:r>
      <w:r>
        <w:rPr>
          <w:color w:val="231F20"/>
          <w:spacing w:val="-13"/>
          <w:sz w:val="22"/>
        </w:rPr>
        <w:t> </w:t>
      </w:r>
      <w:r>
        <w:rPr>
          <w:color w:val="231F20"/>
          <w:sz w:val="22"/>
        </w:rPr>
        <w:t>mayoría</w:t>
      </w:r>
      <w:r>
        <w:rPr>
          <w:color w:val="231F20"/>
          <w:spacing w:val="-13"/>
          <w:sz w:val="22"/>
        </w:rPr>
        <w:t> </w:t>
      </w:r>
      <w:r>
        <w:rPr>
          <w:color w:val="231F20"/>
          <w:sz w:val="22"/>
        </w:rPr>
        <w:t>de</w:t>
      </w:r>
      <w:r>
        <w:rPr>
          <w:color w:val="231F20"/>
          <w:spacing w:val="-13"/>
          <w:sz w:val="22"/>
        </w:rPr>
        <w:t> </w:t>
      </w:r>
      <w:r>
        <w:rPr>
          <w:color w:val="231F20"/>
          <w:sz w:val="22"/>
        </w:rPr>
        <w:t>los</w:t>
      </w:r>
      <w:r>
        <w:rPr>
          <w:color w:val="231F20"/>
          <w:spacing w:val="-13"/>
          <w:sz w:val="22"/>
        </w:rPr>
        <w:t> </w:t>
      </w:r>
      <w:r>
        <w:rPr>
          <w:color w:val="231F20"/>
          <w:sz w:val="22"/>
        </w:rPr>
        <w:t>presentes,</w:t>
      </w:r>
      <w:r>
        <w:rPr>
          <w:color w:val="231F20"/>
          <w:spacing w:val="-13"/>
          <w:sz w:val="22"/>
        </w:rPr>
        <w:t> </w:t>
      </w:r>
      <w:r>
        <w:rPr>
          <w:color w:val="231F20"/>
          <w:sz w:val="22"/>
        </w:rPr>
        <w:t>que</w:t>
      </w:r>
      <w:r>
        <w:rPr>
          <w:color w:val="231F20"/>
          <w:spacing w:val="-13"/>
          <w:sz w:val="22"/>
        </w:rPr>
        <w:t> </w:t>
      </w:r>
      <w:r>
        <w:rPr>
          <w:color w:val="231F20"/>
          <w:sz w:val="22"/>
        </w:rPr>
        <w:t>representen a</w:t>
      </w:r>
      <w:r>
        <w:rPr>
          <w:color w:val="231F20"/>
          <w:spacing w:val="-12"/>
          <w:sz w:val="22"/>
        </w:rPr>
        <w:t> </w:t>
      </w:r>
      <w:r>
        <w:rPr>
          <w:color w:val="231F20"/>
          <w:sz w:val="22"/>
        </w:rPr>
        <w:t>su</w:t>
      </w:r>
      <w:r>
        <w:rPr>
          <w:color w:val="231F20"/>
          <w:spacing w:val="-12"/>
          <w:sz w:val="22"/>
        </w:rPr>
        <w:t> </w:t>
      </w:r>
      <w:r>
        <w:rPr>
          <w:color w:val="231F20"/>
          <w:sz w:val="22"/>
        </w:rPr>
        <w:t>vez</w:t>
      </w:r>
      <w:r>
        <w:rPr>
          <w:color w:val="231F20"/>
          <w:spacing w:val="-11"/>
          <w:sz w:val="22"/>
        </w:rPr>
        <w:t> </w:t>
      </w:r>
      <w:r>
        <w:rPr>
          <w:color w:val="231F20"/>
          <w:sz w:val="22"/>
        </w:rPr>
        <w:t>la</w:t>
      </w:r>
      <w:r>
        <w:rPr>
          <w:color w:val="231F20"/>
          <w:spacing w:val="-12"/>
          <w:sz w:val="22"/>
        </w:rPr>
        <w:t> </w:t>
      </w:r>
      <w:r>
        <w:rPr>
          <w:color w:val="231F20"/>
          <w:sz w:val="22"/>
        </w:rPr>
        <w:t>mayoría</w:t>
      </w:r>
      <w:r>
        <w:rPr>
          <w:color w:val="231F20"/>
          <w:spacing w:val="-12"/>
          <w:sz w:val="22"/>
        </w:rPr>
        <w:t> </w:t>
      </w:r>
      <w:r>
        <w:rPr>
          <w:color w:val="231F20"/>
          <w:sz w:val="22"/>
        </w:rPr>
        <w:t>de</w:t>
      </w:r>
      <w:r>
        <w:rPr>
          <w:color w:val="231F20"/>
          <w:spacing w:val="-12"/>
          <w:sz w:val="22"/>
        </w:rPr>
        <w:t> </w:t>
      </w:r>
      <w:r>
        <w:rPr>
          <w:color w:val="231F20"/>
          <w:sz w:val="22"/>
        </w:rPr>
        <w:t>la</w:t>
      </w:r>
      <w:r>
        <w:rPr>
          <w:color w:val="231F20"/>
          <w:spacing w:val="-12"/>
          <w:sz w:val="22"/>
        </w:rPr>
        <w:t> </w:t>
      </w:r>
      <w:r>
        <w:rPr>
          <w:color w:val="231F20"/>
          <w:sz w:val="22"/>
        </w:rPr>
        <w:t>cuota</w:t>
      </w:r>
      <w:r>
        <w:rPr>
          <w:color w:val="231F20"/>
          <w:spacing w:val="-12"/>
          <w:sz w:val="22"/>
        </w:rPr>
        <w:t> </w:t>
      </w:r>
      <w:r>
        <w:rPr>
          <w:color w:val="231F20"/>
          <w:sz w:val="22"/>
        </w:rPr>
        <w:t>de</w:t>
      </w:r>
      <w:r>
        <w:rPr>
          <w:color w:val="231F20"/>
          <w:spacing w:val="-12"/>
          <w:sz w:val="22"/>
        </w:rPr>
        <w:t> </w:t>
      </w:r>
      <w:r>
        <w:rPr>
          <w:color w:val="231F20"/>
          <w:sz w:val="22"/>
        </w:rPr>
        <w:t>propiedad,</w:t>
      </w:r>
      <w:r>
        <w:rPr>
          <w:color w:val="231F20"/>
          <w:spacing w:val="-11"/>
          <w:sz w:val="22"/>
        </w:rPr>
        <w:t> </w:t>
      </w:r>
      <w:r>
        <w:rPr>
          <w:color w:val="231F20"/>
          <w:sz w:val="22"/>
        </w:rPr>
        <w:t>ejerciendo</w:t>
      </w:r>
      <w:r>
        <w:rPr>
          <w:color w:val="231F20"/>
          <w:spacing w:val="-12"/>
          <w:sz w:val="22"/>
        </w:rPr>
        <w:t> </w:t>
      </w:r>
      <w:r>
        <w:rPr>
          <w:color w:val="231F20"/>
          <w:sz w:val="22"/>
        </w:rPr>
        <w:t>el</w:t>
      </w:r>
      <w:r>
        <w:rPr>
          <w:color w:val="231F20"/>
          <w:spacing w:val="-12"/>
          <w:sz w:val="22"/>
        </w:rPr>
        <w:t> </w:t>
      </w:r>
      <w:r>
        <w:rPr>
          <w:color w:val="231F20"/>
          <w:sz w:val="22"/>
        </w:rPr>
        <w:t>voto</w:t>
      </w:r>
      <w:r>
        <w:rPr>
          <w:color w:val="231F20"/>
          <w:spacing w:val="-12"/>
          <w:sz w:val="22"/>
        </w:rPr>
        <w:t> </w:t>
      </w:r>
      <w:r>
        <w:rPr>
          <w:color w:val="231F20"/>
          <w:sz w:val="22"/>
        </w:rPr>
        <w:t>en</w:t>
      </w:r>
      <w:r>
        <w:rPr>
          <w:color w:val="231F20"/>
          <w:spacing w:val="-12"/>
          <w:sz w:val="22"/>
        </w:rPr>
        <w:t> </w:t>
      </w:r>
      <w:r>
        <w:rPr>
          <w:color w:val="231F20"/>
          <w:sz w:val="22"/>
        </w:rPr>
        <w:t>proporción</w:t>
      </w:r>
      <w:r>
        <w:rPr>
          <w:color w:val="231F20"/>
          <w:spacing w:val="-12"/>
          <w:sz w:val="22"/>
        </w:rPr>
        <w:t> </w:t>
      </w:r>
      <w:r>
        <w:rPr>
          <w:color w:val="231F20"/>
          <w:sz w:val="22"/>
        </w:rPr>
        <w:t>a</w:t>
      </w:r>
      <w:r>
        <w:rPr>
          <w:color w:val="231F20"/>
          <w:spacing w:val="-12"/>
          <w:sz w:val="22"/>
        </w:rPr>
        <w:t> </w:t>
      </w:r>
      <w:r>
        <w:rPr>
          <w:color w:val="231F20"/>
          <w:sz w:val="22"/>
        </w:rPr>
        <w:t>la</w:t>
      </w:r>
      <w:r>
        <w:rPr>
          <w:color w:val="231F20"/>
          <w:spacing w:val="-12"/>
          <w:sz w:val="22"/>
        </w:rPr>
        <w:t> </w:t>
      </w:r>
      <w:r>
        <w:rPr>
          <w:color w:val="231F20"/>
          <w:sz w:val="22"/>
        </w:rPr>
        <w:t>cuota de</w:t>
      </w:r>
      <w:r>
        <w:rPr>
          <w:color w:val="231F20"/>
          <w:spacing w:val="-6"/>
          <w:sz w:val="22"/>
        </w:rPr>
        <w:t> </w:t>
      </w:r>
      <w:r>
        <w:rPr>
          <w:color w:val="231F20"/>
          <w:sz w:val="22"/>
        </w:rPr>
        <w:t>propiedad</w:t>
      </w:r>
      <w:r>
        <w:rPr>
          <w:color w:val="231F20"/>
          <w:spacing w:val="-6"/>
          <w:sz w:val="22"/>
        </w:rPr>
        <w:t> </w:t>
      </w:r>
      <w:r>
        <w:rPr>
          <w:color w:val="231F20"/>
          <w:sz w:val="22"/>
        </w:rPr>
        <w:t>que</w:t>
      </w:r>
      <w:r>
        <w:rPr>
          <w:color w:val="231F20"/>
          <w:spacing w:val="-6"/>
          <w:sz w:val="22"/>
        </w:rPr>
        <w:t> </w:t>
      </w:r>
      <w:r>
        <w:rPr>
          <w:color w:val="231F20"/>
          <w:sz w:val="22"/>
        </w:rPr>
        <w:t>ostenten,</w:t>
      </w:r>
      <w:r>
        <w:rPr>
          <w:color w:val="231F20"/>
          <w:spacing w:val="-6"/>
          <w:sz w:val="22"/>
        </w:rPr>
        <w:t> </w:t>
      </w:r>
      <w:r>
        <w:rPr>
          <w:color w:val="231F20"/>
          <w:sz w:val="22"/>
        </w:rPr>
        <w:t>salvo</w:t>
      </w:r>
      <w:r>
        <w:rPr>
          <w:color w:val="231F20"/>
          <w:spacing w:val="-6"/>
          <w:sz w:val="22"/>
        </w:rPr>
        <w:t> </w:t>
      </w:r>
      <w:r>
        <w:rPr>
          <w:color w:val="231F20"/>
          <w:sz w:val="22"/>
        </w:rPr>
        <w:t>que</w:t>
      </w:r>
      <w:r>
        <w:rPr>
          <w:color w:val="231F20"/>
          <w:spacing w:val="-6"/>
          <w:sz w:val="22"/>
        </w:rPr>
        <w:t> </w:t>
      </w:r>
      <w:r>
        <w:rPr>
          <w:color w:val="231F20"/>
          <w:sz w:val="22"/>
        </w:rPr>
        <w:t>en</w:t>
      </w:r>
      <w:r>
        <w:rPr>
          <w:color w:val="231F20"/>
          <w:spacing w:val="-6"/>
          <w:sz w:val="22"/>
        </w:rPr>
        <w:t> </w:t>
      </w:r>
      <w:r>
        <w:rPr>
          <w:color w:val="231F20"/>
          <w:sz w:val="22"/>
        </w:rPr>
        <w:t>los</w:t>
      </w:r>
      <w:r>
        <w:rPr>
          <w:color w:val="231F20"/>
          <w:spacing w:val="-6"/>
          <w:sz w:val="22"/>
        </w:rPr>
        <w:t> </w:t>
      </w:r>
      <w:r>
        <w:rPr>
          <w:color w:val="231F20"/>
          <w:sz w:val="22"/>
        </w:rPr>
        <w:t>Estatutos</w:t>
      </w:r>
      <w:r>
        <w:rPr>
          <w:color w:val="231F20"/>
          <w:spacing w:val="-6"/>
          <w:sz w:val="22"/>
        </w:rPr>
        <w:t> </w:t>
      </w:r>
      <w:r>
        <w:rPr>
          <w:color w:val="231F20"/>
          <w:sz w:val="22"/>
        </w:rPr>
        <w:t>o</w:t>
      </w:r>
      <w:r>
        <w:rPr>
          <w:color w:val="231F20"/>
          <w:spacing w:val="-6"/>
          <w:sz w:val="22"/>
        </w:rPr>
        <w:t> </w:t>
      </w:r>
      <w:r>
        <w:rPr>
          <w:color w:val="231F20"/>
          <w:sz w:val="22"/>
        </w:rPr>
        <w:t>en</w:t>
      </w:r>
      <w:r>
        <w:rPr>
          <w:color w:val="231F20"/>
          <w:spacing w:val="-6"/>
          <w:sz w:val="22"/>
        </w:rPr>
        <w:t> </w:t>
      </w:r>
      <w:r>
        <w:rPr>
          <w:color w:val="231F20"/>
          <w:sz w:val="22"/>
        </w:rPr>
        <w:t>otras</w:t>
      </w:r>
      <w:r>
        <w:rPr>
          <w:color w:val="231F20"/>
          <w:spacing w:val="-6"/>
          <w:sz w:val="22"/>
        </w:rPr>
        <w:t> </w:t>
      </w:r>
      <w:r>
        <w:rPr>
          <w:color w:val="231F20"/>
          <w:sz w:val="22"/>
        </w:rPr>
        <w:t>normas</w:t>
      </w:r>
      <w:r>
        <w:rPr>
          <w:color w:val="231F20"/>
          <w:spacing w:val="-6"/>
          <w:sz w:val="22"/>
        </w:rPr>
        <w:t> </w:t>
      </w:r>
      <w:r>
        <w:rPr>
          <w:color w:val="231F20"/>
          <w:sz w:val="22"/>
        </w:rPr>
        <w:t>se</w:t>
      </w:r>
      <w:r>
        <w:rPr>
          <w:color w:val="231F20"/>
          <w:spacing w:val="-6"/>
          <w:sz w:val="22"/>
        </w:rPr>
        <w:t> </w:t>
      </w:r>
      <w:r>
        <w:rPr>
          <w:color w:val="231F20"/>
          <w:sz w:val="22"/>
        </w:rPr>
        <w:t>establezca un quórum especial para determinados supuestos.</w:t>
      </w:r>
    </w:p>
    <w:p>
      <w:pPr>
        <w:spacing w:before="117"/>
        <w:ind w:left="368" w:right="0" w:firstLine="0"/>
        <w:jc w:val="both"/>
        <w:rPr>
          <w:sz w:val="22"/>
        </w:rPr>
      </w:pPr>
      <w:r>
        <w:rPr>
          <w:rFonts w:ascii="Arial" w:hAnsi="Arial"/>
          <w:b/>
          <w:color w:val="231F20"/>
          <w:sz w:val="22"/>
        </w:rPr>
        <w:t>Artículo</w:t>
      </w:r>
      <w:r>
        <w:rPr>
          <w:rFonts w:ascii="Arial" w:hAnsi="Arial"/>
          <w:b/>
          <w:color w:val="231F20"/>
          <w:spacing w:val="-4"/>
          <w:sz w:val="22"/>
        </w:rPr>
        <w:t> </w:t>
      </w:r>
      <w:r>
        <w:rPr>
          <w:rFonts w:ascii="Arial" w:hAnsi="Arial"/>
          <w:b/>
          <w:color w:val="231F20"/>
          <w:sz w:val="22"/>
        </w:rPr>
        <w:t>104.</w:t>
      </w:r>
      <w:r>
        <w:rPr>
          <w:rFonts w:ascii="Arial" w:hAnsi="Arial"/>
          <w:b/>
          <w:color w:val="231F20"/>
          <w:spacing w:val="-4"/>
          <w:sz w:val="22"/>
        </w:rPr>
        <w:t> </w:t>
      </w:r>
      <w:r>
        <w:rPr>
          <w:color w:val="231F20"/>
          <w:sz w:val="22"/>
        </w:rPr>
        <w:t>Convenio</w:t>
      </w:r>
      <w:r>
        <w:rPr>
          <w:color w:val="231F20"/>
          <w:spacing w:val="-4"/>
          <w:sz w:val="22"/>
        </w:rPr>
        <w:t> </w:t>
      </w:r>
      <w:r>
        <w:rPr>
          <w:color w:val="231F20"/>
          <w:sz w:val="22"/>
        </w:rPr>
        <w:t>urbanístico</w:t>
      </w:r>
      <w:r>
        <w:rPr>
          <w:color w:val="231F20"/>
          <w:spacing w:val="-3"/>
          <w:sz w:val="22"/>
        </w:rPr>
        <w:t> </w:t>
      </w:r>
      <w:r>
        <w:rPr>
          <w:color w:val="231F20"/>
          <w:sz w:val="22"/>
        </w:rPr>
        <w:t>de</w:t>
      </w:r>
      <w:r>
        <w:rPr>
          <w:color w:val="231F20"/>
          <w:spacing w:val="-4"/>
          <w:sz w:val="22"/>
        </w:rPr>
        <w:t> </w:t>
      </w:r>
      <w:r>
        <w:rPr>
          <w:color w:val="231F20"/>
          <w:sz w:val="22"/>
        </w:rPr>
        <w:t>gestión</w:t>
      </w:r>
      <w:r>
        <w:rPr>
          <w:color w:val="231F20"/>
          <w:spacing w:val="-3"/>
          <w:sz w:val="22"/>
        </w:rPr>
        <w:t> </w:t>
      </w:r>
      <w:r>
        <w:rPr>
          <w:color w:val="231F20"/>
          <w:sz w:val="22"/>
        </w:rPr>
        <w:t>por</w:t>
      </w:r>
      <w:r>
        <w:rPr>
          <w:color w:val="231F20"/>
          <w:spacing w:val="-3"/>
          <w:sz w:val="22"/>
        </w:rPr>
        <w:t> </w:t>
      </w:r>
      <w:r>
        <w:rPr>
          <w:color w:val="231F20"/>
          <w:spacing w:val="-2"/>
          <w:sz w:val="22"/>
        </w:rPr>
        <w:t>cooperación.</w:t>
      </w:r>
    </w:p>
    <w:p>
      <w:pPr>
        <w:pStyle w:val="ListParagraph"/>
        <w:numPr>
          <w:ilvl w:val="0"/>
          <w:numId w:val="83"/>
        </w:numPr>
        <w:tabs>
          <w:tab w:pos="605" w:val="left" w:leader="none"/>
        </w:tabs>
        <w:spacing w:line="249" w:lineRule="auto" w:before="124" w:after="0"/>
        <w:ind w:left="141" w:right="139" w:firstLine="226"/>
        <w:jc w:val="both"/>
        <w:rPr>
          <w:sz w:val="22"/>
        </w:rPr>
      </w:pPr>
      <w:r>
        <w:rPr>
          <w:color w:val="231F20"/>
          <w:sz w:val="22"/>
        </w:rPr>
        <w:t>En</w:t>
      </w:r>
      <w:r>
        <w:rPr>
          <w:color w:val="231F20"/>
          <w:spacing w:val="-8"/>
          <w:sz w:val="22"/>
        </w:rPr>
        <w:t> </w:t>
      </w:r>
      <w:r>
        <w:rPr>
          <w:color w:val="231F20"/>
          <w:sz w:val="22"/>
        </w:rPr>
        <w:t>el</w:t>
      </w:r>
      <w:r>
        <w:rPr>
          <w:color w:val="231F20"/>
          <w:spacing w:val="-8"/>
          <w:sz w:val="22"/>
        </w:rPr>
        <w:t> </w:t>
      </w:r>
      <w:r>
        <w:rPr>
          <w:color w:val="231F20"/>
          <w:sz w:val="22"/>
        </w:rPr>
        <w:t>supuesto</w:t>
      </w:r>
      <w:r>
        <w:rPr>
          <w:color w:val="231F20"/>
          <w:spacing w:val="-8"/>
          <w:sz w:val="22"/>
        </w:rPr>
        <w:t> </w:t>
      </w:r>
      <w:r>
        <w:rPr>
          <w:color w:val="231F20"/>
          <w:sz w:val="22"/>
        </w:rPr>
        <w:t>de</w:t>
      </w:r>
      <w:r>
        <w:rPr>
          <w:color w:val="231F20"/>
          <w:spacing w:val="-8"/>
          <w:sz w:val="22"/>
        </w:rPr>
        <w:t> </w:t>
      </w:r>
      <w:r>
        <w:rPr>
          <w:color w:val="231F20"/>
          <w:sz w:val="22"/>
        </w:rPr>
        <w:t>que</w:t>
      </w:r>
      <w:r>
        <w:rPr>
          <w:color w:val="231F20"/>
          <w:spacing w:val="-8"/>
          <w:sz w:val="22"/>
        </w:rPr>
        <w:t> </w:t>
      </w:r>
      <w:r>
        <w:rPr>
          <w:color w:val="231F20"/>
          <w:sz w:val="22"/>
        </w:rPr>
        <w:t>el</w:t>
      </w:r>
      <w:r>
        <w:rPr>
          <w:color w:val="231F20"/>
          <w:spacing w:val="-8"/>
          <w:sz w:val="22"/>
        </w:rPr>
        <w:t> </w:t>
      </w:r>
      <w:r>
        <w:rPr>
          <w:color w:val="231F20"/>
          <w:sz w:val="22"/>
        </w:rPr>
        <w:t>titular</w:t>
      </w:r>
      <w:r>
        <w:rPr>
          <w:color w:val="231F20"/>
          <w:spacing w:val="-8"/>
          <w:sz w:val="22"/>
        </w:rPr>
        <w:t> </w:t>
      </w:r>
      <w:r>
        <w:rPr>
          <w:color w:val="231F20"/>
          <w:sz w:val="22"/>
        </w:rPr>
        <w:t>único</w:t>
      </w:r>
      <w:r>
        <w:rPr>
          <w:color w:val="231F20"/>
          <w:spacing w:val="-8"/>
          <w:sz w:val="22"/>
        </w:rPr>
        <w:t> </w:t>
      </w:r>
      <w:r>
        <w:rPr>
          <w:color w:val="231F20"/>
          <w:sz w:val="22"/>
        </w:rPr>
        <w:t>de</w:t>
      </w:r>
      <w:r>
        <w:rPr>
          <w:color w:val="231F20"/>
          <w:spacing w:val="-8"/>
          <w:sz w:val="22"/>
        </w:rPr>
        <w:t> </w:t>
      </w:r>
      <w:r>
        <w:rPr>
          <w:color w:val="231F20"/>
          <w:sz w:val="22"/>
        </w:rPr>
        <w:t>la</w:t>
      </w:r>
      <w:r>
        <w:rPr>
          <w:color w:val="231F20"/>
          <w:spacing w:val="-8"/>
          <w:sz w:val="22"/>
        </w:rPr>
        <w:t> </w:t>
      </w:r>
      <w:r>
        <w:rPr>
          <w:color w:val="231F20"/>
          <w:sz w:val="22"/>
        </w:rPr>
        <w:t>totalidad</w:t>
      </w:r>
      <w:r>
        <w:rPr>
          <w:color w:val="231F20"/>
          <w:spacing w:val="-8"/>
          <w:sz w:val="22"/>
        </w:rPr>
        <w:t> </w:t>
      </w:r>
      <w:r>
        <w:rPr>
          <w:color w:val="231F20"/>
          <w:sz w:val="22"/>
        </w:rPr>
        <w:t>de</w:t>
      </w:r>
      <w:r>
        <w:rPr>
          <w:color w:val="231F20"/>
          <w:spacing w:val="-8"/>
          <w:sz w:val="22"/>
        </w:rPr>
        <w:t> </w:t>
      </w:r>
      <w:r>
        <w:rPr>
          <w:color w:val="231F20"/>
          <w:sz w:val="22"/>
        </w:rPr>
        <w:t>los</w:t>
      </w:r>
      <w:r>
        <w:rPr>
          <w:color w:val="231F20"/>
          <w:spacing w:val="-8"/>
          <w:sz w:val="22"/>
        </w:rPr>
        <w:t> </w:t>
      </w:r>
      <w:r>
        <w:rPr>
          <w:color w:val="231F20"/>
          <w:sz w:val="22"/>
        </w:rPr>
        <w:t>terrenos</w:t>
      </w:r>
      <w:r>
        <w:rPr>
          <w:color w:val="231F20"/>
          <w:spacing w:val="-8"/>
          <w:sz w:val="22"/>
        </w:rPr>
        <w:t> </w:t>
      </w:r>
      <w:r>
        <w:rPr>
          <w:color w:val="231F20"/>
          <w:sz w:val="22"/>
        </w:rPr>
        <w:t>o</w:t>
      </w:r>
      <w:r>
        <w:rPr>
          <w:color w:val="231F20"/>
          <w:spacing w:val="-8"/>
          <w:sz w:val="22"/>
        </w:rPr>
        <w:t> </w:t>
      </w:r>
      <w:r>
        <w:rPr>
          <w:color w:val="231F20"/>
          <w:sz w:val="22"/>
        </w:rPr>
        <w:t>todos</w:t>
      </w:r>
      <w:r>
        <w:rPr>
          <w:color w:val="231F20"/>
          <w:spacing w:val="-8"/>
          <w:sz w:val="22"/>
        </w:rPr>
        <w:t> </w:t>
      </w:r>
      <w:r>
        <w:rPr>
          <w:color w:val="231F20"/>
          <w:sz w:val="22"/>
        </w:rPr>
        <w:t>los</w:t>
      </w:r>
      <w:r>
        <w:rPr>
          <w:color w:val="231F20"/>
          <w:spacing w:val="-8"/>
          <w:sz w:val="22"/>
        </w:rPr>
        <w:t> </w:t>
      </w:r>
      <w:r>
        <w:rPr>
          <w:color w:val="231F20"/>
          <w:sz w:val="22"/>
        </w:rPr>
        <w:t>pro- pietarios constituidos en entidad urbanística de cooperación acuerden con la</w:t>
      </w:r>
      <w:r>
        <w:rPr>
          <w:color w:val="231F20"/>
          <w:spacing w:val="-3"/>
          <w:sz w:val="22"/>
        </w:rPr>
        <w:t> </w:t>
      </w:r>
      <w:r>
        <w:rPr>
          <w:color w:val="231F20"/>
          <w:sz w:val="22"/>
        </w:rPr>
        <w:t>Adminis- tración el contenido de las bases de actuación del sistema, estas podrán establecerse formalmente en un convenio urbanístico de gestión por cooperación.</w:t>
      </w:r>
    </w:p>
    <w:p>
      <w:pPr>
        <w:pStyle w:val="ListParagraph"/>
        <w:numPr>
          <w:ilvl w:val="0"/>
          <w:numId w:val="83"/>
        </w:numPr>
        <w:tabs>
          <w:tab w:pos="638" w:val="left" w:leader="none"/>
        </w:tabs>
        <w:spacing w:line="249" w:lineRule="auto" w:before="117" w:after="0"/>
        <w:ind w:left="141" w:right="139" w:firstLine="226"/>
        <w:jc w:val="both"/>
        <w:rPr>
          <w:sz w:val="22"/>
        </w:rPr>
      </w:pPr>
      <w:r>
        <w:rPr>
          <w:color w:val="231F20"/>
          <w:sz w:val="22"/>
        </w:rPr>
        <w:t>El convenio mencionado en el número anterior deberá incluir los contenidos de carácter</w:t>
      </w:r>
      <w:r>
        <w:rPr>
          <w:color w:val="231F20"/>
          <w:spacing w:val="-8"/>
          <w:sz w:val="22"/>
        </w:rPr>
        <w:t> </w:t>
      </w:r>
      <w:r>
        <w:rPr>
          <w:color w:val="231F20"/>
          <w:sz w:val="22"/>
        </w:rPr>
        <w:t>general</w:t>
      </w:r>
      <w:r>
        <w:rPr>
          <w:color w:val="231F20"/>
          <w:spacing w:val="-8"/>
          <w:sz w:val="22"/>
        </w:rPr>
        <w:t> </w:t>
      </w:r>
      <w:r>
        <w:rPr>
          <w:color w:val="231F20"/>
          <w:sz w:val="22"/>
        </w:rPr>
        <w:t>requeridos</w:t>
      </w:r>
      <w:r>
        <w:rPr>
          <w:color w:val="231F20"/>
          <w:spacing w:val="-8"/>
          <w:sz w:val="22"/>
        </w:rPr>
        <w:t> </w:t>
      </w:r>
      <w:r>
        <w:rPr>
          <w:color w:val="231F20"/>
          <w:sz w:val="22"/>
        </w:rPr>
        <w:t>en</w:t>
      </w:r>
      <w:r>
        <w:rPr>
          <w:color w:val="231F20"/>
          <w:spacing w:val="-8"/>
          <w:sz w:val="22"/>
        </w:rPr>
        <w:t> </w:t>
      </w:r>
      <w:r>
        <w:rPr>
          <w:color w:val="231F20"/>
          <w:sz w:val="22"/>
        </w:rPr>
        <w:t>el</w:t>
      </w:r>
      <w:r>
        <w:rPr>
          <w:color w:val="231F20"/>
          <w:spacing w:val="-8"/>
          <w:sz w:val="22"/>
        </w:rPr>
        <w:t> </w:t>
      </w:r>
      <w:r>
        <w:rPr>
          <w:color w:val="231F20"/>
          <w:sz w:val="22"/>
        </w:rPr>
        <w:t>artículo</w:t>
      </w:r>
      <w:r>
        <w:rPr>
          <w:color w:val="231F20"/>
          <w:spacing w:val="-8"/>
          <w:sz w:val="22"/>
        </w:rPr>
        <w:t> </w:t>
      </w:r>
      <w:r>
        <w:rPr>
          <w:color w:val="231F20"/>
          <w:sz w:val="22"/>
        </w:rPr>
        <w:t>50</w:t>
      </w:r>
      <w:r>
        <w:rPr>
          <w:color w:val="231F20"/>
          <w:spacing w:val="-8"/>
          <w:sz w:val="22"/>
        </w:rPr>
        <w:t> </w:t>
      </w:r>
      <w:r>
        <w:rPr>
          <w:color w:val="231F20"/>
          <w:sz w:val="22"/>
        </w:rPr>
        <w:t>de</w:t>
      </w:r>
      <w:r>
        <w:rPr>
          <w:color w:val="231F20"/>
          <w:spacing w:val="-8"/>
          <w:sz w:val="22"/>
        </w:rPr>
        <w:t> </w:t>
      </w:r>
      <w:r>
        <w:rPr>
          <w:color w:val="231F20"/>
          <w:sz w:val="22"/>
        </w:rPr>
        <w:t>este</w:t>
      </w:r>
      <w:r>
        <w:rPr>
          <w:color w:val="231F20"/>
          <w:spacing w:val="-8"/>
          <w:sz w:val="22"/>
        </w:rPr>
        <w:t> </w:t>
      </w:r>
      <w:r>
        <w:rPr>
          <w:color w:val="231F20"/>
          <w:sz w:val="22"/>
        </w:rPr>
        <w:t>Reglamento</w:t>
      </w:r>
      <w:r>
        <w:rPr>
          <w:color w:val="231F20"/>
          <w:spacing w:val="-8"/>
          <w:sz w:val="22"/>
        </w:rPr>
        <w:t> </w:t>
      </w:r>
      <w:r>
        <w:rPr>
          <w:color w:val="231F20"/>
          <w:sz w:val="22"/>
        </w:rPr>
        <w:t>para</w:t>
      </w:r>
      <w:r>
        <w:rPr>
          <w:color w:val="231F20"/>
          <w:spacing w:val="-8"/>
          <w:sz w:val="22"/>
        </w:rPr>
        <w:t> </w:t>
      </w:r>
      <w:r>
        <w:rPr>
          <w:color w:val="231F20"/>
          <w:sz w:val="22"/>
        </w:rPr>
        <w:t>los</w:t>
      </w:r>
      <w:r>
        <w:rPr>
          <w:color w:val="231F20"/>
          <w:spacing w:val="-8"/>
          <w:sz w:val="22"/>
        </w:rPr>
        <w:t> </w:t>
      </w:r>
      <w:r>
        <w:rPr>
          <w:color w:val="231F20"/>
          <w:sz w:val="22"/>
        </w:rPr>
        <w:t>convenios</w:t>
      </w:r>
      <w:r>
        <w:rPr>
          <w:color w:val="231F20"/>
          <w:spacing w:val="-8"/>
          <w:sz w:val="22"/>
        </w:rPr>
        <w:t> </w:t>
      </w:r>
      <w:r>
        <w:rPr>
          <w:color w:val="231F20"/>
          <w:sz w:val="22"/>
        </w:rPr>
        <w:t>ur- banísticos,</w:t>
      </w:r>
      <w:r>
        <w:rPr>
          <w:color w:val="231F20"/>
          <w:spacing w:val="-13"/>
          <w:sz w:val="22"/>
        </w:rPr>
        <w:t> </w:t>
      </w:r>
      <w:r>
        <w:rPr>
          <w:color w:val="231F20"/>
          <w:sz w:val="22"/>
        </w:rPr>
        <w:t>y</w:t>
      </w:r>
      <w:r>
        <w:rPr>
          <w:color w:val="231F20"/>
          <w:spacing w:val="-13"/>
          <w:sz w:val="22"/>
        </w:rPr>
        <w:t> </w:t>
      </w:r>
      <w:r>
        <w:rPr>
          <w:color w:val="231F20"/>
          <w:sz w:val="22"/>
        </w:rPr>
        <w:t>se</w:t>
      </w:r>
      <w:r>
        <w:rPr>
          <w:color w:val="231F20"/>
          <w:spacing w:val="-13"/>
          <w:sz w:val="22"/>
        </w:rPr>
        <w:t> </w:t>
      </w:r>
      <w:r>
        <w:rPr>
          <w:color w:val="231F20"/>
          <w:sz w:val="22"/>
        </w:rPr>
        <w:t>regirá</w:t>
      </w:r>
      <w:r>
        <w:rPr>
          <w:color w:val="231F20"/>
          <w:spacing w:val="-13"/>
          <w:sz w:val="22"/>
        </w:rPr>
        <w:t> </w:t>
      </w:r>
      <w:r>
        <w:rPr>
          <w:color w:val="231F20"/>
          <w:sz w:val="22"/>
        </w:rPr>
        <w:t>por</w:t>
      </w:r>
      <w:r>
        <w:rPr>
          <w:color w:val="231F20"/>
          <w:spacing w:val="-13"/>
          <w:sz w:val="22"/>
        </w:rPr>
        <w:t> </w:t>
      </w:r>
      <w:r>
        <w:rPr>
          <w:color w:val="231F20"/>
          <w:sz w:val="22"/>
        </w:rPr>
        <w:t>el</w:t>
      </w:r>
      <w:r>
        <w:rPr>
          <w:color w:val="231F20"/>
          <w:spacing w:val="-13"/>
          <w:sz w:val="22"/>
        </w:rPr>
        <w:t> </w:t>
      </w:r>
      <w:r>
        <w:rPr>
          <w:color w:val="231F20"/>
          <w:sz w:val="22"/>
        </w:rPr>
        <w:t>procedimiento</w:t>
      </w:r>
      <w:r>
        <w:rPr>
          <w:color w:val="231F20"/>
          <w:spacing w:val="-12"/>
          <w:sz w:val="22"/>
        </w:rPr>
        <w:t> </w:t>
      </w:r>
      <w:r>
        <w:rPr>
          <w:color w:val="231F20"/>
          <w:sz w:val="22"/>
        </w:rPr>
        <w:t>para</w:t>
      </w:r>
      <w:r>
        <w:rPr>
          <w:color w:val="231F20"/>
          <w:spacing w:val="-13"/>
          <w:sz w:val="22"/>
        </w:rPr>
        <w:t> </w:t>
      </w:r>
      <w:r>
        <w:rPr>
          <w:color w:val="231F20"/>
          <w:sz w:val="22"/>
        </w:rPr>
        <w:t>la</w:t>
      </w:r>
      <w:r>
        <w:rPr>
          <w:color w:val="231F20"/>
          <w:spacing w:val="-13"/>
          <w:sz w:val="22"/>
        </w:rPr>
        <w:t> </w:t>
      </w:r>
      <w:r>
        <w:rPr>
          <w:color w:val="231F20"/>
          <w:sz w:val="22"/>
        </w:rPr>
        <w:t>suscripción</w:t>
      </w:r>
      <w:r>
        <w:rPr>
          <w:color w:val="231F20"/>
          <w:spacing w:val="-13"/>
          <w:sz w:val="22"/>
        </w:rPr>
        <w:t> </w:t>
      </w:r>
      <w:r>
        <w:rPr>
          <w:color w:val="231F20"/>
          <w:sz w:val="22"/>
        </w:rPr>
        <w:t>de</w:t>
      </w:r>
      <w:r>
        <w:rPr>
          <w:color w:val="231F20"/>
          <w:spacing w:val="-13"/>
          <w:sz w:val="22"/>
        </w:rPr>
        <w:t> </w:t>
      </w:r>
      <w:r>
        <w:rPr>
          <w:color w:val="231F20"/>
          <w:sz w:val="22"/>
        </w:rPr>
        <w:t>este</w:t>
      </w:r>
      <w:r>
        <w:rPr>
          <w:color w:val="231F20"/>
          <w:spacing w:val="-13"/>
          <w:sz w:val="22"/>
        </w:rPr>
        <w:t> </w:t>
      </w:r>
      <w:r>
        <w:rPr>
          <w:color w:val="231F20"/>
          <w:sz w:val="22"/>
        </w:rPr>
        <w:t>tipo</w:t>
      </w:r>
      <w:r>
        <w:rPr>
          <w:color w:val="231F20"/>
          <w:spacing w:val="-13"/>
          <w:sz w:val="22"/>
        </w:rPr>
        <w:t> </w:t>
      </w:r>
      <w:r>
        <w:rPr>
          <w:color w:val="231F20"/>
          <w:sz w:val="22"/>
        </w:rPr>
        <w:t>de</w:t>
      </w:r>
      <w:r>
        <w:rPr>
          <w:color w:val="231F20"/>
          <w:spacing w:val="-13"/>
          <w:sz w:val="22"/>
        </w:rPr>
        <w:t> </w:t>
      </w:r>
      <w:r>
        <w:rPr>
          <w:color w:val="231F20"/>
          <w:sz w:val="22"/>
        </w:rPr>
        <w:t>convenios previsto en el artículo 51.</w:t>
      </w:r>
    </w:p>
    <w:p>
      <w:pPr>
        <w:pStyle w:val="ListParagraph"/>
        <w:numPr>
          <w:ilvl w:val="0"/>
          <w:numId w:val="83"/>
        </w:numPr>
        <w:tabs>
          <w:tab w:pos="602" w:val="left" w:leader="none"/>
        </w:tabs>
        <w:spacing w:line="249" w:lineRule="auto" w:before="117" w:after="0"/>
        <w:ind w:left="141" w:right="139" w:firstLine="226"/>
        <w:jc w:val="both"/>
        <w:rPr>
          <w:sz w:val="22"/>
        </w:rPr>
      </w:pPr>
      <w:r>
        <w:rPr>
          <w:color w:val="231F20"/>
          <w:sz w:val="22"/>
        </w:rPr>
        <w:t>También</w:t>
      </w:r>
      <w:r>
        <w:rPr>
          <w:color w:val="231F20"/>
          <w:spacing w:val="-11"/>
          <w:sz w:val="22"/>
        </w:rPr>
        <w:t> </w:t>
      </w:r>
      <w:r>
        <w:rPr>
          <w:color w:val="231F20"/>
          <w:sz w:val="22"/>
        </w:rPr>
        <w:t>podrán</w:t>
      </w:r>
      <w:r>
        <w:rPr>
          <w:color w:val="231F20"/>
          <w:spacing w:val="-11"/>
          <w:sz w:val="22"/>
        </w:rPr>
        <w:t> </w:t>
      </w:r>
      <w:r>
        <w:rPr>
          <w:color w:val="231F20"/>
          <w:sz w:val="22"/>
        </w:rPr>
        <w:t>suscribirse</w:t>
      </w:r>
      <w:r>
        <w:rPr>
          <w:color w:val="231F20"/>
          <w:spacing w:val="-11"/>
          <w:sz w:val="22"/>
        </w:rPr>
        <w:t> </w:t>
      </w:r>
      <w:r>
        <w:rPr>
          <w:color w:val="231F20"/>
          <w:sz w:val="22"/>
        </w:rPr>
        <w:t>convenios</w:t>
      </w:r>
      <w:r>
        <w:rPr>
          <w:color w:val="231F20"/>
          <w:spacing w:val="-11"/>
          <w:sz w:val="22"/>
        </w:rPr>
        <w:t> </w:t>
      </w:r>
      <w:r>
        <w:rPr>
          <w:color w:val="231F20"/>
          <w:sz w:val="22"/>
        </w:rPr>
        <w:t>urbanísticos</w:t>
      </w:r>
      <w:r>
        <w:rPr>
          <w:color w:val="231F20"/>
          <w:spacing w:val="-11"/>
          <w:sz w:val="22"/>
        </w:rPr>
        <w:t> </w:t>
      </w:r>
      <w:r>
        <w:rPr>
          <w:color w:val="231F20"/>
          <w:sz w:val="22"/>
        </w:rPr>
        <w:t>de</w:t>
      </w:r>
      <w:r>
        <w:rPr>
          <w:color w:val="231F20"/>
          <w:spacing w:val="-11"/>
          <w:sz w:val="22"/>
        </w:rPr>
        <w:t> </w:t>
      </w:r>
      <w:r>
        <w:rPr>
          <w:color w:val="231F20"/>
          <w:sz w:val="22"/>
        </w:rPr>
        <w:t>gestión</w:t>
      </w:r>
      <w:r>
        <w:rPr>
          <w:color w:val="231F20"/>
          <w:spacing w:val="-11"/>
          <w:sz w:val="22"/>
        </w:rPr>
        <w:t> </w:t>
      </w:r>
      <w:r>
        <w:rPr>
          <w:color w:val="231F20"/>
          <w:sz w:val="22"/>
        </w:rPr>
        <w:t>por</w:t>
      </w:r>
      <w:r>
        <w:rPr>
          <w:color w:val="231F20"/>
          <w:spacing w:val="-11"/>
          <w:sz w:val="22"/>
        </w:rPr>
        <w:t> </w:t>
      </w:r>
      <w:r>
        <w:rPr>
          <w:color w:val="231F20"/>
          <w:sz w:val="22"/>
        </w:rPr>
        <w:t>cooperación</w:t>
      </w:r>
      <w:r>
        <w:rPr>
          <w:color w:val="231F20"/>
          <w:spacing w:val="-11"/>
          <w:sz w:val="22"/>
        </w:rPr>
        <w:t> </w:t>
      </w:r>
      <w:r>
        <w:rPr>
          <w:color w:val="231F20"/>
          <w:sz w:val="22"/>
        </w:rPr>
        <w:t>en- tre la Administración actuante y las entidades urbanísticas colaboradoras, aunque en ellas no estén representados la totalidad de los propietarios, limitándose en tal caso el contenido y alcance de dichos convenios a determinar las condiciones para el ejercicio de</w:t>
      </w:r>
      <w:r>
        <w:rPr>
          <w:color w:val="231F20"/>
          <w:spacing w:val="-6"/>
          <w:sz w:val="22"/>
        </w:rPr>
        <w:t> </w:t>
      </w:r>
      <w:r>
        <w:rPr>
          <w:color w:val="231F20"/>
          <w:sz w:val="22"/>
        </w:rPr>
        <w:t>las</w:t>
      </w:r>
      <w:r>
        <w:rPr>
          <w:color w:val="231F20"/>
          <w:spacing w:val="-6"/>
          <w:sz w:val="22"/>
        </w:rPr>
        <w:t> </w:t>
      </w:r>
      <w:r>
        <w:rPr>
          <w:color w:val="231F20"/>
          <w:sz w:val="22"/>
        </w:rPr>
        <w:t>funciones</w:t>
      </w:r>
      <w:r>
        <w:rPr>
          <w:color w:val="231F20"/>
          <w:spacing w:val="-6"/>
          <w:sz w:val="22"/>
        </w:rPr>
        <w:t> </w:t>
      </w:r>
      <w:r>
        <w:rPr>
          <w:color w:val="231F20"/>
          <w:sz w:val="22"/>
        </w:rPr>
        <w:t>propias</w:t>
      </w:r>
      <w:r>
        <w:rPr>
          <w:color w:val="231F20"/>
          <w:spacing w:val="-6"/>
          <w:sz w:val="22"/>
        </w:rPr>
        <w:t> </w:t>
      </w:r>
      <w:r>
        <w:rPr>
          <w:color w:val="231F20"/>
          <w:sz w:val="22"/>
        </w:rPr>
        <w:t>de</w:t>
      </w:r>
      <w:r>
        <w:rPr>
          <w:color w:val="231F20"/>
          <w:spacing w:val="-6"/>
          <w:sz w:val="22"/>
        </w:rPr>
        <w:t> </w:t>
      </w:r>
      <w:r>
        <w:rPr>
          <w:color w:val="231F20"/>
          <w:sz w:val="22"/>
        </w:rPr>
        <w:t>dichas</w:t>
      </w:r>
      <w:r>
        <w:rPr>
          <w:color w:val="231F20"/>
          <w:spacing w:val="-6"/>
          <w:sz w:val="22"/>
        </w:rPr>
        <w:t> </w:t>
      </w:r>
      <w:r>
        <w:rPr>
          <w:color w:val="231F20"/>
          <w:sz w:val="22"/>
        </w:rPr>
        <w:t>entidades,</w:t>
      </w:r>
      <w:r>
        <w:rPr>
          <w:color w:val="231F20"/>
          <w:spacing w:val="-6"/>
          <w:sz w:val="22"/>
        </w:rPr>
        <w:t> </w:t>
      </w:r>
      <w:r>
        <w:rPr>
          <w:color w:val="231F20"/>
          <w:sz w:val="22"/>
        </w:rPr>
        <w:t>sin</w:t>
      </w:r>
      <w:r>
        <w:rPr>
          <w:color w:val="231F20"/>
          <w:spacing w:val="-6"/>
          <w:sz w:val="22"/>
        </w:rPr>
        <w:t> </w:t>
      </w:r>
      <w:r>
        <w:rPr>
          <w:color w:val="231F20"/>
          <w:sz w:val="22"/>
        </w:rPr>
        <w:t>que</w:t>
      </w:r>
      <w:r>
        <w:rPr>
          <w:color w:val="231F20"/>
          <w:spacing w:val="-6"/>
          <w:sz w:val="22"/>
        </w:rPr>
        <w:t> </w:t>
      </w:r>
      <w:r>
        <w:rPr>
          <w:color w:val="231F20"/>
          <w:sz w:val="22"/>
        </w:rPr>
        <w:t>pueda</w:t>
      </w:r>
      <w:r>
        <w:rPr>
          <w:color w:val="231F20"/>
          <w:spacing w:val="-6"/>
          <w:sz w:val="22"/>
        </w:rPr>
        <w:t> </w:t>
      </w:r>
      <w:r>
        <w:rPr>
          <w:color w:val="231F20"/>
          <w:sz w:val="22"/>
        </w:rPr>
        <w:t>en</w:t>
      </w:r>
      <w:r>
        <w:rPr>
          <w:color w:val="231F20"/>
          <w:spacing w:val="-6"/>
          <w:sz w:val="22"/>
        </w:rPr>
        <w:t> </w:t>
      </w:r>
      <w:r>
        <w:rPr>
          <w:color w:val="231F20"/>
          <w:sz w:val="22"/>
        </w:rPr>
        <w:t>este</w:t>
      </w:r>
      <w:r>
        <w:rPr>
          <w:color w:val="231F20"/>
          <w:spacing w:val="-6"/>
          <w:sz w:val="22"/>
        </w:rPr>
        <w:t> </w:t>
      </w:r>
      <w:r>
        <w:rPr>
          <w:color w:val="231F20"/>
          <w:sz w:val="22"/>
        </w:rPr>
        <w:t>supuesto</w:t>
      </w:r>
      <w:r>
        <w:rPr>
          <w:color w:val="231F20"/>
          <w:spacing w:val="-6"/>
          <w:sz w:val="22"/>
        </w:rPr>
        <w:t> </w:t>
      </w:r>
      <w:r>
        <w:rPr>
          <w:color w:val="231F20"/>
          <w:sz w:val="22"/>
        </w:rPr>
        <w:t>contener operaciones reparcelatorias ni sustituir al proyecto de reparcelación.</w:t>
      </w:r>
    </w:p>
    <w:p>
      <w:pPr>
        <w:pStyle w:val="BodyText"/>
        <w:spacing w:before="119"/>
        <w:ind w:left="368" w:right="0" w:firstLine="0"/>
      </w:pPr>
      <w:r>
        <w:rPr>
          <w:rFonts w:ascii="Arial" w:hAnsi="Arial"/>
          <w:b/>
          <w:color w:val="231F20"/>
        </w:rPr>
        <w:t>Artículo</w:t>
      </w:r>
      <w:r>
        <w:rPr>
          <w:rFonts w:ascii="Arial" w:hAnsi="Arial"/>
          <w:b/>
          <w:color w:val="231F20"/>
          <w:spacing w:val="-2"/>
        </w:rPr>
        <w:t> </w:t>
      </w:r>
      <w:r>
        <w:rPr>
          <w:rFonts w:ascii="Arial" w:hAnsi="Arial"/>
          <w:b/>
          <w:color w:val="231F20"/>
        </w:rPr>
        <w:t>105.</w:t>
      </w:r>
      <w:r>
        <w:rPr>
          <w:rFonts w:ascii="Arial" w:hAnsi="Arial"/>
          <w:b/>
          <w:color w:val="231F20"/>
          <w:spacing w:val="-2"/>
        </w:rPr>
        <w:t> </w:t>
      </w:r>
      <w:r>
        <w:rPr>
          <w:color w:val="231F20"/>
        </w:rPr>
        <w:t>Reglas</w:t>
      </w:r>
      <w:r>
        <w:rPr>
          <w:color w:val="231F20"/>
          <w:spacing w:val="-1"/>
        </w:rPr>
        <w:t> </w:t>
      </w:r>
      <w:r>
        <w:rPr>
          <w:color w:val="231F20"/>
        </w:rPr>
        <w:t>específicas</w:t>
      </w:r>
      <w:r>
        <w:rPr>
          <w:color w:val="231F20"/>
          <w:spacing w:val="-1"/>
        </w:rPr>
        <w:t> </w:t>
      </w:r>
      <w:r>
        <w:rPr>
          <w:color w:val="231F20"/>
        </w:rPr>
        <w:t>para</w:t>
      </w:r>
      <w:r>
        <w:rPr>
          <w:color w:val="231F20"/>
          <w:spacing w:val="-2"/>
        </w:rPr>
        <w:t> </w:t>
      </w:r>
      <w:r>
        <w:rPr>
          <w:color w:val="231F20"/>
        </w:rPr>
        <w:t>desarrollar</w:t>
      </w:r>
      <w:r>
        <w:rPr>
          <w:color w:val="231F20"/>
          <w:spacing w:val="-1"/>
        </w:rPr>
        <w:t> </w:t>
      </w:r>
      <w:r>
        <w:rPr>
          <w:color w:val="231F20"/>
        </w:rPr>
        <w:t>el</w:t>
      </w:r>
      <w:r>
        <w:rPr>
          <w:color w:val="231F20"/>
          <w:spacing w:val="-1"/>
        </w:rPr>
        <w:t> </w:t>
      </w:r>
      <w:r>
        <w:rPr>
          <w:color w:val="231F20"/>
        </w:rPr>
        <w:t>sistema</w:t>
      </w:r>
      <w:r>
        <w:rPr>
          <w:color w:val="231F20"/>
          <w:spacing w:val="-1"/>
        </w:rPr>
        <w:t> </w:t>
      </w:r>
      <w:r>
        <w:rPr>
          <w:color w:val="231F20"/>
        </w:rPr>
        <w:t>de</w:t>
      </w:r>
      <w:r>
        <w:rPr>
          <w:color w:val="231F20"/>
          <w:spacing w:val="-1"/>
        </w:rPr>
        <w:t> </w:t>
      </w:r>
      <w:r>
        <w:rPr>
          <w:color w:val="231F20"/>
          <w:spacing w:val="-2"/>
        </w:rPr>
        <w:t>cooperación.</w:t>
      </w:r>
    </w:p>
    <w:p>
      <w:pPr>
        <w:pStyle w:val="ListParagraph"/>
        <w:numPr>
          <w:ilvl w:val="0"/>
          <w:numId w:val="84"/>
        </w:numPr>
        <w:tabs>
          <w:tab w:pos="633" w:val="left" w:leader="none"/>
        </w:tabs>
        <w:spacing w:line="249" w:lineRule="auto" w:before="124" w:after="0"/>
        <w:ind w:left="141" w:right="139" w:firstLine="226"/>
        <w:jc w:val="both"/>
        <w:rPr>
          <w:sz w:val="22"/>
        </w:rPr>
      </w:pPr>
      <w:r>
        <w:rPr>
          <w:color w:val="231F20"/>
          <w:sz w:val="22"/>
        </w:rPr>
        <w:t>El Ayuntamiento redactará de oficio el proyecto de reparcelación correspondien- te, así como el proyecto de urbanización, en el plazo de un año desde la aprobación definitiva del instrumento de planeamiento que contenga la ordenación pormenorizada detallada y completa o bien en el plazo que este fije expresamente.</w:t>
      </w:r>
    </w:p>
    <w:p>
      <w:pPr>
        <w:pStyle w:val="ListParagraph"/>
        <w:numPr>
          <w:ilvl w:val="0"/>
          <w:numId w:val="84"/>
        </w:numPr>
        <w:tabs>
          <w:tab w:pos="632" w:val="left" w:leader="none"/>
        </w:tabs>
        <w:spacing w:line="240" w:lineRule="auto" w:before="117" w:after="0"/>
        <w:ind w:left="632" w:right="0" w:hanging="264"/>
        <w:jc w:val="both"/>
        <w:rPr>
          <w:sz w:val="22"/>
        </w:rPr>
      </w:pPr>
      <w:r>
        <w:rPr>
          <w:color w:val="231F20"/>
          <w:sz w:val="22"/>
        </w:rPr>
        <w:t>La</w:t>
      </w:r>
      <w:r>
        <w:rPr>
          <w:color w:val="231F20"/>
          <w:spacing w:val="13"/>
          <w:sz w:val="22"/>
        </w:rPr>
        <w:t> </w:t>
      </w:r>
      <w:r>
        <w:rPr>
          <w:color w:val="231F20"/>
          <w:sz w:val="22"/>
        </w:rPr>
        <w:t>iniciación</w:t>
      </w:r>
      <w:r>
        <w:rPr>
          <w:color w:val="231F20"/>
          <w:spacing w:val="15"/>
          <w:sz w:val="22"/>
        </w:rPr>
        <w:t> </w:t>
      </w:r>
      <w:r>
        <w:rPr>
          <w:color w:val="231F20"/>
          <w:sz w:val="22"/>
        </w:rPr>
        <w:t>del</w:t>
      </w:r>
      <w:r>
        <w:rPr>
          <w:color w:val="231F20"/>
          <w:spacing w:val="16"/>
          <w:sz w:val="22"/>
        </w:rPr>
        <w:t> </w:t>
      </w:r>
      <w:r>
        <w:rPr>
          <w:color w:val="231F20"/>
          <w:sz w:val="22"/>
        </w:rPr>
        <w:t>expediente</w:t>
      </w:r>
      <w:r>
        <w:rPr>
          <w:color w:val="231F20"/>
          <w:spacing w:val="15"/>
          <w:sz w:val="22"/>
        </w:rPr>
        <w:t> </w:t>
      </w:r>
      <w:r>
        <w:rPr>
          <w:color w:val="231F20"/>
          <w:sz w:val="22"/>
        </w:rPr>
        <w:t>se</w:t>
      </w:r>
      <w:r>
        <w:rPr>
          <w:color w:val="231F20"/>
          <w:spacing w:val="15"/>
          <w:sz w:val="22"/>
        </w:rPr>
        <w:t> </w:t>
      </w:r>
      <w:r>
        <w:rPr>
          <w:color w:val="231F20"/>
          <w:sz w:val="22"/>
        </w:rPr>
        <w:t>acordará</w:t>
      </w:r>
      <w:r>
        <w:rPr>
          <w:color w:val="231F20"/>
          <w:spacing w:val="16"/>
          <w:sz w:val="22"/>
        </w:rPr>
        <w:t> </w:t>
      </w:r>
      <w:r>
        <w:rPr>
          <w:color w:val="231F20"/>
          <w:sz w:val="22"/>
        </w:rPr>
        <w:t>por</w:t>
      </w:r>
      <w:r>
        <w:rPr>
          <w:color w:val="231F20"/>
          <w:spacing w:val="15"/>
          <w:sz w:val="22"/>
        </w:rPr>
        <w:t> </w:t>
      </w:r>
      <w:r>
        <w:rPr>
          <w:color w:val="231F20"/>
          <w:sz w:val="22"/>
        </w:rPr>
        <w:t>la</w:t>
      </w:r>
      <w:r>
        <w:rPr>
          <w:color w:val="231F20"/>
          <w:spacing w:val="4"/>
          <w:sz w:val="22"/>
        </w:rPr>
        <w:t> </w:t>
      </w:r>
      <w:r>
        <w:rPr>
          <w:color w:val="231F20"/>
          <w:sz w:val="22"/>
        </w:rPr>
        <w:t>Alcadía</w:t>
      </w:r>
      <w:r>
        <w:rPr>
          <w:color w:val="231F20"/>
          <w:spacing w:val="16"/>
          <w:sz w:val="22"/>
        </w:rPr>
        <w:t> </w:t>
      </w:r>
      <w:r>
        <w:rPr>
          <w:color w:val="231F20"/>
          <w:sz w:val="22"/>
        </w:rPr>
        <w:t>mediante</w:t>
      </w:r>
      <w:r>
        <w:rPr>
          <w:color w:val="231F20"/>
          <w:spacing w:val="15"/>
          <w:sz w:val="22"/>
        </w:rPr>
        <w:t> </w:t>
      </w:r>
      <w:r>
        <w:rPr>
          <w:color w:val="231F20"/>
          <w:sz w:val="22"/>
        </w:rPr>
        <w:t>resolución</w:t>
      </w:r>
      <w:r>
        <w:rPr>
          <w:color w:val="231F20"/>
          <w:spacing w:val="16"/>
          <w:sz w:val="22"/>
        </w:rPr>
        <w:t> </w:t>
      </w:r>
      <w:r>
        <w:rPr>
          <w:color w:val="231F20"/>
          <w:spacing w:val="-5"/>
          <w:sz w:val="22"/>
        </w:rPr>
        <w:t>mo-</w:t>
      </w:r>
    </w:p>
    <w:p>
      <w:pPr>
        <w:pStyle w:val="BodyText"/>
        <w:spacing w:before="11"/>
        <w:ind w:right="0" w:firstLine="0"/>
      </w:pPr>
      <w:r>
        <w:rPr>
          <w:color w:val="231F20"/>
        </w:rPr>
        <w:t>tivada</w:t>
      </w:r>
      <w:r>
        <w:rPr>
          <w:color w:val="231F20"/>
          <w:spacing w:val="33"/>
        </w:rPr>
        <w:t> </w:t>
      </w:r>
      <w:r>
        <w:rPr>
          <w:color w:val="231F20"/>
        </w:rPr>
        <w:t>en</w:t>
      </w:r>
      <w:r>
        <w:rPr>
          <w:color w:val="231F20"/>
          <w:spacing w:val="33"/>
        </w:rPr>
        <w:t> </w:t>
      </w:r>
      <w:r>
        <w:rPr>
          <w:color w:val="231F20"/>
        </w:rPr>
        <w:t>la</w:t>
      </w:r>
      <w:r>
        <w:rPr>
          <w:color w:val="231F20"/>
          <w:spacing w:val="32"/>
        </w:rPr>
        <w:t> </w:t>
      </w:r>
      <w:r>
        <w:rPr>
          <w:color w:val="231F20"/>
        </w:rPr>
        <w:t>que</w:t>
      </w:r>
      <w:r>
        <w:rPr>
          <w:color w:val="231F20"/>
          <w:spacing w:val="33"/>
        </w:rPr>
        <w:t> </w:t>
      </w:r>
      <w:r>
        <w:rPr>
          <w:color w:val="231F20"/>
        </w:rPr>
        <w:t>se</w:t>
      </w:r>
      <w:r>
        <w:rPr>
          <w:color w:val="231F20"/>
          <w:spacing w:val="32"/>
        </w:rPr>
        <w:t> </w:t>
      </w:r>
      <w:r>
        <w:rPr>
          <w:color w:val="231F20"/>
        </w:rPr>
        <w:t>recabará</w:t>
      </w:r>
      <w:r>
        <w:rPr>
          <w:color w:val="231F20"/>
          <w:spacing w:val="33"/>
        </w:rPr>
        <w:t> </w:t>
      </w:r>
      <w:r>
        <w:rPr>
          <w:color w:val="231F20"/>
        </w:rPr>
        <w:t>de</w:t>
      </w:r>
      <w:r>
        <w:rPr>
          <w:color w:val="231F20"/>
          <w:spacing w:val="33"/>
        </w:rPr>
        <w:t> </w:t>
      </w:r>
      <w:r>
        <w:rPr>
          <w:color w:val="231F20"/>
        </w:rPr>
        <w:t>oficio</w:t>
      </w:r>
      <w:r>
        <w:rPr>
          <w:color w:val="231F20"/>
          <w:spacing w:val="33"/>
        </w:rPr>
        <w:t> </w:t>
      </w:r>
      <w:r>
        <w:rPr>
          <w:color w:val="231F20"/>
        </w:rPr>
        <w:t>certificación</w:t>
      </w:r>
      <w:r>
        <w:rPr>
          <w:color w:val="231F20"/>
          <w:spacing w:val="33"/>
        </w:rPr>
        <w:t> </w:t>
      </w:r>
      <w:r>
        <w:rPr>
          <w:color w:val="231F20"/>
        </w:rPr>
        <w:t>del</w:t>
      </w:r>
      <w:r>
        <w:rPr>
          <w:color w:val="231F20"/>
          <w:spacing w:val="33"/>
        </w:rPr>
        <w:t> </w:t>
      </w:r>
      <w:r>
        <w:rPr>
          <w:color w:val="231F20"/>
        </w:rPr>
        <w:t>Registrador</w:t>
      </w:r>
      <w:r>
        <w:rPr>
          <w:color w:val="231F20"/>
          <w:spacing w:val="33"/>
        </w:rPr>
        <w:t> </w:t>
      </w:r>
      <w:r>
        <w:rPr>
          <w:color w:val="231F20"/>
        </w:rPr>
        <w:t>de</w:t>
      </w:r>
      <w:r>
        <w:rPr>
          <w:color w:val="231F20"/>
          <w:spacing w:val="33"/>
        </w:rPr>
        <w:t> </w:t>
      </w:r>
      <w:r>
        <w:rPr>
          <w:color w:val="231F20"/>
        </w:rPr>
        <w:t>la</w:t>
      </w:r>
      <w:r>
        <w:rPr>
          <w:color w:val="231F20"/>
          <w:spacing w:val="33"/>
        </w:rPr>
        <w:t> </w:t>
      </w:r>
      <w:r>
        <w:rPr>
          <w:color w:val="231F20"/>
          <w:spacing w:val="-2"/>
        </w:rPr>
        <w:t>Propiedad</w:t>
      </w:r>
    </w:p>
    <w:p>
      <w:pPr>
        <w:pStyle w:val="BodyText"/>
        <w:spacing w:after="0"/>
        <w:sectPr>
          <w:pgSz w:w="11910" w:h="16840"/>
          <w:pgMar w:header="785" w:footer="731" w:top="1560" w:bottom="920" w:left="1559" w:right="1559"/>
        </w:sectPr>
      </w:pPr>
    </w:p>
    <w:p>
      <w:pPr>
        <w:pStyle w:val="BodyText"/>
        <w:spacing w:line="249" w:lineRule="auto" w:before="83"/>
        <w:ind w:right="140" w:firstLine="0"/>
      </w:pPr>
      <w:r>
        <w:rPr>
          <w:color w:val="231F20"/>
        </w:rPr>
        <w:t>acreditativa de la titularidad, cargas y situación de las fincas de origen afectadas por la actuación. Obtenida la citada certificación se requerirá la práctica de la nota marginal de afección de las fincas a los deberes y a las obligaciones urbanísticas establecidas legalmente y a las inherentes al sistema y se procederá simultáneamente a someter la incoación</w:t>
      </w:r>
      <w:r>
        <w:rPr>
          <w:color w:val="231F20"/>
          <w:spacing w:val="-4"/>
        </w:rPr>
        <w:t> </w:t>
      </w:r>
      <w:r>
        <w:rPr>
          <w:color w:val="231F20"/>
        </w:rPr>
        <w:t>del</w:t>
      </w:r>
      <w:r>
        <w:rPr>
          <w:color w:val="231F20"/>
          <w:spacing w:val="-4"/>
        </w:rPr>
        <w:t> </w:t>
      </w:r>
      <w:r>
        <w:rPr>
          <w:color w:val="231F20"/>
        </w:rPr>
        <w:t>procedimiento</w:t>
      </w:r>
      <w:r>
        <w:rPr>
          <w:color w:val="231F20"/>
          <w:spacing w:val="-4"/>
        </w:rPr>
        <w:t> </w:t>
      </w:r>
      <w:r>
        <w:rPr>
          <w:color w:val="231F20"/>
        </w:rPr>
        <w:t>a</w:t>
      </w:r>
      <w:r>
        <w:rPr>
          <w:color w:val="231F20"/>
          <w:spacing w:val="-4"/>
        </w:rPr>
        <w:t> </w:t>
      </w:r>
      <w:r>
        <w:rPr>
          <w:color w:val="231F20"/>
        </w:rPr>
        <w:t>información</w:t>
      </w:r>
      <w:r>
        <w:rPr>
          <w:color w:val="231F20"/>
          <w:spacing w:val="-4"/>
        </w:rPr>
        <w:t> </w:t>
      </w:r>
      <w:r>
        <w:rPr>
          <w:color w:val="231F20"/>
        </w:rPr>
        <w:t>pública</w:t>
      </w:r>
      <w:r>
        <w:rPr>
          <w:color w:val="231F20"/>
          <w:spacing w:val="-4"/>
        </w:rPr>
        <w:t> </w:t>
      </w:r>
      <w:r>
        <w:rPr>
          <w:color w:val="231F20"/>
        </w:rPr>
        <w:t>y</w:t>
      </w:r>
      <w:r>
        <w:rPr>
          <w:color w:val="231F20"/>
          <w:spacing w:val="-4"/>
        </w:rPr>
        <w:t> </w:t>
      </w:r>
      <w:r>
        <w:rPr>
          <w:color w:val="231F20"/>
        </w:rPr>
        <w:t>audiencia</w:t>
      </w:r>
      <w:r>
        <w:rPr>
          <w:color w:val="231F20"/>
          <w:spacing w:val="-4"/>
        </w:rPr>
        <w:t> </w:t>
      </w:r>
      <w:r>
        <w:rPr>
          <w:color w:val="231F20"/>
        </w:rPr>
        <w:t>a</w:t>
      </w:r>
      <w:r>
        <w:rPr>
          <w:color w:val="231F20"/>
          <w:spacing w:val="-4"/>
        </w:rPr>
        <w:t> </w:t>
      </w:r>
      <w:r>
        <w:rPr>
          <w:color w:val="231F20"/>
        </w:rPr>
        <w:t>los</w:t>
      </w:r>
      <w:r>
        <w:rPr>
          <w:color w:val="231F20"/>
          <w:spacing w:val="-4"/>
        </w:rPr>
        <w:t> </w:t>
      </w:r>
      <w:r>
        <w:rPr>
          <w:color w:val="231F20"/>
        </w:rPr>
        <w:t>propietarios</w:t>
      </w:r>
      <w:r>
        <w:rPr>
          <w:color w:val="231F20"/>
          <w:spacing w:val="-4"/>
        </w:rPr>
        <w:t> </w:t>
      </w:r>
      <w:r>
        <w:rPr>
          <w:color w:val="231F20"/>
        </w:rPr>
        <w:t>afecta- dos</w:t>
      </w:r>
      <w:r>
        <w:rPr>
          <w:color w:val="231F20"/>
          <w:spacing w:val="-14"/>
        </w:rPr>
        <w:t> </w:t>
      </w:r>
      <w:r>
        <w:rPr>
          <w:color w:val="231F20"/>
        </w:rPr>
        <w:t>por</w:t>
      </w:r>
      <w:r>
        <w:rPr>
          <w:color w:val="231F20"/>
          <w:spacing w:val="-14"/>
        </w:rPr>
        <w:t> </w:t>
      </w:r>
      <w:r>
        <w:rPr>
          <w:color w:val="231F20"/>
        </w:rPr>
        <w:t>plazo</w:t>
      </w:r>
      <w:r>
        <w:rPr>
          <w:color w:val="231F20"/>
          <w:spacing w:val="-14"/>
        </w:rPr>
        <w:t> </w:t>
      </w:r>
      <w:r>
        <w:rPr>
          <w:color w:val="231F20"/>
        </w:rPr>
        <w:t>de</w:t>
      </w:r>
      <w:r>
        <w:rPr>
          <w:color w:val="231F20"/>
          <w:spacing w:val="-14"/>
        </w:rPr>
        <w:t> </w:t>
      </w:r>
      <w:r>
        <w:rPr>
          <w:color w:val="231F20"/>
        </w:rPr>
        <w:t>tres</w:t>
      </w:r>
      <w:r>
        <w:rPr>
          <w:color w:val="231F20"/>
          <w:spacing w:val="-14"/>
        </w:rPr>
        <w:t> </w:t>
      </w:r>
      <w:r>
        <w:rPr>
          <w:color w:val="231F20"/>
        </w:rPr>
        <w:t>meses</w:t>
      </w:r>
      <w:r>
        <w:rPr>
          <w:color w:val="231F20"/>
          <w:spacing w:val="-14"/>
        </w:rPr>
        <w:t> </w:t>
      </w:r>
      <w:r>
        <w:rPr>
          <w:color w:val="231F20"/>
        </w:rPr>
        <w:t>trámite</w:t>
      </w:r>
      <w:r>
        <w:rPr>
          <w:color w:val="231F20"/>
          <w:spacing w:val="-14"/>
        </w:rPr>
        <w:t> </w:t>
      </w:r>
      <w:r>
        <w:rPr>
          <w:color w:val="231F20"/>
        </w:rPr>
        <w:t>que</w:t>
      </w:r>
      <w:r>
        <w:rPr>
          <w:color w:val="231F20"/>
          <w:spacing w:val="-14"/>
        </w:rPr>
        <w:t> </w:t>
      </w:r>
      <w:r>
        <w:rPr>
          <w:color w:val="231F20"/>
        </w:rPr>
        <w:t>se</w:t>
      </w:r>
      <w:r>
        <w:rPr>
          <w:color w:val="231F20"/>
          <w:spacing w:val="-14"/>
        </w:rPr>
        <w:t> </w:t>
      </w:r>
      <w:r>
        <w:rPr>
          <w:color w:val="231F20"/>
        </w:rPr>
        <w:t>publicará</w:t>
      </w:r>
      <w:r>
        <w:rPr>
          <w:color w:val="231F20"/>
          <w:spacing w:val="-14"/>
        </w:rPr>
        <w:t> </w:t>
      </w:r>
      <w:r>
        <w:rPr>
          <w:color w:val="231F20"/>
        </w:rPr>
        <w:t>en</w:t>
      </w:r>
      <w:r>
        <w:rPr>
          <w:color w:val="231F20"/>
          <w:spacing w:val="-14"/>
        </w:rPr>
        <w:t> </w:t>
      </w:r>
      <w:r>
        <w:rPr>
          <w:color w:val="231F20"/>
        </w:rPr>
        <w:t>el</w:t>
      </w:r>
      <w:r>
        <w:rPr>
          <w:color w:val="231F20"/>
          <w:spacing w:val="-14"/>
        </w:rPr>
        <w:t> </w:t>
      </w:r>
      <w:r>
        <w:rPr>
          <w:color w:val="231F20"/>
        </w:rPr>
        <w:t>Boletín</w:t>
      </w:r>
      <w:r>
        <w:rPr>
          <w:color w:val="231F20"/>
          <w:spacing w:val="-14"/>
        </w:rPr>
        <w:t> </w:t>
      </w:r>
      <w:r>
        <w:rPr>
          <w:color w:val="231F20"/>
        </w:rPr>
        <w:t>Oficial</w:t>
      </w:r>
      <w:r>
        <w:rPr>
          <w:color w:val="231F20"/>
          <w:spacing w:val="-14"/>
        </w:rPr>
        <w:t> </w:t>
      </w:r>
      <w:r>
        <w:rPr>
          <w:color w:val="231F20"/>
        </w:rPr>
        <w:t>de</w:t>
      </w:r>
      <w:r>
        <w:rPr>
          <w:color w:val="231F20"/>
          <w:spacing w:val="-14"/>
        </w:rPr>
        <w:t> </w:t>
      </w:r>
      <w:r>
        <w:rPr>
          <w:color w:val="231F20"/>
        </w:rPr>
        <w:t>la</w:t>
      </w:r>
      <w:r>
        <w:rPr>
          <w:color w:val="231F20"/>
          <w:spacing w:val="-14"/>
        </w:rPr>
        <w:t> </w:t>
      </w:r>
      <w:r>
        <w:rPr>
          <w:color w:val="231F20"/>
        </w:rPr>
        <w:t>Provincia, así</w:t>
      </w:r>
      <w:r>
        <w:rPr>
          <w:color w:val="231F20"/>
          <w:spacing w:val="-15"/>
        </w:rPr>
        <w:t> </w:t>
      </w:r>
      <w:r>
        <w:rPr>
          <w:color w:val="231F20"/>
        </w:rPr>
        <w:t>como</w:t>
      </w:r>
      <w:r>
        <w:rPr>
          <w:color w:val="231F20"/>
          <w:spacing w:val="-15"/>
        </w:rPr>
        <w:t> </w:t>
      </w:r>
      <w:r>
        <w:rPr>
          <w:color w:val="231F20"/>
        </w:rPr>
        <w:t>en</w:t>
      </w:r>
      <w:r>
        <w:rPr>
          <w:color w:val="231F20"/>
          <w:spacing w:val="-15"/>
        </w:rPr>
        <w:t> </w:t>
      </w:r>
      <w:r>
        <w:rPr>
          <w:color w:val="231F20"/>
        </w:rPr>
        <w:t>uno</w:t>
      </w:r>
      <w:r>
        <w:rPr>
          <w:color w:val="231F20"/>
          <w:spacing w:val="-15"/>
        </w:rPr>
        <w:t> </w:t>
      </w:r>
      <w:r>
        <w:rPr>
          <w:color w:val="231F20"/>
        </w:rPr>
        <w:t>de</w:t>
      </w:r>
      <w:r>
        <w:rPr>
          <w:color w:val="231F20"/>
          <w:spacing w:val="-15"/>
        </w:rPr>
        <w:t> </w:t>
      </w:r>
      <w:r>
        <w:rPr>
          <w:color w:val="231F20"/>
        </w:rPr>
        <w:t>los</w:t>
      </w:r>
      <w:r>
        <w:rPr>
          <w:color w:val="231F20"/>
          <w:spacing w:val="-15"/>
        </w:rPr>
        <w:t> </w:t>
      </w:r>
      <w:r>
        <w:rPr>
          <w:color w:val="231F20"/>
        </w:rPr>
        <w:t>periódicos</w:t>
      </w:r>
      <w:r>
        <w:rPr>
          <w:color w:val="231F20"/>
          <w:spacing w:val="-15"/>
        </w:rPr>
        <w:t> </w:t>
      </w:r>
      <w:r>
        <w:rPr>
          <w:color w:val="231F20"/>
        </w:rPr>
        <w:t>de</w:t>
      </w:r>
      <w:r>
        <w:rPr>
          <w:color w:val="231F20"/>
          <w:spacing w:val="-15"/>
        </w:rPr>
        <w:t> </w:t>
      </w:r>
      <w:r>
        <w:rPr>
          <w:color w:val="231F20"/>
        </w:rPr>
        <w:t>mayor</w:t>
      </w:r>
      <w:r>
        <w:rPr>
          <w:color w:val="231F20"/>
          <w:spacing w:val="-15"/>
        </w:rPr>
        <w:t> </w:t>
      </w:r>
      <w:r>
        <w:rPr>
          <w:color w:val="231F20"/>
        </w:rPr>
        <w:t>difusión.</w:t>
      </w:r>
      <w:r>
        <w:rPr>
          <w:color w:val="231F20"/>
          <w:spacing w:val="-15"/>
        </w:rPr>
        <w:t> </w:t>
      </w:r>
      <w:r>
        <w:rPr>
          <w:color w:val="231F20"/>
        </w:rPr>
        <w:t>Durante</w:t>
      </w:r>
      <w:r>
        <w:rPr>
          <w:color w:val="231F20"/>
          <w:spacing w:val="-15"/>
        </w:rPr>
        <w:t> </w:t>
      </w:r>
      <w:r>
        <w:rPr>
          <w:color w:val="231F20"/>
        </w:rPr>
        <w:t>este</w:t>
      </w:r>
      <w:r>
        <w:rPr>
          <w:color w:val="231F20"/>
          <w:spacing w:val="-15"/>
        </w:rPr>
        <w:t> </w:t>
      </w:r>
      <w:r>
        <w:rPr>
          <w:color w:val="231F20"/>
        </w:rPr>
        <w:t>trámite,</w:t>
      </w:r>
      <w:r>
        <w:rPr>
          <w:color w:val="231F20"/>
          <w:spacing w:val="-15"/>
        </w:rPr>
        <w:t> </w:t>
      </w:r>
      <w:r>
        <w:rPr>
          <w:color w:val="231F20"/>
        </w:rPr>
        <w:t>los</w:t>
      </w:r>
      <w:r>
        <w:rPr>
          <w:color w:val="231F20"/>
          <w:spacing w:val="-15"/>
        </w:rPr>
        <w:t> </w:t>
      </w:r>
      <w:r>
        <w:rPr>
          <w:color w:val="231F20"/>
        </w:rPr>
        <w:t>afectados </w:t>
      </w:r>
      <w:r>
        <w:rPr>
          <w:color w:val="231F20"/>
          <w:spacing w:val="-2"/>
        </w:rPr>
        <w:t>podrán:</w:t>
      </w:r>
    </w:p>
    <w:p>
      <w:pPr>
        <w:pStyle w:val="ListParagraph"/>
        <w:numPr>
          <w:ilvl w:val="1"/>
          <w:numId w:val="84"/>
        </w:numPr>
        <w:tabs>
          <w:tab w:pos="639" w:val="left" w:leader="none"/>
        </w:tabs>
        <w:spacing w:line="249" w:lineRule="auto" w:before="120" w:after="0"/>
        <w:ind w:left="141" w:right="139" w:firstLine="226"/>
        <w:jc w:val="both"/>
        <w:rPr>
          <w:sz w:val="22"/>
        </w:rPr>
      </w:pPr>
      <w:r>
        <w:rPr>
          <w:color w:val="231F20"/>
          <w:sz w:val="22"/>
        </w:rPr>
        <w:t>Constituirse en entidad urbanística de cooperación, aportando el proyecto de re- parcelación y urbanización, si en dicha entidad está representada más del 50% de la </w:t>
      </w:r>
      <w:r>
        <w:rPr>
          <w:color w:val="231F20"/>
          <w:spacing w:val="-2"/>
          <w:sz w:val="22"/>
        </w:rPr>
        <w:t>propiedad.</w:t>
      </w:r>
    </w:p>
    <w:p>
      <w:pPr>
        <w:pStyle w:val="ListParagraph"/>
        <w:numPr>
          <w:ilvl w:val="1"/>
          <w:numId w:val="84"/>
        </w:numPr>
        <w:tabs>
          <w:tab w:pos="649" w:val="left" w:leader="none"/>
        </w:tabs>
        <w:spacing w:line="249" w:lineRule="auto" w:before="116" w:after="0"/>
        <w:ind w:left="141" w:right="138" w:firstLine="226"/>
        <w:jc w:val="both"/>
        <w:rPr>
          <w:sz w:val="22"/>
        </w:rPr>
      </w:pPr>
      <w:r>
        <w:rPr>
          <w:color w:val="231F20"/>
          <w:sz w:val="22"/>
        </w:rPr>
        <w:t>Presentar el titular único de la totalidad de los terrenos o todos los propietarios constituidos en entidad urbanística de cooperación propuesta de convenio urbanístico de gestión por cooperación.</w:t>
      </w:r>
    </w:p>
    <w:p>
      <w:pPr>
        <w:pStyle w:val="ListParagraph"/>
        <w:numPr>
          <w:ilvl w:val="1"/>
          <w:numId w:val="84"/>
        </w:numPr>
        <w:tabs>
          <w:tab w:pos="624" w:val="left" w:leader="none"/>
        </w:tabs>
        <w:spacing w:line="249" w:lineRule="auto" w:before="116" w:after="0"/>
        <w:ind w:left="141" w:right="139" w:firstLine="226"/>
        <w:jc w:val="both"/>
        <w:rPr>
          <w:sz w:val="22"/>
        </w:rPr>
      </w:pPr>
      <w:r>
        <w:rPr>
          <w:color w:val="231F20"/>
          <w:sz w:val="22"/>
        </w:rPr>
        <w:t>Proponer el cambio al sistema privado de concierto o compensación si así lo so- licitare más del 50% de los propietarios o el propietario único del ámbito de actuación, aportando en este supuesto la documentación pertinente al concreto sistema privado elegido que se someterá al procedimiento establecido en este reglamento para cada </w:t>
      </w:r>
      <w:r>
        <w:rPr>
          <w:color w:val="231F20"/>
          <w:spacing w:val="-4"/>
          <w:sz w:val="22"/>
        </w:rPr>
        <w:t>uno.</w:t>
      </w:r>
    </w:p>
    <w:p>
      <w:pPr>
        <w:pStyle w:val="ListParagraph"/>
        <w:numPr>
          <w:ilvl w:val="1"/>
          <w:numId w:val="84"/>
        </w:numPr>
        <w:tabs>
          <w:tab w:pos="631" w:val="left" w:leader="none"/>
        </w:tabs>
        <w:spacing w:line="249" w:lineRule="auto" w:before="118" w:after="0"/>
        <w:ind w:left="141" w:right="139" w:firstLine="226"/>
        <w:jc w:val="both"/>
        <w:rPr>
          <w:sz w:val="22"/>
        </w:rPr>
      </w:pPr>
      <w:r>
        <w:rPr>
          <w:color w:val="231F20"/>
          <w:sz w:val="22"/>
        </w:rPr>
        <w:t>Proponer el cambio al sistema de ejecución pública por expropiación si no se hu- biera incoado el procedimiento en el plazo establecido para su incoación por causa imputable a la Administración.</w:t>
      </w:r>
    </w:p>
    <w:p>
      <w:pPr>
        <w:pStyle w:val="ListParagraph"/>
        <w:numPr>
          <w:ilvl w:val="0"/>
          <w:numId w:val="84"/>
        </w:numPr>
        <w:tabs>
          <w:tab w:pos="627" w:val="left" w:leader="none"/>
        </w:tabs>
        <w:spacing w:line="249" w:lineRule="auto" w:before="116" w:after="0"/>
        <w:ind w:left="141" w:right="139" w:firstLine="226"/>
        <w:jc w:val="both"/>
        <w:rPr>
          <w:sz w:val="22"/>
        </w:rPr>
      </w:pPr>
      <w:r>
        <w:rPr>
          <w:color w:val="231F20"/>
          <w:sz w:val="22"/>
        </w:rPr>
        <w:t>Trascurrido el plazo de información pública y audiencia a los propietarios, por el Pleno</w:t>
      </w:r>
      <w:r>
        <w:rPr>
          <w:color w:val="231F20"/>
          <w:spacing w:val="-12"/>
          <w:sz w:val="22"/>
        </w:rPr>
        <w:t> </w:t>
      </w:r>
      <w:r>
        <w:rPr>
          <w:color w:val="231F20"/>
          <w:sz w:val="22"/>
        </w:rPr>
        <w:t>municipal</w:t>
      </w:r>
      <w:r>
        <w:rPr>
          <w:color w:val="231F20"/>
          <w:spacing w:val="-12"/>
          <w:sz w:val="22"/>
        </w:rPr>
        <w:t> </w:t>
      </w:r>
      <w:r>
        <w:rPr>
          <w:color w:val="231F20"/>
          <w:sz w:val="22"/>
        </w:rPr>
        <w:t>se</w:t>
      </w:r>
      <w:r>
        <w:rPr>
          <w:color w:val="231F20"/>
          <w:spacing w:val="-12"/>
          <w:sz w:val="22"/>
        </w:rPr>
        <w:t> </w:t>
      </w:r>
      <w:r>
        <w:rPr>
          <w:color w:val="231F20"/>
          <w:sz w:val="22"/>
        </w:rPr>
        <w:t>acordará,</w:t>
      </w:r>
      <w:r>
        <w:rPr>
          <w:color w:val="231F20"/>
          <w:spacing w:val="-12"/>
          <w:sz w:val="22"/>
        </w:rPr>
        <w:t> </w:t>
      </w:r>
      <w:r>
        <w:rPr>
          <w:color w:val="231F20"/>
          <w:sz w:val="22"/>
        </w:rPr>
        <w:t>previo</w:t>
      </w:r>
      <w:r>
        <w:rPr>
          <w:color w:val="231F20"/>
          <w:spacing w:val="-12"/>
          <w:sz w:val="22"/>
        </w:rPr>
        <w:t> </w:t>
      </w:r>
      <w:r>
        <w:rPr>
          <w:color w:val="231F20"/>
          <w:sz w:val="22"/>
        </w:rPr>
        <w:t>informe</w:t>
      </w:r>
      <w:r>
        <w:rPr>
          <w:color w:val="231F20"/>
          <w:spacing w:val="-12"/>
          <w:sz w:val="22"/>
        </w:rPr>
        <w:t> </w:t>
      </w:r>
      <w:r>
        <w:rPr>
          <w:color w:val="231F20"/>
          <w:sz w:val="22"/>
        </w:rPr>
        <w:t>razonado</w:t>
      </w:r>
      <w:r>
        <w:rPr>
          <w:color w:val="231F20"/>
          <w:spacing w:val="-12"/>
          <w:sz w:val="22"/>
        </w:rPr>
        <w:t> </w:t>
      </w:r>
      <w:r>
        <w:rPr>
          <w:color w:val="231F20"/>
          <w:sz w:val="22"/>
        </w:rPr>
        <w:t>de</w:t>
      </w:r>
      <w:r>
        <w:rPr>
          <w:color w:val="231F20"/>
          <w:spacing w:val="-12"/>
          <w:sz w:val="22"/>
        </w:rPr>
        <w:t> </w:t>
      </w:r>
      <w:r>
        <w:rPr>
          <w:color w:val="231F20"/>
          <w:sz w:val="22"/>
        </w:rPr>
        <w:t>los</w:t>
      </w:r>
      <w:r>
        <w:rPr>
          <w:color w:val="231F20"/>
          <w:spacing w:val="-12"/>
          <w:sz w:val="22"/>
        </w:rPr>
        <w:t> </w:t>
      </w:r>
      <w:r>
        <w:rPr>
          <w:color w:val="231F20"/>
          <w:sz w:val="22"/>
        </w:rPr>
        <w:t>servicios</w:t>
      </w:r>
      <w:r>
        <w:rPr>
          <w:color w:val="231F20"/>
          <w:spacing w:val="-12"/>
          <w:sz w:val="22"/>
        </w:rPr>
        <w:t> </w:t>
      </w:r>
      <w:r>
        <w:rPr>
          <w:color w:val="231F20"/>
          <w:sz w:val="22"/>
        </w:rPr>
        <w:t>municipales</w:t>
      </w:r>
      <w:r>
        <w:rPr>
          <w:color w:val="231F20"/>
          <w:spacing w:val="-12"/>
          <w:sz w:val="22"/>
        </w:rPr>
        <w:t> </w:t>
      </w:r>
      <w:r>
        <w:rPr>
          <w:color w:val="231F20"/>
          <w:sz w:val="22"/>
        </w:rPr>
        <w:t>cada una de las propuestas:</w:t>
      </w:r>
    </w:p>
    <w:p>
      <w:pPr>
        <w:pStyle w:val="ListParagraph"/>
        <w:numPr>
          <w:ilvl w:val="1"/>
          <w:numId w:val="84"/>
        </w:numPr>
        <w:tabs>
          <w:tab w:pos="616" w:val="left" w:leader="none"/>
        </w:tabs>
        <w:spacing w:line="249" w:lineRule="auto" w:before="116" w:after="0"/>
        <w:ind w:left="141" w:right="140" w:firstLine="226"/>
        <w:jc w:val="both"/>
        <w:rPr>
          <w:sz w:val="22"/>
        </w:rPr>
      </w:pPr>
      <w:r>
        <w:rPr>
          <w:color w:val="231F20"/>
          <w:sz w:val="22"/>
        </w:rPr>
        <w:t>Aprobar Inicialmente el proyecto de urbanización redactado de oficio, encargando la gestión a los propios servicios municipales, a un organismo público distinto, a una sociedad</w:t>
      </w:r>
      <w:r>
        <w:rPr>
          <w:color w:val="231F20"/>
          <w:spacing w:val="-13"/>
          <w:sz w:val="22"/>
        </w:rPr>
        <w:t> </w:t>
      </w:r>
      <w:r>
        <w:rPr>
          <w:color w:val="231F20"/>
          <w:sz w:val="22"/>
        </w:rPr>
        <w:t>mercantil</w:t>
      </w:r>
      <w:r>
        <w:rPr>
          <w:color w:val="231F20"/>
          <w:spacing w:val="-13"/>
          <w:sz w:val="22"/>
        </w:rPr>
        <w:t> </w:t>
      </w:r>
      <w:r>
        <w:rPr>
          <w:color w:val="231F20"/>
          <w:sz w:val="22"/>
        </w:rPr>
        <w:t>de</w:t>
      </w:r>
      <w:r>
        <w:rPr>
          <w:color w:val="231F20"/>
          <w:spacing w:val="-13"/>
          <w:sz w:val="22"/>
        </w:rPr>
        <w:t> </w:t>
      </w:r>
      <w:r>
        <w:rPr>
          <w:color w:val="231F20"/>
          <w:sz w:val="22"/>
        </w:rPr>
        <w:t>capital</w:t>
      </w:r>
      <w:r>
        <w:rPr>
          <w:color w:val="231F20"/>
          <w:spacing w:val="-13"/>
          <w:sz w:val="22"/>
        </w:rPr>
        <w:t> </w:t>
      </w:r>
      <w:r>
        <w:rPr>
          <w:color w:val="231F20"/>
          <w:sz w:val="22"/>
        </w:rPr>
        <w:t>público</w:t>
      </w:r>
      <w:r>
        <w:rPr>
          <w:color w:val="231F20"/>
          <w:spacing w:val="-13"/>
          <w:sz w:val="22"/>
        </w:rPr>
        <w:t> </w:t>
      </w:r>
      <w:r>
        <w:rPr>
          <w:color w:val="231F20"/>
          <w:sz w:val="22"/>
        </w:rPr>
        <w:t>municipal</w:t>
      </w:r>
      <w:r>
        <w:rPr>
          <w:color w:val="231F20"/>
          <w:spacing w:val="-13"/>
          <w:sz w:val="22"/>
        </w:rPr>
        <w:t> </w:t>
      </w:r>
      <w:r>
        <w:rPr>
          <w:color w:val="231F20"/>
          <w:sz w:val="22"/>
        </w:rPr>
        <w:t>o</w:t>
      </w:r>
      <w:r>
        <w:rPr>
          <w:color w:val="231F20"/>
          <w:spacing w:val="-13"/>
          <w:sz w:val="22"/>
        </w:rPr>
        <w:t> </w:t>
      </w:r>
      <w:r>
        <w:rPr>
          <w:color w:val="231F20"/>
          <w:sz w:val="22"/>
        </w:rPr>
        <w:t>perteneciente</w:t>
      </w:r>
      <w:r>
        <w:rPr>
          <w:color w:val="231F20"/>
          <w:spacing w:val="-13"/>
          <w:sz w:val="22"/>
        </w:rPr>
        <w:t> </w:t>
      </w:r>
      <w:r>
        <w:rPr>
          <w:color w:val="231F20"/>
          <w:sz w:val="22"/>
        </w:rPr>
        <w:t>a</w:t>
      </w:r>
      <w:r>
        <w:rPr>
          <w:color w:val="231F20"/>
          <w:spacing w:val="-13"/>
          <w:sz w:val="22"/>
        </w:rPr>
        <w:t> </w:t>
      </w:r>
      <w:r>
        <w:rPr>
          <w:color w:val="231F20"/>
          <w:sz w:val="22"/>
        </w:rPr>
        <w:t>cualquiera</w:t>
      </w:r>
      <w:r>
        <w:rPr>
          <w:color w:val="231F20"/>
          <w:spacing w:val="-13"/>
          <w:sz w:val="22"/>
        </w:rPr>
        <w:t> </w:t>
      </w:r>
      <w:r>
        <w:rPr>
          <w:color w:val="231F20"/>
          <w:sz w:val="22"/>
        </w:rPr>
        <w:t>de</w:t>
      </w:r>
      <w:r>
        <w:rPr>
          <w:color w:val="231F20"/>
          <w:spacing w:val="-13"/>
          <w:sz w:val="22"/>
        </w:rPr>
        <w:t> </w:t>
      </w:r>
      <w:r>
        <w:rPr>
          <w:color w:val="231F20"/>
          <w:sz w:val="22"/>
        </w:rPr>
        <w:t>las</w:t>
      </w:r>
      <w:r>
        <w:rPr>
          <w:color w:val="231F20"/>
          <w:spacing w:val="-13"/>
          <w:sz w:val="22"/>
        </w:rPr>
        <w:t> </w:t>
      </w:r>
      <w:r>
        <w:rPr>
          <w:color w:val="231F20"/>
          <w:sz w:val="22"/>
        </w:rPr>
        <w:t>otras Administraciones</w:t>
      </w:r>
      <w:r>
        <w:rPr>
          <w:color w:val="231F20"/>
          <w:spacing w:val="-15"/>
          <w:sz w:val="22"/>
        </w:rPr>
        <w:t> </w:t>
      </w:r>
      <w:r>
        <w:rPr>
          <w:color w:val="231F20"/>
          <w:sz w:val="22"/>
        </w:rPr>
        <w:t>Públicas</w:t>
      </w:r>
      <w:r>
        <w:rPr>
          <w:color w:val="231F20"/>
          <w:spacing w:val="-15"/>
          <w:sz w:val="22"/>
        </w:rPr>
        <w:t> </w:t>
      </w:r>
      <w:r>
        <w:rPr>
          <w:color w:val="231F20"/>
          <w:sz w:val="22"/>
        </w:rPr>
        <w:t>de</w:t>
      </w:r>
      <w:r>
        <w:rPr>
          <w:color w:val="231F20"/>
          <w:spacing w:val="-15"/>
          <w:sz w:val="22"/>
        </w:rPr>
        <w:t> </w:t>
      </w:r>
      <w:r>
        <w:rPr>
          <w:color w:val="231F20"/>
          <w:sz w:val="22"/>
        </w:rPr>
        <w:t>Canarias,</w:t>
      </w:r>
      <w:r>
        <w:rPr>
          <w:color w:val="231F20"/>
          <w:spacing w:val="-15"/>
          <w:sz w:val="22"/>
        </w:rPr>
        <w:t> </w:t>
      </w:r>
      <w:r>
        <w:rPr>
          <w:color w:val="231F20"/>
          <w:sz w:val="22"/>
        </w:rPr>
        <w:t>a</w:t>
      </w:r>
      <w:r>
        <w:rPr>
          <w:color w:val="231F20"/>
          <w:spacing w:val="-15"/>
          <w:sz w:val="22"/>
        </w:rPr>
        <w:t> </w:t>
      </w:r>
      <w:r>
        <w:rPr>
          <w:color w:val="231F20"/>
          <w:sz w:val="22"/>
        </w:rPr>
        <w:t>una</w:t>
      </w:r>
      <w:r>
        <w:rPr>
          <w:color w:val="231F20"/>
          <w:spacing w:val="-15"/>
          <w:sz w:val="22"/>
        </w:rPr>
        <w:t> </w:t>
      </w:r>
      <w:r>
        <w:rPr>
          <w:color w:val="231F20"/>
          <w:sz w:val="22"/>
        </w:rPr>
        <w:t>sociedad</w:t>
      </w:r>
      <w:r>
        <w:rPr>
          <w:color w:val="231F20"/>
          <w:spacing w:val="-15"/>
          <w:sz w:val="22"/>
        </w:rPr>
        <w:t> </w:t>
      </w:r>
      <w:r>
        <w:rPr>
          <w:color w:val="231F20"/>
          <w:sz w:val="22"/>
        </w:rPr>
        <w:t>mercantil</w:t>
      </w:r>
      <w:r>
        <w:rPr>
          <w:color w:val="231F20"/>
          <w:spacing w:val="-15"/>
          <w:sz w:val="22"/>
        </w:rPr>
        <w:t> </w:t>
      </w:r>
      <w:r>
        <w:rPr>
          <w:color w:val="231F20"/>
          <w:sz w:val="22"/>
        </w:rPr>
        <w:t>constituida</w:t>
      </w:r>
      <w:r>
        <w:rPr>
          <w:color w:val="231F20"/>
          <w:spacing w:val="-15"/>
          <w:sz w:val="22"/>
        </w:rPr>
        <w:t> </w:t>
      </w:r>
      <w:r>
        <w:rPr>
          <w:color w:val="231F20"/>
          <w:sz w:val="22"/>
        </w:rPr>
        <w:t>con</w:t>
      </w:r>
      <w:r>
        <w:rPr>
          <w:color w:val="231F20"/>
          <w:spacing w:val="-15"/>
          <w:sz w:val="22"/>
        </w:rPr>
        <w:t> </w:t>
      </w:r>
      <w:r>
        <w:rPr>
          <w:color w:val="231F20"/>
          <w:sz w:val="22"/>
        </w:rPr>
        <w:t>la</w:t>
      </w:r>
      <w:r>
        <w:rPr>
          <w:color w:val="231F20"/>
          <w:spacing w:val="-15"/>
          <w:sz w:val="22"/>
        </w:rPr>
        <w:t> </w:t>
      </w:r>
      <w:r>
        <w:rPr>
          <w:color w:val="231F20"/>
          <w:sz w:val="22"/>
        </w:rPr>
        <w:t>fina- lidad exclusiva de llevar a cabo la actuación de que se trate de capital público.</w:t>
      </w:r>
    </w:p>
    <w:p>
      <w:pPr>
        <w:pStyle w:val="ListParagraph"/>
        <w:numPr>
          <w:ilvl w:val="1"/>
          <w:numId w:val="84"/>
        </w:numPr>
        <w:tabs>
          <w:tab w:pos="617" w:val="left" w:leader="none"/>
        </w:tabs>
        <w:spacing w:line="249" w:lineRule="auto" w:before="118" w:after="0"/>
        <w:ind w:left="141" w:right="139" w:firstLine="226"/>
        <w:jc w:val="both"/>
        <w:rPr>
          <w:sz w:val="22"/>
        </w:rPr>
      </w:pPr>
      <w:r>
        <w:rPr>
          <w:color w:val="231F20"/>
          <w:sz w:val="22"/>
        </w:rPr>
        <w:t>Aprobar inicialmente el proyecto de reparcelación y de urbanización redactado de oficio,</w:t>
      </w:r>
      <w:r>
        <w:rPr>
          <w:color w:val="231F20"/>
          <w:spacing w:val="-9"/>
          <w:sz w:val="22"/>
        </w:rPr>
        <w:t> </w:t>
      </w:r>
      <w:r>
        <w:rPr>
          <w:color w:val="231F20"/>
          <w:sz w:val="22"/>
        </w:rPr>
        <w:t>encargando</w:t>
      </w:r>
      <w:r>
        <w:rPr>
          <w:color w:val="231F20"/>
          <w:spacing w:val="-9"/>
          <w:sz w:val="22"/>
        </w:rPr>
        <w:t> </w:t>
      </w:r>
      <w:r>
        <w:rPr>
          <w:color w:val="231F20"/>
          <w:sz w:val="22"/>
        </w:rPr>
        <w:t>la</w:t>
      </w:r>
      <w:r>
        <w:rPr>
          <w:color w:val="231F20"/>
          <w:spacing w:val="-9"/>
          <w:sz w:val="22"/>
        </w:rPr>
        <w:t> </w:t>
      </w:r>
      <w:r>
        <w:rPr>
          <w:color w:val="231F20"/>
          <w:sz w:val="22"/>
        </w:rPr>
        <w:t>gestión</w:t>
      </w:r>
      <w:r>
        <w:rPr>
          <w:color w:val="231F20"/>
          <w:spacing w:val="-9"/>
          <w:sz w:val="22"/>
        </w:rPr>
        <w:t> </w:t>
      </w:r>
      <w:r>
        <w:rPr>
          <w:color w:val="231F20"/>
          <w:sz w:val="22"/>
        </w:rPr>
        <w:t>a</w:t>
      </w:r>
      <w:r>
        <w:rPr>
          <w:color w:val="231F20"/>
          <w:spacing w:val="-9"/>
          <w:sz w:val="22"/>
        </w:rPr>
        <w:t> </w:t>
      </w:r>
      <w:r>
        <w:rPr>
          <w:color w:val="231F20"/>
          <w:sz w:val="22"/>
        </w:rPr>
        <w:t>una</w:t>
      </w:r>
      <w:r>
        <w:rPr>
          <w:color w:val="231F20"/>
          <w:spacing w:val="-9"/>
          <w:sz w:val="22"/>
        </w:rPr>
        <w:t> </w:t>
      </w:r>
      <w:r>
        <w:rPr>
          <w:color w:val="231F20"/>
          <w:sz w:val="22"/>
        </w:rPr>
        <w:t>sociedad</w:t>
      </w:r>
      <w:r>
        <w:rPr>
          <w:color w:val="231F20"/>
          <w:spacing w:val="-9"/>
          <w:sz w:val="22"/>
        </w:rPr>
        <w:t> </w:t>
      </w:r>
      <w:r>
        <w:rPr>
          <w:color w:val="231F20"/>
          <w:sz w:val="22"/>
        </w:rPr>
        <w:t>mercantil</w:t>
      </w:r>
      <w:r>
        <w:rPr>
          <w:color w:val="231F20"/>
          <w:spacing w:val="-9"/>
          <w:sz w:val="22"/>
        </w:rPr>
        <w:t> </w:t>
      </w:r>
      <w:r>
        <w:rPr>
          <w:color w:val="231F20"/>
          <w:sz w:val="22"/>
        </w:rPr>
        <w:t>de</w:t>
      </w:r>
      <w:r>
        <w:rPr>
          <w:color w:val="231F20"/>
          <w:spacing w:val="-9"/>
          <w:sz w:val="22"/>
        </w:rPr>
        <w:t> </w:t>
      </w:r>
      <w:r>
        <w:rPr>
          <w:color w:val="231F20"/>
          <w:sz w:val="22"/>
        </w:rPr>
        <w:t>capital</w:t>
      </w:r>
      <w:r>
        <w:rPr>
          <w:color w:val="231F20"/>
          <w:spacing w:val="-9"/>
          <w:sz w:val="22"/>
        </w:rPr>
        <w:t> </w:t>
      </w:r>
      <w:r>
        <w:rPr>
          <w:color w:val="231F20"/>
          <w:sz w:val="22"/>
        </w:rPr>
        <w:t>mixto</w:t>
      </w:r>
      <w:r>
        <w:rPr>
          <w:color w:val="231F20"/>
          <w:spacing w:val="-9"/>
          <w:sz w:val="22"/>
        </w:rPr>
        <w:t> </w:t>
      </w:r>
      <w:r>
        <w:rPr>
          <w:color w:val="231F20"/>
          <w:sz w:val="22"/>
        </w:rPr>
        <w:t>en</w:t>
      </w:r>
      <w:r>
        <w:rPr>
          <w:color w:val="231F20"/>
          <w:spacing w:val="-9"/>
          <w:sz w:val="22"/>
        </w:rPr>
        <w:t> </w:t>
      </w:r>
      <w:r>
        <w:rPr>
          <w:color w:val="231F20"/>
          <w:sz w:val="22"/>
        </w:rPr>
        <w:t>la</w:t>
      </w:r>
      <w:r>
        <w:rPr>
          <w:color w:val="231F20"/>
          <w:spacing w:val="-9"/>
          <w:sz w:val="22"/>
        </w:rPr>
        <w:t> </w:t>
      </w:r>
      <w:r>
        <w:rPr>
          <w:color w:val="231F20"/>
          <w:sz w:val="22"/>
        </w:rPr>
        <w:t>que</w:t>
      </w:r>
      <w:r>
        <w:rPr>
          <w:color w:val="231F20"/>
          <w:spacing w:val="-9"/>
          <w:sz w:val="22"/>
        </w:rPr>
        <w:t> </w:t>
      </w:r>
      <w:r>
        <w:rPr>
          <w:color w:val="231F20"/>
          <w:sz w:val="22"/>
        </w:rPr>
        <w:t>partici- pen propietarios de terrenos comprendidos en el ámbito, sector o unidad de actuación.</w:t>
      </w:r>
    </w:p>
    <w:p>
      <w:pPr>
        <w:pStyle w:val="ListParagraph"/>
        <w:numPr>
          <w:ilvl w:val="1"/>
          <w:numId w:val="84"/>
        </w:numPr>
        <w:tabs>
          <w:tab w:pos="618" w:val="left" w:leader="none"/>
        </w:tabs>
        <w:spacing w:line="249" w:lineRule="auto" w:before="116" w:after="0"/>
        <w:ind w:left="141" w:right="139" w:firstLine="226"/>
        <w:jc w:val="both"/>
        <w:rPr>
          <w:sz w:val="22"/>
        </w:rPr>
      </w:pPr>
      <w:r>
        <w:rPr>
          <w:color w:val="231F20"/>
          <w:sz w:val="22"/>
        </w:rPr>
        <w:t>Aprobar inicialmente el proyecto de reparcelación y urbanización presentado por los</w:t>
      </w:r>
      <w:r>
        <w:rPr>
          <w:color w:val="231F20"/>
          <w:spacing w:val="-2"/>
          <w:sz w:val="22"/>
        </w:rPr>
        <w:t> </w:t>
      </w:r>
      <w:r>
        <w:rPr>
          <w:color w:val="231F20"/>
          <w:sz w:val="22"/>
        </w:rPr>
        <w:t>propietarios</w:t>
      </w:r>
      <w:r>
        <w:rPr>
          <w:color w:val="231F20"/>
          <w:spacing w:val="-2"/>
          <w:sz w:val="22"/>
        </w:rPr>
        <w:t> </w:t>
      </w:r>
      <w:r>
        <w:rPr>
          <w:color w:val="231F20"/>
          <w:sz w:val="22"/>
        </w:rPr>
        <w:t>que</w:t>
      </w:r>
      <w:r>
        <w:rPr>
          <w:color w:val="231F20"/>
          <w:spacing w:val="-2"/>
          <w:sz w:val="22"/>
        </w:rPr>
        <w:t> </w:t>
      </w:r>
      <w:r>
        <w:rPr>
          <w:color w:val="231F20"/>
          <w:sz w:val="22"/>
        </w:rPr>
        <w:t>representen</w:t>
      </w:r>
      <w:r>
        <w:rPr>
          <w:color w:val="231F20"/>
          <w:spacing w:val="-2"/>
          <w:sz w:val="22"/>
        </w:rPr>
        <w:t> </w:t>
      </w:r>
      <w:r>
        <w:rPr>
          <w:color w:val="231F20"/>
          <w:sz w:val="22"/>
        </w:rPr>
        <w:t>más</w:t>
      </w:r>
      <w:r>
        <w:rPr>
          <w:color w:val="231F20"/>
          <w:spacing w:val="-2"/>
          <w:sz w:val="22"/>
        </w:rPr>
        <w:t> </w:t>
      </w:r>
      <w:r>
        <w:rPr>
          <w:color w:val="231F20"/>
          <w:sz w:val="22"/>
        </w:rPr>
        <w:t>del</w:t>
      </w:r>
      <w:r>
        <w:rPr>
          <w:color w:val="231F20"/>
          <w:spacing w:val="-2"/>
          <w:sz w:val="22"/>
        </w:rPr>
        <w:t> </w:t>
      </w:r>
      <w:r>
        <w:rPr>
          <w:color w:val="231F20"/>
          <w:sz w:val="22"/>
        </w:rPr>
        <w:t>50%</w:t>
      </w:r>
      <w:r>
        <w:rPr>
          <w:color w:val="231F20"/>
          <w:spacing w:val="-2"/>
          <w:sz w:val="22"/>
        </w:rPr>
        <w:t> </w:t>
      </w:r>
      <w:r>
        <w:rPr>
          <w:color w:val="231F20"/>
          <w:sz w:val="22"/>
        </w:rPr>
        <w:t>de</w:t>
      </w:r>
      <w:r>
        <w:rPr>
          <w:color w:val="231F20"/>
          <w:spacing w:val="-2"/>
          <w:sz w:val="22"/>
        </w:rPr>
        <w:t> </w:t>
      </w:r>
      <w:r>
        <w:rPr>
          <w:color w:val="231F20"/>
          <w:sz w:val="22"/>
        </w:rPr>
        <w:t>la</w:t>
      </w:r>
      <w:r>
        <w:rPr>
          <w:color w:val="231F20"/>
          <w:spacing w:val="-2"/>
          <w:sz w:val="22"/>
        </w:rPr>
        <w:t> </w:t>
      </w:r>
      <w:r>
        <w:rPr>
          <w:color w:val="231F20"/>
          <w:sz w:val="22"/>
        </w:rPr>
        <w:t>propiedad</w:t>
      </w:r>
      <w:r>
        <w:rPr>
          <w:color w:val="231F20"/>
          <w:spacing w:val="-2"/>
          <w:sz w:val="22"/>
        </w:rPr>
        <w:t> </w:t>
      </w:r>
      <w:r>
        <w:rPr>
          <w:color w:val="231F20"/>
          <w:sz w:val="22"/>
        </w:rPr>
        <w:t>del</w:t>
      </w:r>
      <w:r>
        <w:rPr>
          <w:color w:val="231F20"/>
          <w:spacing w:val="-2"/>
          <w:sz w:val="22"/>
        </w:rPr>
        <w:t> </w:t>
      </w:r>
      <w:r>
        <w:rPr>
          <w:color w:val="231F20"/>
          <w:sz w:val="22"/>
        </w:rPr>
        <w:t>ámbito,</w:t>
      </w:r>
      <w:r>
        <w:rPr>
          <w:color w:val="231F20"/>
          <w:spacing w:val="-2"/>
          <w:sz w:val="22"/>
        </w:rPr>
        <w:t> </w:t>
      </w:r>
      <w:r>
        <w:rPr>
          <w:color w:val="231F20"/>
          <w:sz w:val="22"/>
        </w:rPr>
        <w:t>así</w:t>
      </w:r>
      <w:r>
        <w:rPr>
          <w:color w:val="231F20"/>
          <w:spacing w:val="-2"/>
          <w:sz w:val="22"/>
        </w:rPr>
        <w:t> </w:t>
      </w:r>
      <w:r>
        <w:rPr>
          <w:color w:val="231F20"/>
          <w:sz w:val="22"/>
        </w:rPr>
        <w:t>como</w:t>
      </w:r>
      <w:r>
        <w:rPr>
          <w:color w:val="231F20"/>
          <w:spacing w:val="-2"/>
          <w:sz w:val="22"/>
        </w:rPr>
        <w:t> </w:t>
      </w:r>
      <w:r>
        <w:rPr>
          <w:color w:val="231F20"/>
          <w:sz w:val="22"/>
        </w:rPr>
        <w:t>los Estatutos de la entidad.</w:t>
      </w:r>
    </w:p>
    <w:p>
      <w:pPr>
        <w:pStyle w:val="ListParagraph"/>
        <w:numPr>
          <w:ilvl w:val="1"/>
          <w:numId w:val="84"/>
        </w:numPr>
        <w:tabs>
          <w:tab w:pos="611" w:val="left" w:leader="none"/>
        </w:tabs>
        <w:spacing w:line="240" w:lineRule="auto" w:before="116" w:after="0"/>
        <w:ind w:left="611" w:right="0" w:hanging="243"/>
        <w:jc w:val="both"/>
        <w:rPr>
          <w:sz w:val="22"/>
        </w:rPr>
      </w:pPr>
      <w:r>
        <w:rPr>
          <w:color w:val="231F20"/>
          <w:sz w:val="22"/>
        </w:rPr>
        <w:t>Aprobar</w:t>
      </w:r>
      <w:r>
        <w:rPr>
          <w:color w:val="231F20"/>
          <w:spacing w:val="-7"/>
          <w:sz w:val="22"/>
        </w:rPr>
        <w:t> </w:t>
      </w:r>
      <w:r>
        <w:rPr>
          <w:color w:val="231F20"/>
          <w:sz w:val="22"/>
        </w:rPr>
        <w:t>inicialmente</w:t>
      </w:r>
      <w:r>
        <w:rPr>
          <w:color w:val="231F20"/>
          <w:spacing w:val="-4"/>
          <w:sz w:val="22"/>
        </w:rPr>
        <w:t> </w:t>
      </w:r>
      <w:r>
        <w:rPr>
          <w:color w:val="231F20"/>
          <w:sz w:val="22"/>
        </w:rPr>
        <w:t>el</w:t>
      </w:r>
      <w:r>
        <w:rPr>
          <w:color w:val="231F20"/>
          <w:spacing w:val="-5"/>
          <w:sz w:val="22"/>
        </w:rPr>
        <w:t> </w:t>
      </w:r>
      <w:r>
        <w:rPr>
          <w:color w:val="231F20"/>
          <w:sz w:val="22"/>
        </w:rPr>
        <w:t>convenio</w:t>
      </w:r>
      <w:r>
        <w:rPr>
          <w:color w:val="231F20"/>
          <w:spacing w:val="-4"/>
          <w:sz w:val="22"/>
        </w:rPr>
        <w:t> </w:t>
      </w:r>
      <w:r>
        <w:rPr>
          <w:color w:val="231F20"/>
          <w:sz w:val="22"/>
        </w:rPr>
        <w:t>urbanístico</w:t>
      </w:r>
      <w:r>
        <w:rPr>
          <w:color w:val="231F20"/>
          <w:spacing w:val="-5"/>
          <w:sz w:val="22"/>
        </w:rPr>
        <w:t> </w:t>
      </w:r>
      <w:r>
        <w:rPr>
          <w:color w:val="231F20"/>
          <w:sz w:val="22"/>
        </w:rPr>
        <w:t>de</w:t>
      </w:r>
      <w:r>
        <w:rPr>
          <w:color w:val="231F20"/>
          <w:spacing w:val="-4"/>
          <w:sz w:val="22"/>
        </w:rPr>
        <w:t> </w:t>
      </w:r>
      <w:r>
        <w:rPr>
          <w:color w:val="231F20"/>
          <w:sz w:val="22"/>
        </w:rPr>
        <w:t>gestión</w:t>
      </w:r>
      <w:r>
        <w:rPr>
          <w:color w:val="231F20"/>
          <w:spacing w:val="-5"/>
          <w:sz w:val="22"/>
        </w:rPr>
        <w:t> </w:t>
      </w:r>
      <w:r>
        <w:rPr>
          <w:color w:val="231F20"/>
          <w:sz w:val="22"/>
        </w:rPr>
        <w:t>por</w:t>
      </w:r>
      <w:r>
        <w:rPr>
          <w:color w:val="231F20"/>
          <w:spacing w:val="-4"/>
          <w:sz w:val="22"/>
        </w:rPr>
        <w:t> </w:t>
      </w:r>
      <w:r>
        <w:rPr>
          <w:color w:val="231F20"/>
          <w:spacing w:val="-2"/>
          <w:sz w:val="22"/>
        </w:rPr>
        <w:t>cooperación.</w:t>
      </w:r>
    </w:p>
    <w:p>
      <w:pPr>
        <w:pStyle w:val="ListParagraph"/>
        <w:numPr>
          <w:ilvl w:val="1"/>
          <w:numId w:val="84"/>
        </w:numPr>
        <w:tabs>
          <w:tab w:pos="606" w:val="left" w:leader="none"/>
        </w:tabs>
        <w:spacing w:line="249" w:lineRule="auto" w:before="125" w:after="0"/>
        <w:ind w:left="141" w:right="139" w:firstLine="226"/>
        <w:jc w:val="both"/>
        <w:rPr>
          <w:sz w:val="22"/>
        </w:rPr>
      </w:pPr>
      <w:r>
        <w:rPr>
          <w:color w:val="231F20"/>
          <w:sz w:val="22"/>
        </w:rPr>
        <w:t>Admitir</w:t>
      </w:r>
      <w:r>
        <w:rPr>
          <w:color w:val="231F20"/>
          <w:spacing w:val="-8"/>
          <w:sz w:val="22"/>
        </w:rPr>
        <w:t> </w:t>
      </w:r>
      <w:r>
        <w:rPr>
          <w:color w:val="231F20"/>
          <w:sz w:val="22"/>
        </w:rPr>
        <w:t>el</w:t>
      </w:r>
      <w:r>
        <w:rPr>
          <w:color w:val="231F20"/>
          <w:spacing w:val="-8"/>
          <w:sz w:val="22"/>
        </w:rPr>
        <w:t> </w:t>
      </w:r>
      <w:r>
        <w:rPr>
          <w:color w:val="231F20"/>
          <w:sz w:val="22"/>
        </w:rPr>
        <w:t>cambio</w:t>
      </w:r>
      <w:r>
        <w:rPr>
          <w:color w:val="231F20"/>
          <w:spacing w:val="-8"/>
          <w:sz w:val="22"/>
        </w:rPr>
        <w:t> </w:t>
      </w:r>
      <w:r>
        <w:rPr>
          <w:color w:val="231F20"/>
          <w:sz w:val="22"/>
        </w:rPr>
        <w:t>de</w:t>
      </w:r>
      <w:r>
        <w:rPr>
          <w:color w:val="231F20"/>
          <w:spacing w:val="-8"/>
          <w:sz w:val="22"/>
        </w:rPr>
        <w:t> </w:t>
      </w:r>
      <w:r>
        <w:rPr>
          <w:color w:val="231F20"/>
          <w:sz w:val="22"/>
        </w:rPr>
        <w:t>sistema</w:t>
      </w:r>
      <w:r>
        <w:rPr>
          <w:color w:val="231F20"/>
          <w:spacing w:val="-8"/>
          <w:sz w:val="22"/>
        </w:rPr>
        <w:t> </w:t>
      </w:r>
      <w:r>
        <w:rPr>
          <w:color w:val="231F20"/>
          <w:sz w:val="22"/>
        </w:rPr>
        <w:t>a</w:t>
      </w:r>
      <w:r>
        <w:rPr>
          <w:color w:val="231F20"/>
          <w:spacing w:val="-8"/>
          <w:sz w:val="22"/>
        </w:rPr>
        <w:t> </w:t>
      </w:r>
      <w:r>
        <w:rPr>
          <w:color w:val="231F20"/>
          <w:sz w:val="22"/>
        </w:rPr>
        <w:t>privado</w:t>
      </w:r>
      <w:r>
        <w:rPr>
          <w:color w:val="231F20"/>
          <w:spacing w:val="-8"/>
          <w:sz w:val="22"/>
        </w:rPr>
        <w:t> </w:t>
      </w:r>
      <w:r>
        <w:rPr>
          <w:color w:val="231F20"/>
          <w:sz w:val="22"/>
        </w:rPr>
        <w:t>por</w:t>
      </w:r>
      <w:r>
        <w:rPr>
          <w:color w:val="231F20"/>
          <w:spacing w:val="-8"/>
          <w:sz w:val="22"/>
        </w:rPr>
        <w:t> </w:t>
      </w:r>
      <w:r>
        <w:rPr>
          <w:color w:val="231F20"/>
          <w:sz w:val="22"/>
        </w:rPr>
        <w:t>compensación</w:t>
      </w:r>
      <w:r>
        <w:rPr>
          <w:color w:val="231F20"/>
          <w:spacing w:val="-7"/>
          <w:sz w:val="22"/>
        </w:rPr>
        <w:t> </w:t>
      </w:r>
      <w:r>
        <w:rPr>
          <w:color w:val="231F20"/>
          <w:sz w:val="22"/>
        </w:rPr>
        <w:t>o</w:t>
      </w:r>
      <w:r>
        <w:rPr>
          <w:color w:val="231F20"/>
          <w:spacing w:val="-8"/>
          <w:sz w:val="22"/>
        </w:rPr>
        <w:t> </w:t>
      </w:r>
      <w:r>
        <w:rPr>
          <w:color w:val="231F20"/>
          <w:sz w:val="22"/>
        </w:rPr>
        <w:t>concierto,</w:t>
      </w:r>
      <w:r>
        <w:rPr>
          <w:color w:val="231F20"/>
          <w:spacing w:val="-8"/>
          <w:sz w:val="22"/>
        </w:rPr>
        <w:t> </w:t>
      </w:r>
      <w:r>
        <w:rPr>
          <w:color w:val="231F20"/>
          <w:sz w:val="22"/>
        </w:rPr>
        <w:t>adjudicando inicialmente la iniciativa a los propietarios que así lo soliciten, así como la documenta- ción</w:t>
      </w:r>
      <w:r>
        <w:rPr>
          <w:color w:val="231F20"/>
          <w:spacing w:val="-2"/>
          <w:sz w:val="22"/>
        </w:rPr>
        <w:t> </w:t>
      </w:r>
      <w:r>
        <w:rPr>
          <w:color w:val="231F20"/>
          <w:sz w:val="22"/>
        </w:rPr>
        <w:t>propia</w:t>
      </w:r>
      <w:r>
        <w:rPr>
          <w:color w:val="231F20"/>
          <w:spacing w:val="-2"/>
          <w:sz w:val="22"/>
        </w:rPr>
        <w:t> </w:t>
      </w:r>
      <w:r>
        <w:rPr>
          <w:color w:val="231F20"/>
          <w:sz w:val="22"/>
        </w:rPr>
        <w:t>de</w:t>
      </w:r>
      <w:r>
        <w:rPr>
          <w:color w:val="231F20"/>
          <w:spacing w:val="-2"/>
          <w:sz w:val="22"/>
        </w:rPr>
        <w:t> </w:t>
      </w:r>
      <w:r>
        <w:rPr>
          <w:color w:val="231F20"/>
          <w:sz w:val="22"/>
        </w:rPr>
        <w:t>la</w:t>
      </w:r>
      <w:r>
        <w:rPr>
          <w:color w:val="231F20"/>
          <w:spacing w:val="-2"/>
          <w:sz w:val="22"/>
        </w:rPr>
        <w:t> </w:t>
      </w:r>
      <w:r>
        <w:rPr>
          <w:color w:val="231F20"/>
          <w:sz w:val="22"/>
        </w:rPr>
        <w:t>iniciativa</w:t>
      </w:r>
      <w:r>
        <w:rPr>
          <w:color w:val="231F20"/>
          <w:spacing w:val="-2"/>
          <w:sz w:val="22"/>
        </w:rPr>
        <w:t> </w:t>
      </w:r>
      <w:r>
        <w:rPr>
          <w:color w:val="231F20"/>
          <w:sz w:val="22"/>
        </w:rPr>
        <w:t>de</w:t>
      </w:r>
      <w:r>
        <w:rPr>
          <w:color w:val="231F20"/>
          <w:spacing w:val="-2"/>
          <w:sz w:val="22"/>
        </w:rPr>
        <w:t> </w:t>
      </w:r>
      <w:r>
        <w:rPr>
          <w:color w:val="231F20"/>
          <w:sz w:val="22"/>
        </w:rPr>
        <w:t>cada</w:t>
      </w:r>
      <w:r>
        <w:rPr>
          <w:color w:val="231F20"/>
          <w:spacing w:val="-2"/>
          <w:sz w:val="22"/>
        </w:rPr>
        <w:t> </w:t>
      </w:r>
      <w:r>
        <w:rPr>
          <w:color w:val="231F20"/>
          <w:sz w:val="22"/>
        </w:rPr>
        <w:t>sistema</w:t>
      </w:r>
      <w:r>
        <w:rPr>
          <w:color w:val="231F20"/>
          <w:spacing w:val="-2"/>
          <w:sz w:val="22"/>
        </w:rPr>
        <w:t> </w:t>
      </w:r>
      <w:r>
        <w:rPr>
          <w:color w:val="231F20"/>
          <w:sz w:val="22"/>
        </w:rPr>
        <w:t>privado</w:t>
      </w:r>
      <w:r>
        <w:rPr>
          <w:color w:val="231F20"/>
          <w:spacing w:val="-2"/>
          <w:sz w:val="22"/>
        </w:rPr>
        <w:t> </w:t>
      </w:r>
      <w:r>
        <w:rPr>
          <w:color w:val="231F20"/>
          <w:sz w:val="22"/>
        </w:rPr>
        <w:t>elegido,</w:t>
      </w:r>
      <w:r>
        <w:rPr>
          <w:color w:val="231F20"/>
          <w:spacing w:val="-2"/>
          <w:sz w:val="22"/>
        </w:rPr>
        <w:t> </w:t>
      </w:r>
      <w:r>
        <w:rPr>
          <w:color w:val="231F20"/>
          <w:sz w:val="22"/>
        </w:rPr>
        <w:t>remitiéndose</w:t>
      </w:r>
      <w:r>
        <w:rPr>
          <w:color w:val="231F20"/>
          <w:spacing w:val="-2"/>
          <w:sz w:val="22"/>
        </w:rPr>
        <w:t> </w:t>
      </w:r>
      <w:r>
        <w:rPr>
          <w:color w:val="231F20"/>
          <w:sz w:val="22"/>
        </w:rPr>
        <w:t>la</w:t>
      </w:r>
      <w:r>
        <w:rPr>
          <w:color w:val="231F20"/>
          <w:spacing w:val="-2"/>
          <w:sz w:val="22"/>
        </w:rPr>
        <w:t> </w:t>
      </w:r>
      <w:r>
        <w:rPr>
          <w:color w:val="231F20"/>
          <w:sz w:val="22"/>
        </w:rPr>
        <w:t>tramitación al procedimiento establecido en este reglamente para cada sistema.</w:t>
      </w:r>
    </w:p>
    <w:p>
      <w:pPr>
        <w:pStyle w:val="ListParagraph"/>
        <w:numPr>
          <w:ilvl w:val="1"/>
          <w:numId w:val="84"/>
        </w:numPr>
        <w:tabs>
          <w:tab w:pos="563" w:val="left" w:leader="none"/>
        </w:tabs>
        <w:spacing w:line="249" w:lineRule="auto" w:before="117" w:after="0"/>
        <w:ind w:left="141" w:right="139" w:firstLine="226"/>
        <w:jc w:val="both"/>
        <w:rPr>
          <w:sz w:val="22"/>
        </w:rPr>
      </w:pPr>
      <w:r>
        <w:rPr>
          <w:color w:val="231F20"/>
          <w:sz w:val="22"/>
        </w:rPr>
        <w:t>Admitir el cambio al sistema público por expropiación, procedimiento a la aproba- ción de la relación de titulares de los bienes y derechos, así como descripción de los mismo y la continuación del expediente por el procedimiento de expropiación regulado en la sección siguiente.</w:t>
      </w:r>
    </w:p>
    <w:p>
      <w:pPr>
        <w:pStyle w:val="ListParagraph"/>
        <w:numPr>
          <w:ilvl w:val="0"/>
          <w:numId w:val="84"/>
        </w:numPr>
        <w:tabs>
          <w:tab w:pos="606" w:val="left" w:leader="none"/>
        </w:tabs>
        <w:spacing w:line="249" w:lineRule="auto" w:before="117" w:after="0"/>
        <w:ind w:left="141" w:right="139" w:firstLine="226"/>
        <w:jc w:val="both"/>
        <w:rPr>
          <w:sz w:val="22"/>
        </w:rPr>
      </w:pPr>
      <w:r>
        <w:rPr>
          <w:color w:val="231F20"/>
          <w:sz w:val="22"/>
        </w:rPr>
        <w:t>Para</w:t>
      </w:r>
      <w:r>
        <w:rPr>
          <w:color w:val="231F20"/>
          <w:spacing w:val="-7"/>
          <w:sz w:val="22"/>
        </w:rPr>
        <w:t> </w:t>
      </w:r>
      <w:r>
        <w:rPr>
          <w:color w:val="231F20"/>
          <w:sz w:val="22"/>
        </w:rPr>
        <w:t>todo</w:t>
      </w:r>
      <w:r>
        <w:rPr>
          <w:color w:val="231F20"/>
          <w:spacing w:val="-7"/>
          <w:sz w:val="22"/>
        </w:rPr>
        <w:t> </w:t>
      </w:r>
      <w:r>
        <w:rPr>
          <w:color w:val="231F20"/>
          <w:sz w:val="22"/>
        </w:rPr>
        <w:t>lo</w:t>
      </w:r>
      <w:r>
        <w:rPr>
          <w:color w:val="231F20"/>
          <w:spacing w:val="-7"/>
          <w:sz w:val="22"/>
        </w:rPr>
        <w:t> </w:t>
      </w:r>
      <w:r>
        <w:rPr>
          <w:color w:val="231F20"/>
          <w:sz w:val="22"/>
        </w:rPr>
        <w:t>no</w:t>
      </w:r>
      <w:r>
        <w:rPr>
          <w:color w:val="231F20"/>
          <w:spacing w:val="-7"/>
          <w:sz w:val="22"/>
        </w:rPr>
        <w:t> </w:t>
      </w:r>
      <w:r>
        <w:rPr>
          <w:color w:val="231F20"/>
          <w:sz w:val="22"/>
        </w:rPr>
        <w:t>regulado</w:t>
      </w:r>
      <w:r>
        <w:rPr>
          <w:color w:val="231F20"/>
          <w:spacing w:val="-7"/>
          <w:sz w:val="22"/>
        </w:rPr>
        <w:t> </w:t>
      </w:r>
      <w:r>
        <w:rPr>
          <w:color w:val="231F20"/>
          <w:sz w:val="22"/>
        </w:rPr>
        <w:t>en</w:t>
      </w:r>
      <w:r>
        <w:rPr>
          <w:color w:val="231F20"/>
          <w:spacing w:val="-7"/>
          <w:sz w:val="22"/>
        </w:rPr>
        <w:t> </w:t>
      </w:r>
      <w:r>
        <w:rPr>
          <w:color w:val="231F20"/>
          <w:sz w:val="22"/>
        </w:rPr>
        <w:t>la</w:t>
      </w:r>
      <w:r>
        <w:rPr>
          <w:color w:val="231F20"/>
          <w:spacing w:val="-7"/>
          <w:sz w:val="22"/>
        </w:rPr>
        <w:t> </w:t>
      </w:r>
      <w:r>
        <w:rPr>
          <w:color w:val="231F20"/>
          <w:sz w:val="22"/>
        </w:rPr>
        <w:t>presente</w:t>
      </w:r>
      <w:r>
        <w:rPr>
          <w:color w:val="231F20"/>
          <w:spacing w:val="-7"/>
          <w:sz w:val="22"/>
        </w:rPr>
        <w:t> </w:t>
      </w:r>
      <w:r>
        <w:rPr>
          <w:color w:val="231F20"/>
          <w:sz w:val="22"/>
        </w:rPr>
        <w:t>Sección</w:t>
      </w:r>
      <w:r>
        <w:rPr>
          <w:color w:val="231F20"/>
          <w:spacing w:val="-7"/>
          <w:sz w:val="22"/>
        </w:rPr>
        <w:t> </w:t>
      </w:r>
      <w:r>
        <w:rPr>
          <w:color w:val="231F20"/>
          <w:sz w:val="22"/>
        </w:rPr>
        <w:t>se</w:t>
      </w:r>
      <w:r>
        <w:rPr>
          <w:color w:val="231F20"/>
          <w:spacing w:val="-7"/>
          <w:sz w:val="22"/>
        </w:rPr>
        <w:t> </w:t>
      </w:r>
      <w:r>
        <w:rPr>
          <w:color w:val="231F20"/>
          <w:sz w:val="22"/>
        </w:rPr>
        <w:t>estará</w:t>
      </w:r>
      <w:r>
        <w:rPr>
          <w:color w:val="231F20"/>
          <w:spacing w:val="-7"/>
          <w:sz w:val="22"/>
        </w:rPr>
        <w:t> </w:t>
      </w:r>
      <w:r>
        <w:rPr>
          <w:color w:val="231F20"/>
          <w:sz w:val="22"/>
        </w:rPr>
        <w:t>a</w:t>
      </w:r>
      <w:r>
        <w:rPr>
          <w:color w:val="231F20"/>
          <w:spacing w:val="-7"/>
          <w:sz w:val="22"/>
        </w:rPr>
        <w:t> </w:t>
      </w:r>
      <w:r>
        <w:rPr>
          <w:color w:val="231F20"/>
          <w:sz w:val="22"/>
        </w:rPr>
        <w:t>lo</w:t>
      </w:r>
      <w:r>
        <w:rPr>
          <w:color w:val="231F20"/>
          <w:spacing w:val="-7"/>
          <w:sz w:val="22"/>
        </w:rPr>
        <w:t> </w:t>
      </w:r>
      <w:r>
        <w:rPr>
          <w:color w:val="231F20"/>
          <w:sz w:val="22"/>
        </w:rPr>
        <w:t>dispuesto</w:t>
      </w:r>
      <w:r>
        <w:rPr>
          <w:color w:val="231F20"/>
          <w:spacing w:val="-7"/>
          <w:sz w:val="22"/>
        </w:rPr>
        <w:t> </w:t>
      </w:r>
      <w:r>
        <w:rPr>
          <w:color w:val="231F20"/>
          <w:sz w:val="22"/>
        </w:rPr>
        <w:t>en</w:t>
      </w:r>
      <w:r>
        <w:rPr>
          <w:color w:val="231F20"/>
          <w:spacing w:val="-7"/>
          <w:sz w:val="22"/>
        </w:rPr>
        <w:t> </w:t>
      </w:r>
      <w:r>
        <w:rPr>
          <w:color w:val="231F20"/>
          <w:sz w:val="22"/>
        </w:rPr>
        <w:t>la</w:t>
      </w:r>
      <w:r>
        <w:rPr>
          <w:color w:val="231F20"/>
          <w:spacing w:val="-7"/>
          <w:sz w:val="22"/>
        </w:rPr>
        <w:t> </w:t>
      </w:r>
      <w:r>
        <w:rPr>
          <w:color w:val="231F20"/>
          <w:sz w:val="22"/>
        </w:rPr>
        <w:t>sec- ción 1ª y 2ª, del Capítulo I del Título I de este Reglamento.</w:t>
      </w:r>
    </w:p>
    <w:p>
      <w:pPr>
        <w:pStyle w:val="ListParagraph"/>
        <w:spacing w:after="0" w:line="249" w:lineRule="auto"/>
        <w:jc w:val="both"/>
        <w:rPr>
          <w:sz w:val="22"/>
        </w:rPr>
        <w:sectPr>
          <w:pgSz w:w="11910" w:h="16840"/>
          <w:pgMar w:header="785" w:footer="736" w:top="1560" w:bottom="920" w:left="1559" w:right="1559"/>
        </w:sectPr>
      </w:pPr>
    </w:p>
    <w:p>
      <w:pPr>
        <w:pStyle w:val="BodyText"/>
        <w:spacing w:before="83"/>
        <w:ind w:left="368" w:right="0" w:firstLine="0"/>
      </w:pPr>
      <w:r>
        <w:rPr>
          <w:rFonts w:ascii="Arial" w:hAnsi="Arial"/>
          <w:b/>
          <w:color w:val="231F20"/>
        </w:rPr>
        <w:t>Artículo</w:t>
      </w:r>
      <w:r>
        <w:rPr>
          <w:rFonts w:ascii="Arial" w:hAnsi="Arial"/>
          <w:b/>
          <w:color w:val="231F20"/>
          <w:spacing w:val="-1"/>
        </w:rPr>
        <w:t> </w:t>
      </w:r>
      <w:r>
        <w:rPr>
          <w:rFonts w:ascii="Arial" w:hAnsi="Arial"/>
          <w:b/>
          <w:color w:val="231F20"/>
        </w:rPr>
        <w:t>106.</w:t>
      </w:r>
      <w:r>
        <w:rPr>
          <w:rFonts w:ascii="Arial" w:hAnsi="Arial"/>
          <w:b/>
          <w:color w:val="231F20"/>
          <w:spacing w:val="-2"/>
        </w:rPr>
        <w:t> </w:t>
      </w:r>
      <w:r>
        <w:rPr>
          <w:color w:val="231F20"/>
        </w:rPr>
        <w:t>Modalidades</w:t>
      </w:r>
      <w:r>
        <w:rPr>
          <w:color w:val="231F20"/>
          <w:spacing w:val="-1"/>
        </w:rPr>
        <w:t> </w:t>
      </w:r>
      <w:r>
        <w:rPr>
          <w:color w:val="231F20"/>
        </w:rPr>
        <w:t>y reglas</w:t>
      </w:r>
      <w:r>
        <w:rPr>
          <w:color w:val="231F20"/>
          <w:spacing w:val="-1"/>
        </w:rPr>
        <w:t> </w:t>
      </w:r>
      <w:r>
        <w:rPr>
          <w:color w:val="231F20"/>
        </w:rPr>
        <w:t>para</w:t>
      </w:r>
      <w:r>
        <w:rPr>
          <w:color w:val="231F20"/>
          <w:spacing w:val="-1"/>
        </w:rPr>
        <w:t> </w:t>
      </w:r>
      <w:r>
        <w:rPr>
          <w:color w:val="231F20"/>
        </w:rPr>
        <w:t>el</w:t>
      </w:r>
      <w:r>
        <w:rPr>
          <w:color w:val="231F20"/>
          <w:spacing w:val="-1"/>
        </w:rPr>
        <w:t> </w:t>
      </w:r>
      <w:r>
        <w:rPr>
          <w:color w:val="231F20"/>
        </w:rPr>
        <w:t>pago de</w:t>
      </w:r>
      <w:r>
        <w:rPr>
          <w:color w:val="231F20"/>
          <w:spacing w:val="-1"/>
        </w:rPr>
        <w:t> </w:t>
      </w:r>
      <w:r>
        <w:rPr>
          <w:color w:val="231F20"/>
        </w:rPr>
        <w:t>los</w:t>
      </w:r>
      <w:r>
        <w:rPr>
          <w:color w:val="231F20"/>
          <w:spacing w:val="-1"/>
        </w:rPr>
        <w:t> </w:t>
      </w:r>
      <w:r>
        <w:rPr>
          <w:color w:val="231F20"/>
        </w:rPr>
        <w:t>gastos</w:t>
      </w:r>
      <w:r>
        <w:rPr>
          <w:color w:val="231F20"/>
          <w:spacing w:val="-1"/>
        </w:rPr>
        <w:t> </w:t>
      </w:r>
      <w:r>
        <w:rPr>
          <w:color w:val="231F20"/>
        </w:rPr>
        <w:t>de </w:t>
      </w:r>
      <w:r>
        <w:rPr>
          <w:color w:val="231F20"/>
          <w:spacing w:val="-2"/>
        </w:rPr>
        <w:t>urbanización.</w:t>
      </w:r>
    </w:p>
    <w:p>
      <w:pPr>
        <w:pStyle w:val="ListParagraph"/>
        <w:numPr>
          <w:ilvl w:val="0"/>
          <w:numId w:val="85"/>
        </w:numPr>
        <w:tabs>
          <w:tab w:pos="602" w:val="left" w:leader="none"/>
        </w:tabs>
        <w:spacing w:line="249" w:lineRule="auto" w:before="124" w:after="0"/>
        <w:ind w:left="141" w:right="139" w:firstLine="226"/>
        <w:jc w:val="both"/>
        <w:rPr>
          <w:sz w:val="22"/>
        </w:rPr>
      </w:pPr>
      <w:r>
        <w:rPr>
          <w:color w:val="231F20"/>
          <w:sz w:val="22"/>
        </w:rPr>
        <w:t>La</w:t>
      </w:r>
      <w:r>
        <w:rPr>
          <w:color w:val="231F20"/>
          <w:spacing w:val="-11"/>
          <w:sz w:val="22"/>
        </w:rPr>
        <w:t> </w:t>
      </w:r>
      <w:r>
        <w:rPr>
          <w:color w:val="231F20"/>
          <w:sz w:val="22"/>
        </w:rPr>
        <w:t>totalidad</w:t>
      </w:r>
      <w:r>
        <w:rPr>
          <w:color w:val="231F20"/>
          <w:spacing w:val="-11"/>
          <w:sz w:val="22"/>
        </w:rPr>
        <w:t> </w:t>
      </w:r>
      <w:r>
        <w:rPr>
          <w:color w:val="231F20"/>
          <w:sz w:val="22"/>
        </w:rPr>
        <w:t>de</w:t>
      </w:r>
      <w:r>
        <w:rPr>
          <w:color w:val="231F20"/>
          <w:spacing w:val="-11"/>
          <w:sz w:val="22"/>
        </w:rPr>
        <w:t> </w:t>
      </w:r>
      <w:r>
        <w:rPr>
          <w:color w:val="231F20"/>
          <w:sz w:val="22"/>
        </w:rPr>
        <w:t>los</w:t>
      </w:r>
      <w:r>
        <w:rPr>
          <w:color w:val="231F20"/>
          <w:spacing w:val="-11"/>
          <w:sz w:val="22"/>
        </w:rPr>
        <w:t> </w:t>
      </w:r>
      <w:r>
        <w:rPr>
          <w:color w:val="231F20"/>
          <w:sz w:val="22"/>
        </w:rPr>
        <w:t>gastos</w:t>
      </w:r>
      <w:r>
        <w:rPr>
          <w:color w:val="231F20"/>
          <w:spacing w:val="-11"/>
          <w:sz w:val="22"/>
        </w:rPr>
        <w:t> </w:t>
      </w:r>
      <w:r>
        <w:rPr>
          <w:color w:val="231F20"/>
          <w:sz w:val="22"/>
        </w:rPr>
        <w:t>de</w:t>
      </w:r>
      <w:r>
        <w:rPr>
          <w:color w:val="231F20"/>
          <w:spacing w:val="-11"/>
          <w:sz w:val="22"/>
        </w:rPr>
        <w:t> </w:t>
      </w:r>
      <w:r>
        <w:rPr>
          <w:color w:val="231F20"/>
          <w:sz w:val="22"/>
        </w:rPr>
        <w:t>gestión,</w:t>
      </w:r>
      <w:r>
        <w:rPr>
          <w:color w:val="231F20"/>
          <w:spacing w:val="-11"/>
          <w:sz w:val="22"/>
        </w:rPr>
        <w:t> </w:t>
      </w:r>
      <w:r>
        <w:rPr>
          <w:color w:val="231F20"/>
          <w:sz w:val="22"/>
        </w:rPr>
        <w:t>ejecución</w:t>
      </w:r>
      <w:r>
        <w:rPr>
          <w:color w:val="231F20"/>
          <w:spacing w:val="-11"/>
          <w:sz w:val="22"/>
        </w:rPr>
        <w:t> </w:t>
      </w:r>
      <w:r>
        <w:rPr>
          <w:color w:val="231F20"/>
          <w:sz w:val="22"/>
        </w:rPr>
        <w:t>y</w:t>
      </w:r>
      <w:r>
        <w:rPr>
          <w:color w:val="231F20"/>
          <w:spacing w:val="-11"/>
          <w:sz w:val="22"/>
        </w:rPr>
        <w:t> </w:t>
      </w:r>
      <w:r>
        <w:rPr>
          <w:color w:val="231F20"/>
          <w:sz w:val="22"/>
        </w:rPr>
        <w:t>urbanización</w:t>
      </w:r>
      <w:r>
        <w:rPr>
          <w:color w:val="231F20"/>
          <w:spacing w:val="-11"/>
          <w:sz w:val="22"/>
        </w:rPr>
        <w:t> </w:t>
      </w:r>
      <w:r>
        <w:rPr>
          <w:color w:val="231F20"/>
          <w:sz w:val="22"/>
        </w:rPr>
        <w:t>serán</w:t>
      </w:r>
      <w:r>
        <w:rPr>
          <w:color w:val="231F20"/>
          <w:spacing w:val="-11"/>
          <w:sz w:val="22"/>
        </w:rPr>
        <w:t> </w:t>
      </w:r>
      <w:r>
        <w:rPr>
          <w:color w:val="231F20"/>
          <w:sz w:val="22"/>
        </w:rPr>
        <w:t>a</w:t>
      </w:r>
      <w:r>
        <w:rPr>
          <w:color w:val="231F20"/>
          <w:spacing w:val="-11"/>
          <w:sz w:val="22"/>
        </w:rPr>
        <w:t> </w:t>
      </w:r>
      <w:r>
        <w:rPr>
          <w:color w:val="231F20"/>
          <w:sz w:val="22"/>
        </w:rPr>
        <w:t>cargo</w:t>
      </w:r>
      <w:r>
        <w:rPr>
          <w:color w:val="231F20"/>
          <w:spacing w:val="-11"/>
          <w:sz w:val="22"/>
        </w:rPr>
        <w:t> </w:t>
      </w:r>
      <w:r>
        <w:rPr>
          <w:color w:val="231F20"/>
          <w:sz w:val="22"/>
        </w:rPr>
        <w:t>de</w:t>
      </w:r>
      <w:r>
        <w:rPr>
          <w:color w:val="231F20"/>
          <w:spacing w:val="-11"/>
          <w:sz w:val="22"/>
        </w:rPr>
        <w:t> </w:t>
      </w:r>
      <w:r>
        <w:rPr>
          <w:color w:val="231F20"/>
          <w:sz w:val="22"/>
        </w:rPr>
        <w:t>los propietarios de terrenos incluidos en el ámbito, sector o unidad de actuación, aplicán- dose</w:t>
      </w:r>
      <w:r>
        <w:rPr>
          <w:color w:val="231F20"/>
          <w:spacing w:val="-3"/>
          <w:sz w:val="22"/>
        </w:rPr>
        <w:t> </w:t>
      </w:r>
      <w:r>
        <w:rPr>
          <w:color w:val="231F20"/>
          <w:sz w:val="22"/>
        </w:rPr>
        <w:t>para</w:t>
      </w:r>
      <w:r>
        <w:rPr>
          <w:color w:val="231F20"/>
          <w:spacing w:val="-3"/>
          <w:sz w:val="22"/>
        </w:rPr>
        <w:t> </w:t>
      </w:r>
      <w:r>
        <w:rPr>
          <w:color w:val="231F20"/>
          <w:sz w:val="22"/>
        </w:rPr>
        <w:t>su</w:t>
      </w:r>
      <w:r>
        <w:rPr>
          <w:color w:val="231F20"/>
          <w:spacing w:val="-3"/>
          <w:sz w:val="22"/>
        </w:rPr>
        <w:t> </w:t>
      </w:r>
      <w:r>
        <w:rPr>
          <w:color w:val="231F20"/>
          <w:sz w:val="22"/>
        </w:rPr>
        <w:t>cuantificación</w:t>
      </w:r>
      <w:r>
        <w:rPr>
          <w:color w:val="231F20"/>
          <w:spacing w:val="-3"/>
          <w:sz w:val="22"/>
        </w:rPr>
        <w:t> </w:t>
      </w:r>
      <w:r>
        <w:rPr>
          <w:color w:val="231F20"/>
          <w:sz w:val="22"/>
        </w:rPr>
        <w:t>y</w:t>
      </w:r>
      <w:r>
        <w:rPr>
          <w:color w:val="231F20"/>
          <w:spacing w:val="-3"/>
          <w:sz w:val="22"/>
        </w:rPr>
        <w:t> </w:t>
      </w:r>
      <w:r>
        <w:rPr>
          <w:color w:val="231F20"/>
          <w:sz w:val="22"/>
        </w:rPr>
        <w:t>reparto</w:t>
      </w:r>
      <w:r>
        <w:rPr>
          <w:color w:val="231F20"/>
          <w:spacing w:val="-3"/>
          <w:sz w:val="22"/>
        </w:rPr>
        <w:t> </w:t>
      </w:r>
      <w:r>
        <w:rPr>
          <w:color w:val="231F20"/>
          <w:sz w:val="22"/>
        </w:rPr>
        <w:t>las</w:t>
      </w:r>
      <w:r>
        <w:rPr>
          <w:color w:val="231F20"/>
          <w:spacing w:val="-3"/>
          <w:sz w:val="22"/>
        </w:rPr>
        <w:t> </w:t>
      </w:r>
      <w:r>
        <w:rPr>
          <w:color w:val="231F20"/>
          <w:sz w:val="22"/>
        </w:rPr>
        <w:t>disposiciones</w:t>
      </w:r>
      <w:r>
        <w:rPr>
          <w:color w:val="231F20"/>
          <w:spacing w:val="-3"/>
          <w:sz w:val="22"/>
        </w:rPr>
        <w:t> </w:t>
      </w:r>
      <w:r>
        <w:rPr>
          <w:color w:val="231F20"/>
          <w:sz w:val="22"/>
        </w:rPr>
        <w:t>correspondientes</w:t>
      </w:r>
      <w:r>
        <w:rPr>
          <w:color w:val="231F20"/>
          <w:spacing w:val="-3"/>
          <w:sz w:val="22"/>
        </w:rPr>
        <w:t> </w:t>
      </w:r>
      <w:r>
        <w:rPr>
          <w:color w:val="231F20"/>
          <w:sz w:val="22"/>
        </w:rPr>
        <w:t>contenidas</w:t>
      </w:r>
      <w:r>
        <w:rPr>
          <w:color w:val="231F20"/>
          <w:spacing w:val="-3"/>
          <w:sz w:val="22"/>
        </w:rPr>
        <w:t> </w:t>
      </w:r>
      <w:r>
        <w:rPr>
          <w:color w:val="231F20"/>
          <w:sz w:val="22"/>
        </w:rPr>
        <w:t>en este</w:t>
      </w:r>
      <w:r>
        <w:rPr>
          <w:color w:val="231F20"/>
          <w:spacing w:val="-9"/>
          <w:sz w:val="22"/>
        </w:rPr>
        <w:t> </w:t>
      </w:r>
      <w:r>
        <w:rPr>
          <w:color w:val="231F20"/>
          <w:sz w:val="22"/>
        </w:rPr>
        <w:t>Reglamento.</w:t>
      </w:r>
      <w:r>
        <w:rPr>
          <w:color w:val="231F20"/>
          <w:spacing w:val="-9"/>
          <w:sz w:val="22"/>
        </w:rPr>
        <w:t> </w:t>
      </w:r>
      <w:r>
        <w:rPr>
          <w:color w:val="231F20"/>
          <w:sz w:val="22"/>
        </w:rPr>
        <w:t>Dichos</w:t>
      </w:r>
      <w:r>
        <w:rPr>
          <w:color w:val="231F20"/>
          <w:spacing w:val="-9"/>
          <w:sz w:val="22"/>
        </w:rPr>
        <w:t> </w:t>
      </w:r>
      <w:r>
        <w:rPr>
          <w:color w:val="231F20"/>
          <w:sz w:val="22"/>
        </w:rPr>
        <w:t>gastos</w:t>
      </w:r>
      <w:r>
        <w:rPr>
          <w:color w:val="231F20"/>
          <w:spacing w:val="-9"/>
          <w:sz w:val="22"/>
        </w:rPr>
        <w:t> </w:t>
      </w:r>
      <w:r>
        <w:rPr>
          <w:color w:val="231F20"/>
          <w:sz w:val="22"/>
        </w:rPr>
        <w:t>se</w:t>
      </w:r>
      <w:r>
        <w:rPr>
          <w:color w:val="231F20"/>
          <w:spacing w:val="-9"/>
          <w:sz w:val="22"/>
        </w:rPr>
        <w:t> </w:t>
      </w:r>
      <w:r>
        <w:rPr>
          <w:color w:val="231F20"/>
          <w:sz w:val="22"/>
        </w:rPr>
        <w:t>recaudarán</w:t>
      </w:r>
      <w:r>
        <w:rPr>
          <w:color w:val="231F20"/>
          <w:spacing w:val="-9"/>
          <w:sz w:val="22"/>
        </w:rPr>
        <w:t> </w:t>
      </w:r>
      <w:r>
        <w:rPr>
          <w:color w:val="231F20"/>
          <w:sz w:val="22"/>
        </w:rPr>
        <w:t>conforme</w:t>
      </w:r>
      <w:r>
        <w:rPr>
          <w:color w:val="231F20"/>
          <w:spacing w:val="-9"/>
          <w:sz w:val="22"/>
        </w:rPr>
        <w:t> </w:t>
      </w:r>
      <w:r>
        <w:rPr>
          <w:color w:val="231F20"/>
          <w:sz w:val="22"/>
        </w:rPr>
        <w:t>a</w:t>
      </w:r>
      <w:r>
        <w:rPr>
          <w:color w:val="231F20"/>
          <w:spacing w:val="-9"/>
          <w:sz w:val="22"/>
        </w:rPr>
        <w:t> </w:t>
      </w:r>
      <w:r>
        <w:rPr>
          <w:color w:val="231F20"/>
          <w:sz w:val="22"/>
        </w:rPr>
        <w:t>los</w:t>
      </w:r>
      <w:r>
        <w:rPr>
          <w:color w:val="231F20"/>
          <w:spacing w:val="-9"/>
          <w:sz w:val="22"/>
        </w:rPr>
        <w:t> </w:t>
      </w:r>
      <w:r>
        <w:rPr>
          <w:color w:val="231F20"/>
          <w:sz w:val="22"/>
        </w:rPr>
        <w:t>procedimientos</w:t>
      </w:r>
      <w:r>
        <w:rPr>
          <w:color w:val="231F20"/>
          <w:spacing w:val="-9"/>
          <w:sz w:val="22"/>
        </w:rPr>
        <w:t> </w:t>
      </w:r>
      <w:r>
        <w:rPr>
          <w:color w:val="231F20"/>
          <w:sz w:val="22"/>
        </w:rPr>
        <w:t>normati- vos, con las especificaciones expresadas en los números siguientes.</w:t>
      </w:r>
    </w:p>
    <w:p>
      <w:pPr>
        <w:pStyle w:val="ListParagraph"/>
        <w:numPr>
          <w:ilvl w:val="0"/>
          <w:numId w:val="85"/>
        </w:numPr>
        <w:tabs>
          <w:tab w:pos="619" w:val="left" w:leader="none"/>
        </w:tabs>
        <w:spacing w:line="240" w:lineRule="auto" w:before="118" w:after="0"/>
        <w:ind w:left="619" w:right="0" w:hanging="251"/>
        <w:jc w:val="both"/>
        <w:rPr>
          <w:sz w:val="22"/>
        </w:rPr>
      </w:pPr>
      <w:r>
        <w:rPr>
          <w:color w:val="231F20"/>
          <w:sz w:val="22"/>
        </w:rPr>
        <w:t>La</w:t>
      </w:r>
      <w:r>
        <w:rPr>
          <w:color w:val="231F20"/>
          <w:spacing w:val="-7"/>
          <w:sz w:val="22"/>
        </w:rPr>
        <w:t> </w:t>
      </w:r>
      <w:r>
        <w:rPr>
          <w:color w:val="231F20"/>
          <w:sz w:val="22"/>
        </w:rPr>
        <w:t>Administración</w:t>
      </w:r>
      <w:r>
        <w:rPr>
          <w:color w:val="231F20"/>
          <w:spacing w:val="4"/>
          <w:sz w:val="22"/>
        </w:rPr>
        <w:t> </w:t>
      </w:r>
      <w:r>
        <w:rPr>
          <w:color w:val="231F20"/>
          <w:sz w:val="22"/>
        </w:rPr>
        <w:t>actuante,</w:t>
      </w:r>
      <w:r>
        <w:rPr>
          <w:color w:val="231F20"/>
          <w:spacing w:val="5"/>
          <w:sz w:val="22"/>
        </w:rPr>
        <w:t> </w:t>
      </w:r>
      <w:r>
        <w:rPr>
          <w:color w:val="231F20"/>
          <w:sz w:val="22"/>
        </w:rPr>
        <w:t>salvo</w:t>
      </w:r>
      <w:r>
        <w:rPr>
          <w:color w:val="231F20"/>
          <w:spacing w:val="4"/>
          <w:sz w:val="22"/>
        </w:rPr>
        <w:t> </w:t>
      </w:r>
      <w:r>
        <w:rPr>
          <w:color w:val="231F20"/>
          <w:sz w:val="22"/>
        </w:rPr>
        <w:t>en</w:t>
      </w:r>
      <w:r>
        <w:rPr>
          <w:color w:val="231F20"/>
          <w:spacing w:val="5"/>
          <w:sz w:val="22"/>
        </w:rPr>
        <w:t> </w:t>
      </w:r>
      <w:r>
        <w:rPr>
          <w:color w:val="231F20"/>
          <w:sz w:val="22"/>
        </w:rPr>
        <w:t>el</w:t>
      </w:r>
      <w:r>
        <w:rPr>
          <w:color w:val="231F20"/>
          <w:spacing w:val="5"/>
          <w:sz w:val="22"/>
        </w:rPr>
        <w:t> </w:t>
      </w:r>
      <w:r>
        <w:rPr>
          <w:color w:val="231F20"/>
          <w:sz w:val="22"/>
        </w:rPr>
        <w:t>supuesto</w:t>
      </w:r>
      <w:r>
        <w:rPr>
          <w:color w:val="231F20"/>
          <w:spacing w:val="4"/>
          <w:sz w:val="22"/>
        </w:rPr>
        <w:t> </w:t>
      </w:r>
      <w:r>
        <w:rPr>
          <w:color w:val="231F20"/>
          <w:sz w:val="22"/>
        </w:rPr>
        <w:t>de</w:t>
      </w:r>
      <w:r>
        <w:rPr>
          <w:color w:val="231F20"/>
          <w:spacing w:val="5"/>
          <w:sz w:val="22"/>
        </w:rPr>
        <w:t> </w:t>
      </w:r>
      <w:r>
        <w:rPr>
          <w:color w:val="231F20"/>
          <w:sz w:val="22"/>
        </w:rPr>
        <w:t>gestión</w:t>
      </w:r>
      <w:r>
        <w:rPr>
          <w:color w:val="231F20"/>
          <w:spacing w:val="5"/>
          <w:sz w:val="22"/>
        </w:rPr>
        <w:t> </w:t>
      </w:r>
      <w:r>
        <w:rPr>
          <w:color w:val="231F20"/>
          <w:sz w:val="22"/>
        </w:rPr>
        <w:t>a</w:t>
      </w:r>
      <w:r>
        <w:rPr>
          <w:color w:val="231F20"/>
          <w:spacing w:val="4"/>
          <w:sz w:val="22"/>
        </w:rPr>
        <w:t> </w:t>
      </w:r>
      <w:r>
        <w:rPr>
          <w:color w:val="231F20"/>
          <w:sz w:val="22"/>
        </w:rPr>
        <w:t>través</w:t>
      </w:r>
      <w:r>
        <w:rPr>
          <w:color w:val="231F20"/>
          <w:spacing w:val="5"/>
          <w:sz w:val="22"/>
        </w:rPr>
        <w:t> </w:t>
      </w:r>
      <w:r>
        <w:rPr>
          <w:color w:val="231F20"/>
          <w:sz w:val="22"/>
        </w:rPr>
        <w:t>de</w:t>
      </w:r>
      <w:r>
        <w:rPr>
          <w:color w:val="231F20"/>
          <w:spacing w:val="5"/>
          <w:sz w:val="22"/>
        </w:rPr>
        <w:t> </w:t>
      </w:r>
      <w:r>
        <w:rPr>
          <w:color w:val="231F20"/>
          <w:spacing w:val="-2"/>
          <w:sz w:val="22"/>
        </w:rPr>
        <w:t>sociedad</w:t>
      </w:r>
    </w:p>
    <w:p>
      <w:pPr>
        <w:pStyle w:val="BodyText"/>
        <w:spacing w:before="11"/>
        <w:ind w:right="0" w:firstLine="0"/>
      </w:pPr>
      <w:r>
        <w:rPr>
          <w:color w:val="231F20"/>
        </w:rPr>
        <w:t>mixta</w:t>
      </w:r>
      <w:r>
        <w:rPr>
          <w:color w:val="231F20"/>
          <w:spacing w:val="-3"/>
        </w:rPr>
        <w:t> </w:t>
      </w:r>
      <w:r>
        <w:rPr>
          <w:color w:val="231F20"/>
        </w:rPr>
        <w:t>en</w:t>
      </w:r>
      <w:r>
        <w:rPr>
          <w:color w:val="231F20"/>
          <w:spacing w:val="-2"/>
        </w:rPr>
        <w:t> </w:t>
      </w:r>
      <w:r>
        <w:rPr>
          <w:color w:val="231F20"/>
        </w:rPr>
        <w:t>la</w:t>
      </w:r>
      <w:r>
        <w:rPr>
          <w:color w:val="231F20"/>
          <w:spacing w:val="-3"/>
        </w:rPr>
        <w:t> </w:t>
      </w:r>
      <w:r>
        <w:rPr>
          <w:color w:val="231F20"/>
        </w:rPr>
        <w:t>que</w:t>
      </w:r>
      <w:r>
        <w:rPr>
          <w:color w:val="231F20"/>
          <w:spacing w:val="-2"/>
        </w:rPr>
        <w:t> </w:t>
      </w:r>
      <w:r>
        <w:rPr>
          <w:color w:val="231F20"/>
        </w:rPr>
        <w:t>participen</w:t>
      </w:r>
      <w:r>
        <w:rPr>
          <w:color w:val="231F20"/>
          <w:spacing w:val="-3"/>
        </w:rPr>
        <w:t> </w:t>
      </w:r>
      <w:r>
        <w:rPr>
          <w:color w:val="231F20"/>
        </w:rPr>
        <w:t>los</w:t>
      </w:r>
      <w:r>
        <w:rPr>
          <w:color w:val="231F20"/>
          <w:spacing w:val="-2"/>
        </w:rPr>
        <w:t> </w:t>
      </w:r>
      <w:r>
        <w:rPr>
          <w:color w:val="231F20"/>
        </w:rPr>
        <w:t>propietarios,</w:t>
      </w:r>
      <w:r>
        <w:rPr>
          <w:color w:val="231F20"/>
          <w:spacing w:val="-2"/>
        </w:rPr>
        <w:t> podrá:</w:t>
      </w:r>
    </w:p>
    <w:p>
      <w:pPr>
        <w:pStyle w:val="ListParagraph"/>
        <w:numPr>
          <w:ilvl w:val="1"/>
          <w:numId w:val="85"/>
        </w:numPr>
        <w:tabs>
          <w:tab w:pos="629" w:val="left" w:leader="none"/>
        </w:tabs>
        <w:spacing w:line="249" w:lineRule="auto" w:before="124" w:after="0"/>
        <w:ind w:left="141" w:right="138" w:firstLine="226"/>
        <w:jc w:val="both"/>
        <w:rPr>
          <w:sz w:val="22"/>
        </w:rPr>
      </w:pPr>
      <w:r>
        <w:rPr>
          <w:color w:val="231F20"/>
          <w:sz w:val="22"/>
        </w:rPr>
        <w:t>Exigir a los propietarios, incluso por la vía de apremio, el pago anticipado de can- tidades a cuenta de los gastos de urbanización. Estas cantidades a cuenta no podrán exceder</w:t>
      </w:r>
      <w:r>
        <w:rPr>
          <w:color w:val="231F20"/>
          <w:spacing w:val="-14"/>
          <w:sz w:val="22"/>
        </w:rPr>
        <w:t> </w:t>
      </w:r>
      <w:r>
        <w:rPr>
          <w:color w:val="231F20"/>
          <w:sz w:val="22"/>
        </w:rPr>
        <w:t>del</w:t>
      </w:r>
      <w:r>
        <w:rPr>
          <w:color w:val="231F20"/>
          <w:spacing w:val="-14"/>
          <w:sz w:val="22"/>
        </w:rPr>
        <w:t> </w:t>
      </w:r>
      <w:r>
        <w:rPr>
          <w:color w:val="231F20"/>
          <w:sz w:val="22"/>
        </w:rPr>
        <w:t>importe</w:t>
      </w:r>
      <w:r>
        <w:rPr>
          <w:color w:val="231F20"/>
          <w:spacing w:val="-14"/>
          <w:sz w:val="22"/>
        </w:rPr>
        <w:t> </w:t>
      </w:r>
      <w:r>
        <w:rPr>
          <w:color w:val="231F20"/>
          <w:sz w:val="22"/>
        </w:rPr>
        <w:t>de</w:t>
      </w:r>
      <w:r>
        <w:rPr>
          <w:color w:val="231F20"/>
          <w:spacing w:val="-14"/>
          <w:sz w:val="22"/>
        </w:rPr>
        <w:t> </w:t>
      </w:r>
      <w:r>
        <w:rPr>
          <w:color w:val="231F20"/>
          <w:sz w:val="22"/>
        </w:rPr>
        <w:t>las</w:t>
      </w:r>
      <w:r>
        <w:rPr>
          <w:color w:val="231F20"/>
          <w:spacing w:val="-14"/>
          <w:sz w:val="22"/>
        </w:rPr>
        <w:t> </w:t>
      </w:r>
      <w:r>
        <w:rPr>
          <w:color w:val="231F20"/>
          <w:sz w:val="22"/>
        </w:rPr>
        <w:t>inversiones</w:t>
      </w:r>
      <w:r>
        <w:rPr>
          <w:color w:val="231F20"/>
          <w:spacing w:val="-14"/>
          <w:sz w:val="22"/>
        </w:rPr>
        <w:t> </w:t>
      </w:r>
      <w:r>
        <w:rPr>
          <w:color w:val="231F20"/>
          <w:sz w:val="22"/>
        </w:rPr>
        <w:t>previstas</w:t>
      </w:r>
      <w:r>
        <w:rPr>
          <w:color w:val="231F20"/>
          <w:spacing w:val="-14"/>
          <w:sz w:val="22"/>
        </w:rPr>
        <w:t> </w:t>
      </w:r>
      <w:r>
        <w:rPr>
          <w:color w:val="231F20"/>
          <w:sz w:val="22"/>
        </w:rPr>
        <w:t>en</w:t>
      </w:r>
      <w:r>
        <w:rPr>
          <w:color w:val="231F20"/>
          <w:spacing w:val="-14"/>
          <w:sz w:val="22"/>
        </w:rPr>
        <w:t> </w:t>
      </w:r>
      <w:r>
        <w:rPr>
          <w:color w:val="231F20"/>
          <w:sz w:val="22"/>
        </w:rPr>
        <w:t>los</w:t>
      </w:r>
      <w:r>
        <w:rPr>
          <w:color w:val="231F20"/>
          <w:spacing w:val="-14"/>
          <w:sz w:val="22"/>
        </w:rPr>
        <w:t> </w:t>
      </w:r>
      <w:r>
        <w:rPr>
          <w:color w:val="231F20"/>
          <w:sz w:val="22"/>
        </w:rPr>
        <w:t>doce</w:t>
      </w:r>
      <w:r>
        <w:rPr>
          <w:color w:val="231F20"/>
          <w:spacing w:val="-14"/>
          <w:sz w:val="22"/>
        </w:rPr>
        <w:t> </w:t>
      </w:r>
      <w:r>
        <w:rPr>
          <w:color w:val="231F20"/>
          <w:sz w:val="22"/>
        </w:rPr>
        <w:t>meses</w:t>
      </w:r>
      <w:r>
        <w:rPr>
          <w:color w:val="231F20"/>
          <w:spacing w:val="-14"/>
          <w:sz w:val="22"/>
        </w:rPr>
        <w:t> </w:t>
      </w:r>
      <w:r>
        <w:rPr>
          <w:color w:val="231F20"/>
          <w:sz w:val="22"/>
        </w:rPr>
        <w:t>siguientes</w:t>
      </w:r>
      <w:r>
        <w:rPr>
          <w:color w:val="231F20"/>
          <w:spacing w:val="-14"/>
          <w:sz w:val="22"/>
        </w:rPr>
        <w:t> </w:t>
      </w:r>
      <w:r>
        <w:rPr>
          <w:color w:val="231F20"/>
          <w:sz w:val="22"/>
        </w:rPr>
        <w:t>a</w:t>
      </w:r>
      <w:r>
        <w:rPr>
          <w:color w:val="231F20"/>
          <w:spacing w:val="-14"/>
          <w:sz w:val="22"/>
        </w:rPr>
        <w:t> </w:t>
      </w:r>
      <w:r>
        <w:rPr>
          <w:color w:val="231F20"/>
          <w:sz w:val="22"/>
        </w:rPr>
        <w:t>la</w:t>
      </w:r>
      <w:r>
        <w:rPr>
          <w:color w:val="231F20"/>
          <w:spacing w:val="-14"/>
          <w:sz w:val="22"/>
        </w:rPr>
        <w:t> </w:t>
      </w:r>
      <w:r>
        <w:rPr>
          <w:color w:val="231F20"/>
          <w:sz w:val="22"/>
        </w:rPr>
        <w:t>fecha del requerimiento de pago, debiendo abonarse en el plazo de un mes desde la notifi- cación que al efecto se practique. Transcurrido este plazo, la Administración actuante podrá proceder a la exacción de las cuotas por la vía de apremio.</w:t>
      </w:r>
    </w:p>
    <w:p>
      <w:pPr>
        <w:pStyle w:val="ListParagraph"/>
        <w:numPr>
          <w:ilvl w:val="1"/>
          <w:numId w:val="85"/>
        </w:numPr>
        <w:tabs>
          <w:tab w:pos="633" w:val="left" w:leader="none"/>
        </w:tabs>
        <w:spacing w:line="249" w:lineRule="auto" w:before="119" w:after="0"/>
        <w:ind w:left="141" w:right="138" w:firstLine="226"/>
        <w:jc w:val="both"/>
        <w:rPr>
          <w:sz w:val="22"/>
        </w:rPr>
      </w:pPr>
      <w:r>
        <w:rPr>
          <w:color w:val="231F20"/>
          <w:sz w:val="22"/>
        </w:rPr>
        <w:t>Convenir con los propietarios, cuando las circunstancias así lo aconsejen y estos lo soliciten, un aplazamiento en el pago de los gastos de gestión y urbanización o el fraccionamiento de la cantidad a abonar, en las condiciones que para ello se determi- nen.</w:t>
      </w:r>
      <w:r>
        <w:rPr>
          <w:color w:val="231F20"/>
          <w:spacing w:val="-13"/>
          <w:sz w:val="22"/>
        </w:rPr>
        <w:t> </w:t>
      </w:r>
      <w:r>
        <w:rPr>
          <w:color w:val="231F20"/>
          <w:sz w:val="22"/>
        </w:rPr>
        <w:t>Los</w:t>
      </w:r>
      <w:r>
        <w:rPr>
          <w:color w:val="231F20"/>
          <w:spacing w:val="-13"/>
          <w:sz w:val="22"/>
        </w:rPr>
        <w:t> </w:t>
      </w:r>
      <w:r>
        <w:rPr>
          <w:color w:val="231F20"/>
          <w:sz w:val="22"/>
        </w:rPr>
        <w:t>propietarios</w:t>
      </w:r>
      <w:r>
        <w:rPr>
          <w:color w:val="231F20"/>
          <w:spacing w:val="-13"/>
          <w:sz w:val="22"/>
        </w:rPr>
        <w:t> </w:t>
      </w:r>
      <w:r>
        <w:rPr>
          <w:color w:val="231F20"/>
          <w:sz w:val="22"/>
        </w:rPr>
        <w:t>beneficiarios</w:t>
      </w:r>
      <w:r>
        <w:rPr>
          <w:color w:val="231F20"/>
          <w:spacing w:val="-13"/>
          <w:sz w:val="22"/>
        </w:rPr>
        <w:t> </w:t>
      </w:r>
      <w:r>
        <w:rPr>
          <w:color w:val="231F20"/>
          <w:sz w:val="22"/>
        </w:rPr>
        <w:t>de</w:t>
      </w:r>
      <w:r>
        <w:rPr>
          <w:color w:val="231F20"/>
          <w:spacing w:val="-13"/>
          <w:sz w:val="22"/>
        </w:rPr>
        <w:t> </w:t>
      </w:r>
      <w:r>
        <w:rPr>
          <w:color w:val="231F20"/>
          <w:sz w:val="22"/>
        </w:rPr>
        <w:t>aplazamiento</w:t>
      </w:r>
      <w:r>
        <w:rPr>
          <w:color w:val="231F20"/>
          <w:spacing w:val="-13"/>
          <w:sz w:val="22"/>
        </w:rPr>
        <w:t> </w:t>
      </w:r>
      <w:r>
        <w:rPr>
          <w:color w:val="231F20"/>
          <w:sz w:val="22"/>
        </w:rPr>
        <w:t>o</w:t>
      </w:r>
      <w:r>
        <w:rPr>
          <w:color w:val="231F20"/>
          <w:spacing w:val="-13"/>
          <w:sz w:val="22"/>
        </w:rPr>
        <w:t> </w:t>
      </w:r>
      <w:r>
        <w:rPr>
          <w:color w:val="231F20"/>
          <w:sz w:val="22"/>
        </w:rPr>
        <w:t>fraccionamiento</w:t>
      </w:r>
      <w:r>
        <w:rPr>
          <w:color w:val="231F20"/>
          <w:spacing w:val="-13"/>
          <w:sz w:val="22"/>
        </w:rPr>
        <w:t> </w:t>
      </w:r>
      <w:r>
        <w:rPr>
          <w:color w:val="231F20"/>
          <w:sz w:val="22"/>
        </w:rPr>
        <w:t>del</w:t>
      </w:r>
      <w:r>
        <w:rPr>
          <w:color w:val="231F20"/>
          <w:spacing w:val="-13"/>
          <w:sz w:val="22"/>
        </w:rPr>
        <w:t> </w:t>
      </w:r>
      <w:r>
        <w:rPr>
          <w:color w:val="231F20"/>
          <w:sz w:val="22"/>
        </w:rPr>
        <w:t>pago</w:t>
      </w:r>
      <w:r>
        <w:rPr>
          <w:color w:val="231F20"/>
          <w:spacing w:val="-13"/>
          <w:sz w:val="22"/>
        </w:rPr>
        <w:t> </w:t>
      </w:r>
      <w:r>
        <w:rPr>
          <w:color w:val="231F20"/>
          <w:sz w:val="22"/>
        </w:rPr>
        <w:t>deberán prestar garantías suficientes a juicio de la Administración actuante y a favor de esta, con el fin de asegurar los fondos suficientes para afrontar la ejecución de las obras. El aplazamiento total o en fracciones devengará intereses desde que resulte exigible el pago de los gastos de urbanización, aplicándose el tipo de interés legal vigente en el momento</w:t>
      </w:r>
      <w:r>
        <w:rPr>
          <w:color w:val="231F20"/>
          <w:spacing w:val="-8"/>
          <w:sz w:val="22"/>
        </w:rPr>
        <w:t> </w:t>
      </w:r>
      <w:r>
        <w:rPr>
          <w:color w:val="231F20"/>
          <w:sz w:val="22"/>
        </w:rPr>
        <w:t>de</w:t>
      </w:r>
      <w:r>
        <w:rPr>
          <w:color w:val="231F20"/>
          <w:spacing w:val="-8"/>
          <w:sz w:val="22"/>
        </w:rPr>
        <w:t> </w:t>
      </w:r>
      <w:r>
        <w:rPr>
          <w:color w:val="231F20"/>
          <w:sz w:val="22"/>
        </w:rPr>
        <w:t>acordar</w:t>
      </w:r>
      <w:r>
        <w:rPr>
          <w:color w:val="231F20"/>
          <w:spacing w:val="-8"/>
          <w:sz w:val="22"/>
        </w:rPr>
        <w:t> </w:t>
      </w:r>
      <w:r>
        <w:rPr>
          <w:color w:val="231F20"/>
          <w:sz w:val="22"/>
        </w:rPr>
        <w:t>las</w:t>
      </w:r>
      <w:r>
        <w:rPr>
          <w:color w:val="231F20"/>
          <w:spacing w:val="-8"/>
          <w:sz w:val="22"/>
        </w:rPr>
        <w:t> </w:t>
      </w:r>
      <w:r>
        <w:rPr>
          <w:color w:val="231F20"/>
          <w:sz w:val="22"/>
        </w:rPr>
        <w:t>condiciones</w:t>
      </w:r>
      <w:r>
        <w:rPr>
          <w:color w:val="231F20"/>
          <w:spacing w:val="-8"/>
          <w:sz w:val="22"/>
        </w:rPr>
        <w:t> </w:t>
      </w:r>
      <w:r>
        <w:rPr>
          <w:color w:val="231F20"/>
          <w:sz w:val="22"/>
        </w:rPr>
        <w:t>a</w:t>
      </w:r>
      <w:r>
        <w:rPr>
          <w:color w:val="231F20"/>
          <w:spacing w:val="-8"/>
          <w:sz w:val="22"/>
        </w:rPr>
        <w:t> </w:t>
      </w:r>
      <w:r>
        <w:rPr>
          <w:color w:val="231F20"/>
          <w:sz w:val="22"/>
        </w:rPr>
        <w:t>asumir</w:t>
      </w:r>
      <w:r>
        <w:rPr>
          <w:color w:val="231F20"/>
          <w:spacing w:val="-8"/>
          <w:sz w:val="22"/>
        </w:rPr>
        <w:t> </w:t>
      </w:r>
      <w:r>
        <w:rPr>
          <w:color w:val="231F20"/>
          <w:sz w:val="22"/>
        </w:rPr>
        <w:t>por</w:t>
      </w:r>
      <w:r>
        <w:rPr>
          <w:color w:val="231F20"/>
          <w:spacing w:val="-8"/>
          <w:sz w:val="22"/>
        </w:rPr>
        <w:t> </w:t>
      </w:r>
      <w:r>
        <w:rPr>
          <w:color w:val="231F20"/>
          <w:sz w:val="22"/>
        </w:rPr>
        <w:t>los</w:t>
      </w:r>
      <w:r>
        <w:rPr>
          <w:color w:val="231F20"/>
          <w:spacing w:val="-8"/>
          <w:sz w:val="22"/>
        </w:rPr>
        <w:t> </w:t>
      </w:r>
      <w:r>
        <w:rPr>
          <w:color w:val="231F20"/>
          <w:sz w:val="22"/>
        </w:rPr>
        <w:t>propietarios</w:t>
      </w:r>
      <w:r>
        <w:rPr>
          <w:color w:val="231F20"/>
          <w:spacing w:val="-8"/>
          <w:sz w:val="22"/>
        </w:rPr>
        <w:t> </w:t>
      </w:r>
      <w:r>
        <w:rPr>
          <w:color w:val="231F20"/>
          <w:sz w:val="22"/>
        </w:rPr>
        <w:t>que</w:t>
      </w:r>
      <w:r>
        <w:rPr>
          <w:color w:val="231F20"/>
          <w:spacing w:val="-8"/>
          <w:sz w:val="22"/>
        </w:rPr>
        <w:t> </w:t>
      </w:r>
      <w:r>
        <w:rPr>
          <w:color w:val="231F20"/>
          <w:sz w:val="22"/>
        </w:rPr>
        <w:t>se</w:t>
      </w:r>
      <w:r>
        <w:rPr>
          <w:color w:val="231F20"/>
          <w:spacing w:val="-8"/>
          <w:sz w:val="22"/>
        </w:rPr>
        <w:t> </w:t>
      </w:r>
      <w:r>
        <w:rPr>
          <w:color w:val="231F20"/>
          <w:sz w:val="22"/>
        </w:rPr>
        <w:t>acojan</w:t>
      </w:r>
      <w:r>
        <w:rPr>
          <w:color w:val="231F20"/>
          <w:spacing w:val="-8"/>
          <w:sz w:val="22"/>
        </w:rPr>
        <w:t> </w:t>
      </w:r>
      <w:r>
        <w:rPr>
          <w:color w:val="231F20"/>
          <w:sz w:val="22"/>
        </w:rPr>
        <w:t>a</w:t>
      </w:r>
      <w:r>
        <w:rPr>
          <w:color w:val="231F20"/>
          <w:spacing w:val="-8"/>
          <w:sz w:val="22"/>
        </w:rPr>
        <w:t> </w:t>
      </w:r>
      <w:r>
        <w:rPr>
          <w:color w:val="231F20"/>
          <w:sz w:val="22"/>
        </w:rPr>
        <w:t>tales </w:t>
      </w:r>
      <w:r>
        <w:rPr>
          <w:color w:val="231F20"/>
          <w:spacing w:val="-2"/>
          <w:sz w:val="22"/>
        </w:rPr>
        <w:t>medidas.</w:t>
      </w:r>
    </w:p>
    <w:p>
      <w:pPr>
        <w:pStyle w:val="ListParagraph"/>
        <w:numPr>
          <w:ilvl w:val="1"/>
          <w:numId w:val="85"/>
        </w:numPr>
        <w:tabs>
          <w:tab w:pos="626" w:val="left" w:leader="none"/>
        </w:tabs>
        <w:spacing w:line="249" w:lineRule="auto" w:before="122" w:after="0"/>
        <w:ind w:left="141" w:right="138" w:firstLine="226"/>
        <w:jc w:val="both"/>
        <w:rPr>
          <w:sz w:val="22"/>
        </w:rPr>
      </w:pPr>
      <w:r>
        <w:rPr>
          <w:color w:val="231F20"/>
          <w:sz w:val="22"/>
        </w:rPr>
        <w:t>Gestionar la concesión de préstamos bancarios de carácter preferente para la fi- nanciación de la totalidad o de parte de los costos de gestión y ejecución de la ac- tuación. En tal caso, los propietarios podrán optar por formalizar a título personal el préstamo correspondiente o asumir las condiciones formuladas para abonar el pago</w:t>
      </w:r>
      <w:r>
        <w:rPr>
          <w:color w:val="231F20"/>
          <w:spacing w:val="80"/>
          <w:sz w:val="22"/>
        </w:rPr>
        <w:t> </w:t>
      </w:r>
      <w:r>
        <w:rPr>
          <w:color w:val="231F20"/>
          <w:sz w:val="22"/>
        </w:rPr>
        <w:t>de forma aplazada o fraccionada. Siempre que el propietario manifieste expresamente su</w:t>
      </w:r>
      <w:r>
        <w:rPr>
          <w:color w:val="231F20"/>
          <w:spacing w:val="-2"/>
          <w:sz w:val="22"/>
        </w:rPr>
        <w:t> </w:t>
      </w:r>
      <w:r>
        <w:rPr>
          <w:color w:val="231F20"/>
          <w:sz w:val="22"/>
        </w:rPr>
        <w:t>conformidad</w:t>
      </w:r>
      <w:r>
        <w:rPr>
          <w:color w:val="231F20"/>
          <w:spacing w:val="-2"/>
          <w:sz w:val="22"/>
        </w:rPr>
        <w:t> </w:t>
      </w:r>
      <w:r>
        <w:rPr>
          <w:color w:val="231F20"/>
          <w:sz w:val="22"/>
        </w:rPr>
        <w:t>y</w:t>
      </w:r>
      <w:r>
        <w:rPr>
          <w:color w:val="231F20"/>
          <w:spacing w:val="-2"/>
          <w:sz w:val="22"/>
        </w:rPr>
        <w:t> </w:t>
      </w:r>
      <w:r>
        <w:rPr>
          <w:color w:val="231F20"/>
          <w:sz w:val="22"/>
        </w:rPr>
        <w:t>no</w:t>
      </w:r>
      <w:r>
        <w:rPr>
          <w:color w:val="231F20"/>
          <w:spacing w:val="-2"/>
          <w:sz w:val="22"/>
        </w:rPr>
        <w:t> </w:t>
      </w:r>
      <w:r>
        <w:rPr>
          <w:color w:val="231F20"/>
          <w:sz w:val="22"/>
        </w:rPr>
        <w:t>vaya</w:t>
      </w:r>
      <w:r>
        <w:rPr>
          <w:color w:val="231F20"/>
          <w:spacing w:val="-2"/>
          <w:sz w:val="22"/>
        </w:rPr>
        <w:t> </w:t>
      </w:r>
      <w:r>
        <w:rPr>
          <w:color w:val="231F20"/>
          <w:sz w:val="22"/>
        </w:rPr>
        <w:t>en</w:t>
      </w:r>
      <w:r>
        <w:rPr>
          <w:color w:val="231F20"/>
          <w:spacing w:val="-2"/>
          <w:sz w:val="22"/>
        </w:rPr>
        <w:t> </w:t>
      </w:r>
      <w:r>
        <w:rPr>
          <w:color w:val="231F20"/>
          <w:sz w:val="22"/>
        </w:rPr>
        <w:t>contra</w:t>
      </w:r>
      <w:r>
        <w:rPr>
          <w:color w:val="231F20"/>
          <w:spacing w:val="-2"/>
          <w:sz w:val="22"/>
        </w:rPr>
        <w:t> </w:t>
      </w:r>
      <w:r>
        <w:rPr>
          <w:color w:val="231F20"/>
          <w:sz w:val="22"/>
        </w:rPr>
        <w:t>de</w:t>
      </w:r>
      <w:r>
        <w:rPr>
          <w:color w:val="231F20"/>
          <w:spacing w:val="-2"/>
          <w:sz w:val="22"/>
        </w:rPr>
        <w:t> </w:t>
      </w:r>
      <w:r>
        <w:rPr>
          <w:color w:val="231F20"/>
          <w:sz w:val="22"/>
        </w:rPr>
        <w:t>los</w:t>
      </w:r>
      <w:r>
        <w:rPr>
          <w:color w:val="231F20"/>
          <w:spacing w:val="-2"/>
          <w:sz w:val="22"/>
        </w:rPr>
        <w:t> </w:t>
      </w:r>
      <w:r>
        <w:rPr>
          <w:color w:val="231F20"/>
          <w:sz w:val="22"/>
        </w:rPr>
        <w:t>intereses</w:t>
      </w:r>
      <w:r>
        <w:rPr>
          <w:color w:val="231F20"/>
          <w:spacing w:val="-2"/>
          <w:sz w:val="22"/>
        </w:rPr>
        <w:t> </w:t>
      </w:r>
      <w:r>
        <w:rPr>
          <w:color w:val="231F20"/>
          <w:sz w:val="22"/>
        </w:rPr>
        <w:t>comunes,</w:t>
      </w:r>
      <w:r>
        <w:rPr>
          <w:color w:val="231F20"/>
          <w:spacing w:val="-2"/>
          <w:sz w:val="22"/>
        </w:rPr>
        <w:t> </w:t>
      </w:r>
      <w:r>
        <w:rPr>
          <w:color w:val="231F20"/>
          <w:sz w:val="22"/>
        </w:rPr>
        <w:t>el</w:t>
      </w:r>
      <w:r>
        <w:rPr>
          <w:color w:val="231F20"/>
          <w:spacing w:val="-2"/>
          <w:sz w:val="22"/>
        </w:rPr>
        <w:t> </w:t>
      </w:r>
      <w:r>
        <w:rPr>
          <w:color w:val="231F20"/>
          <w:sz w:val="22"/>
        </w:rPr>
        <w:t>préstamo</w:t>
      </w:r>
      <w:r>
        <w:rPr>
          <w:color w:val="231F20"/>
          <w:spacing w:val="-2"/>
          <w:sz w:val="22"/>
        </w:rPr>
        <w:t> </w:t>
      </w:r>
      <w:r>
        <w:rPr>
          <w:color w:val="231F20"/>
          <w:sz w:val="22"/>
        </w:rPr>
        <w:t>podrá</w:t>
      </w:r>
      <w:r>
        <w:rPr>
          <w:color w:val="231F20"/>
          <w:spacing w:val="-2"/>
          <w:sz w:val="22"/>
        </w:rPr>
        <w:t> </w:t>
      </w:r>
      <w:r>
        <w:rPr>
          <w:color w:val="231F20"/>
          <w:sz w:val="22"/>
        </w:rPr>
        <w:t>tener carácter hipotecario; en cuyo caso la</w:t>
      </w:r>
      <w:r>
        <w:rPr>
          <w:color w:val="231F20"/>
          <w:spacing w:val="-11"/>
          <w:sz w:val="22"/>
        </w:rPr>
        <w:t> </w:t>
      </w:r>
      <w:r>
        <w:rPr>
          <w:color w:val="231F20"/>
          <w:sz w:val="22"/>
        </w:rPr>
        <w:t>Administración actuante realizará las actuaciones pertinentes para posibilitar la inscripción registral de la hipoteca con preferencia sobre la carga urbanística.</w:t>
      </w:r>
    </w:p>
    <w:p>
      <w:pPr>
        <w:pStyle w:val="ListParagraph"/>
        <w:numPr>
          <w:ilvl w:val="0"/>
          <w:numId w:val="85"/>
        </w:numPr>
        <w:tabs>
          <w:tab w:pos="609" w:val="left" w:leader="none"/>
        </w:tabs>
        <w:spacing w:line="249" w:lineRule="auto" w:before="122" w:after="0"/>
        <w:ind w:left="141" w:right="139" w:firstLine="226"/>
        <w:jc w:val="both"/>
        <w:rPr>
          <w:sz w:val="22"/>
        </w:rPr>
      </w:pPr>
      <w:r>
        <w:rPr>
          <w:color w:val="231F20"/>
          <w:sz w:val="22"/>
        </w:rPr>
        <w:t>Una</w:t>
      </w:r>
      <w:r>
        <w:rPr>
          <w:color w:val="231F20"/>
          <w:spacing w:val="-5"/>
          <w:sz w:val="22"/>
        </w:rPr>
        <w:t> </w:t>
      </w:r>
      <w:r>
        <w:rPr>
          <w:color w:val="231F20"/>
          <w:sz w:val="22"/>
        </w:rPr>
        <w:t>vez</w:t>
      </w:r>
      <w:r>
        <w:rPr>
          <w:color w:val="231F20"/>
          <w:spacing w:val="-5"/>
          <w:sz w:val="22"/>
        </w:rPr>
        <w:t> </w:t>
      </w:r>
      <w:r>
        <w:rPr>
          <w:color w:val="231F20"/>
          <w:sz w:val="22"/>
        </w:rPr>
        <w:t>se</w:t>
      </w:r>
      <w:r>
        <w:rPr>
          <w:color w:val="231F20"/>
          <w:spacing w:val="-5"/>
          <w:sz w:val="22"/>
        </w:rPr>
        <w:t> </w:t>
      </w:r>
      <w:r>
        <w:rPr>
          <w:color w:val="231F20"/>
          <w:sz w:val="22"/>
        </w:rPr>
        <w:t>establezcan</w:t>
      </w:r>
      <w:r>
        <w:rPr>
          <w:color w:val="231F20"/>
          <w:spacing w:val="-5"/>
          <w:sz w:val="22"/>
        </w:rPr>
        <w:t> </w:t>
      </w:r>
      <w:r>
        <w:rPr>
          <w:color w:val="231F20"/>
          <w:sz w:val="22"/>
        </w:rPr>
        <w:t>condiciones</w:t>
      </w:r>
      <w:r>
        <w:rPr>
          <w:color w:val="231F20"/>
          <w:spacing w:val="-4"/>
          <w:sz w:val="22"/>
        </w:rPr>
        <w:t> </w:t>
      </w:r>
      <w:r>
        <w:rPr>
          <w:color w:val="231F20"/>
          <w:sz w:val="22"/>
        </w:rPr>
        <w:t>para</w:t>
      </w:r>
      <w:r>
        <w:rPr>
          <w:color w:val="231F20"/>
          <w:spacing w:val="-5"/>
          <w:sz w:val="22"/>
        </w:rPr>
        <w:t> </w:t>
      </w:r>
      <w:r>
        <w:rPr>
          <w:color w:val="231F20"/>
          <w:sz w:val="22"/>
        </w:rPr>
        <w:t>el</w:t>
      </w:r>
      <w:r>
        <w:rPr>
          <w:color w:val="231F20"/>
          <w:spacing w:val="-5"/>
          <w:sz w:val="22"/>
        </w:rPr>
        <w:t> </w:t>
      </w:r>
      <w:r>
        <w:rPr>
          <w:color w:val="231F20"/>
          <w:sz w:val="22"/>
        </w:rPr>
        <w:t>aplazamiento</w:t>
      </w:r>
      <w:r>
        <w:rPr>
          <w:color w:val="231F20"/>
          <w:spacing w:val="-4"/>
          <w:sz w:val="22"/>
        </w:rPr>
        <w:t> </w:t>
      </w:r>
      <w:r>
        <w:rPr>
          <w:color w:val="231F20"/>
          <w:sz w:val="22"/>
        </w:rPr>
        <w:t>o</w:t>
      </w:r>
      <w:r>
        <w:rPr>
          <w:color w:val="231F20"/>
          <w:spacing w:val="-5"/>
          <w:sz w:val="22"/>
        </w:rPr>
        <w:t> </w:t>
      </w:r>
      <w:r>
        <w:rPr>
          <w:color w:val="231F20"/>
          <w:sz w:val="22"/>
        </w:rPr>
        <w:t>el</w:t>
      </w:r>
      <w:r>
        <w:rPr>
          <w:color w:val="231F20"/>
          <w:spacing w:val="-5"/>
          <w:sz w:val="22"/>
        </w:rPr>
        <w:t> </w:t>
      </w:r>
      <w:r>
        <w:rPr>
          <w:color w:val="231F20"/>
          <w:sz w:val="22"/>
        </w:rPr>
        <w:t>fraccionamiento</w:t>
      </w:r>
      <w:r>
        <w:rPr>
          <w:color w:val="231F20"/>
          <w:spacing w:val="-5"/>
          <w:sz w:val="22"/>
        </w:rPr>
        <w:t> </w:t>
      </w:r>
      <w:r>
        <w:rPr>
          <w:color w:val="231F20"/>
          <w:sz w:val="22"/>
        </w:rPr>
        <w:t>del pago de los gastos de gestión y ejecución, según lo expresado en el número anterior, deberán</w:t>
      </w:r>
      <w:r>
        <w:rPr>
          <w:color w:val="231F20"/>
          <w:spacing w:val="-5"/>
          <w:sz w:val="22"/>
        </w:rPr>
        <w:t> </w:t>
      </w:r>
      <w:r>
        <w:rPr>
          <w:color w:val="231F20"/>
          <w:sz w:val="22"/>
        </w:rPr>
        <w:t>aplicarse</w:t>
      </w:r>
      <w:r>
        <w:rPr>
          <w:color w:val="231F20"/>
          <w:spacing w:val="-5"/>
          <w:sz w:val="22"/>
        </w:rPr>
        <w:t> </w:t>
      </w:r>
      <w:r>
        <w:rPr>
          <w:color w:val="231F20"/>
          <w:sz w:val="22"/>
        </w:rPr>
        <w:t>a</w:t>
      </w:r>
      <w:r>
        <w:rPr>
          <w:color w:val="231F20"/>
          <w:spacing w:val="-5"/>
          <w:sz w:val="22"/>
        </w:rPr>
        <w:t> </w:t>
      </w:r>
      <w:r>
        <w:rPr>
          <w:color w:val="231F20"/>
          <w:sz w:val="22"/>
        </w:rPr>
        <w:t>todo</w:t>
      </w:r>
      <w:r>
        <w:rPr>
          <w:color w:val="231F20"/>
          <w:spacing w:val="-5"/>
          <w:sz w:val="22"/>
        </w:rPr>
        <w:t> </w:t>
      </w:r>
      <w:r>
        <w:rPr>
          <w:color w:val="231F20"/>
          <w:sz w:val="22"/>
        </w:rPr>
        <w:t>aquel</w:t>
      </w:r>
      <w:r>
        <w:rPr>
          <w:color w:val="231F20"/>
          <w:spacing w:val="-5"/>
          <w:sz w:val="22"/>
        </w:rPr>
        <w:t> </w:t>
      </w:r>
      <w:r>
        <w:rPr>
          <w:color w:val="231F20"/>
          <w:sz w:val="22"/>
        </w:rPr>
        <w:t>propietario</w:t>
      </w:r>
      <w:r>
        <w:rPr>
          <w:color w:val="231F20"/>
          <w:spacing w:val="-5"/>
          <w:sz w:val="22"/>
        </w:rPr>
        <w:t> </w:t>
      </w:r>
      <w:r>
        <w:rPr>
          <w:color w:val="231F20"/>
          <w:sz w:val="22"/>
        </w:rPr>
        <w:t>que</w:t>
      </w:r>
      <w:r>
        <w:rPr>
          <w:color w:val="231F20"/>
          <w:spacing w:val="-5"/>
          <w:sz w:val="22"/>
        </w:rPr>
        <w:t> </w:t>
      </w:r>
      <w:r>
        <w:rPr>
          <w:color w:val="231F20"/>
          <w:sz w:val="22"/>
        </w:rPr>
        <w:t>lo</w:t>
      </w:r>
      <w:r>
        <w:rPr>
          <w:color w:val="231F20"/>
          <w:spacing w:val="-5"/>
          <w:sz w:val="22"/>
        </w:rPr>
        <w:t> </w:t>
      </w:r>
      <w:r>
        <w:rPr>
          <w:color w:val="231F20"/>
          <w:sz w:val="22"/>
        </w:rPr>
        <w:t>solicite,</w:t>
      </w:r>
      <w:r>
        <w:rPr>
          <w:color w:val="231F20"/>
          <w:spacing w:val="-5"/>
          <w:sz w:val="22"/>
        </w:rPr>
        <w:t> </w:t>
      </w:r>
      <w:r>
        <w:rPr>
          <w:color w:val="231F20"/>
          <w:sz w:val="22"/>
        </w:rPr>
        <w:t>sin</w:t>
      </w:r>
      <w:r>
        <w:rPr>
          <w:color w:val="231F20"/>
          <w:spacing w:val="-5"/>
          <w:sz w:val="22"/>
        </w:rPr>
        <w:t> </w:t>
      </w:r>
      <w:r>
        <w:rPr>
          <w:color w:val="231F20"/>
          <w:sz w:val="22"/>
        </w:rPr>
        <w:t>perjuicio</w:t>
      </w:r>
      <w:r>
        <w:rPr>
          <w:color w:val="231F20"/>
          <w:spacing w:val="-5"/>
          <w:sz w:val="22"/>
        </w:rPr>
        <w:t> </w:t>
      </w:r>
      <w:r>
        <w:rPr>
          <w:color w:val="231F20"/>
          <w:sz w:val="22"/>
        </w:rPr>
        <w:t>de</w:t>
      </w:r>
      <w:r>
        <w:rPr>
          <w:color w:val="231F20"/>
          <w:spacing w:val="-5"/>
          <w:sz w:val="22"/>
        </w:rPr>
        <w:t> </w:t>
      </w:r>
      <w:r>
        <w:rPr>
          <w:color w:val="231F20"/>
          <w:sz w:val="22"/>
        </w:rPr>
        <w:t>la</w:t>
      </w:r>
      <w:r>
        <w:rPr>
          <w:color w:val="231F20"/>
          <w:spacing w:val="-5"/>
          <w:sz w:val="22"/>
        </w:rPr>
        <w:t> </w:t>
      </w:r>
      <w:r>
        <w:rPr>
          <w:color w:val="231F20"/>
          <w:sz w:val="22"/>
        </w:rPr>
        <w:t>reducción</w:t>
      </w:r>
      <w:r>
        <w:rPr>
          <w:color w:val="231F20"/>
          <w:spacing w:val="-5"/>
          <w:sz w:val="22"/>
        </w:rPr>
        <w:t> </w:t>
      </w:r>
      <w:r>
        <w:rPr>
          <w:color w:val="231F20"/>
          <w:sz w:val="22"/>
        </w:rPr>
        <w:t>o adaptación del plazo máximo o de los plazos parciales que se hayan determinado, de- pendiendo</w:t>
      </w:r>
      <w:r>
        <w:rPr>
          <w:color w:val="231F20"/>
          <w:spacing w:val="-5"/>
          <w:sz w:val="22"/>
        </w:rPr>
        <w:t> </w:t>
      </w:r>
      <w:r>
        <w:rPr>
          <w:color w:val="231F20"/>
          <w:sz w:val="22"/>
        </w:rPr>
        <w:t>de</w:t>
      </w:r>
      <w:r>
        <w:rPr>
          <w:color w:val="231F20"/>
          <w:spacing w:val="-5"/>
          <w:sz w:val="22"/>
        </w:rPr>
        <w:t> </w:t>
      </w:r>
      <w:r>
        <w:rPr>
          <w:color w:val="231F20"/>
          <w:sz w:val="22"/>
        </w:rPr>
        <w:t>la</w:t>
      </w:r>
      <w:r>
        <w:rPr>
          <w:color w:val="231F20"/>
          <w:spacing w:val="-5"/>
          <w:sz w:val="22"/>
        </w:rPr>
        <w:t> </w:t>
      </w:r>
      <w:r>
        <w:rPr>
          <w:color w:val="231F20"/>
          <w:sz w:val="22"/>
        </w:rPr>
        <w:t>fecha</w:t>
      </w:r>
      <w:r>
        <w:rPr>
          <w:color w:val="231F20"/>
          <w:spacing w:val="-5"/>
          <w:sz w:val="22"/>
        </w:rPr>
        <w:t> </w:t>
      </w:r>
      <w:r>
        <w:rPr>
          <w:color w:val="231F20"/>
          <w:sz w:val="22"/>
        </w:rPr>
        <w:t>de</w:t>
      </w:r>
      <w:r>
        <w:rPr>
          <w:color w:val="231F20"/>
          <w:spacing w:val="-5"/>
          <w:sz w:val="22"/>
        </w:rPr>
        <w:t> </w:t>
      </w:r>
      <w:r>
        <w:rPr>
          <w:color w:val="231F20"/>
          <w:sz w:val="22"/>
        </w:rPr>
        <w:t>la</w:t>
      </w:r>
      <w:r>
        <w:rPr>
          <w:color w:val="231F20"/>
          <w:spacing w:val="-5"/>
          <w:sz w:val="22"/>
        </w:rPr>
        <w:t> </w:t>
      </w:r>
      <w:r>
        <w:rPr>
          <w:color w:val="231F20"/>
          <w:sz w:val="22"/>
        </w:rPr>
        <w:t>solicitud</w:t>
      </w:r>
      <w:r>
        <w:rPr>
          <w:color w:val="231F20"/>
          <w:spacing w:val="-5"/>
          <w:sz w:val="22"/>
        </w:rPr>
        <w:t> </w:t>
      </w:r>
      <w:r>
        <w:rPr>
          <w:color w:val="231F20"/>
          <w:sz w:val="22"/>
        </w:rPr>
        <w:t>y</w:t>
      </w:r>
      <w:r>
        <w:rPr>
          <w:color w:val="231F20"/>
          <w:spacing w:val="-5"/>
          <w:sz w:val="22"/>
        </w:rPr>
        <w:t> </w:t>
      </w:r>
      <w:r>
        <w:rPr>
          <w:color w:val="231F20"/>
          <w:sz w:val="22"/>
        </w:rPr>
        <w:t>las</w:t>
      </w:r>
      <w:r>
        <w:rPr>
          <w:color w:val="231F20"/>
          <w:spacing w:val="-5"/>
          <w:sz w:val="22"/>
        </w:rPr>
        <w:t> </w:t>
      </w:r>
      <w:r>
        <w:rPr>
          <w:color w:val="231F20"/>
          <w:sz w:val="22"/>
        </w:rPr>
        <w:t>necesidades</w:t>
      </w:r>
      <w:r>
        <w:rPr>
          <w:color w:val="231F20"/>
          <w:spacing w:val="-5"/>
          <w:sz w:val="22"/>
        </w:rPr>
        <w:t> </w:t>
      </w:r>
      <w:r>
        <w:rPr>
          <w:color w:val="231F20"/>
          <w:sz w:val="22"/>
        </w:rPr>
        <w:t>financieras</w:t>
      </w:r>
      <w:r>
        <w:rPr>
          <w:color w:val="231F20"/>
          <w:spacing w:val="-5"/>
          <w:sz w:val="22"/>
        </w:rPr>
        <w:t> </w:t>
      </w:r>
      <w:r>
        <w:rPr>
          <w:color w:val="231F20"/>
          <w:sz w:val="22"/>
        </w:rPr>
        <w:t>para</w:t>
      </w:r>
      <w:r>
        <w:rPr>
          <w:color w:val="231F20"/>
          <w:spacing w:val="-5"/>
          <w:sz w:val="22"/>
        </w:rPr>
        <w:t> </w:t>
      </w:r>
      <w:r>
        <w:rPr>
          <w:color w:val="231F20"/>
          <w:sz w:val="22"/>
        </w:rPr>
        <w:t>asumir</w:t>
      </w:r>
      <w:r>
        <w:rPr>
          <w:color w:val="231F20"/>
          <w:spacing w:val="-5"/>
          <w:sz w:val="22"/>
        </w:rPr>
        <w:t> </w:t>
      </w:r>
      <w:r>
        <w:rPr>
          <w:color w:val="231F20"/>
          <w:sz w:val="22"/>
        </w:rPr>
        <w:t>el</w:t>
      </w:r>
      <w:r>
        <w:rPr>
          <w:color w:val="231F20"/>
          <w:spacing w:val="-5"/>
          <w:sz w:val="22"/>
        </w:rPr>
        <w:t> </w:t>
      </w:r>
      <w:r>
        <w:rPr>
          <w:color w:val="231F20"/>
          <w:sz w:val="22"/>
        </w:rPr>
        <w:t>costo de la ejecución sin poner en riesgo el correcto desarrollo de la misma.</w:t>
      </w:r>
    </w:p>
    <w:p>
      <w:pPr>
        <w:pStyle w:val="ListParagraph"/>
        <w:numPr>
          <w:ilvl w:val="0"/>
          <w:numId w:val="85"/>
        </w:numPr>
        <w:tabs>
          <w:tab w:pos="637" w:val="left" w:leader="none"/>
        </w:tabs>
        <w:spacing w:line="249" w:lineRule="auto" w:before="119" w:after="0"/>
        <w:ind w:left="141" w:right="139" w:firstLine="226"/>
        <w:jc w:val="both"/>
        <w:rPr>
          <w:sz w:val="22"/>
        </w:rPr>
      </w:pPr>
      <w:r>
        <w:rPr>
          <w:color w:val="231F20"/>
          <w:sz w:val="22"/>
        </w:rPr>
        <w:t>Cuando la forma de ejercer la actividad de gestión y ejecución sea a través de sociedad mercantil de capital mixto, los posibles aplazamientos o fraccionamientos del pago</w:t>
      </w:r>
      <w:r>
        <w:rPr>
          <w:color w:val="231F20"/>
          <w:spacing w:val="-5"/>
          <w:sz w:val="22"/>
        </w:rPr>
        <w:t> </w:t>
      </w:r>
      <w:r>
        <w:rPr>
          <w:color w:val="231F20"/>
          <w:sz w:val="22"/>
        </w:rPr>
        <w:t>de</w:t>
      </w:r>
      <w:r>
        <w:rPr>
          <w:color w:val="231F20"/>
          <w:spacing w:val="-5"/>
          <w:sz w:val="22"/>
        </w:rPr>
        <w:t> </w:t>
      </w:r>
      <w:r>
        <w:rPr>
          <w:color w:val="231F20"/>
          <w:sz w:val="22"/>
        </w:rPr>
        <w:t>los</w:t>
      </w:r>
      <w:r>
        <w:rPr>
          <w:color w:val="231F20"/>
          <w:spacing w:val="-5"/>
          <w:sz w:val="22"/>
        </w:rPr>
        <w:t> </w:t>
      </w:r>
      <w:r>
        <w:rPr>
          <w:color w:val="231F20"/>
          <w:sz w:val="22"/>
        </w:rPr>
        <w:t>gastos</w:t>
      </w:r>
      <w:r>
        <w:rPr>
          <w:color w:val="231F20"/>
          <w:spacing w:val="-5"/>
          <w:sz w:val="22"/>
        </w:rPr>
        <w:t> </w:t>
      </w:r>
      <w:r>
        <w:rPr>
          <w:color w:val="231F20"/>
          <w:sz w:val="22"/>
        </w:rPr>
        <w:t>se</w:t>
      </w:r>
      <w:r>
        <w:rPr>
          <w:color w:val="231F20"/>
          <w:spacing w:val="-5"/>
          <w:sz w:val="22"/>
        </w:rPr>
        <w:t> </w:t>
      </w:r>
      <w:r>
        <w:rPr>
          <w:color w:val="231F20"/>
          <w:sz w:val="22"/>
        </w:rPr>
        <w:t>determinarán</w:t>
      </w:r>
      <w:r>
        <w:rPr>
          <w:color w:val="231F20"/>
          <w:spacing w:val="-5"/>
          <w:sz w:val="22"/>
        </w:rPr>
        <w:t> </w:t>
      </w:r>
      <w:r>
        <w:rPr>
          <w:color w:val="231F20"/>
          <w:sz w:val="22"/>
        </w:rPr>
        <w:t>de</w:t>
      </w:r>
      <w:r>
        <w:rPr>
          <w:color w:val="231F20"/>
          <w:spacing w:val="-5"/>
          <w:sz w:val="22"/>
        </w:rPr>
        <w:t> </w:t>
      </w:r>
      <w:r>
        <w:rPr>
          <w:color w:val="231F20"/>
          <w:sz w:val="22"/>
        </w:rPr>
        <w:t>conformidad</w:t>
      </w:r>
      <w:r>
        <w:rPr>
          <w:color w:val="231F20"/>
          <w:spacing w:val="-5"/>
          <w:sz w:val="22"/>
        </w:rPr>
        <w:t> </w:t>
      </w:r>
      <w:r>
        <w:rPr>
          <w:color w:val="231F20"/>
          <w:sz w:val="22"/>
        </w:rPr>
        <w:t>con</w:t>
      </w:r>
      <w:r>
        <w:rPr>
          <w:color w:val="231F20"/>
          <w:spacing w:val="-5"/>
          <w:sz w:val="22"/>
        </w:rPr>
        <w:t> </w:t>
      </w:r>
      <w:r>
        <w:rPr>
          <w:color w:val="231F20"/>
          <w:sz w:val="22"/>
        </w:rPr>
        <w:t>lo</w:t>
      </w:r>
      <w:r>
        <w:rPr>
          <w:color w:val="231F20"/>
          <w:spacing w:val="-5"/>
          <w:sz w:val="22"/>
        </w:rPr>
        <w:t> </w:t>
      </w:r>
      <w:r>
        <w:rPr>
          <w:color w:val="231F20"/>
          <w:sz w:val="22"/>
        </w:rPr>
        <w:t>que</w:t>
      </w:r>
      <w:r>
        <w:rPr>
          <w:color w:val="231F20"/>
          <w:spacing w:val="-5"/>
          <w:sz w:val="22"/>
        </w:rPr>
        <w:t> </w:t>
      </w:r>
      <w:r>
        <w:rPr>
          <w:color w:val="231F20"/>
          <w:sz w:val="22"/>
        </w:rPr>
        <w:t>establezcan</w:t>
      </w:r>
      <w:r>
        <w:rPr>
          <w:color w:val="231F20"/>
          <w:spacing w:val="-5"/>
          <w:sz w:val="22"/>
        </w:rPr>
        <w:t> </w:t>
      </w:r>
      <w:r>
        <w:rPr>
          <w:color w:val="231F20"/>
          <w:sz w:val="22"/>
        </w:rPr>
        <w:t>sus</w:t>
      </w:r>
      <w:r>
        <w:rPr>
          <w:color w:val="231F20"/>
          <w:spacing w:val="-5"/>
          <w:sz w:val="22"/>
        </w:rPr>
        <w:t> </w:t>
      </w:r>
      <w:r>
        <w:rPr>
          <w:color w:val="231F20"/>
          <w:sz w:val="22"/>
        </w:rPr>
        <w:t>estatu- tos y según los acuerdos sociales que se adopten al respecto.</w:t>
      </w:r>
    </w:p>
    <w:p>
      <w:pPr>
        <w:pStyle w:val="ListParagraph"/>
        <w:numPr>
          <w:ilvl w:val="0"/>
          <w:numId w:val="85"/>
        </w:numPr>
        <w:tabs>
          <w:tab w:pos="636" w:val="left" w:leader="none"/>
        </w:tabs>
        <w:spacing w:line="249" w:lineRule="auto" w:before="117" w:after="0"/>
        <w:ind w:left="141" w:right="138" w:firstLine="226"/>
        <w:jc w:val="both"/>
        <w:rPr>
          <w:sz w:val="22"/>
        </w:rPr>
      </w:pPr>
      <w:r>
        <w:rPr>
          <w:color w:val="231F20"/>
          <w:sz w:val="22"/>
        </w:rPr>
        <w:t>Si los propietarios constituyen una entidad urbanística colaboradora, esta podrá colaborar</w:t>
      </w:r>
      <w:r>
        <w:rPr>
          <w:color w:val="231F20"/>
          <w:spacing w:val="-11"/>
          <w:sz w:val="22"/>
        </w:rPr>
        <w:t> </w:t>
      </w:r>
      <w:r>
        <w:rPr>
          <w:color w:val="231F20"/>
          <w:sz w:val="22"/>
        </w:rPr>
        <w:t>con</w:t>
      </w:r>
      <w:r>
        <w:rPr>
          <w:color w:val="231F20"/>
          <w:spacing w:val="-8"/>
          <w:sz w:val="22"/>
        </w:rPr>
        <w:t> </w:t>
      </w:r>
      <w:r>
        <w:rPr>
          <w:color w:val="231F20"/>
          <w:sz w:val="22"/>
        </w:rPr>
        <w:t>la</w:t>
      </w:r>
      <w:r>
        <w:rPr>
          <w:color w:val="231F20"/>
          <w:spacing w:val="-16"/>
          <w:sz w:val="22"/>
        </w:rPr>
        <w:t> </w:t>
      </w:r>
      <w:r>
        <w:rPr>
          <w:color w:val="231F20"/>
          <w:sz w:val="22"/>
        </w:rPr>
        <w:t>Administración</w:t>
      </w:r>
      <w:r>
        <w:rPr>
          <w:color w:val="231F20"/>
          <w:spacing w:val="-7"/>
          <w:sz w:val="22"/>
        </w:rPr>
        <w:t> </w:t>
      </w:r>
      <w:r>
        <w:rPr>
          <w:color w:val="231F20"/>
          <w:sz w:val="22"/>
        </w:rPr>
        <w:t>actuante</w:t>
      </w:r>
      <w:r>
        <w:rPr>
          <w:color w:val="231F20"/>
          <w:spacing w:val="-8"/>
          <w:sz w:val="22"/>
        </w:rPr>
        <w:t> </w:t>
      </w:r>
      <w:r>
        <w:rPr>
          <w:color w:val="231F20"/>
          <w:sz w:val="22"/>
        </w:rPr>
        <w:t>en</w:t>
      </w:r>
      <w:r>
        <w:rPr>
          <w:color w:val="231F20"/>
          <w:spacing w:val="-8"/>
          <w:sz w:val="22"/>
        </w:rPr>
        <w:t> </w:t>
      </w:r>
      <w:r>
        <w:rPr>
          <w:color w:val="231F20"/>
          <w:sz w:val="22"/>
        </w:rPr>
        <w:t>la</w:t>
      </w:r>
      <w:r>
        <w:rPr>
          <w:color w:val="231F20"/>
          <w:spacing w:val="-8"/>
          <w:sz w:val="22"/>
        </w:rPr>
        <w:t> </w:t>
      </w:r>
      <w:r>
        <w:rPr>
          <w:color w:val="231F20"/>
          <w:sz w:val="22"/>
        </w:rPr>
        <w:t>concreción</w:t>
      </w:r>
      <w:r>
        <w:rPr>
          <w:color w:val="231F20"/>
          <w:spacing w:val="-8"/>
          <w:sz w:val="22"/>
        </w:rPr>
        <w:t> </w:t>
      </w:r>
      <w:r>
        <w:rPr>
          <w:color w:val="231F20"/>
          <w:sz w:val="22"/>
        </w:rPr>
        <w:t>de</w:t>
      </w:r>
      <w:r>
        <w:rPr>
          <w:color w:val="231F20"/>
          <w:spacing w:val="-8"/>
          <w:sz w:val="22"/>
        </w:rPr>
        <w:t> </w:t>
      </w:r>
      <w:r>
        <w:rPr>
          <w:color w:val="231F20"/>
          <w:sz w:val="22"/>
        </w:rPr>
        <w:t>cualquiera</w:t>
      </w:r>
      <w:r>
        <w:rPr>
          <w:color w:val="231F20"/>
          <w:spacing w:val="-8"/>
          <w:sz w:val="22"/>
        </w:rPr>
        <w:t> </w:t>
      </w:r>
      <w:r>
        <w:rPr>
          <w:color w:val="231F20"/>
          <w:sz w:val="22"/>
        </w:rPr>
        <w:t>de</w:t>
      </w:r>
      <w:r>
        <w:rPr>
          <w:color w:val="231F20"/>
          <w:spacing w:val="-8"/>
          <w:sz w:val="22"/>
        </w:rPr>
        <w:t> </w:t>
      </w:r>
      <w:r>
        <w:rPr>
          <w:color w:val="231F20"/>
          <w:sz w:val="22"/>
        </w:rPr>
        <w:t>las</w:t>
      </w:r>
      <w:r>
        <w:rPr>
          <w:color w:val="231F20"/>
          <w:spacing w:val="-8"/>
          <w:sz w:val="22"/>
        </w:rPr>
        <w:t> </w:t>
      </w:r>
      <w:r>
        <w:rPr>
          <w:color w:val="231F20"/>
          <w:sz w:val="22"/>
        </w:rPr>
        <w:t>fórmulas mencionadas</w:t>
      </w:r>
      <w:r>
        <w:rPr>
          <w:color w:val="231F20"/>
          <w:spacing w:val="-13"/>
          <w:sz w:val="22"/>
        </w:rPr>
        <w:t> </w:t>
      </w:r>
      <w:r>
        <w:rPr>
          <w:color w:val="231F20"/>
          <w:sz w:val="22"/>
        </w:rPr>
        <w:t>en</w:t>
      </w:r>
      <w:r>
        <w:rPr>
          <w:color w:val="231F20"/>
          <w:spacing w:val="-13"/>
          <w:sz w:val="22"/>
        </w:rPr>
        <w:t> </w:t>
      </w:r>
      <w:r>
        <w:rPr>
          <w:color w:val="231F20"/>
          <w:sz w:val="22"/>
        </w:rPr>
        <w:t>el</w:t>
      </w:r>
      <w:r>
        <w:rPr>
          <w:color w:val="231F20"/>
          <w:spacing w:val="-13"/>
          <w:sz w:val="22"/>
        </w:rPr>
        <w:t> </w:t>
      </w:r>
      <w:r>
        <w:rPr>
          <w:color w:val="231F20"/>
          <w:sz w:val="22"/>
        </w:rPr>
        <w:t>presente</w:t>
      </w:r>
      <w:r>
        <w:rPr>
          <w:color w:val="231F20"/>
          <w:spacing w:val="-13"/>
          <w:sz w:val="22"/>
        </w:rPr>
        <w:t> </w:t>
      </w:r>
      <w:r>
        <w:rPr>
          <w:color w:val="231F20"/>
          <w:sz w:val="22"/>
        </w:rPr>
        <w:t>artículo,</w:t>
      </w:r>
      <w:r>
        <w:rPr>
          <w:color w:val="231F20"/>
          <w:spacing w:val="-13"/>
          <w:sz w:val="22"/>
        </w:rPr>
        <w:t> </w:t>
      </w:r>
      <w:r>
        <w:rPr>
          <w:color w:val="231F20"/>
          <w:sz w:val="22"/>
        </w:rPr>
        <w:t>si</w:t>
      </w:r>
      <w:r>
        <w:rPr>
          <w:color w:val="231F20"/>
          <w:spacing w:val="-13"/>
          <w:sz w:val="22"/>
        </w:rPr>
        <w:t> </w:t>
      </w:r>
      <w:r>
        <w:rPr>
          <w:color w:val="231F20"/>
          <w:sz w:val="22"/>
        </w:rPr>
        <w:t>bien</w:t>
      </w:r>
      <w:r>
        <w:rPr>
          <w:color w:val="231F20"/>
          <w:spacing w:val="-13"/>
          <w:sz w:val="22"/>
        </w:rPr>
        <w:t> </w:t>
      </w:r>
      <w:r>
        <w:rPr>
          <w:color w:val="231F20"/>
          <w:sz w:val="22"/>
        </w:rPr>
        <w:t>actuará</w:t>
      </w:r>
      <w:r>
        <w:rPr>
          <w:color w:val="231F20"/>
          <w:spacing w:val="-13"/>
          <w:sz w:val="22"/>
        </w:rPr>
        <w:t> </w:t>
      </w:r>
      <w:r>
        <w:rPr>
          <w:color w:val="231F20"/>
          <w:sz w:val="22"/>
        </w:rPr>
        <w:t>a</w:t>
      </w:r>
      <w:r>
        <w:rPr>
          <w:color w:val="231F20"/>
          <w:spacing w:val="-14"/>
          <w:sz w:val="22"/>
        </w:rPr>
        <w:t> </w:t>
      </w:r>
      <w:r>
        <w:rPr>
          <w:color w:val="231F20"/>
          <w:sz w:val="22"/>
        </w:rPr>
        <w:t>los</w:t>
      </w:r>
      <w:r>
        <w:rPr>
          <w:color w:val="231F20"/>
          <w:spacing w:val="-13"/>
          <w:sz w:val="22"/>
        </w:rPr>
        <w:t> </w:t>
      </w:r>
      <w:r>
        <w:rPr>
          <w:color w:val="231F20"/>
          <w:sz w:val="22"/>
        </w:rPr>
        <w:t>solos</w:t>
      </w:r>
      <w:r>
        <w:rPr>
          <w:color w:val="231F20"/>
          <w:spacing w:val="-13"/>
          <w:sz w:val="22"/>
        </w:rPr>
        <w:t> </w:t>
      </w:r>
      <w:r>
        <w:rPr>
          <w:color w:val="231F20"/>
          <w:sz w:val="22"/>
        </w:rPr>
        <w:t>efectos</w:t>
      </w:r>
      <w:r>
        <w:rPr>
          <w:color w:val="231F20"/>
          <w:spacing w:val="-13"/>
          <w:sz w:val="22"/>
        </w:rPr>
        <w:t> </w:t>
      </w:r>
      <w:r>
        <w:rPr>
          <w:color w:val="231F20"/>
          <w:sz w:val="22"/>
        </w:rPr>
        <w:t>de</w:t>
      </w:r>
      <w:r>
        <w:rPr>
          <w:color w:val="231F20"/>
          <w:spacing w:val="-13"/>
          <w:sz w:val="22"/>
        </w:rPr>
        <w:t> </w:t>
      </w:r>
      <w:r>
        <w:rPr>
          <w:color w:val="231F20"/>
          <w:sz w:val="22"/>
        </w:rPr>
        <w:t>participación, propuesta, información y seguimiento de las funciones de gestión.</w:t>
      </w:r>
    </w:p>
    <w:p>
      <w:pPr>
        <w:pStyle w:val="ListParagraph"/>
        <w:numPr>
          <w:ilvl w:val="0"/>
          <w:numId w:val="85"/>
        </w:numPr>
        <w:tabs>
          <w:tab w:pos="622" w:val="left" w:leader="none"/>
        </w:tabs>
        <w:spacing w:line="249" w:lineRule="auto" w:before="117" w:after="0"/>
        <w:ind w:left="141" w:right="138" w:firstLine="226"/>
        <w:jc w:val="both"/>
        <w:rPr>
          <w:sz w:val="22"/>
        </w:rPr>
      </w:pPr>
      <w:r>
        <w:rPr>
          <w:color w:val="231F20"/>
          <w:sz w:val="22"/>
        </w:rPr>
        <w:t>Cuando las bases de actuación se formalicen en convenio urbanístico de gestión por</w:t>
      </w:r>
      <w:r>
        <w:rPr>
          <w:color w:val="231F20"/>
          <w:spacing w:val="-14"/>
          <w:sz w:val="22"/>
        </w:rPr>
        <w:t> </w:t>
      </w:r>
      <w:r>
        <w:rPr>
          <w:color w:val="231F20"/>
          <w:sz w:val="22"/>
        </w:rPr>
        <w:t>cooperación,</w:t>
      </w:r>
      <w:r>
        <w:rPr>
          <w:color w:val="231F20"/>
          <w:spacing w:val="-14"/>
          <w:sz w:val="22"/>
        </w:rPr>
        <w:t> </w:t>
      </w:r>
      <w:r>
        <w:rPr>
          <w:color w:val="231F20"/>
          <w:sz w:val="22"/>
        </w:rPr>
        <w:t>de</w:t>
      </w:r>
      <w:r>
        <w:rPr>
          <w:color w:val="231F20"/>
          <w:spacing w:val="-14"/>
          <w:sz w:val="22"/>
        </w:rPr>
        <w:t> </w:t>
      </w:r>
      <w:r>
        <w:rPr>
          <w:color w:val="231F20"/>
          <w:sz w:val="22"/>
        </w:rPr>
        <w:t>acuerdo</w:t>
      </w:r>
      <w:r>
        <w:rPr>
          <w:color w:val="231F20"/>
          <w:spacing w:val="-14"/>
          <w:sz w:val="22"/>
        </w:rPr>
        <w:t> </w:t>
      </w:r>
      <w:r>
        <w:rPr>
          <w:color w:val="231F20"/>
          <w:sz w:val="22"/>
        </w:rPr>
        <w:t>con</w:t>
      </w:r>
      <w:r>
        <w:rPr>
          <w:color w:val="231F20"/>
          <w:spacing w:val="-14"/>
          <w:sz w:val="22"/>
        </w:rPr>
        <w:t> </w:t>
      </w:r>
      <w:r>
        <w:rPr>
          <w:color w:val="231F20"/>
          <w:sz w:val="22"/>
        </w:rPr>
        <w:t>lo</w:t>
      </w:r>
      <w:r>
        <w:rPr>
          <w:color w:val="231F20"/>
          <w:spacing w:val="-14"/>
          <w:sz w:val="22"/>
        </w:rPr>
        <w:t> </w:t>
      </w:r>
      <w:r>
        <w:rPr>
          <w:color w:val="231F20"/>
          <w:sz w:val="22"/>
        </w:rPr>
        <w:t>dispuesto</w:t>
      </w:r>
      <w:r>
        <w:rPr>
          <w:color w:val="231F20"/>
          <w:spacing w:val="-14"/>
          <w:sz w:val="22"/>
        </w:rPr>
        <w:t> </w:t>
      </w:r>
      <w:r>
        <w:rPr>
          <w:color w:val="231F20"/>
          <w:sz w:val="22"/>
        </w:rPr>
        <w:t>en</w:t>
      </w:r>
      <w:r>
        <w:rPr>
          <w:color w:val="231F20"/>
          <w:spacing w:val="-14"/>
          <w:sz w:val="22"/>
        </w:rPr>
        <w:t> </w:t>
      </w:r>
      <w:r>
        <w:rPr>
          <w:color w:val="231F20"/>
          <w:sz w:val="22"/>
        </w:rPr>
        <w:t>la</w:t>
      </w:r>
      <w:r>
        <w:rPr>
          <w:color w:val="231F20"/>
          <w:spacing w:val="-14"/>
          <w:sz w:val="22"/>
        </w:rPr>
        <w:t> </w:t>
      </w:r>
      <w:r>
        <w:rPr>
          <w:color w:val="231F20"/>
          <w:sz w:val="22"/>
        </w:rPr>
        <w:t>presente</w:t>
      </w:r>
      <w:r>
        <w:rPr>
          <w:color w:val="231F20"/>
          <w:spacing w:val="-14"/>
          <w:sz w:val="22"/>
        </w:rPr>
        <w:t> </w:t>
      </w:r>
      <w:r>
        <w:rPr>
          <w:color w:val="231F20"/>
          <w:sz w:val="22"/>
        </w:rPr>
        <w:t>Sección,</w:t>
      </w:r>
      <w:r>
        <w:rPr>
          <w:color w:val="231F20"/>
          <w:spacing w:val="-14"/>
          <w:sz w:val="22"/>
        </w:rPr>
        <w:t> </w:t>
      </w:r>
      <w:r>
        <w:rPr>
          <w:color w:val="231F20"/>
          <w:sz w:val="22"/>
        </w:rPr>
        <w:t>podrán</w:t>
      </w:r>
      <w:r>
        <w:rPr>
          <w:color w:val="231F20"/>
          <w:spacing w:val="-14"/>
          <w:sz w:val="22"/>
        </w:rPr>
        <w:t> </w:t>
      </w:r>
      <w:r>
        <w:rPr>
          <w:color w:val="231F20"/>
          <w:sz w:val="22"/>
        </w:rPr>
        <w:t>establecer</w:t>
      </w:r>
    </w:p>
    <w:p>
      <w:pPr>
        <w:pStyle w:val="ListParagraph"/>
        <w:spacing w:after="0" w:line="249" w:lineRule="auto"/>
        <w:jc w:val="both"/>
        <w:rPr>
          <w:sz w:val="22"/>
        </w:rPr>
        <w:sectPr>
          <w:pgSz w:w="11910" w:h="16840"/>
          <w:pgMar w:header="785" w:footer="731" w:top="1560" w:bottom="920" w:left="1559" w:right="1559"/>
        </w:sectPr>
      </w:pPr>
    </w:p>
    <w:p>
      <w:pPr>
        <w:pStyle w:val="BodyText"/>
        <w:spacing w:line="249" w:lineRule="auto" w:before="83"/>
        <w:ind w:firstLine="0"/>
      </w:pPr>
      <w:r>
        <w:rPr>
          <w:color w:val="231F20"/>
        </w:rPr>
        <w:t>cualquiera</w:t>
      </w:r>
      <w:r>
        <w:rPr>
          <w:color w:val="231F20"/>
          <w:spacing w:val="-1"/>
        </w:rPr>
        <w:t> </w:t>
      </w:r>
      <w:r>
        <w:rPr>
          <w:color w:val="231F20"/>
        </w:rPr>
        <w:t>de</w:t>
      </w:r>
      <w:r>
        <w:rPr>
          <w:color w:val="231F20"/>
          <w:spacing w:val="-1"/>
        </w:rPr>
        <w:t> </w:t>
      </w:r>
      <w:r>
        <w:rPr>
          <w:color w:val="231F20"/>
        </w:rPr>
        <w:t>las</w:t>
      </w:r>
      <w:r>
        <w:rPr>
          <w:color w:val="231F20"/>
          <w:spacing w:val="-1"/>
        </w:rPr>
        <w:t> </w:t>
      </w:r>
      <w:r>
        <w:rPr>
          <w:color w:val="231F20"/>
        </w:rPr>
        <w:t>modalidades</w:t>
      </w:r>
      <w:r>
        <w:rPr>
          <w:color w:val="231F20"/>
          <w:spacing w:val="-1"/>
        </w:rPr>
        <w:t> </w:t>
      </w:r>
      <w:r>
        <w:rPr>
          <w:color w:val="231F20"/>
        </w:rPr>
        <w:t>de</w:t>
      </w:r>
      <w:r>
        <w:rPr>
          <w:color w:val="231F20"/>
          <w:spacing w:val="-1"/>
        </w:rPr>
        <w:t> </w:t>
      </w:r>
      <w:r>
        <w:rPr>
          <w:color w:val="231F20"/>
        </w:rPr>
        <w:t>pago</w:t>
      </w:r>
      <w:r>
        <w:rPr>
          <w:color w:val="231F20"/>
          <w:spacing w:val="-1"/>
        </w:rPr>
        <w:t> </w:t>
      </w:r>
      <w:r>
        <w:rPr>
          <w:color w:val="231F20"/>
        </w:rPr>
        <w:t>admitidas</w:t>
      </w:r>
      <w:r>
        <w:rPr>
          <w:color w:val="231F20"/>
          <w:spacing w:val="-1"/>
        </w:rPr>
        <w:t> </w:t>
      </w:r>
      <w:r>
        <w:rPr>
          <w:color w:val="231F20"/>
        </w:rPr>
        <w:t>y</w:t>
      </w:r>
      <w:r>
        <w:rPr>
          <w:color w:val="231F20"/>
          <w:spacing w:val="-1"/>
        </w:rPr>
        <w:t> </w:t>
      </w:r>
      <w:r>
        <w:rPr>
          <w:color w:val="231F20"/>
        </w:rPr>
        <w:t>determinar</w:t>
      </w:r>
      <w:r>
        <w:rPr>
          <w:color w:val="231F20"/>
          <w:spacing w:val="-1"/>
        </w:rPr>
        <w:t> </w:t>
      </w:r>
      <w:r>
        <w:rPr>
          <w:color w:val="231F20"/>
        </w:rPr>
        <w:t>las</w:t>
      </w:r>
      <w:r>
        <w:rPr>
          <w:color w:val="231F20"/>
          <w:spacing w:val="-1"/>
        </w:rPr>
        <w:t> </w:t>
      </w:r>
      <w:r>
        <w:rPr>
          <w:color w:val="231F20"/>
        </w:rPr>
        <w:t>condiciones</w:t>
      </w:r>
      <w:r>
        <w:rPr>
          <w:color w:val="231F20"/>
          <w:spacing w:val="-1"/>
        </w:rPr>
        <w:t> </w:t>
      </w:r>
      <w:r>
        <w:rPr>
          <w:color w:val="231F20"/>
        </w:rPr>
        <w:t>para</w:t>
      </w:r>
      <w:r>
        <w:rPr>
          <w:color w:val="231F20"/>
          <w:spacing w:val="-1"/>
        </w:rPr>
        <w:t> </w:t>
      </w:r>
      <w:r>
        <w:rPr>
          <w:color w:val="231F20"/>
        </w:rPr>
        <w:t>su aplicación por la Administración actuante.</w:t>
      </w:r>
    </w:p>
    <w:p>
      <w:pPr>
        <w:pStyle w:val="ListParagraph"/>
        <w:numPr>
          <w:ilvl w:val="0"/>
          <w:numId w:val="85"/>
        </w:numPr>
        <w:tabs>
          <w:tab w:pos="601" w:val="left" w:leader="none"/>
        </w:tabs>
        <w:spacing w:line="249" w:lineRule="auto" w:before="115" w:after="0"/>
        <w:ind w:left="141" w:right="139" w:firstLine="226"/>
        <w:jc w:val="both"/>
        <w:rPr>
          <w:sz w:val="22"/>
        </w:rPr>
      </w:pPr>
      <w:r>
        <w:rPr>
          <w:color w:val="231F20"/>
          <w:sz w:val="22"/>
        </w:rPr>
        <w:t>Cuando</w:t>
      </w:r>
      <w:r>
        <w:rPr>
          <w:color w:val="231F20"/>
          <w:spacing w:val="-13"/>
          <w:sz w:val="22"/>
        </w:rPr>
        <w:t> </w:t>
      </w:r>
      <w:r>
        <w:rPr>
          <w:color w:val="231F20"/>
          <w:sz w:val="22"/>
        </w:rPr>
        <w:t>los</w:t>
      </w:r>
      <w:r>
        <w:rPr>
          <w:color w:val="231F20"/>
          <w:spacing w:val="-13"/>
          <w:sz w:val="22"/>
        </w:rPr>
        <w:t> </w:t>
      </w:r>
      <w:r>
        <w:rPr>
          <w:color w:val="231F20"/>
          <w:sz w:val="22"/>
        </w:rPr>
        <w:t>gastos</w:t>
      </w:r>
      <w:r>
        <w:rPr>
          <w:color w:val="231F20"/>
          <w:spacing w:val="-13"/>
          <w:sz w:val="22"/>
        </w:rPr>
        <w:t> </w:t>
      </w:r>
      <w:r>
        <w:rPr>
          <w:color w:val="231F20"/>
          <w:sz w:val="22"/>
        </w:rPr>
        <w:t>de</w:t>
      </w:r>
      <w:r>
        <w:rPr>
          <w:color w:val="231F20"/>
          <w:spacing w:val="-13"/>
          <w:sz w:val="22"/>
        </w:rPr>
        <w:t> </w:t>
      </w:r>
      <w:r>
        <w:rPr>
          <w:color w:val="231F20"/>
          <w:sz w:val="22"/>
        </w:rPr>
        <w:t>gestión</w:t>
      </w:r>
      <w:r>
        <w:rPr>
          <w:color w:val="231F20"/>
          <w:spacing w:val="-13"/>
          <w:sz w:val="22"/>
        </w:rPr>
        <w:t> </w:t>
      </w:r>
      <w:r>
        <w:rPr>
          <w:color w:val="231F20"/>
          <w:sz w:val="22"/>
        </w:rPr>
        <w:t>superen</w:t>
      </w:r>
      <w:r>
        <w:rPr>
          <w:color w:val="231F20"/>
          <w:spacing w:val="-13"/>
          <w:sz w:val="22"/>
        </w:rPr>
        <w:t> </w:t>
      </w:r>
      <w:r>
        <w:rPr>
          <w:color w:val="231F20"/>
          <w:sz w:val="22"/>
        </w:rPr>
        <w:t>el</w:t>
      </w:r>
      <w:r>
        <w:rPr>
          <w:color w:val="231F20"/>
          <w:spacing w:val="-13"/>
          <w:sz w:val="22"/>
        </w:rPr>
        <w:t> </w:t>
      </w:r>
      <w:r>
        <w:rPr>
          <w:color w:val="231F20"/>
          <w:sz w:val="22"/>
        </w:rPr>
        <w:t>10%</w:t>
      </w:r>
      <w:r>
        <w:rPr>
          <w:color w:val="231F20"/>
          <w:spacing w:val="-13"/>
          <w:sz w:val="22"/>
        </w:rPr>
        <w:t> </w:t>
      </w:r>
      <w:r>
        <w:rPr>
          <w:color w:val="231F20"/>
          <w:sz w:val="22"/>
        </w:rPr>
        <w:t>de</w:t>
      </w:r>
      <w:r>
        <w:rPr>
          <w:color w:val="231F20"/>
          <w:spacing w:val="-13"/>
          <w:sz w:val="22"/>
        </w:rPr>
        <w:t> </w:t>
      </w:r>
      <w:r>
        <w:rPr>
          <w:color w:val="231F20"/>
          <w:sz w:val="22"/>
        </w:rPr>
        <w:t>los</w:t>
      </w:r>
      <w:r>
        <w:rPr>
          <w:color w:val="231F20"/>
          <w:spacing w:val="-13"/>
          <w:sz w:val="22"/>
        </w:rPr>
        <w:t> </w:t>
      </w:r>
      <w:r>
        <w:rPr>
          <w:color w:val="231F20"/>
          <w:sz w:val="22"/>
        </w:rPr>
        <w:t>costes</w:t>
      </w:r>
      <w:r>
        <w:rPr>
          <w:color w:val="231F20"/>
          <w:spacing w:val="-13"/>
          <w:sz w:val="22"/>
        </w:rPr>
        <w:t> </w:t>
      </w:r>
      <w:r>
        <w:rPr>
          <w:color w:val="231F20"/>
          <w:sz w:val="22"/>
        </w:rPr>
        <w:t>de</w:t>
      </w:r>
      <w:r>
        <w:rPr>
          <w:color w:val="231F20"/>
          <w:spacing w:val="-13"/>
          <w:sz w:val="22"/>
        </w:rPr>
        <w:t> </w:t>
      </w:r>
      <w:r>
        <w:rPr>
          <w:color w:val="231F20"/>
          <w:sz w:val="22"/>
        </w:rPr>
        <w:t>urbanización</w:t>
      </w:r>
      <w:r>
        <w:rPr>
          <w:color w:val="231F20"/>
          <w:spacing w:val="-13"/>
          <w:sz w:val="22"/>
        </w:rPr>
        <w:t> </w:t>
      </w:r>
      <w:r>
        <w:rPr>
          <w:color w:val="231F20"/>
          <w:sz w:val="22"/>
        </w:rPr>
        <w:t>previs- tos,</w:t>
      </w:r>
      <w:r>
        <w:rPr>
          <w:color w:val="231F20"/>
          <w:spacing w:val="-3"/>
          <w:sz w:val="22"/>
        </w:rPr>
        <w:t> </w:t>
      </w:r>
      <w:r>
        <w:rPr>
          <w:color w:val="231F20"/>
          <w:sz w:val="22"/>
        </w:rPr>
        <w:t>el</w:t>
      </w:r>
      <w:r>
        <w:rPr>
          <w:color w:val="231F20"/>
          <w:spacing w:val="-15"/>
          <w:sz w:val="22"/>
        </w:rPr>
        <w:t> </w:t>
      </w:r>
      <w:r>
        <w:rPr>
          <w:color w:val="231F20"/>
          <w:sz w:val="22"/>
        </w:rPr>
        <w:t>Ayuntamiento</w:t>
      </w:r>
      <w:r>
        <w:rPr>
          <w:color w:val="231F20"/>
          <w:spacing w:val="-3"/>
          <w:sz w:val="22"/>
        </w:rPr>
        <w:t> </w:t>
      </w:r>
      <w:r>
        <w:rPr>
          <w:color w:val="231F20"/>
          <w:sz w:val="22"/>
        </w:rPr>
        <w:t>no</w:t>
      </w:r>
      <w:r>
        <w:rPr>
          <w:color w:val="231F20"/>
          <w:spacing w:val="-3"/>
          <w:sz w:val="22"/>
        </w:rPr>
        <w:t> </w:t>
      </w:r>
      <w:r>
        <w:rPr>
          <w:color w:val="231F20"/>
          <w:sz w:val="22"/>
        </w:rPr>
        <w:t>incluirá</w:t>
      </w:r>
      <w:r>
        <w:rPr>
          <w:color w:val="231F20"/>
          <w:spacing w:val="-3"/>
          <w:sz w:val="22"/>
        </w:rPr>
        <w:t> </w:t>
      </w:r>
      <w:r>
        <w:rPr>
          <w:color w:val="231F20"/>
          <w:sz w:val="22"/>
        </w:rPr>
        <w:t>en</w:t>
      </w:r>
      <w:r>
        <w:rPr>
          <w:color w:val="231F20"/>
          <w:spacing w:val="-3"/>
          <w:sz w:val="22"/>
        </w:rPr>
        <w:t> </w:t>
      </w:r>
      <w:r>
        <w:rPr>
          <w:color w:val="231F20"/>
          <w:sz w:val="22"/>
        </w:rPr>
        <w:t>los</w:t>
      </w:r>
      <w:r>
        <w:rPr>
          <w:color w:val="231F20"/>
          <w:spacing w:val="-3"/>
          <w:sz w:val="22"/>
        </w:rPr>
        <w:t> </w:t>
      </w:r>
      <w:r>
        <w:rPr>
          <w:color w:val="231F20"/>
          <w:sz w:val="22"/>
        </w:rPr>
        <w:t>gastos</w:t>
      </w:r>
      <w:r>
        <w:rPr>
          <w:color w:val="231F20"/>
          <w:spacing w:val="-3"/>
          <w:sz w:val="22"/>
        </w:rPr>
        <w:t> </w:t>
      </w:r>
      <w:r>
        <w:rPr>
          <w:color w:val="231F20"/>
          <w:sz w:val="22"/>
        </w:rPr>
        <w:t>a</w:t>
      </w:r>
      <w:r>
        <w:rPr>
          <w:color w:val="231F20"/>
          <w:spacing w:val="-3"/>
          <w:sz w:val="22"/>
        </w:rPr>
        <w:t> </w:t>
      </w:r>
      <w:r>
        <w:rPr>
          <w:color w:val="231F20"/>
          <w:sz w:val="22"/>
        </w:rPr>
        <w:t>sufragar</w:t>
      </w:r>
      <w:r>
        <w:rPr>
          <w:color w:val="231F20"/>
          <w:spacing w:val="-3"/>
          <w:sz w:val="22"/>
        </w:rPr>
        <w:t> </w:t>
      </w:r>
      <w:r>
        <w:rPr>
          <w:color w:val="231F20"/>
          <w:sz w:val="22"/>
        </w:rPr>
        <w:t>por</w:t>
      </w:r>
      <w:r>
        <w:rPr>
          <w:color w:val="231F20"/>
          <w:spacing w:val="-3"/>
          <w:sz w:val="22"/>
        </w:rPr>
        <w:t> </w:t>
      </w:r>
      <w:r>
        <w:rPr>
          <w:color w:val="231F20"/>
          <w:sz w:val="22"/>
        </w:rPr>
        <w:t>los</w:t>
      </w:r>
      <w:r>
        <w:rPr>
          <w:color w:val="231F20"/>
          <w:spacing w:val="-3"/>
          <w:sz w:val="22"/>
        </w:rPr>
        <w:t> </w:t>
      </w:r>
      <w:r>
        <w:rPr>
          <w:color w:val="231F20"/>
          <w:sz w:val="22"/>
        </w:rPr>
        <w:t>propietarios</w:t>
      </w:r>
      <w:r>
        <w:rPr>
          <w:color w:val="231F20"/>
          <w:spacing w:val="-3"/>
          <w:sz w:val="22"/>
        </w:rPr>
        <w:t> </w:t>
      </w:r>
      <w:r>
        <w:rPr>
          <w:color w:val="231F20"/>
          <w:sz w:val="22"/>
        </w:rPr>
        <w:t>la</w:t>
      </w:r>
      <w:r>
        <w:rPr>
          <w:color w:val="231F20"/>
          <w:spacing w:val="-3"/>
          <w:sz w:val="22"/>
        </w:rPr>
        <w:t> </w:t>
      </w:r>
      <w:r>
        <w:rPr>
          <w:color w:val="231F20"/>
          <w:sz w:val="22"/>
        </w:rPr>
        <w:t>cantidad que supere dicho porcentaje, salvo que tal aumento se produzca por actuaciones vin- culadas a los propios titulares de terrenos o a sus propiedades. Excepto en este último supuesto, la diferencia del mayor gasto de gestión será sufragada por el</w:t>
      </w:r>
      <w:r>
        <w:rPr>
          <w:color w:val="231F20"/>
          <w:spacing w:val="-9"/>
          <w:sz w:val="22"/>
        </w:rPr>
        <w:t> </w:t>
      </w:r>
      <w:r>
        <w:rPr>
          <w:color w:val="231F20"/>
          <w:sz w:val="22"/>
        </w:rPr>
        <w:t>Ayuntamiento con</w:t>
      </w:r>
      <w:r>
        <w:rPr>
          <w:color w:val="231F20"/>
          <w:spacing w:val="-2"/>
          <w:sz w:val="22"/>
        </w:rPr>
        <w:t> </w:t>
      </w:r>
      <w:r>
        <w:rPr>
          <w:color w:val="231F20"/>
          <w:sz w:val="22"/>
        </w:rPr>
        <w:t>cargo</w:t>
      </w:r>
      <w:r>
        <w:rPr>
          <w:color w:val="231F20"/>
          <w:spacing w:val="-2"/>
          <w:sz w:val="22"/>
        </w:rPr>
        <w:t> </w:t>
      </w:r>
      <w:r>
        <w:rPr>
          <w:color w:val="231F20"/>
          <w:sz w:val="22"/>
        </w:rPr>
        <w:t>a</w:t>
      </w:r>
      <w:r>
        <w:rPr>
          <w:color w:val="231F20"/>
          <w:spacing w:val="-2"/>
          <w:sz w:val="22"/>
        </w:rPr>
        <w:t> </w:t>
      </w:r>
      <w:r>
        <w:rPr>
          <w:color w:val="231F20"/>
          <w:sz w:val="22"/>
        </w:rPr>
        <w:t>los</w:t>
      </w:r>
      <w:r>
        <w:rPr>
          <w:color w:val="231F20"/>
          <w:spacing w:val="-2"/>
          <w:sz w:val="22"/>
        </w:rPr>
        <w:t> </w:t>
      </w:r>
      <w:r>
        <w:rPr>
          <w:color w:val="231F20"/>
          <w:sz w:val="22"/>
        </w:rPr>
        <w:t>terrenos</w:t>
      </w:r>
      <w:r>
        <w:rPr>
          <w:color w:val="231F20"/>
          <w:spacing w:val="-2"/>
          <w:sz w:val="22"/>
        </w:rPr>
        <w:t> </w:t>
      </w:r>
      <w:r>
        <w:rPr>
          <w:color w:val="231F20"/>
          <w:sz w:val="22"/>
        </w:rPr>
        <w:t>de</w:t>
      </w:r>
      <w:r>
        <w:rPr>
          <w:color w:val="231F20"/>
          <w:spacing w:val="-2"/>
          <w:sz w:val="22"/>
        </w:rPr>
        <w:t> </w:t>
      </w:r>
      <w:r>
        <w:rPr>
          <w:color w:val="231F20"/>
          <w:sz w:val="22"/>
        </w:rPr>
        <w:t>cesión</w:t>
      </w:r>
      <w:r>
        <w:rPr>
          <w:color w:val="231F20"/>
          <w:spacing w:val="-2"/>
          <w:sz w:val="22"/>
        </w:rPr>
        <w:t> </w:t>
      </w:r>
      <w:r>
        <w:rPr>
          <w:color w:val="231F20"/>
          <w:sz w:val="22"/>
        </w:rPr>
        <w:t>que</w:t>
      </w:r>
      <w:r>
        <w:rPr>
          <w:color w:val="231F20"/>
          <w:spacing w:val="-2"/>
          <w:sz w:val="22"/>
        </w:rPr>
        <w:t> </w:t>
      </w:r>
      <w:r>
        <w:rPr>
          <w:color w:val="231F20"/>
          <w:sz w:val="22"/>
        </w:rPr>
        <w:t>le</w:t>
      </w:r>
      <w:r>
        <w:rPr>
          <w:color w:val="231F20"/>
          <w:spacing w:val="-2"/>
          <w:sz w:val="22"/>
        </w:rPr>
        <w:t> </w:t>
      </w:r>
      <w:r>
        <w:rPr>
          <w:color w:val="231F20"/>
          <w:sz w:val="22"/>
        </w:rPr>
        <w:t>corresponden,</w:t>
      </w:r>
      <w:r>
        <w:rPr>
          <w:color w:val="231F20"/>
          <w:spacing w:val="-2"/>
          <w:sz w:val="22"/>
        </w:rPr>
        <w:t> </w:t>
      </w:r>
      <w:r>
        <w:rPr>
          <w:color w:val="231F20"/>
          <w:sz w:val="22"/>
        </w:rPr>
        <w:t>sin</w:t>
      </w:r>
      <w:r>
        <w:rPr>
          <w:color w:val="231F20"/>
          <w:spacing w:val="-2"/>
          <w:sz w:val="22"/>
        </w:rPr>
        <w:t> </w:t>
      </w:r>
      <w:r>
        <w:rPr>
          <w:color w:val="231F20"/>
          <w:sz w:val="22"/>
        </w:rPr>
        <w:t>que</w:t>
      </w:r>
      <w:r>
        <w:rPr>
          <w:color w:val="231F20"/>
          <w:spacing w:val="-2"/>
          <w:sz w:val="22"/>
        </w:rPr>
        <w:t> </w:t>
      </w:r>
      <w:r>
        <w:rPr>
          <w:color w:val="231F20"/>
          <w:sz w:val="22"/>
        </w:rPr>
        <w:t>en</w:t>
      </w:r>
      <w:r>
        <w:rPr>
          <w:color w:val="231F20"/>
          <w:spacing w:val="-2"/>
          <w:sz w:val="22"/>
        </w:rPr>
        <w:t> </w:t>
      </w:r>
      <w:r>
        <w:rPr>
          <w:color w:val="231F20"/>
          <w:sz w:val="22"/>
        </w:rPr>
        <w:t>ningún</w:t>
      </w:r>
      <w:r>
        <w:rPr>
          <w:color w:val="231F20"/>
          <w:spacing w:val="-2"/>
          <w:sz w:val="22"/>
        </w:rPr>
        <w:t> </w:t>
      </w:r>
      <w:r>
        <w:rPr>
          <w:color w:val="231F20"/>
          <w:sz w:val="22"/>
        </w:rPr>
        <w:t>caso</w:t>
      </w:r>
      <w:r>
        <w:rPr>
          <w:color w:val="231F20"/>
          <w:spacing w:val="-2"/>
          <w:sz w:val="22"/>
        </w:rPr>
        <w:t> </w:t>
      </w:r>
      <w:r>
        <w:rPr>
          <w:color w:val="231F20"/>
          <w:sz w:val="22"/>
        </w:rPr>
        <w:t>pueda suponer</w:t>
      </w:r>
      <w:r>
        <w:rPr>
          <w:color w:val="231F20"/>
          <w:spacing w:val="-3"/>
          <w:sz w:val="22"/>
        </w:rPr>
        <w:t> </w:t>
      </w:r>
      <w:r>
        <w:rPr>
          <w:color w:val="231F20"/>
          <w:sz w:val="22"/>
        </w:rPr>
        <w:t>una</w:t>
      </w:r>
      <w:r>
        <w:rPr>
          <w:color w:val="231F20"/>
          <w:spacing w:val="-3"/>
          <w:sz w:val="22"/>
        </w:rPr>
        <w:t> </w:t>
      </w:r>
      <w:r>
        <w:rPr>
          <w:color w:val="231F20"/>
          <w:sz w:val="22"/>
        </w:rPr>
        <w:t>disminución</w:t>
      </w:r>
      <w:r>
        <w:rPr>
          <w:color w:val="231F20"/>
          <w:spacing w:val="-3"/>
          <w:sz w:val="22"/>
        </w:rPr>
        <w:t> </w:t>
      </w:r>
      <w:r>
        <w:rPr>
          <w:color w:val="231F20"/>
          <w:sz w:val="22"/>
        </w:rPr>
        <w:t>de</w:t>
      </w:r>
      <w:r>
        <w:rPr>
          <w:color w:val="231F20"/>
          <w:spacing w:val="-3"/>
          <w:sz w:val="22"/>
        </w:rPr>
        <w:t> </w:t>
      </w:r>
      <w:r>
        <w:rPr>
          <w:color w:val="231F20"/>
          <w:sz w:val="22"/>
        </w:rPr>
        <w:t>la</w:t>
      </w:r>
      <w:r>
        <w:rPr>
          <w:color w:val="231F20"/>
          <w:spacing w:val="-3"/>
          <w:sz w:val="22"/>
        </w:rPr>
        <w:t> </w:t>
      </w:r>
      <w:r>
        <w:rPr>
          <w:color w:val="231F20"/>
          <w:sz w:val="22"/>
        </w:rPr>
        <w:t>calidad</w:t>
      </w:r>
      <w:r>
        <w:rPr>
          <w:color w:val="231F20"/>
          <w:spacing w:val="-3"/>
          <w:sz w:val="22"/>
        </w:rPr>
        <w:t> </w:t>
      </w:r>
      <w:r>
        <w:rPr>
          <w:color w:val="231F20"/>
          <w:sz w:val="22"/>
        </w:rPr>
        <w:t>de</w:t>
      </w:r>
      <w:r>
        <w:rPr>
          <w:color w:val="231F20"/>
          <w:spacing w:val="-3"/>
          <w:sz w:val="22"/>
        </w:rPr>
        <w:t> </w:t>
      </w:r>
      <w:r>
        <w:rPr>
          <w:color w:val="231F20"/>
          <w:sz w:val="22"/>
        </w:rPr>
        <w:t>las</w:t>
      </w:r>
      <w:r>
        <w:rPr>
          <w:color w:val="231F20"/>
          <w:spacing w:val="-3"/>
          <w:sz w:val="22"/>
        </w:rPr>
        <w:t> </w:t>
      </w:r>
      <w:r>
        <w:rPr>
          <w:color w:val="231F20"/>
          <w:sz w:val="22"/>
        </w:rPr>
        <w:t>obras</w:t>
      </w:r>
      <w:r>
        <w:rPr>
          <w:color w:val="231F20"/>
          <w:spacing w:val="-3"/>
          <w:sz w:val="22"/>
        </w:rPr>
        <w:t> </w:t>
      </w:r>
      <w:r>
        <w:rPr>
          <w:color w:val="231F20"/>
          <w:sz w:val="22"/>
        </w:rPr>
        <w:t>a</w:t>
      </w:r>
      <w:r>
        <w:rPr>
          <w:color w:val="231F20"/>
          <w:spacing w:val="-3"/>
          <w:sz w:val="22"/>
        </w:rPr>
        <w:t> </w:t>
      </w:r>
      <w:r>
        <w:rPr>
          <w:color w:val="231F20"/>
          <w:sz w:val="22"/>
        </w:rPr>
        <w:t>ejecutar</w:t>
      </w:r>
      <w:r>
        <w:rPr>
          <w:color w:val="231F20"/>
          <w:spacing w:val="-3"/>
          <w:sz w:val="22"/>
        </w:rPr>
        <w:t> </w:t>
      </w:r>
      <w:r>
        <w:rPr>
          <w:color w:val="231F20"/>
          <w:sz w:val="22"/>
        </w:rPr>
        <w:t>o</w:t>
      </w:r>
      <w:r>
        <w:rPr>
          <w:color w:val="231F20"/>
          <w:spacing w:val="-3"/>
          <w:sz w:val="22"/>
        </w:rPr>
        <w:t> </w:t>
      </w:r>
      <w:r>
        <w:rPr>
          <w:color w:val="231F20"/>
          <w:sz w:val="22"/>
        </w:rPr>
        <w:t>de</w:t>
      </w:r>
      <w:r>
        <w:rPr>
          <w:color w:val="231F20"/>
          <w:spacing w:val="-3"/>
          <w:sz w:val="22"/>
        </w:rPr>
        <w:t> </w:t>
      </w:r>
      <w:r>
        <w:rPr>
          <w:color w:val="231F20"/>
          <w:sz w:val="22"/>
        </w:rPr>
        <w:t>los</w:t>
      </w:r>
      <w:r>
        <w:rPr>
          <w:color w:val="231F20"/>
          <w:spacing w:val="-3"/>
          <w:sz w:val="22"/>
        </w:rPr>
        <w:t> </w:t>
      </w:r>
      <w:r>
        <w:rPr>
          <w:color w:val="231F20"/>
          <w:sz w:val="22"/>
        </w:rPr>
        <w:t>servicios</w:t>
      </w:r>
      <w:r>
        <w:rPr>
          <w:color w:val="231F20"/>
          <w:spacing w:val="-3"/>
          <w:sz w:val="22"/>
        </w:rPr>
        <w:t> </w:t>
      </w:r>
      <w:r>
        <w:rPr>
          <w:color w:val="231F20"/>
          <w:sz w:val="22"/>
        </w:rPr>
        <w:t>y</w:t>
      </w:r>
      <w:r>
        <w:rPr>
          <w:color w:val="231F20"/>
          <w:spacing w:val="-3"/>
          <w:sz w:val="22"/>
        </w:rPr>
        <w:t> </w:t>
      </w:r>
      <w:r>
        <w:rPr>
          <w:color w:val="231F20"/>
          <w:sz w:val="22"/>
        </w:rPr>
        <w:t>dota- ciones previstos en el planeamiento.</w:t>
      </w:r>
    </w:p>
    <w:p>
      <w:pPr>
        <w:pStyle w:val="BodyText"/>
        <w:spacing w:before="120"/>
        <w:ind w:left="3692" w:right="0" w:firstLine="0"/>
      </w:pPr>
      <w:r>
        <w:rPr>
          <w:color w:val="231F20"/>
        </w:rPr>
        <w:t>Subsección</w:t>
      </w:r>
      <w:r>
        <w:rPr>
          <w:color w:val="231F20"/>
          <w:spacing w:val="-9"/>
        </w:rPr>
        <w:t> </w:t>
      </w:r>
      <w:r>
        <w:rPr>
          <w:color w:val="231F20"/>
          <w:spacing w:val="-5"/>
        </w:rPr>
        <w:t>2ª</w:t>
      </w:r>
    </w:p>
    <w:p>
      <w:pPr>
        <w:pStyle w:val="Heading1"/>
        <w:spacing w:before="125"/>
      </w:pPr>
      <w:r>
        <w:rPr>
          <w:color w:val="231F20"/>
        </w:rPr>
        <w:t>Del</w:t>
      </w:r>
      <w:r>
        <w:rPr>
          <w:color w:val="231F20"/>
          <w:spacing w:val="-3"/>
        </w:rPr>
        <w:t> </w:t>
      </w:r>
      <w:r>
        <w:rPr>
          <w:color w:val="231F20"/>
        </w:rPr>
        <w:t>sistema</w:t>
      </w:r>
      <w:r>
        <w:rPr>
          <w:color w:val="231F20"/>
          <w:spacing w:val="-2"/>
        </w:rPr>
        <w:t> </w:t>
      </w:r>
      <w:r>
        <w:rPr>
          <w:color w:val="231F20"/>
        </w:rPr>
        <w:t>de</w:t>
      </w:r>
      <w:r>
        <w:rPr>
          <w:color w:val="231F20"/>
          <w:spacing w:val="-2"/>
        </w:rPr>
        <w:t> expropiación</w:t>
      </w:r>
    </w:p>
    <w:p>
      <w:pPr>
        <w:spacing w:before="124"/>
        <w:ind w:left="368" w:right="0" w:firstLine="0"/>
        <w:jc w:val="both"/>
        <w:rPr>
          <w:sz w:val="22"/>
        </w:rPr>
      </w:pPr>
      <w:r>
        <w:rPr>
          <w:rFonts w:ascii="Arial" w:hAnsi="Arial"/>
          <w:b/>
          <w:color w:val="231F20"/>
          <w:sz w:val="22"/>
        </w:rPr>
        <w:t>Artículo</w:t>
      </w:r>
      <w:r>
        <w:rPr>
          <w:rFonts w:ascii="Arial" w:hAnsi="Arial"/>
          <w:b/>
          <w:color w:val="231F20"/>
          <w:spacing w:val="-2"/>
          <w:sz w:val="22"/>
        </w:rPr>
        <w:t> </w:t>
      </w:r>
      <w:r>
        <w:rPr>
          <w:rFonts w:ascii="Arial" w:hAnsi="Arial"/>
          <w:b/>
          <w:color w:val="231F20"/>
          <w:sz w:val="22"/>
        </w:rPr>
        <w:t>107.</w:t>
      </w:r>
      <w:r>
        <w:rPr>
          <w:rFonts w:ascii="Arial" w:hAnsi="Arial"/>
          <w:b/>
          <w:color w:val="231F20"/>
          <w:spacing w:val="-3"/>
          <w:sz w:val="22"/>
        </w:rPr>
        <w:t> </w:t>
      </w:r>
      <w:r>
        <w:rPr>
          <w:color w:val="231F20"/>
          <w:sz w:val="22"/>
        </w:rPr>
        <w:t>Concepto</w:t>
      </w:r>
      <w:r>
        <w:rPr>
          <w:color w:val="231F20"/>
          <w:spacing w:val="-2"/>
          <w:sz w:val="22"/>
        </w:rPr>
        <w:t> </w:t>
      </w:r>
      <w:r>
        <w:rPr>
          <w:color w:val="231F20"/>
          <w:sz w:val="22"/>
        </w:rPr>
        <w:t>y</w:t>
      </w:r>
      <w:r>
        <w:rPr>
          <w:color w:val="231F20"/>
          <w:spacing w:val="-1"/>
          <w:sz w:val="22"/>
        </w:rPr>
        <w:t> </w:t>
      </w:r>
      <w:r>
        <w:rPr>
          <w:color w:val="231F20"/>
          <w:spacing w:val="-2"/>
          <w:sz w:val="22"/>
        </w:rPr>
        <w:t>determinación.</w:t>
      </w:r>
    </w:p>
    <w:p>
      <w:pPr>
        <w:pStyle w:val="ListParagraph"/>
        <w:numPr>
          <w:ilvl w:val="0"/>
          <w:numId w:val="86"/>
        </w:numPr>
        <w:tabs>
          <w:tab w:pos="602" w:val="left" w:leader="none"/>
        </w:tabs>
        <w:spacing w:line="249" w:lineRule="auto" w:before="125" w:after="0"/>
        <w:ind w:left="141" w:right="139" w:firstLine="226"/>
        <w:jc w:val="both"/>
        <w:rPr>
          <w:sz w:val="22"/>
        </w:rPr>
      </w:pPr>
      <w:r>
        <w:rPr>
          <w:color w:val="231F20"/>
          <w:sz w:val="22"/>
        </w:rPr>
        <w:t>El</w:t>
      </w:r>
      <w:r>
        <w:rPr>
          <w:color w:val="231F20"/>
          <w:spacing w:val="-12"/>
          <w:sz w:val="22"/>
        </w:rPr>
        <w:t> </w:t>
      </w:r>
      <w:r>
        <w:rPr>
          <w:color w:val="231F20"/>
          <w:sz w:val="22"/>
        </w:rPr>
        <w:t>sistema</w:t>
      </w:r>
      <w:r>
        <w:rPr>
          <w:color w:val="231F20"/>
          <w:spacing w:val="-12"/>
          <w:sz w:val="22"/>
        </w:rPr>
        <w:t> </w:t>
      </w:r>
      <w:r>
        <w:rPr>
          <w:color w:val="231F20"/>
          <w:sz w:val="22"/>
        </w:rPr>
        <w:t>de</w:t>
      </w:r>
      <w:r>
        <w:rPr>
          <w:color w:val="231F20"/>
          <w:spacing w:val="-12"/>
          <w:sz w:val="22"/>
        </w:rPr>
        <w:t> </w:t>
      </w:r>
      <w:r>
        <w:rPr>
          <w:color w:val="231F20"/>
          <w:sz w:val="22"/>
        </w:rPr>
        <w:t>expropiación</w:t>
      </w:r>
      <w:r>
        <w:rPr>
          <w:color w:val="231F20"/>
          <w:spacing w:val="-12"/>
          <w:sz w:val="22"/>
        </w:rPr>
        <w:t> </w:t>
      </w:r>
      <w:r>
        <w:rPr>
          <w:color w:val="231F20"/>
          <w:sz w:val="22"/>
        </w:rPr>
        <w:t>es</w:t>
      </w:r>
      <w:r>
        <w:rPr>
          <w:color w:val="231F20"/>
          <w:spacing w:val="-12"/>
          <w:sz w:val="22"/>
        </w:rPr>
        <w:t> </w:t>
      </w:r>
      <w:r>
        <w:rPr>
          <w:color w:val="231F20"/>
          <w:sz w:val="22"/>
        </w:rPr>
        <w:t>aquel</w:t>
      </w:r>
      <w:r>
        <w:rPr>
          <w:color w:val="231F20"/>
          <w:spacing w:val="-12"/>
          <w:sz w:val="22"/>
        </w:rPr>
        <w:t> </w:t>
      </w:r>
      <w:r>
        <w:rPr>
          <w:color w:val="231F20"/>
          <w:sz w:val="22"/>
        </w:rPr>
        <w:t>sistema</w:t>
      </w:r>
      <w:r>
        <w:rPr>
          <w:color w:val="231F20"/>
          <w:spacing w:val="-12"/>
          <w:sz w:val="22"/>
        </w:rPr>
        <w:t> </w:t>
      </w:r>
      <w:r>
        <w:rPr>
          <w:color w:val="231F20"/>
          <w:sz w:val="22"/>
        </w:rPr>
        <w:t>de</w:t>
      </w:r>
      <w:r>
        <w:rPr>
          <w:color w:val="231F20"/>
          <w:spacing w:val="-12"/>
          <w:sz w:val="22"/>
        </w:rPr>
        <w:t> </w:t>
      </w:r>
      <w:r>
        <w:rPr>
          <w:color w:val="231F20"/>
          <w:sz w:val="22"/>
        </w:rPr>
        <w:t>ejecución</w:t>
      </w:r>
      <w:r>
        <w:rPr>
          <w:color w:val="231F20"/>
          <w:spacing w:val="-12"/>
          <w:sz w:val="22"/>
        </w:rPr>
        <w:t> </w:t>
      </w:r>
      <w:r>
        <w:rPr>
          <w:color w:val="231F20"/>
          <w:sz w:val="22"/>
        </w:rPr>
        <w:t>pública</w:t>
      </w:r>
      <w:r>
        <w:rPr>
          <w:color w:val="231F20"/>
          <w:spacing w:val="-12"/>
          <w:sz w:val="22"/>
        </w:rPr>
        <w:t> </w:t>
      </w:r>
      <w:r>
        <w:rPr>
          <w:color w:val="231F20"/>
          <w:sz w:val="22"/>
        </w:rPr>
        <w:t>del</w:t>
      </w:r>
      <w:r>
        <w:rPr>
          <w:color w:val="231F20"/>
          <w:spacing w:val="-12"/>
          <w:sz w:val="22"/>
        </w:rPr>
        <w:t> </w:t>
      </w:r>
      <w:r>
        <w:rPr>
          <w:color w:val="231F20"/>
          <w:sz w:val="22"/>
        </w:rPr>
        <w:t>planeamiento en</w:t>
      </w:r>
      <w:r>
        <w:rPr>
          <w:color w:val="231F20"/>
          <w:spacing w:val="-7"/>
          <w:sz w:val="22"/>
        </w:rPr>
        <w:t> </w:t>
      </w:r>
      <w:r>
        <w:rPr>
          <w:color w:val="231F20"/>
          <w:sz w:val="22"/>
        </w:rPr>
        <w:t>el</w:t>
      </w:r>
      <w:r>
        <w:rPr>
          <w:color w:val="231F20"/>
          <w:spacing w:val="-7"/>
          <w:sz w:val="22"/>
        </w:rPr>
        <w:t> </w:t>
      </w:r>
      <w:r>
        <w:rPr>
          <w:color w:val="231F20"/>
          <w:sz w:val="22"/>
        </w:rPr>
        <w:t>que</w:t>
      </w:r>
      <w:r>
        <w:rPr>
          <w:color w:val="231F20"/>
          <w:spacing w:val="-7"/>
          <w:sz w:val="22"/>
        </w:rPr>
        <w:t> </w:t>
      </w:r>
      <w:r>
        <w:rPr>
          <w:color w:val="231F20"/>
          <w:sz w:val="22"/>
        </w:rPr>
        <w:t>la</w:t>
      </w:r>
      <w:r>
        <w:rPr>
          <w:color w:val="231F20"/>
          <w:spacing w:val="-7"/>
          <w:sz w:val="22"/>
        </w:rPr>
        <w:t> </w:t>
      </w:r>
      <w:r>
        <w:rPr>
          <w:color w:val="231F20"/>
          <w:sz w:val="22"/>
        </w:rPr>
        <w:t>administración</w:t>
      </w:r>
      <w:r>
        <w:rPr>
          <w:color w:val="231F20"/>
          <w:spacing w:val="-6"/>
          <w:sz w:val="22"/>
        </w:rPr>
        <w:t> </w:t>
      </w:r>
      <w:r>
        <w:rPr>
          <w:color w:val="231F20"/>
          <w:sz w:val="22"/>
        </w:rPr>
        <w:t>actuante</w:t>
      </w:r>
      <w:r>
        <w:rPr>
          <w:color w:val="231F20"/>
          <w:spacing w:val="-7"/>
          <w:sz w:val="22"/>
        </w:rPr>
        <w:t> </w:t>
      </w:r>
      <w:r>
        <w:rPr>
          <w:color w:val="231F20"/>
          <w:sz w:val="22"/>
        </w:rPr>
        <w:t>aplicará</w:t>
      </w:r>
      <w:r>
        <w:rPr>
          <w:color w:val="231F20"/>
          <w:spacing w:val="-6"/>
          <w:sz w:val="22"/>
        </w:rPr>
        <w:t> </w:t>
      </w:r>
      <w:r>
        <w:rPr>
          <w:color w:val="231F20"/>
          <w:sz w:val="22"/>
        </w:rPr>
        <w:t>la</w:t>
      </w:r>
      <w:r>
        <w:rPr>
          <w:color w:val="231F20"/>
          <w:spacing w:val="-7"/>
          <w:sz w:val="22"/>
        </w:rPr>
        <w:t> </w:t>
      </w:r>
      <w:r>
        <w:rPr>
          <w:color w:val="231F20"/>
          <w:sz w:val="22"/>
        </w:rPr>
        <w:t>expropiación</w:t>
      </w:r>
      <w:r>
        <w:rPr>
          <w:color w:val="231F20"/>
          <w:spacing w:val="-6"/>
          <w:sz w:val="22"/>
        </w:rPr>
        <w:t> </w:t>
      </w:r>
      <w:r>
        <w:rPr>
          <w:color w:val="231F20"/>
          <w:sz w:val="22"/>
        </w:rPr>
        <w:t>a</w:t>
      </w:r>
      <w:r>
        <w:rPr>
          <w:color w:val="231F20"/>
          <w:spacing w:val="-7"/>
          <w:sz w:val="22"/>
        </w:rPr>
        <w:t> </w:t>
      </w:r>
      <w:r>
        <w:rPr>
          <w:color w:val="231F20"/>
          <w:sz w:val="22"/>
        </w:rPr>
        <w:t>la</w:t>
      </w:r>
      <w:r>
        <w:rPr>
          <w:color w:val="231F20"/>
          <w:spacing w:val="-7"/>
          <w:sz w:val="22"/>
        </w:rPr>
        <w:t> </w:t>
      </w:r>
      <w:r>
        <w:rPr>
          <w:color w:val="231F20"/>
          <w:sz w:val="22"/>
        </w:rPr>
        <w:t>totalidad</w:t>
      </w:r>
      <w:r>
        <w:rPr>
          <w:color w:val="231F20"/>
          <w:spacing w:val="-6"/>
          <w:sz w:val="22"/>
        </w:rPr>
        <w:t> </w:t>
      </w:r>
      <w:r>
        <w:rPr>
          <w:color w:val="231F20"/>
          <w:sz w:val="22"/>
        </w:rPr>
        <w:t>de</w:t>
      </w:r>
      <w:r>
        <w:rPr>
          <w:color w:val="231F20"/>
          <w:spacing w:val="-7"/>
          <w:sz w:val="22"/>
        </w:rPr>
        <w:t> </w:t>
      </w:r>
      <w:r>
        <w:rPr>
          <w:color w:val="231F20"/>
          <w:sz w:val="22"/>
        </w:rPr>
        <w:t>los</w:t>
      </w:r>
      <w:r>
        <w:rPr>
          <w:color w:val="231F20"/>
          <w:spacing w:val="-7"/>
          <w:sz w:val="22"/>
        </w:rPr>
        <w:t> </w:t>
      </w:r>
      <w:r>
        <w:rPr>
          <w:color w:val="231F20"/>
          <w:sz w:val="22"/>
        </w:rPr>
        <w:t>bienes y</w:t>
      </w:r>
      <w:r>
        <w:rPr>
          <w:color w:val="231F20"/>
          <w:spacing w:val="-6"/>
          <w:sz w:val="22"/>
        </w:rPr>
        <w:t> </w:t>
      </w:r>
      <w:r>
        <w:rPr>
          <w:color w:val="231F20"/>
          <w:sz w:val="22"/>
        </w:rPr>
        <w:t>derechos</w:t>
      </w:r>
      <w:r>
        <w:rPr>
          <w:color w:val="231F20"/>
          <w:spacing w:val="-6"/>
          <w:sz w:val="22"/>
        </w:rPr>
        <w:t> </w:t>
      </w:r>
      <w:r>
        <w:rPr>
          <w:color w:val="231F20"/>
          <w:sz w:val="22"/>
        </w:rPr>
        <w:t>de</w:t>
      </w:r>
      <w:r>
        <w:rPr>
          <w:color w:val="231F20"/>
          <w:spacing w:val="-6"/>
          <w:sz w:val="22"/>
        </w:rPr>
        <w:t> </w:t>
      </w:r>
      <w:r>
        <w:rPr>
          <w:color w:val="231F20"/>
          <w:sz w:val="22"/>
        </w:rPr>
        <w:t>la</w:t>
      </w:r>
      <w:r>
        <w:rPr>
          <w:color w:val="231F20"/>
          <w:spacing w:val="-6"/>
          <w:sz w:val="22"/>
        </w:rPr>
        <w:t> </w:t>
      </w:r>
      <w:r>
        <w:rPr>
          <w:color w:val="231F20"/>
          <w:sz w:val="22"/>
        </w:rPr>
        <w:t>entera</w:t>
      </w:r>
      <w:r>
        <w:rPr>
          <w:color w:val="231F20"/>
          <w:spacing w:val="-6"/>
          <w:sz w:val="22"/>
        </w:rPr>
        <w:t> </w:t>
      </w:r>
      <w:r>
        <w:rPr>
          <w:color w:val="231F20"/>
          <w:sz w:val="22"/>
        </w:rPr>
        <w:t>unidad</w:t>
      </w:r>
      <w:r>
        <w:rPr>
          <w:color w:val="231F20"/>
          <w:spacing w:val="-6"/>
          <w:sz w:val="22"/>
        </w:rPr>
        <w:t> </w:t>
      </w:r>
      <w:r>
        <w:rPr>
          <w:color w:val="231F20"/>
          <w:sz w:val="22"/>
        </w:rPr>
        <w:t>de</w:t>
      </w:r>
      <w:r>
        <w:rPr>
          <w:color w:val="231F20"/>
          <w:spacing w:val="-6"/>
          <w:sz w:val="22"/>
        </w:rPr>
        <w:t> </w:t>
      </w:r>
      <w:r>
        <w:rPr>
          <w:color w:val="231F20"/>
          <w:sz w:val="22"/>
        </w:rPr>
        <w:t>actuación</w:t>
      </w:r>
      <w:r>
        <w:rPr>
          <w:color w:val="231F20"/>
          <w:spacing w:val="-6"/>
          <w:sz w:val="22"/>
        </w:rPr>
        <w:t> </w:t>
      </w:r>
      <w:r>
        <w:rPr>
          <w:color w:val="231F20"/>
          <w:sz w:val="22"/>
        </w:rPr>
        <w:t>y</w:t>
      </w:r>
      <w:r>
        <w:rPr>
          <w:color w:val="231F20"/>
          <w:spacing w:val="-6"/>
          <w:sz w:val="22"/>
        </w:rPr>
        <w:t> </w:t>
      </w:r>
      <w:r>
        <w:rPr>
          <w:color w:val="231F20"/>
          <w:sz w:val="22"/>
        </w:rPr>
        <w:t>realizará</w:t>
      </w:r>
      <w:r>
        <w:rPr>
          <w:color w:val="231F20"/>
          <w:spacing w:val="-6"/>
          <w:sz w:val="22"/>
        </w:rPr>
        <w:t> </w:t>
      </w:r>
      <w:r>
        <w:rPr>
          <w:color w:val="231F20"/>
          <w:sz w:val="22"/>
        </w:rPr>
        <w:t>por</w:t>
      </w:r>
      <w:r>
        <w:rPr>
          <w:color w:val="231F20"/>
          <w:spacing w:val="-6"/>
          <w:sz w:val="22"/>
        </w:rPr>
        <w:t> </w:t>
      </w:r>
      <w:r>
        <w:rPr>
          <w:color w:val="231F20"/>
          <w:sz w:val="22"/>
        </w:rPr>
        <w:t>sí</w:t>
      </w:r>
      <w:r>
        <w:rPr>
          <w:color w:val="231F20"/>
          <w:spacing w:val="-6"/>
          <w:sz w:val="22"/>
        </w:rPr>
        <w:t> </w:t>
      </w:r>
      <w:r>
        <w:rPr>
          <w:color w:val="231F20"/>
          <w:sz w:val="22"/>
        </w:rPr>
        <w:t>misma</w:t>
      </w:r>
      <w:r>
        <w:rPr>
          <w:color w:val="231F20"/>
          <w:spacing w:val="-6"/>
          <w:sz w:val="22"/>
        </w:rPr>
        <w:t> </w:t>
      </w:r>
      <w:r>
        <w:rPr>
          <w:color w:val="231F20"/>
          <w:sz w:val="22"/>
        </w:rPr>
        <w:t>las</w:t>
      </w:r>
      <w:r>
        <w:rPr>
          <w:color w:val="231F20"/>
          <w:spacing w:val="-6"/>
          <w:sz w:val="22"/>
        </w:rPr>
        <w:t> </w:t>
      </w:r>
      <w:r>
        <w:rPr>
          <w:color w:val="231F20"/>
          <w:sz w:val="22"/>
        </w:rPr>
        <w:t>obras</w:t>
      </w:r>
      <w:r>
        <w:rPr>
          <w:color w:val="231F20"/>
          <w:spacing w:val="-6"/>
          <w:sz w:val="22"/>
        </w:rPr>
        <w:t> </w:t>
      </w:r>
      <w:r>
        <w:rPr>
          <w:color w:val="231F20"/>
          <w:sz w:val="22"/>
        </w:rPr>
        <w:t>de</w:t>
      </w:r>
      <w:r>
        <w:rPr>
          <w:color w:val="231F20"/>
          <w:spacing w:val="-6"/>
          <w:sz w:val="22"/>
        </w:rPr>
        <w:t> </w:t>
      </w:r>
      <w:r>
        <w:rPr>
          <w:color w:val="231F20"/>
          <w:sz w:val="22"/>
        </w:rPr>
        <w:t>urba- nización y, en su caso, de edificación.</w:t>
      </w:r>
    </w:p>
    <w:p>
      <w:pPr>
        <w:pStyle w:val="ListParagraph"/>
        <w:numPr>
          <w:ilvl w:val="0"/>
          <w:numId w:val="86"/>
        </w:numPr>
        <w:tabs>
          <w:tab w:pos="605" w:val="left" w:leader="none"/>
        </w:tabs>
        <w:spacing w:line="249" w:lineRule="auto" w:before="117" w:after="0"/>
        <w:ind w:left="141" w:right="139" w:firstLine="226"/>
        <w:jc w:val="both"/>
        <w:rPr>
          <w:sz w:val="22"/>
        </w:rPr>
      </w:pPr>
      <w:r>
        <w:rPr>
          <w:color w:val="231F20"/>
          <w:sz w:val="22"/>
        </w:rPr>
        <w:t>La</w:t>
      </w:r>
      <w:r>
        <w:rPr>
          <w:color w:val="231F20"/>
          <w:spacing w:val="-9"/>
          <w:sz w:val="22"/>
        </w:rPr>
        <w:t> </w:t>
      </w:r>
      <w:r>
        <w:rPr>
          <w:color w:val="231F20"/>
          <w:sz w:val="22"/>
        </w:rPr>
        <w:t>delimitación</w:t>
      </w:r>
      <w:r>
        <w:rPr>
          <w:color w:val="231F20"/>
          <w:spacing w:val="-9"/>
          <w:sz w:val="22"/>
        </w:rPr>
        <w:t> </w:t>
      </w:r>
      <w:r>
        <w:rPr>
          <w:color w:val="231F20"/>
          <w:sz w:val="22"/>
        </w:rPr>
        <w:t>de</w:t>
      </w:r>
      <w:r>
        <w:rPr>
          <w:color w:val="231F20"/>
          <w:spacing w:val="-9"/>
          <w:sz w:val="22"/>
        </w:rPr>
        <w:t> </w:t>
      </w:r>
      <w:r>
        <w:rPr>
          <w:color w:val="231F20"/>
          <w:sz w:val="22"/>
        </w:rPr>
        <w:t>unidades</w:t>
      </w:r>
      <w:r>
        <w:rPr>
          <w:color w:val="231F20"/>
          <w:spacing w:val="-9"/>
          <w:sz w:val="22"/>
        </w:rPr>
        <w:t> </w:t>
      </w:r>
      <w:r>
        <w:rPr>
          <w:color w:val="231F20"/>
          <w:sz w:val="22"/>
        </w:rPr>
        <w:t>de</w:t>
      </w:r>
      <w:r>
        <w:rPr>
          <w:color w:val="231F20"/>
          <w:spacing w:val="-9"/>
          <w:sz w:val="22"/>
        </w:rPr>
        <w:t> </w:t>
      </w:r>
      <w:r>
        <w:rPr>
          <w:color w:val="231F20"/>
          <w:sz w:val="22"/>
        </w:rPr>
        <w:t>actuación</w:t>
      </w:r>
      <w:r>
        <w:rPr>
          <w:color w:val="231F20"/>
          <w:spacing w:val="-9"/>
          <w:sz w:val="22"/>
        </w:rPr>
        <w:t> </w:t>
      </w:r>
      <w:r>
        <w:rPr>
          <w:color w:val="231F20"/>
          <w:sz w:val="22"/>
        </w:rPr>
        <w:t>a</w:t>
      </w:r>
      <w:r>
        <w:rPr>
          <w:color w:val="231F20"/>
          <w:spacing w:val="-9"/>
          <w:sz w:val="22"/>
        </w:rPr>
        <w:t> </w:t>
      </w:r>
      <w:r>
        <w:rPr>
          <w:color w:val="231F20"/>
          <w:sz w:val="22"/>
        </w:rPr>
        <w:t>ejecutar</w:t>
      </w:r>
      <w:r>
        <w:rPr>
          <w:color w:val="231F20"/>
          <w:spacing w:val="-9"/>
          <w:sz w:val="22"/>
        </w:rPr>
        <w:t> </w:t>
      </w:r>
      <w:r>
        <w:rPr>
          <w:color w:val="231F20"/>
          <w:sz w:val="22"/>
        </w:rPr>
        <w:t>por</w:t>
      </w:r>
      <w:r>
        <w:rPr>
          <w:color w:val="231F20"/>
          <w:spacing w:val="-9"/>
          <w:sz w:val="22"/>
        </w:rPr>
        <w:t> </w:t>
      </w:r>
      <w:r>
        <w:rPr>
          <w:color w:val="231F20"/>
          <w:sz w:val="22"/>
        </w:rPr>
        <w:t>el</w:t>
      </w:r>
      <w:r>
        <w:rPr>
          <w:color w:val="231F20"/>
          <w:spacing w:val="-9"/>
          <w:sz w:val="22"/>
        </w:rPr>
        <w:t> </w:t>
      </w:r>
      <w:r>
        <w:rPr>
          <w:color w:val="231F20"/>
          <w:sz w:val="22"/>
        </w:rPr>
        <w:t>sistema</w:t>
      </w:r>
      <w:r>
        <w:rPr>
          <w:color w:val="231F20"/>
          <w:spacing w:val="-9"/>
          <w:sz w:val="22"/>
        </w:rPr>
        <w:t> </w:t>
      </w:r>
      <w:r>
        <w:rPr>
          <w:color w:val="231F20"/>
          <w:sz w:val="22"/>
        </w:rPr>
        <w:t>de</w:t>
      </w:r>
      <w:r>
        <w:rPr>
          <w:color w:val="231F20"/>
          <w:spacing w:val="-9"/>
          <w:sz w:val="22"/>
        </w:rPr>
        <w:t> </w:t>
      </w:r>
      <w:r>
        <w:rPr>
          <w:color w:val="231F20"/>
          <w:sz w:val="22"/>
        </w:rPr>
        <w:t>expropiación tanto</w:t>
      </w:r>
      <w:r>
        <w:rPr>
          <w:color w:val="231F20"/>
          <w:spacing w:val="-13"/>
          <w:sz w:val="22"/>
        </w:rPr>
        <w:t> </w:t>
      </w:r>
      <w:r>
        <w:rPr>
          <w:color w:val="231F20"/>
          <w:sz w:val="22"/>
        </w:rPr>
        <w:t>si</w:t>
      </w:r>
      <w:r>
        <w:rPr>
          <w:color w:val="231F20"/>
          <w:spacing w:val="-13"/>
          <w:sz w:val="22"/>
        </w:rPr>
        <w:t> </w:t>
      </w:r>
      <w:r>
        <w:rPr>
          <w:color w:val="231F20"/>
          <w:sz w:val="22"/>
        </w:rPr>
        <w:t>se</w:t>
      </w:r>
      <w:r>
        <w:rPr>
          <w:color w:val="231F20"/>
          <w:spacing w:val="-13"/>
          <w:sz w:val="22"/>
        </w:rPr>
        <w:t> </w:t>
      </w:r>
      <w:r>
        <w:rPr>
          <w:color w:val="231F20"/>
          <w:sz w:val="22"/>
        </w:rPr>
        <w:t>lleva</w:t>
      </w:r>
      <w:r>
        <w:rPr>
          <w:color w:val="231F20"/>
          <w:spacing w:val="-13"/>
          <w:sz w:val="22"/>
        </w:rPr>
        <w:t> </w:t>
      </w:r>
      <w:r>
        <w:rPr>
          <w:color w:val="231F20"/>
          <w:sz w:val="22"/>
        </w:rPr>
        <w:t>a</w:t>
      </w:r>
      <w:r>
        <w:rPr>
          <w:color w:val="231F20"/>
          <w:spacing w:val="-13"/>
          <w:sz w:val="22"/>
        </w:rPr>
        <w:t> </w:t>
      </w:r>
      <w:r>
        <w:rPr>
          <w:color w:val="231F20"/>
          <w:sz w:val="22"/>
        </w:rPr>
        <w:t>cabo</w:t>
      </w:r>
      <w:r>
        <w:rPr>
          <w:color w:val="231F20"/>
          <w:spacing w:val="-13"/>
          <w:sz w:val="22"/>
        </w:rPr>
        <w:t> </w:t>
      </w:r>
      <w:r>
        <w:rPr>
          <w:color w:val="231F20"/>
          <w:sz w:val="22"/>
        </w:rPr>
        <w:t>en</w:t>
      </w:r>
      <w:r>
        <w:rPr>
          <w:color w:val="231F20"/>
          <w:spacing w:val="-13"/>
          <w:sz w:val="22"/>
        </w:rPr>
        <w:t> </w:t>
      </w:r>
      <w:r>
        <w:rPr>
          <w:color w:val="231F20"/>
          <w:sz w:val="22"/>
        </w:rPr>
        <w:t>la</w:t>
      </w:r>
      <w:r>
        <w:rPr>
          <w:color w:val="231F20"/>
          <w:spacing w:val="-13"/>
          <w:sz w:val="22"/>
        </w:rPr>
        <w:t> </w:t>
      </w:r>
      <w:r>
        <w:rPr>
          <w:color w:val="231F20"/>
          <w:sz w:val="22"/>
        </w:rPr>
        <w:t>ordenación</w:t>
      </w:r>
      <w:r>
        <w:rPr>
          <w:color w:val="231F20"/>
          <w:spacing w:val="-12"/>
          <w:sz w:val="22"/>
        </w:rPr>
        <w:t> </w:t>
      </w:r>
      <w:r>
        <w:rPr>
          <w:color w:val="231F20"/>
          <w:sz w:val="22"/>
        </w:rPr>
        <w:t>pormenorizada</w:t>
      </w:r>
      <w:r>
        <w:rPr>
          <w:color w:val="231F20"/>
          <w:spacing w:val="-12"/>
          <w:sz w:val="22"/>
        </w:rPr>
        <w:t> </w:t>
      </w:r>
      <w:r>
        <w:rPr>
          <w:color w:val="231F20"/>
          <w:sz w:val="22"/>
        </w:rPr>
        <w:t>o</w:t>
      </w:r>
      <w:r>
        <w:rPr>
          <w:color w:val="231F20"/>
          <w:spacing w:val="-13"/>
          <w:sz w:val="22"/>
        </w:rPr>
        <w:t> </w:t>
      </w:r>
      <w:r>
        <w:rPr>
          <w:color w:val="231F20"/>
          <w:sz w:val="22"/>
        </w:rPr>
        <w:t>en</w:t>
      </w:r>
      <w:r>
        <w:rPr>
          <w:color w:val="231F20"/>
          <w:spacing w:val="-13"/>
          <w:sz w:val="22"/>
        </w:rPr>
        <w:t> </w:t>
      </w:r>
      <w:r>
        <w:rPr>
          <w:color w:val="231F20"/>
          <w:sz w:val="22"/>
        </w:rPr>
        <w:t>expediente</w:t>
      </w:r>
      <w:r>
        <w:rPr>
          <w:color w:val="231F20"/>
          <w:spacing w:val="-13"/>
          <w:sz w:val="22"/>
        </w:rPr>
        <w:t> </w:t>
      </w:r>
      <w:r>
        <w:rPr>
          <w:color w:val="231F20"/>
          <w:sz w:val="22"/>
        </w:rPr>
        <w:t>distinto,</w:t>
      </w:r>
      <w:r>
        <w:rPr>
          <w:color w:val="231F20"/>
          <w:spacing w:val="-13"/>
          <w:sz w:val="22"/>
        </w:rPr>
        <w:t> </w:t>
      </w:r>
      <w:r>
        <w:rPr>
          <w:color w:val="231F20"/>
          <w:sz w:val="22"/>
        </w:rPr>
        <w:t>deberá ir acompañada de una relación de los titulares de bienes y derechos, así como de la descripción de estos con remisión a la información registral y catastral, redactadas con arreglo a lo dispuesto en la legislación de expropiación forzosa.</w:t>
      </w:r>
    </w:p>
    <w:p>
      <w:pPr>
        <w:pStyle w:val="ListParagraph"/>
        <w:numPr>
          <w:ilvl w:val="0"/>
          <w:numId w:val="86"/>
        </w:numPr>
        <w:tabs>
          <w:tab w:pos="629" w:val="left" w:leader="none"/>
        </w:tabs>
        <w:spacing w:line="249" w:lineRule="auto" w:before="117" w:after="0"/>
        <w:ind w:left="141" w:right="139" w:firstLine="226"/>
        <w:jc w:val="both"/>
        <w:rPr>
          <w:sz w:val="22"/>
        </w:rPr>
      </w:pPr>
      <w:r>
        <w:rPr>
          <w:color w:val="231F20"/>
          <w:sz w:val="22"/>
        </w:rPr>
        <w:t>Asimismo la delimitación de unidades de actuación, deberá contener la identifi- cación, relación y descripción de los bienes de dominio público. En el supuesto que como consecuencia de la ejecución del planeamiento, sea distinto el destino del bien de dominio público afectado, la administración municipal deberá proceder a tramitar y resolver</w:t>
      </w:r>
      <w:r>
        <w:rPr>
          <w:color w:val="231F20"/>
          <w:spacing w:val="-5"/>
          <w:sz w:val="22"/>
        </w:rPr>
        <w:t> </w:t>
      </w:r>
      <w:r>
        <w:rPr>
          <w:color w:val="231F20"/>
          <w:sz w:val="22"/>
        </w:rPr>
        <w:t>o,</w:t>
      </w:r>
      <w:r>
        <w:rPr>
          <w:color w:val="231F20"/>
          <w:spacing w:val="-5"/>
          <w:sz w:val="22"/>
        </w:rPr>
        <w:t> </w:t>
      </w:r>
      <w:r>
        <w:rPr>
          <w:color w:val="231F20"/>
          <w:sz w:val="22"/>
        </w:rPr>
        <w:t>en</w:t>
      </w:r>
      <w:r>
        <w:rPr>
          <w:color w:val="231F20"/>
          <w:spacing w:val="-5"/>
          <w:sz w:val="22"/>
        </w:rPr>
        <w:t> </w:t>
      </w:r>
      <w:r>
        <w:rPr>
          <w:color w:val="231F20"/>
          <w:sz w:val="22"/>
        </w:rPr>
        <w:t>su</w:t>
      </w:r>
      <w:r>
        <w:rPr>
          <w:color w:val="231F20"/>
          <w:spacing w:val="-5"/>
          <w:sz w:val="22"/>
        </w:rPr>
        <w:t> </w:t>
      </w:r>
      <w:r>
        <w:rPr>
          <w:color w:val="231F20"/>
          <w:sz w:val="22"/>
        </w:rPr>
        <w:t>caso,</w:t>
      </w:r>
      <w:r>
        <w:rPr>
          <w:color w:val="231F20"/>
          <w:spacing w:val="-5"/>
          <w:sz w:val="22"/>
        </w:rPr>
        <w:t> </w:t>
      </w:r>
      <w:r>
        <w:rPr>
          <w:color w:val="231F20"/>
          <w:sz w:val="22"/>
        </w:rPr>
        <w:t>a</w:t>
      </w:r>
      <w:r>
        <w:rPr>
          <w:color w:val="231F20"/>
          <w:spacing w:val="-5"/>
          <w:sz w:val="22"/>
        </w:rPr>
        <w:t> </w:t>
      </w:r>
      <w:r>
        <w:rPr>
          <w:color w:val="231F20"/>
          <w:sz w:val="22"/>
        </w:rPr>
        <w:t>instar</w:t>
      </w:r>
      <w:r>
        <w:rPr>
          <w:color w:val="231F20"/>
          <w:spacing w:val="-5"/>
          <w:sz w:val="22"/>
        </w:rPr>
        <w:t> </w:t>
      </w:r>
      <w:r>
        <w:rPr>
          <w:color w:val="231F20"/>
          <w:sz w:val="22"/>
        </w:rPr>
        <w:t>ante</w:t>
      </w:r>
      <w:r>
        <w:rPr>
          <w:color w:val="231F20"/>
          <w:spacing w:val="-5"/>
          <w:sz w:val="22"/>
        </w:rPr>
        <w:t> </w:t>
      </w:r>
      <w:r>
        <w:rPr>
          <w:color w:val="231F20"/>
          <w:sz w:val="22"/>
        </w:rPr>
        <w:t>la</w:t>
      </w:r>
      <w:r>
        <w:rPr>
          <w:color w:val="231F20"/>
          <w:spacing w:val="-16"/>
          <w:sz w:val="22"/>
        </w:rPr>
        <w:t> </w:t>
      </w:r>
      <w:r>
        <w:rPr>
          <w:color w:val="231F20"/>
          <w:sz w:val="22"/>
        </w:rPr>
        <w:t>Administración</w:t>
      </w:r>
      <w:r>
        <w:rPr>
          <w:color w:val="231F20"/>
          <w:spacing w:val="-4"/>
          <w:sz w:val="22"/>
        </w:rPr>
        <w:t> </w:t>
      </w:r>
      <w:r>
        <w:rPr>
          <w:color w:val="231F20"/>
          <w:sz w:val="22"/>
        </w:rPr>
        <w:t>competente</w:t>
      </w:r>
      <w:r>
        <w:rPr>
          <w:color w:val="231F20"/>
          <w:spacing w:val="-5"/>
          <w:sz w:val="22"/>
        </w:rPr>
        <w:t> </w:t>
      </w:r>
      <w:r>
        <w:rPr>
          <w:color w:val="231F20"/>
          <w:sz w:val="22"/>
        </w:rPr>
        <w:t>el</w:t>
      </w:r>
      <w:r>
        <w:rPr>
          <w:color w:val="231F20"/>
          <w:spacing w:val="-5"/>
          <w:sz w:val="22"/>
        </w:rPr>
        <w:t> </w:t>
      </w:r>
      <w:r>
        <w:rPr>
          <w:color w:val="231F20"/>
          <w:sz w:val="22"/>
        </w:rPr>
        <w:t>procedimiento</w:t>
      </w:r>
      <w:r>
        <w:rPr>
          <w:color w:val="231F20"/>
          <w:spacing w:val="-5"/>
          <w:sz w:val="22"/>
        </w:rPr>
        <w:t> </w:t>
      </w:r>
      <w:r>
        <w:rPr>
          <w:color w:val="231F20"/>
          <w:sz w:val="22"/>
        </w:rPr>
        <w:t>que legalmente proceda para la mutación demanial o la desafectación, según proceda que deberá iniciarse dentro del plazo de tres meses desde la delimitación de la unidad de actuación</w:t>
      </w:r>
      <w:r>
        <w:rPr>
          <w:color w:val="231F20"/>
          <w:spacing w:val="-6"/>
          <w:sz w:val="22"/>
        </w:rPr>
        <w:t> </w:t>
      </w:r>
      <w:r>
        <w:rPr>
          <w:color w:val="231F20"/>
          <w:sz w:val="22"/>
        </w:rPr>
        <w:t>de</w:t>
      </w:r>
      <w:r>
        <w:rPr>
          <w:color w:val="231F20"/>
          <w:spacing w:val="-6"/>
          <w:sz w:val="22"/>
        </w:rPr>
        <w:t> </w:t>
      </w:r>
      <w:r>
        <w:rPr>
          <w:color w:val="231F20"/>
          <w:sz w:val="22"/>
        </w:rPr>
        <w:t>forma</w:t>
      </w:r>
      <w:r>
        <w:rPr>
          <w:color w:val="231F20"/>
          <w:spacing w:val="-6"/>
          <w:sz w:val="22"/>
        </w:rPr>
        <w:t> </w:t>
      </w:r>
      <w:r>
        <w:rPr>
          <w:color w:val="231F20"/>
          <w:sz w:val="22"/>
        </w:rPr>
        <w:t>paralela</w:t>
      </w:r>
      <w:r>
        <w:rPr>
          <w:color w:val="231F20"/>
          <w:spacing w:val="-6"/>
          <w:sz w:val="22"/>
        </w:rPr>
        <w:t> </w:t>
      </w:r>
      <w:r>
        <w:rPr>
          <w:color w:val="231F20"/>
          <w:sz w:val="22"/>
        </w:rPr>
        <w:t>a</w:t>
      </w:r>
      <w:r>
        <w:rPr>
          <w:color w:val="231F20"/>
          <w:spacing w:val="-6"/>
          <w:sz w:val="22"/>
        </w:rPr>
        <w:t> </w:t>
      </w:r>
      <w:r>
        <w:rPr>
          <w:color w:val="231F20"/>
          <w:sz w:val="22"/>
        </w:rPr>
        <w:t>la</w:t>
      </w:r>
      <w:r>
        <w:rPr>
          <w:color w:val="231F20"/>
          <w:spacing w:val="-6"/>
          <w:sz w:val="22"/>
        </w:rPr>
        <w:t> </w:t>
      </w:r>
      <w:r>
        <w:rPr>
          <w:color w:val="231F20"/>
          <w:sz w:val="22"/>
        </w:rPr>
        <w:t>ejecución</w:t>
      </w:r>
      <w:r>
        <w:rPr>
          <w:color w:val="231F20"/>
          <w:spacing w:val="-6"/>
          <w:sz w:val="22"/>
        </w:rPr>
        <w:t> </w:t>
      </w:r>
      <w:r>
        <w:rPr>
          <w:color w:val="231F20"/>
          <w:sz w:val="22"/>
        </w:rPr>
        <w:t>del</w:t>
      </w:r>
      <w:r>
        <w:rPr>
          <w:color w:val="231F20"/>
          <w:spacing w:val="-6"/>
          <w:sz w:val="22"/>
        </w:rPr>
        <w:t> </w:t>
      </w:r>
      <w:r>
        <w:rPr>
          <w:color w:val="231F20"/>
          <w:sz w:val="22"/>
        </w:rPr>
        <w:t>procedimiento,</w:t>
      </w:r>
      <w:r>
        <w:rPr>
          <w:color w:val="231F20"/>
          <w:spacing w:val="-6"/>
          <w:sz w:val="22"/>
        </w:rPr>
        <w:t> </w:t>
      </w:r>
      <w:r>
        <w:rPr>
          <w:color w:val="231F20"/>
          <w:sz w:val="22"/>
        </w:rPr>
        <w:t>sin</w:t>
      </w:r>
      <w:r>
        <w:rPr>
          <w:color w:val="231F20"/>
          <w:spacing w:val="-6"/>
          <w:sz w:val="22"/>
        </w:rPr>
        <w:t> </w:t>
      </w:r>
      <w:r>
        <w:rPr>
          <w:color w:val="231F20"/>
          <w:sz w:val="22"/>
        </w:rPr>
        <w:t>que</w:t>
      </w:r>
      <w:r>
        <w:rPr>
          <w:color w:val="231F20"/>
          <w:spacing w:val="-6"/>
          <w:sz w:val="22"/>
        </w:rPr>
        <w:t> </w:t>
      </w:r>
      <w:r>
        <w:rPr>
          <w:color w:val="231F20"/>
          <w:sz w:val="22"/>
        </w:rPr>
        <w:t>pueda</w:t>
      </w:r>
      <w:r>
        <w:rPr>
          <w:color w:val="231F20"/>
          <w:spacing w:val="-6"/>
          <w:sz w:val="22"/>
        </w:rPr>
        <w:t> </w:t>
      </w:r>
      <w:r>
        <w:rPr>
          <w:color w:val="231F20"/>
          <w:sz w:val="22"/>
        </w:rPr>
        <w:t>interrumpir el procedimiento expropiatorio. En el supuesto que no se haya resuelto la mutación o desafectación demanial cuando se inicie la ejecución de este sistema, se hará constar la tramitación de este procedimiento en pieza separada.</w:t>
      </w:r>
    </w:p>
    <w:p>
      <w:pPr>
        <w:pStyle w:val="ListParagraph"/>
        <w:numPr>
          <w:ilvl w:val="0"/>
          <w:numId w:val="86"/>
        </w:numPr>
        <w:tabs>
          <w:tab w:pos="623" w:val="left" w:leader="none"/>
        </w:tabs>
        <w:spacing w:line="249" w:lineRule="auto" w:before="124" w:after="0"/>
        <w:ind w:left="141" w:right="139" w:firstLine="226"/>
        <w:jc w:val="both"/>
        <w:rPr>
          <w:sz w:val="22"/>
        </w:rPr>
      </w:pPr>
      <w:r>
        <w:rPr>
          <w:color w:val="231F20"/>
          <w:sz w:val="22"/>
        </w:rPr>
        <w:t>Las vías no urbanas que queden comprendidas en el ámbito de la unidad de ac- tuación</w:t>
      </w:r>
      <w:r>
        <w:rPr>
          <w:color w:val="231F20"/>
          <w:spacing w:val="-1"/>
          <w:sz w:val="22"/>
        </w:rPr>
        <w:t> </w:t>
      </w:r>
      <w:r>
        <w:rPr>
          <w:color w:val="231F20"/>
          <w:sz w:val="22"/>
        </w:rPr>
        <w:t>se</w:t>
      </w:r>
      <w:r>
        <w:rPr>
          <w:color w:val="231F20"/>
          <w:spacing w:val="-1"/>
          <w:sz w:val="22"/>
        </w:rPr>
        <w:t> </w:t>
      </w:r>
      <w:r>
        <w:rPr>
          <w:color w:val="231F20"/>
          <w:sz w:val="22"/>
        </w:rPr>
        <w:t>entenderán</w:t>
      </w:r>
      <w:r>
        <w:rPr>
          <w:color w:val="231F20"/>
          <w:spacing w:val="-1"/>
          <w:sz w:val="22"/>
        </w:rPr>
        <w:t> </w:t>
      </w:r>
      <w:r>
        <w:rPr>
          <w:color w:val="231F20"/>
          <w:sz w:val="22"/>
        </w:rPr>
        <w:t>de</w:t>
      </w:r>
      <w:r>
        <w:rPr>
          <w:color w:val="231F20"/>
          <w:spacing w:val="-1"/>
          <w:sz w:val="22"/>
        </w:rPr>
        <w:t> </w:t>
      </w:r>
      <w:r>
        <w:rPr>
          <w:color w:val="231F20"/>
          <w:sz w:val="22"/>
        </w:rPr>
        <w:t>dominio</w:t>
      </w:r>
      <w:r>
        <w:rPr>
          <w:color w:val="231F20"/>
          <w:spacing w:val="-1"/>
          <w:sz w:val="22"/>
        </w:rPr>
        <w:t> </w:t>
      </w:r>
      <w:r>
        <w:rPr>
          <w:color w:val="231F20"/>
          <w:sz w:val="22"/>
        </w:rPr>
        <w:t>público,</w:t>
      </w:r>
      <w:r>
        <w:rPr>
          <w:color w:val="231F20"/>
          <w:spacing w:val="-1"/>
          <w:sz w:val="22"/>
        </w:rPr>
        <w:t> </w:t>
      </w:r>
      <w:r>
        <w:rPr>
          <w:color w:val="231F20"/>
          <w:sz w:val="22"/>
        </w:rPr>
        <w:t>salvo</w:t>
      </w:r>
      <w:r>
        <w:rPr>
          <w:color w:val="231F20"/>
          <w:spacing w:val="-1"/>
          <w:sz w:val="22"/>
        </w:rPr>
        <w:t> </w:t>
      </w:r>
      <w:r>
        <w:rPr>
          <w:color w:val="231F20"/>
          <w:sz w:val="22"/>
        </w:rPr>
        <w:t>prueba</w:t>
      </w:r>
      <w:r>
        <w:rPr>
          <w:color w:val="231F20"/>
          <w:spacing w:val="-1"/>
          <w:sz w:val="22"/>
        </w:rPr>
        <w:t> </w:t>
      </w:r>
      <w:r>
        <w:rPr>
          <w:color w:val="231F20"/>
          <w:sz w:val="22"/>
        </w:rPr>
        <w:t>en</w:t>
      </w:r>
      <w:r>
        <w:rPr>
          <w:color w:val="231F20"/>
          <w:spacing w:val="-1"/>
          <w:sz w:val="22"/>
        </w:rPr>
        <w:t> </w:t>
      </w:r>
      <w:r>
        <w:rPr>
          <w:color w:val="231F20"/>
          <w:sz w:val="22"/>
        </w:rPr>
        <w:t>contrario.</w:t>
      </w:r>
      <w:r>
        <w:rPr>
          <w:color w:val="231F20"/>
          <w:spacing w:val="-1"/>
          <w:sz w:val="22"/>
        </w:rPr>
        <w:t> </w:t>
      </w:r>
      <w:r>
        <w:rPr>
          <w:color w:val="231F20"/>
          <w:sz w:val="22"/>
        </w:rPr>
        <w:t>Las</w:t>
      </w:r>
      <w:r>
        <w:rPr>
          <w:color w:val="231F20"/>
          <w:spacing w:val="-1"/>
          <w:sz w:val="22"/>
        </w:rPr>
        <w:t> </w:t>
      </w:r>
      <w:r>
        <w:rPr>
          <w:color w:val="231F20"/>
          <w:sz w:val="22"/>
        </w:rPr>
        <w:t>vías</w:t>
      </w:r>
      <w:r>
        <w:rPr>
          <w:color w:val="231F20"/>
          <w:spacing w:val="-1"/>
          <w:sz w:val="22"/>
        </w:rPr>
        <w:t> </w:t>
      </w:r>
      <w:r>
        <w:rPr>
          <w:color w:val="231F20"/>
          <w:sz w:val="22"/>
        </w:rPr>
        <w:t>urbanas comprendidas en la unidad de actuación que deban desaparecer se entenderán susti- tuidas</w:t>
      </w:r>
      <w:r>
        <w:rPr>
          <w:color w:val="231F20"/>
          <w:spacing w:val="-13"/>
          <w:sz w:val="22"/>
        </w:rPr>
        <w:t> </w:t>
      </w:r>
      <w:r>
        <w:rPr>
          <w:color w:val="231F20"/>
          <w:sz w:val="22"/>
        </w:rPr>
        <w:t>por</w:t>
      </w:r>
      <w:r>
        <w:rPr>
          <w:color w:val="231F20"/>
          <w:spacing w:val="-13"/>
          <w:sz w:val="22"/>
        </w:rPr>
        <w:t> </w:t>
      </w:r>
      <w:r>
        <w:rPr>
          <w:color w:val="231F20"/>
          <w:sz w:val="22"/>
        </w:rPr>
        <w:t>las</w:t>
      </w:r>
      <w:r>
        <w:rPr>
          <w:color w:val="231F20"/>
          <w:spacing w:val="-14"/>
          <w:sz w:val="22"/>
        </w:rPr>
        <w:t> </w:t>
      </w:r>
      <w:r>
        <w:rPr>
          <w:color w:val="231F20"/>
          <w:sz w:val="22"/>
        </w:rPr>
        <w:t>nuevas</w:t>
      </w:r>
      <w:r>
        <w:rPr>
          <w:color w:val="231F20"/>
          <w:spacing w:val="-13"/>
          <w:sz w:val="22"/>
        </w:rPr>
        <w:t> </w:t>
      </w:r>
      <w:r>
        <w:rPr>
          <w:color w:val="231F20"/>
          <w:sz w:val="22"/>
        </w:rPr>
        <w:t>previstas</w:t>
      </w:r>
      <w:r>
        <w:rPr>
          <w:color w:val="231F20"/>
          <w:spacing w:val="-13"/>
          <w:sz w:val="22"/>
        </w:rPr>
        <w:t> </w:t>
      </w:r>
      <w:r>
        <w:rPr>
          <w:color w:val="231F20"/>
          <w:sz w:val="22"/>
        </w:rPr>
        <w:t>por</w:t>
      </w:r>
      <w:r>
        <w:rPr>
          <w:color w:val="231F20"/>
          <w:spacing w:val="-13"/>
          <w:sz w:val="22"/>
        </w:rPr>
        <w:t> </w:t>
      </w:r>
      <w:r>
        <w:rPr>
          <w:color w:val="231F20"/>
          <w:sz w:val="22"/>
        </w:rPr>
        <w:t>el</w:t>
      </w:r>
      <w:r>
        <w:rPr>
          <w:color w:val="231F20"/>
          <w:spacing w:val="-13"/>
          <w:sz w:val="22"/>
        </w:rPr>
        <w:t> </w:t>
      </w:r>
      <w:r>
        <w:rPr>
          <w:color w:val="231F20"/>
          <w:sz w:val="22"/>
        </w:rPr>
        <w:t>planeamiento</w:t>
      </w:r>
      <w:r>
        <w:rPr>
          <w:color w:val="231F20"/>
          <w:spacing w:val="-13"/>
          <w:sz w:val="22"/>
        </w:rPr>
        <w:t> </w:t>
      </w:r>
      <w:r>
        <w:rPr>
          <w:color w:val="231F20"/>
          <w:sz w:val="22"/>
        </w:rPr>
        <w:t>en</w:t>
      </w:r>
      <w:r>
        <w:rPr>
          <w:color w:val="231F20"/>
          <w:spacing w:val="-14"/>
          <w:sz w:val="22"/>
        </w:rPr>
        <w:t> </w:t>
      </w:r>
      <w:r>
        <w:rPr>
          <w:color w:val="231F20"/>
          <w:sz w:val="22"/>
        </w:rPr>
        <w:t>ejecución</w:t>
      </w:r>
      <w:r>
        <w:rPr>
          <w:color w:val="231F20"/>
          <w:spacing w:val="-13"/>
          <w:sz w:val="22"/>
        </w:rPr>
        <w:t> </w:t>
      </w:r>
      <w:r>
        <w:rPr>
          <w:color w:val="231F20"/>
          <w:sz w:val="22"/>
        </w:rPr>
        <w:t>y</w:t>
      </w:r>
      <w:r>
        <w:rPr>
          <w:color w:val="231F20"/>
          <w:spacing w:val="-13"/>
          <w:sz w:val="22"/>
        </w:rPr>
        <w:t> </w:t>
      </w:r>
      <w:r>
        <w:rPr>
          <w:color w:val="231F20"/>
          <w:sz w:val="22"/>
        </w:rPr>
        <w:t>transmitidas</w:t>
      </w:r>
      <w:r>
        <w:rPr>
          <w:color w:val="231F20"/>
          <w:spacing w:val="-13"/>
          <w:sz w:val="22"/>
        </w:rPr>
        <w:t> </w:t>
      </w:r>
      <w:r>
        <w:rPr>
          <w:color w:val="231F20"/>
          <w:sz w:val="22"/>
        </w:rPr>
        <w:t>de</w:t>
      </w:r>
      <w:r>
        <w:rPr>
          <w:color w:val="231F20"/>
          <w:spacing w:val="-13"/>
          <w:sz w:val="22"/>
        </w:rPr>
        <w:t> </w:t>
      </w:r>
      <w:r>
        <w:rPr>
          <w:color w:val="231F20"/>
          <w:sz w:val="22"/>
        </w:rPr>
        <w:t>pleno derecho al ayuntamiento.</w:t>
      </w:r>
    </w:p>
    <w:p>
      <w:pPr>
        <w:pStyle w:val="ListParagraph"/>
        <w:numPr>
          <w:ilvl w:val="0"/>
          <w:numId w:val="86"/>
        </w:numPr>
        <w:tabs>
          <w:tab w:pos="600" w:val="left" w:leader="none"/>
        </w:tabs>
        <w:spacing w:line="249" w:lineRule="auto" w:before="118" w:after="0"/>
        <w:ind w:left="141" w:right="140" w:firstLine="226"/>
        <w:jc w:val="both"/>
        <w:rPr>
          <w:sz w:val="22"/>
        </w:rPr>
      </w:pPr>
      <w:r>
        <w:rPr>
          <w:color w:val="231F20"/>
          <w:sz w:val="22"/>
        </w:rPr>
        <w:t>La</w:t>
      </w:r>
      <w:r>
        <w:rPr>
          <w:color w:val="231F20"/>
          <w:spacing w:val="-14"/>
          <w:sz w:val="22"/>
        </w:rPr>
        <w:t> </w:t>
      </w:r>
      <w:r>
        <w:rPr>
          <w:color w:val="231F20"/>
          <w:sz w:val="22"/>
        </w:rPr>
        <w:t>delimitación</w:t>
      </w:r>
      <w:r>
        <w:rPr>
          <w:color w:val="231F20"/>
          <w:spacing w:val="-14"/>
          <w:sz w:val="22"/>
        </w:rPr>
        <w:t> </w:t>
      </w:r>
      <w:r>
        <w:rPr>
          <w:color w:val="231F20"/>
          <w:sz w:val="22"/>
        </w:rPr>
        <w:t>de</w:t>
      </w:r>
      <w:r>
        <w:rPr>
          <w:color w:val="231F20"/>
          <w:spacing w:val="-14"/>
          <w:sz w:val="22"/>
        </w:rPr>
        <w:t> </w:t>
      </w:r>
      <w:r>
        <w:rPr>
          <w:color w:val="231F20"/>
          <w:sz w:val="22"/>
        </w:rPr>
        <w:t>la</w:t>
      </w:r>
      <w:r>
        <w:rPr>
          <w:color w:val="231F20"/>
          <w:spacing w:val="-14"/>
          <w:sz w:val="22"/>
        </w:rPr>
        <w:t> </w:t>
      </w:r>
      <w:r>
        <w:rPr>
          <w:color w:val="231F20"/>
          <w:sz w:val="22"/>
        </w:rPr>
        <w:t>unidad</w:t>
      </w:r>
      <w:r>
        <w:rPr>
          <w:color w:val="231F20"/>
          <w:spacing w:val="-14"/>
          <w:sz w:val="22"/>
        </w:rPr>
        <w:t> </w:t>
      </w:r>
      <w:r>
        <w:rPr>
          <w:color w:val="231F20"/>
          <w:sz w:val="22"/>
        </w:rPr>
        <w:t>de</w:t>
      </w:r>
      <w:r>
        <w:rPr>
          <w:color w:val="231F20"/>
          <w:spacing w:val="-14"/>
          <w:sz w:val="22"/>
        </w:rPr>
        <w:t> </w:t>
      </w:r>
      <w:r>
        <w:rPr>
          <w:color w:val="231F20"/>
          <w:sz w:val="22"/>
        </w:rPr>
        <w:t>actuación</w:t>
      </w:r>
      <w:r>
        <w:rPr>
          <w:color w:val="231F20"/>
          <w:spacing w:val="-14"/>
          <w:sz w:val="22"/>
        </w:rPr>
        <w:t> </w:t>
      </w:r>
      <w:r>
        <w:rPr>
          <w:color w:val="231F20"/>
          <w:sz w:val="22"/>
        </w:rPr>
        <w:t>determina</w:t>
      </w:r>
      <w:r>
        <w:rPr>
          <w:color w:val="231F20"/>
          <w:spacing w:val="-14"/>
          <w:sz w:val="22"/>
        </w:rPr>
        <w:t> </w:t>
      </w:r>
      <w:r>
        <w:rPr>
          <w:color w:val="231F20"/>
          <w:sz w:val="22"/>
        </w:rPr>
        <w:t>la</w:t>
      </w:r>
      <w:r>
        <w:rPr>
          <w:color w:val="231F20"/>
          <w:spacing w:val="-14"/>
          <w:sz w:val="22"/>
        </w:rPr>
        <w:t> </w:t>
      </w:r>
      <w:r>
        <w:rPr>
          <w:color w:val="231F20"/>
          <w:sz w:val="22"/>
        </w:rPr>
        <w:t>declaración</w:t>
      </w:r>
      <w:r>
        <w:rPr>
          <w:color w:val="231F20"/>
          <w:spacing w:val="-14"/>
          <w:sz w:val="22"/>
        </w:rPr>
        <w:t> </w:t>
      </w:r>
      <w:r>
        <w:rPr>
          <w:color w:val="231F20"/>
          <w:sz w:val="22"/>
        </w:rPr>
        <w:t>de</w:t>
      </w:r>
      <w:r>
        <w:rPr>
          <w:color w:val="231F20"/>
          <w:spacing w:val="-14"/>
          <w:sz w:val="22"/>
        </w:rPr>
        <w:t> </w:t>
      </w:r>
      <w:r>
        <w:rPr>
          <w:color w:val="231F20"/>
          <w:sz w:val="22"/>
        </w:rPr>
        <w:t>necesidad</w:t>
      </w:r>
      <w:r>
        <w:rPr>
          <w:color w:val="231F20"/>
          <w:spacing w:val="-14"/>
          <w:sz w:val="22"/>
        </w:rPr>
        <w:t> </w:t>
      </w:r>
      <w:r>
        <w:rPr>
          <w:color w:val="231F20"/>
          <w:sz w:val="22"/>
        </w:rPr>
        <w:t>de ocupación, y el inicio del expediente expropiatorio correspondiente.</w:t>
      </w:r>
    </w:p>
    <w:p>
      <w:pPr>
        <w:pStyle w:val="ListParagraph"/>
        <w:numPr>
          <w:ilvl w:val="0"/>
          <w:numId w:val="86"/>
        </w:numPr>
        <w:tabs>
          <w:tab w:pos="606" w:val="left" w:leader="none"/>
        </w:tabs>
        <w:spacing w:line="249" w:lineRule="auto" w:before="115" w:after="0"/>
        <w:ind w:left="141" w:right="140" w:firstLine="226"/>
        <w:jc w:val="both"/>
        <w:rPr>
          <w:sz w:val="22"/>
        </w:rPr>
      </w:pPr>
      <w:r>
        <w:rPr>
          <w:color w:val="231F20"/>
          <w:sz w:val="22"/>
        </w:rPr>
        <w:t>Si</w:t>
      </w:r>
      <w:r>
        <w:rPr>
          <w:color w:val="231F20"/>
          <w:spacing w:val="-7"/>
          <w:sz w:val="22"/>
        </w:rPr>
        <w:t> </w:t>
      </w:r>
      <w:r>
        <w:rPr>
          <w:color w:val="231F20"/>
          <w:sz w:val="22"/>
        </w:rPr>
        <w:t>con</w:t>
      </w:r>
      <w:r>
        <w:rPr>
          <w:color w:val="231F20"/>
          <w:spacing w:val="-7"/>
          <w:sz w:val="22"/>
        </w:rPr>
        <w:t> </w:t>
      </w:r>
      <w:r>
        <w:rPr>
          <w:color w:val="231F20"/>
          <w:sz w:val="22"/>
        </w:rPr>
        <w:t>posterioridad</w:t>
      </w:r>
      <w:r>
        <w:rPr>
          <w:color w:val="231F20"/>
          <w:spacing w:val="-7"/>
          <w:sz w:val="22"/>
        </w:rPr>
        <w:t> </w:t>
      </w:r>
      <w:r>
        <w:rPr>
          <w:color w:val="231F20"/>
          <w:sz w:val="22"/>
        </w:rPr>
        <w:t>a</w:t>
      </w:r>
      <w:r>
        <w:rPr>
          <w:color w:val="231F20"/>
          <w:spacing w:val="-7"/>
          <w:sz w:val="22"/>
        </w:rPr>
        <w:t> </w:t>
      </w:r>
      <w:r>
        <w:rPr>
          <w:color w:val="231F20"/>
          <w:sz w:val="22"/>
        </w:rPr>
        <w:t>la</w:t>
      </w:r>
      <w:r>
        <w:rPr>
          <w:color w:val="231F20"/>
          <w:spacing w:val="-7"/>
          <w:sz w:val="22"/>
        </w:rPr>
        <w:t> </w:t>
      </w:r>
      <w:r>
        <w:rPr>
          <w:color w:val="231F20"/>
          <w:sz w:val="22"/>
        </w:rPr>
        <w:t>aprobación</w:t>
      </w:r>
      <w:r>
        <w:rPr>
          <w:color w:val="231F20"/>
          <w:spacing w:val="-7"/>
          <w:sz w:val="22"/>
        </w:rPr>
        <w:t> </w:t>
      </w:r>
      <w:r>
        <w:rPr>
          <w:color w:val="231F20"/>
          <w:sz w:val="22"/>
        </w:rPr>
        <w:t>de</w:t>
      </w:r>
      <w:r>
        <w:rPr>
          <w:color w:val="231F20"/>
          <w:spacing w:val="-7"/>
          <w:sz w:val="22"/>
        </w:rPr>
        <w:t> </w:t>
      </w:r>
      <w:r>
        <w:rPr>
          <w:color w:val="231F20"/>
          <w:sz w:val="22"/>
        </w:rPr>
        <w:t>la</w:t>
      </w:r>
      <w:r>
        <w:rPr>
          <w:color w:val="231F20"/>
          <w:spacing w:val="-7"/>
          <w:sz w:val="22"/>
        </w:rPr>
        <w:t> </w:t>
      </w:r>
      <w:r>
        <w:rPr>
          <w:color w:val="231F20"/>
          <w:sz w:val="22"/>
        </w:rPr>
        <w:t>delimitación</w:t>
      </w:r>
      <w:r>
        <w:rPr>
          <w:color w:val="231F20"/>
          <w:spacing w:val="-7"/>
          <w:sz w:val="22"/>
        </w:rPr>
        <w:t> </w:t>
      </w:r>
      <w:r>
        <w:rPr>
          <w:color w:val="231F20"/>
          <w:sz w:val="22"/>
        </w:rPr>
        <w:t>se</w:t>
      </w:r>
      <w:r>
        <w:rPr>
          <w:color w:val="231F20"/>
          <w:spacing w:val="-7"/>
          <w:sz w:val="22"/>
        </w:rPr>
        <w:t> </w:t>
      </w:r>
      <w:r>
        <w:rPr>
          <w:color w:val="231F20"/>
          <w:sz w:val="22"/>
        </w:rPr>
        <w:t>acreditase</w:t>
      </w:r>
      <w:r>
        <w:rPr>
          <w:color w:val="231F20"/>
          <w:spacing w:val="-7"/>
          <w:sz w:val="22"/>
        </w:rPr>
        <w:t> </w:t>
      </w:r>
      <w:r>
        <w:rPr>
          <w:color w:val="231F20"/>
          <w:sz w:val="22"/>
        </w:rPr>
        <w:t>en</w:t>
      </w:r>
      <w:r>
        <w:rPr>
          <w:color w:val="231F20"/>
          <w:spacing w:val="-7"/>
          <w:sz w:val="22"/>
        </w:rPr>
        <w:t> </w:t>
      </w:r>
      <w:r>
        <w:rPr>
          <w:color w:val="231F20"/>
          <w:sz w:val="22"/>
        </w:rPr>
        <w:t>legal</w:t>
      </w:r>
      <w:r>
        <w:rPr>
          <w:color w:val="231F20"/>
          <w:spacing w:val="-7"/>
          <w:sz w:val="22"/>
        </w:rPr>
        <w:t> </w:t>
      </w:r>
      <w:r>
        <w:rPr>
          <w:color w:val="231F20"/>
          <w:sz w:val="22"/>
        </w:rPr>
        <w:t>forma que</w:t>
      </w:r>
      <w:r>
        <w:rPr>
          <w:color w:val="231F20"/>
          <w:spacing w:val="-4"/>
          <w:sz w:val="22"/>
        </w:rPr>
        <w:t> </w:t>
      </w:r>
      <w:r>
        <w:rPr>
          <w:color w:val="231F20"/>
          <w:sz w:val="22"/>
        </w:rPr>
        <w:t>la</w:t>
      </w:r>
      <w:r>
        <w:rPr>
          <w:color w:val="231F20"/>
          <w:spacing w:val="-4"/>
          <w:sz w:val="22"/>
        </w:rPr>
        <w:t> </w:t>
      </w:r>
      <w:r>
        <w:rPr>
          <w:color w:val="231F20"/>
          <w:sz w:val="22"/>
        </w:rPr>
        <w:t>titularidad</w:t>
      </w:r>
      <w:r>
        <w:rPr>
          <w:color w:val="231F20"/>
          <w:spacing w:val="-4"/>
          <w:sz w:val="22"/>
        </w:rPr>
        <w:t> </w:t>
      </w:r>
      <w:r>
        <w:rPr>
          <w:color w:val="231F20"/>
          <w:sz w:val="22"/>
        </w:rPr>
        <w:t>de</w:t>
      </w:r>
      <w:r>
        <w:rPr>
          <w:color w:val="231F20"/>
          <w:spacing w:val="-4"/>
          <w:sz w:val="22"/>
        </w:rPr>
        <w:t> </w:t>
      </w:r>
      <w:r>
        <w:rPr>
          <w:color w:val="231F20"/>
          <w:sz w:val="22"/>
        </w:rPr>
        <w:t>un</w:t>
      </w:r>
      <w:r>
        <w:rPr>
          <w:color w:val="231F20"/>
          <w:spacing w:val="-4"/>
          <w:sz w:val="22"/>
        </w:rPr>
        <w:t> </w:t>
      </w:r>
      <w:r>
        <w:rPr>
          <w:color w:val="231F20"/>
          <w:sz w:val="22"/>
        </w:rPr>
        <w:t>bien</w:t>
      </w:r>
      <w:r>
        <w:rPr>
          <w:color w:val="231F20"/>
          <w:spacing w:val="-4"/>
          <w:sz w:val="22"/>
        </w:rPr>
        <w:t> </w:t>
      </w:r>
      <w:r>
        <w:rPr>
          <w:color w:val="231F20"/>
          <w:sz w:val="22"/>
        </w:rPr>
        <w:t>o</w:t>
      </w:r>
      <w:r>
        <w:rPr>
          <w:color w:val="231F20"/>
          <w:spacing w:val="-4"/>
          <w:sz w:val="22"/>
        </w:rPr>
        <w:t> </w:t>
      </w:r>
      <w:r>
        <w:rPr>
          <w:color w:val="231F20"/>
          <w:sz w:val="22"/>
        </w:rPr>
        <w:t>derecho</w:t>
      </w:r>
      <w:r>
        <w:rPr>
          <w:color w:val="231F20"/>
          <w:spacing w:val="-4"/>
          <w:sz w:val="22"/>
        </w:rPr>
        <w:t> </w:t>
      </w:r>
      <w:r>
        <w:rPr>
          <w:color w:val="231F20"/>
          <w:sz w:val="22"/>
        </w:rPr>
        <w:t>corresponde</w:t>
      </w:r>
      <w:r>
        <w:rPr>
          <w:color w:val="231F20"/>
          <w:spacing w:val="-4"/>
          <w:sz w:val="22"/>
        </w:rPr>
        <w:t> </w:t>
      </w:r>
      <w:r>
        <w:rPr>
          <w:color w:val="231F20"/>
          <w:sz w:val="22"/>
        </w:rPr>
        <w:t>a</w:t>
      </w:r>
      <w:r>
        <w:rPr>
          <w:color w:val="231F20"/>
          <w:spacing w:val="-4"/>
          <w:sz w:val="22"/>
        </w:rPr>
        <w:t> </w:t>
      </w:r>
      <w:r>
        <w:rPr>
          <w:color w:val="231F20"/>
          <w:sz w:val="22"/>
        </w:rPr>
        <w:t>persona</w:t>
      </w:r>
      <w:r>
        <w:rPr>
          <w:color w:val="231F20"/>
          <w:spacing w:val="-4"/>
          <w:sz w:val="22"/>
        </w:rPr>
        <w:t> </w:t>
      </w:r>
      <w:r>
        <w:rPr>
          <w:color w:val="231F20"/>
          <w:sz w:val="22"/>
        </w:rPr>
        <w:t>distinta</w:t>
      </w:r>
      <w:r>
        <w:rPr>
          <w:color w:val="231F20"/>
          <w:spacing w:val="-4"/>
          <w:sz w:val="22"/>
        </w:rPr>
        <w:t> </w:t>
      </w:r>
      <w:r>
        <w:rPr>
          <w:color w:val="231F20"/>
          <w:sz w:val="22"/>
        </w:rPr>
        <w:t>de</w:t>
      </w:r>
      <w:r>
        <w:rPr>
          <w:color w:val="231F20"/>
          <w:spacing w:val="-4"/>
          <w:sz w:val="22"/>
        </w:rPr>
        <w:t> </w:t>
      </w:r>
      <w:r>
        <w:rPr>
          <w:color w:val="231F20"/>
          <w:sz w:val="22"/>
        </w:rPr>
        <w:t>la</w:t>
      </w:r>
      <w:r>
        <w:rPr>
          <w:color w:val="231F20"/>
          <w:spacing w:val="-4"/>
          <w:sz w:val="22"/>
        </w:rPr>
        <w:t> </w:t>
      </w:r>
      <w:r>
        <w:rPr>
          <w:color w:val="231F20"/>
          <w:sz w:val="22"/>
        </w:rPr>
        <w:t>figurada</w:t>
      </w:r>
      <w:r>
        <w:rPr>
          <w:color w:val="231F20"/>
          <w:spacing w:val="-4"/>
          <w:sz w:val="22"/>
        </w:rPr>
        <w:t> </w:t>
      </w:r>
      <w:r>
        <w:rPr>
          <w:color w:val="231F20"/>
          <w:sz w:val="22"/>
        </w:rPr>
        <w:t>en el expediente, se entenderán con ella las diligencias posteriores.</w:t>
      </w:r>
    </w:p>
    <w:p>
      <w:pPr>
        <w:spacing w:before="116"/>
        <w:ind w:left="368" w:right="0" w:firstLine="0"/>
        <w:jc w:val="both"/>
        <w:rPr>
          <w:sz w:val="22"/>
        </w:rPr>
      </w:pPr>
      <w:r>
        <w:rPr>
          <w:rFonts w:ascii="Arial" w:hAnsi="Arial"/>
          <w:b/>
          <w:color w:val="231F20"/>
          <w:sz w:val="22"/>
        </w:rPr>
        <w:t>Artículo</w:t>
      </w:r>
      <w:r>
        <w:rPr>
          <w:rFonts w:ascii="Arial" w:hAnsi="Arial"/>
          <w:b/>
          <w:color w:val="231F20"/>
          <w:spacing w:val="-4"/>
          <w:sz w:val="22"/>
        </w:rPr>
        <w:t> </w:t>
      </w:r>
      <w:r>
        <w:rPr>
          <w:rFonts w:ascii="Arial" w:hAnsi="Arial"/>
          <w:b/>
          <w:color w:val="231F20"/>
          <w:sz w:val="22"/>
        </w:rPr>
        <w:t>108.</w:t>
      </w:r>
      <w:r>
        <w:rPr>
          <w:rFonts w:ascii="Arial" w:hAnsi="Arial"/>
          <w:b/>
          <w:color w:val="231F20"/>
          <w:spacing w:val="-2"/>
          <w:sz w:val="22"/>
        </w:rPr>
        <w:t> </w:t>
      </w:r>
      <w:r>
        <w:rPr>
          <w:color w:val="231F20"/>
          <w:sz w:val="22"/>
        </w:rPr>
        <w:t>Modalidades</w:t>
      </w:r>
      <w:r>
        <w:rPr>
          <w:color w:val="231F20"/>
          <w:spacing w:val="-2"/>
          <w:sz w:val="22"/>
        </w:rPr>
        <w:t> </w:t>
      </w:r>
      <w:r>
        <w:rPr>
          <w:color w:val="231F20"/>
          <w:sz w:val="22"/>
        </w:rPr>
        <w:t>de</w:t>
      </w:r>
      <w:r>
        <w:rPr>
          <w:color w:val="231F20"/>
          <w:spacing w:val="-1"/>
          <w:sz w:val="22"/>
        </w:rPr>
        <w:t> </w:t>
      </w:r>
      <w:r>
        <w:rPr>
          <w:color w:val="231F20"/>
          <w:sz w:val="22"/>
        </w:rPr>
        <w:t>gestión</w:t>
      </w:r>
      <w:r>
        <w:rPr>
          <w:color w:val="231F20"/>
          <w:spacing w:val="-2"/>
          <w:sz w:val="22"/>
        </w:rPr>
        <w:t> </w:t>
      </w:r>
      <w:r>
        <w:rPr>
          <w:color w:val="231F20"/>
          <w:sz w:val="22"/>
        </w:rPr>
        <w:t>del</w:t>
      </w:r>
      <w:r>
        <w:rPr>
          <w:color w:val="231F20"/>
          <w:spacing w:val="-1"/>
          <w:sz w:val="22"/>
        </w:rPr>
        <w:t> </w:t>
      </w:r>
      <w:r>
        <w:rPr>
          <w:color w:val="231F20"/>
          <w:spacing w:val="-2"/>
          <w:sz w:val="22"/>
        </w:rPr>
        <w:t>sistema.</w:t>
      </w:r>
    </w:p>
    <w:p>
      <w:pPr>
        <w:pStyle w:val="ListParagraph"/>
        <w:numPr>
          <w:ilvl w:val="0"/>
          <w:numId w:val="87"/>
        </w:numPr>
        <w:tabs>
          <w:tab w:pos="623" w:val="left" w:leader="none"/>
        </w:tabs>
        <w:spacing w:line="249" w:lineRule="auto" w:before="124" w:after="0"/>
        <w:ind w:left="141" w:right="140" w:firstLine="226"/>
        <w:jc w:val="both"/>
        <w:rPr>
          <w:sz w:val="22"/>
        </w:rPr>
      </w:pPr>
      <w:r>
        <w:rPr>
          <w:color w:val="231F20"/>
          <w:sz w:val="22"/>
        </w:rPr>
        <w:t>La</w:t>
      </w:r>
      <w:r>
        <w:rPr>
          <w:color w:val="231F20"/>
          <w:spacing w:val="-4"/>
          <w:sz w:val="22"/>
        </w:rPr>
        <w:t> </w:t>
      </w:r>
      <w:r>
        <w:rPr>
          <w:color w:val="231F20"/>
          <w:sz w:val="22"/>
        </w:rPr>
        <w:t>Administración actuante deberá desarrollar la actividad de ejecución mediante las formas de gestión que permita la legislación aplicable y resulten más adecuadas a los fines de la reparcelación, urbanización y edificación previstos en el planeamiento.</w:t>
      </w:r>
    </w:p>
    <w:p>
      <w:pPr>
        <w:pStyle w:val="ListParagraph"/>
        <w:spacing w:after="0" w:line="249" w:lineRule="auto"/>
        <w:jc w:val="both"/>
        <w:rPr>
          <w:sz w:val="22"/>
        </w:rPr>
        <w:sectPr>
          <w:pgSz w:w="11910" w:h="16840"/>
          <w:pgMar w:header="785" w:footer="736" w:top="1560" w:bottom="920" w:left="1559" w:right="1559"/>
        </w:sectPr>
      </w:pPr>
    </w:p>
    <w:p>
      <w:pPr>
        <w:pStyle w:val="ListParagraph"/>
        <w:numPr>
          <w:ilvl w:val="0"/>
          <w:numId w:val="87"/>
        </w:numPr>
        <w:tabs>
          <w:tab w:pos="623" w:val="left" w:leader="none"/>
        </w:tabs>
        <w:spacing w:line="249" w:lineRule="auto" w:before="83" w:after="0"/>
        <w:ind w:left="141" w:right="138" w:firstLine="226"/>
        <w:jc w:val="both"/>
        <w:rPr>
          <w:sz w:val="22"/>
        </w:rPr>
      </w:pPr>
      <w:r>
        <w:rPr>
          <w:color w:val="231F20"/>
          <w:sz w:val="22"/>
        </w:rPr>
        <w:t>Para la transformación registral de las fincas expropiadas, de conformidad con lo dispuesto</w:t>
      </w:r>
      <w:r>
        <w:rPr>
          <w:color w:val="231F20"/>
          <w:spacing w:val="-4"/>
          <w:sz w:val="22"/>
        </w:rPr>
        <w:t> </w:t>
      </w:r>
      <w:r>
        <w:rPr>
          <w:color w:val="231F20"/>
          <w:sz w:val="22"/>
        </w:rPr>
        <w:t>en</w:t>
      </w:r>
      <w:r>
        <w:rPr>
          <w:color w:val="231F20"/>
          <w:spacing w:val="-4"/>
          <w:sz w:val="22"/>
        </w:rPr>
        <w:t> </w:t>
      </w:r>
      <w:r>
        <w:rPr>
          <w:color w:val="231F20"/>
          <w:sz w:val="22"/>
        </w:rPr>
        <w:t>el</w:t>
      </w:r>
      <w:r>
        <w:rPr>
          <w:color w:val="231F20"/>
          <w:spacing w:val="-4"/>
          <w:sz w:val="22"/>
        </w:rPr>
        <w:t> </w:t>
      </w:r>
      <w:r>
        <w:rPr>
          <w:color w:val="231F20"/>
          <w:sz w:val="22"/>
        </w:rPr>
        <w:t>artículo</w:t>
      </w:r>
      <w:r>
        <w:rPr>
          <w:color w:val="231F20"/>
          <w:spacing w:val="-4"/>
          <w:sz w:val="22"/>
        </w:rPr>
        <w:t> </w:t>
      </w:r>
      <w:r>
        <w:rPr>
          <w:color w:val="231F20"/>
          <w:sz w:val="22"/>
        </w:rPr>
        <w:t>29</w:t>
      </w:r>
      <w:r>
        <w:rPr>
          <w:color w:val="231F20"/>
          <w:spacing w:val="-4"/>
          <w:sz w:val="22"/>
        </w:rPr>
        <w:t> </w:t>
      </w:r>
      <w:r>
        <w:rPr>
          <w:color w:val="231F20"/>
          <w:sz w:val="22"/>
        </w:rPr>
        <w:t>de</w:t>
      </w:r>
      <w:r>
        <w:rPr>
          <w:color w:val="231F20"/>
          <w:spacing w:val="-4"/>
          <w:sz w:val="22"/>
        </w:rPr>
        <w:t> </w:t>
      </w:r>
      <w:r>
        <w:rPr>
          <w:color w:val="231F20"/>
          <w:sz w:val="22"/>
        </w:rPr>
        <w:t>este</w:t>
      </w:r>
      <w:r>
        <w:rPr>
          <w:color w:val="231F20"/>
          <w:spacing w:val="-4"/>
          <w:sz w:val="22"/>
        </w:rPr>
        <w:t> </w:t>
      </w:r>
      <w:r>
        <w:rPr>
          <w:color w:val="231F20"/>
          <w:sz w:val="22"/>
        </w:rPr>
        <w:t>Reglamento</w:t>
      </w:r>
      <w:r>
        <w:rPr>
          <w:color w:val="231F20"/>
          <w:spacing w:val="-4"/>
          <w:sz w:val="22"/>
        </w:rPr>
        <w:t> </w:t>
      </w:r>
      <w:r>
        <w:rPr>
          <w:color w:val="231F20"/>
          <w:sz w:val="22"/>
        </w:rPr>
        <w:t>no</w:t>
      </w:r>
      <w:r>
        <w:rPr>
          <w:color w:val="231F20"/>
          <w:spacing w:val="-4"/>
          <w:sz w:val="22"/>
        </w:rPr>
        <w:t> </w:t>
      </w:r>
      <w:r>
        <w:rPr>
          <w:color w:val="231F20"/>
          <w:sz w:val="22"/>
        </w:rPr>
        <w:t>será</w:t>
      </w:r>
      <w:r>
        <w:rPr>
          <w:color w:val="231F20"/>
          <w:spacing w:val="-4"/>
          <w:sz w:val="22"/>
        </w:rPr>
        <w:t> </w:t>
      </w:r>
      <w:r>
        <w:rPr>
          <w:color w:val="231F20"/>
          <w:sz w:val="22"/>
        </w:rPr>
        <w:t>necesaria</w:t>
      </w:r>
      <w:r>
        <w:rPr>
          <w:color w:val="231F20"/>
          <w:spacing w:val="-4"/>
          <w:sz w:val="22"/>
        </w:rPr>
        <w:t> </w:t>
      </w:r>
      <w:r>
        <w:rPr>
          <w:color w:val="231F20"/>
          <w:sz w:val="22"/>
        </w:rPr>
        <w:t>la</w:t>
      </w:r>
      <w:r>
        <w:rPr>
          <w:color w:val="231F20"/>
          <w:spacing w:val="-4"/>
          <w:sz w:val="22"/>
        </w:rPr>
        <w:t> </w:t>
      </w:r>
      <w:r>
        <w:rPr>
          <w:color w:val="231F20"/>
          <w:sz w:val="22"/>
        </w:rPr>
        <w:t>tramitación</w:t>
      </w:r>
      <w:r>
        <w:rPr>
          <w:color w:val="231F20"/>
          <w:spacing w:val="-4"/>
          <w:sz w:val="22"/>
        </w:rPr>
        <w:t> </w:t>
      </w:r>
      <w:r>
        <w:rPr>
          <w:color w:val="231F20"/>
          <w:sz w:val="22"/>
        </w:rPr>
        <w:t>y</w:t>
      </w:r>
      <w:r>
        <w:rPr>
          <w:color w:val="231F20"/>
          <w:spacing w:val="-4"/>
          <w:sz w:val="22"/>
        </w:rPr>
        <w:t> </w:t>
      </w:r>
      <w:r>
        <w:rPr>
          <w:color w:val="231F20"/>
          <w:sz w:val="22"/>
        </w:rPr>
        <w:t>apro- bación</w:t>
      </w:r>
      <w:r>
        <w:rPr>
          <w:color w:val="231F20"/>
          <w:spacing w:val="-2"/>
          <w:sz w:val="22"/>
        </w:rPr>
        <w:t> </w:t>
      </w:r>
      <w:r>
        <w:rPr>
          <w:color w:val="231F20"/>
          <w:sz w:val="22"/>
        </w:rPr>
        <w:t>de</w:t>
      </w:r>
      <w:r>
        <w:rPr>
          <w:color w:val="231F20"/>
          <w:spacing w:val="-2"/>
          <w:sz w:val="22"/>
        </w:rPr>
        <w:t> </w:t>
      </w:r>
      <w:r>
        <w:rPr>
          <w:color w:val="231F20"/>
          <w:sz w:val="22"/>
        </w:rPr>
        <w:t>un</w:t>
      </w:r>
      <w:r>
        <w:rPr>
          <w:color w:val="231F20"/>
          <w:spacing w:val="-2"/>
          <w:sz w:val="22"/>
        </w:rPr>
        <w:t> </w:t>
      </w:r>
      <w:r>
        <w:rPr>
          <w:color w:val="231F20"/>
          <w:sz w:val="22"/>
        </w:rPr>
        <w:t>proyecto</w:t>
      </w:r>
      <w:r>
        <w:rPr>
          <w:color w:val="231F20"/>
          <w:spacing w:val="-2"/>
          <w:sz w:val="22"/>
        </w:rPr>
        <w:t> </w:t>
      </w:r>
      <w:r>
        <w:rPr>
          <w:color w:val="231F20"/>
          <w:sz w:val="22"/>
        </w:rPr>
        <w:t>de</w:t>
      </w:r>
      <w:r>
        <w:rPr>
          <w:color w:val="231F20"/>
          <w:spacing w:val="-2"/>
          <w:sz w:val="22"/>
        </w:rPr>
        <w:t> </w:t>
      </w:r>
      <w:r>
        <w:rPr>
          <w:color w:val="231F20"/>
          <w:sz w:val="22"/>
        </w:rPr>
        <w:t>reparcelación</w:t>
      </w:r>
      <w:r>
        <w:rPr>
          <w:color w:val="231F20"/>
          <w:spacing w:val="-2"/>
          <w:sz w:val="22"/>
        </w:rPr>
        <w:t> </w:t>
      </w:r>
      <w:r>
        <w:rPr>
          <w:color w:val="231F20"/>
          <w:sz w:val="22"/>
        </w:rPr>
        <w:t>o</w:t>
      </w:r>
      <w:r>
        <w:rPr>
          <w:color w:val="231F20"/>
          <w:spacing w:val="-2"/>
          <w:sz w:val="22"/>
        </w:rPr>
        <w:t> </w:t>
      </w:r>
      <w:r>
        <w:rPr>
          <w:color w:val="231F20"/>
          <w:sz w:val="22"/>
        </w:rPr>
        <w:t>equidistribución,</w:t>
      </w:r>
      <w:r>
        <w:rPr>
          <w:color w:val="231F20"/>
          <w:spacing w:val="-2"/>
          <w:sz w:val="22"/>
        </w:rPr>
        <w:t> </w:t>
      </w:r>
      <w:r>
        <w:rPr>
          <w:color w:val="231F20"/>
          <w:sz w:val="22"/>
        </w:rPr>
        <w:t>bastando</w:t>
      </w:r>
      <w:r>
        <w:rPr>
          <w:color w:val="231F20"/>
          <w:spacing w:val="-2"/>
          <w:sz w:val="22"/>
        </w:rPr>
        <w:t> </w:t>
      </w:r>
      <w:r>
        <w:rPr>
          <w:color w:val="231F20"/>
          <w:sz w:val="22"/>
        </w:rPr>
        <w:t>para</w:t>
      </w:r>
      <w:r>
        <w:rPr>
          <w:color w:val="231F20"/>
          <w:spacing w:val="-2"/>
          <w:sz w:val="22"/>
        </w:rPr>
        <w:t> </w:t>
      </w:r>
      <w:r>
        <w:rPr>
          <w:color w:val="231F20"/>
          <w:sz w:val="22"/>
        </w:rPr>
        <w:t>la</w:t>
      </w:r>
      <w:r>
        <w:rPr>
          <w:color w:val="231F20"/>
          <w:spacing w:val="-2"/>
          <w:sz w:val="22"/>
        </w:rPr>
        <w:t> </w:t>
      </w:r>
      <w:r>
        <w:rPr>
          <w:color w:val="231F20"/>
          <w:sz w:val="22"/>
        </w:rPr>
        <w:t>inscripción en</w:t>
      </w:r>
      <w:r>
        <w:rPr>
          <w:color w:val="231F20"/>
          <w:spacing w:val="-1"/>
          <w:sz w:val="22"/>
        </w:rPr>
        <w:t> </w:t>
      </w:r>
      <w:r>
        <w:rPr>
          <w:color w:val="231F20"/>
          <w:sz w:val="22"/>
        </w:rPr>
        <w:t>el</w:t>
      </w:r>
      <w:r>
        <w:rPr>
          <w:color w:val="231F20"/>
          <w:spacing w:val="-1"/>
          <w:sz w:val="22"/>
        </w:rPr>
        <w:t> </w:t>
      </w:r>
      <w:r>
        <w:rPr>
          <w:color w:val="231F20"/>
          <w:sz w:val="22"/>
        </w:rPr>
        <w:t>Registro</w:t>
      </w:r>
      <w:r>
        <w:rPr>
          <w:color w:val="231F20"/>
          <w:spacing w:val="-1"/>
          <w:sz w:val="22"/>
        </w:rPr>
        <w:t> </w:t>
      </w:r>
      <w:r>
        <w:rPr>
          <w:color w:val="231F20"/>
          <w:sz w:val="22"/>
        </w:rPr>
        <w:t>de</w:t>
      </w:r>
      <w:r>
        <w:rPr>
          <w:color w:val="231F20"/>
          <w:spacing w:val="-1"/>
          <w:sz w:val="22"/>
        </w:rPr>
        <w:t> </w:t>
      </w:r>
      <w:r>
        <w:rPr>
          <w:color w:val="231F20"/>
          <w:sz w:val="22"/>
        </w:rPr>
        <w:t>la</w:t>
      </w:r>
      <w:r>
        <w:rPr>
          <w:color w:val="231F20"/>
          <w:spacing w:val="-1"/>
          <w:sz w:val="22"/>
        </w:rPr>
        <w:t> </w:t>
      </w:r>
      <w:r>
        <w:rPr>
          <w:color w:val="231F20"/>
          <w:sz w:val="22"/>
        </w:rPr>
        <w:t>Propiedad</w:t>
      </w:r>
      <w:r>
        <w:rPr>
          <w:color w:val="231F20"/>
          <w:spacing w:val="-1"/>
          <w:sz w:val="22"/>
        </w:rPr>
        <w:t> </w:t>
      </w:r>
      <w:r>
        <w:rPr>
          <w:color w:val="231F20"/>
          <w:sz w:val="22"/>
        </w:rPr>
        <w:t>contener</w:t>
      </w:r>
      <w:r>
        <w:rPr>
          <w:color w:val="231F20"/>
          <w:spacing w:val="-1"/>
          <w:sz w:val="22"/>
        </w:rPr>
        <w:t> </w:t>
      </w:r>
      <w:r>
        <w:rPr>
          <w:color w:val="231F20"/>
          <w:sz w:val="22"/>
        </w:rPr>
        <w:t>el</w:t>
      </w:r>
      <w:r>
        <w:rPr>
          <w:color w:val="231F20"/>
          <w:spacing w:val="-1"/>
          <w:sz w:val="22"/>
        </w:rPr>
        <w:t> </w:t>
      </w:r>
      <w:r>
        <w:rPr>
          <w:color w:val="231F20"/>
          <w:sz w:val="22"/>
        </w:rPr>
        <w:t>expediente</w:t>
      </w:r>
      <w:r>
        <w:rPr>
          <w:color w:val="231F20"/>
          <w:spacing w:val="-1"/>
          <w:sz w:val="22"/>
        </w:rPr>
        <w:t> </w:t>
      </w:r>
      <w:r>
        <w:rPr>
          <w:color w:val="231F20"/>
          <w:sz w:val="22"/>
        </w:rPr>
        <w:t>las</w:t>
      </w:r>
      <w:r>
        <w:rPr>
          <w:color w:val="231F20"/>
          <w:spacing w:val="-1"/>
          <w:sz w:val="22"/>
        </w:rPr>
        <w:t> </w:t>
      </w:r>
      <w:r>
        <w:rPr>
          <w:color w:val="231F20"/>
          <w:sz w:val="22"/>
        </w:rPr>
        <w:t>operaciones</w:t>
      </w:r>
      <w:r>
        <w:rPr>
          <w:color w:val="231F20"/>
          <w:spacing w:val="-1"/>
          <w:sz w:val="22"/>
        </w:rPr>
        <w:t> </w:t>
      </w:r>
      <w:r>
        <w:rPr>
          <w:color w:val="231F20"/>
          <w:sz w:val="22"/>
        </w:rPr>
        <w:t>necesarias</w:t>
      </w:r>
      <w:r>
        <w:rPr>
          <w:color w:val="231F20"/>
          <w:spacing w:val="-1"/>
          <w:sz w:val="22"/>
        </w:rPr>
        <w:t> </w:t>
      </w:r>
      <w:r>
        <w:rPr>
          <w:color w:val="231F20"/>
          <w:sz w:val="22"/>
        </w:rPr>
        <w:t>para adaptar las fincas originales a la ordenación prevista en el Reglamento con la nueva ti- tularidad</w:t>
      </w:r>
      <w:r>
        <w:rPr>
          <w:color w:val="231F20"/>
          <w:spacing w:val="-10"/>
          <w:sz w:val="22"/>
        </w:rPr>
        <w:t> </w:t>
      </w:r>
      <w:r>
        <w:rPr>
          <w:color w:val="231F20"/>
          <w:sz w:val="22"/>
        </w:rPr>
        <w:t>según</w:t>
      </w:r>
      <w:r>
        <w:rPr>
          <w:color w:val="231F20"/>
          <w:spacing w:val="-10"/>
          <w:sz w:val="22"/>
        </w:rPr>
        <w:t> </w:t>
      </w:r>
      <w:r>
        <w:rPr>
          <w:color w:val="231F20"/>
          <w:sz w:val="22"/>
        </w:rPr>
        <w:t>se</w:t>
      </w:r>
      <w:r>
        <w:rPr>
          <w:color w:val="231F20"/>
          <w:spacing w:val="-10"/>
          <w:sz w:val="22"/>
        </w:rPr>
        <w:t> </w:t>
      </w:r>
      <w:r>
        <w:rPr>
          <w:color w:val="231F20"/>
          <w:sz w:val="22"/>
        </w:rPr>
        <w:t>explicita</w:t>
      </w:r>
      <w:r>
        <w:rPr>
          <w:color w:val="231F20"/>
          <w:spacing w:val="-10"/>
          <w:sz w:val="22"/>
        </w:rPr>
        <w:t> </w:t>
      </w:r>
      <w:r>
        <w:rPr>
          <w:color w:val="231F20"/>
          <w:sz w:val="22"/>
        </w:rPr>
        <w:t>en</w:t>
      </w:r>
      <w:r>
        <w:rPr>
          <w:color w:val="231F20"/>
          <w:spacing w:val="-10"/>
          <w:sz w:val="22"/>
        </w:rPr>
        <w:t> </w:t>
      </w:r>
      <w:r>
        <w:rPr>
          <w:color w:val="231F20"/>
          <w:sz w:val="22"/>
        </w:rPr>
        <w:t>los</w:t>
      </w:r>
      <w:r>
        <w:rPr>
          <w:color w:val="231F20"/>
          <w:spacing w:val="-10"/>
          <w:sz w:val="22"/>
        </w:rPr>
        <w:t> </w:t>
      </w:r>
      <w:r>
        <w:rPr>
          <w:color w:val="231F20"/>
          <w:sz w:val="22"/>
        </w:rPr>
        <w:t>artículos</w:t>
      </w:r>
      <w:r>
        <w:rPr>
          <w:color w:val="231F20"/>
          <w:spacing w:val="-10"/>
          <w:sz w:val="22"/>
        </w:rPr>
        <w:t> </w:t>
      </w:r>
      <w:r>
        <w:rPr>
          <w:color w:val="231F20"/>
          <w:sz w:val="22"/>
        </w:rPr>
        <w:t>siguientes</w:t>
      </w:r>
      <w:r>
        <w:rPr>
          <w:color w:val="231F20"/>
          <w:spacing w:val="-10"/>
          <w:sz w:val="22"/>
        </w:rPr>
        <w:t> </w:t>
      </w:r>
      <w:r>
        <w:rPr>
          <w:color w:val="231F20"/>
          <w:sz w:val="22"/>
        </w:rPr>
        <w:t>para</w:t>
      </w:r>
      <w:r>
        <w:rPr>
          <w:color w:val="231F20"/>
          <w:spacing w:val="-10"/>
          <w:sz w:val="22"/>
        </w:rPr>
        <w:t> </w:t>
      </w:r>
      <w:r>
        <w:rPr>
          <w:color w:val="231F20"/>
          <w:sz w:val="22"/>
        </w:rPr>
        <w:t>cada</w:t>
      </w:r>
      <w:r>
        <w:rPr>
          <w:color w:val="231F20"/>
          <w:spacing w:val="-10"/>
          <w:sz w:val="22"/>
        </w:rPr>
        <w:t> </w:t>
      </w:r>
      <w:r>
        <w:rPr>
          <w:color w:val="231F20"/>
          <w:sz w:val="22"/>
        </w:rPr>
        <w:t>procedimiento</w:t>
      </w:r>
      <w:r>
        <w:rPr>
          <w:color w:val="231F20"/>
          <w:spacing w:val="-10"/>
          <w:sz w:val="22"/>
        </w:rPr>
        <w:t> </w:t>
      </w:r>
      <w:r>
        <w:rPr>
          <w:color w:val="231F20"/>
          <w:sz w:val="22"/>
        </w:rPr>
        <w:t>estable- cido en este Reglamento, así como en el Capítulo III de las Normas Complementarias al Reglamento para la Ejecución de la Ley Hipotecaria sobre Inscripción en el Regis- tro de la Propiedad de Actos de Naturaleza Urbanística, aprobadas por </w:t>
      </w:r>
      <w:hyperlink r:id="rId13">
        <w:r>
          <w:rPr>
            <w:color w:val="25408F"/>
            <w:sz w:val="22"/>
          </w:rPr>
          <w:t>Real Decreto</w:t>
        </w:r>
      </w:hyperlink>
      <w:r>
        <w:rPr>
          <w:color w:val="25408F"/>
          <w:sz w:val="22"/>
        </w:rPr>
        <w:t> </w:t>
      </w:r>
      <w:hyperlink r:id="rId13">
        <w:r>
          <w:rPr>
            <w:color w:val="25408F"/>
            <w:sz w:val="22"/>
          </w:rPr>
          <w:t>1093/1997, de 4 de julio</w:t>
        </w:r>
      </w:hyperlink>
      <w:r>
        <w:rPr>
          <w:color w:val="25408F"/>
          <w:sz w:val="22"/>
        </w:rPr>
        <w:t> </w:t>
      </w:r>
      <w:r>
        <w:rPr>
          <w:color w:val="231F20"/>
          <w:sz w:val="22"/>
        </w:rPr>
        <w:t>e</w:t>
      </w:r>
      <w:r>
        <w:rPr>
          <w:color w:val="231F20"/>
          <w:spacing w:val="-1"/>
          <w:sz w:val="22"/>
        </w:rPr>
        <w:t> </w:t>
      </w:r>
      <w:r>
        <w:rPr>
          <w:color w:val="231F20"/>
          <w:sz w:val="22"/>
        </w:rPr>
        <w:t>Actos de Naturaleza Urbanística.</w:t>
      </w:r>
    </w:p>
    <w:p>
      <w:pPr>
        <w:spacing w:before="122"/>
        <w:ind w:left="368" w:right="0" w:firstLine="0"/>
        <w:jc w:val="both"/>
        <w:rPr>
          <w:sz w:val="22"/>
        </w:rPr>
      </w:pPr>
      <w:r>
        <w:rPr>
          <w:rFonts w:ascii="Arial" w:hAnsi="Arial"/>
          <w:b/>
          <w:color w:val="231F20"/>
          <w:sz w:val="22"/>
        </w:rPr>
        <w:t>Artículo</w:t>
      </w:r>
      <w:r>
        <w:rPr>
          <w:rFonts w:ascii="Arial" w:hAnsi="Arial"/>
          <w:b/>
          <w:color w:val="231F20"/>
          <w:spacing w:val="-2"/>
          <w:sz w:val="22"/>
        </w:rPr>
        <w:t> </w:t>
      </w:r>
      <w:r>
        <w:rPr>
          <w:rFonts w:ascii="Arial" w:hAnsi="Arial"/>
          <w:b/>
          <w:color w:val="231F20"/>
          <w:sz w:val="22"/>
        </w:rPr>
        <w:t>109.</w:t>
      </w:r>
      <w:r>
        <w:rPr>
          <w:rFonts w:ascii="Arial" w:hAnsi="Arial"/>
          <w:b/>
          <w:color w:val="231F20"/>
          <w:spacing w:val="-1"/>
          <w:sz w:val="22"/>
        </w:rPr>
        <w:t> </w:t>
      </w:r>
      <w:r>
        <w:rPr>
          <w:color w:val="231F20"/>
          <w:spacing w:val="-2"/>
          <w:sz w:val="22"/>
        </w:rPr>
        <w:t>Justiprecio.</w:t>
      </w:r>
    </w:p>
    <w:p>
      <w:pPr>
        <w:pStyle w:val="ListParagraph"/>
        <w:numPr>
          <w:ilvl w:val="0"/>
          <w:numId w:val="88"/>
        </w:numPr>
        <w:tabs>
          <w:tab w:pos="619" w:val="left" w:leader="none"/>
        </w:tabs>
        <w:spacing w:line="249" w:lineRule="auto" w:before="124" w:after="0"/>
        <w:ind w:left="141" w:right="139" w:firstLine="226"/>
        <w:jc w:val="both"/>
        <w:rPr>
          <w:sz w:val="22"/>
        </w:rPr>
      </w:pPr>
      <w:r>
        <w:rPr>
          <w:color w:val="231F20"/>
          <w:sz w:val="22"/>
        </w:rPr>
        <w:t>El justiprecio de los bienes y derechos se determinará mediante aplicación de los criterios de valoración de bienes y derechos establecidos por la legislación estatal de suelo</w:t>
      </w:r>
      <w:r>
        <w:rPr>
          <w:color w:val="231F20"/>
          <w:spacing w:val="-1"/>
          <w:sz w:val="22"/>
        </w:rPr>
        <w:t> </w:t>
      </w:r>
      <w:r>
        <w:rPr>
          <w:color w:val="231F20"/>
          <w:sz w:val="22"/>
        </w:rPr>
        <w:t>y</w:t>
      </w:r>
      <w:r>
        <w:rPr>
          <w:color w:val="231F20"/>
          <w:spacing w:val="-1"/>
          <w:sz w:val="22"/>
        </w:rPr>
        <w:t> </w:t>
      </w:r>
      <w:r>
        <w:rPr>
          <w:color w:val="231F20"/>
          <w:sz w:val="22"/>
        </w:rPr>
        <w:t>la</w:t>
      </w:r>
      <w:r>
        <w:rPr>
          <w:color w:val="231F20"/>
          <w:spacing w:val="-1"/>
          <w:sz w:val="22"/>
        </w:rPr>
        <w:t> </w:t>
      </w:r>
      <w:r>
        <w:rPr>
          <w:color w:val="231F20"/>
          <w:sz w:val="22"/>
        </w:rPr>
        <w:t>de</w:t>
      </w:r>
      <w:r>
        <w:rPr>
          <w:color w:val="231F20"/>
          <w:spacing w:val="-1"/>
          <w:sz w:val="22"/>
        </w:rPr>
        <w:t> </w:t>
      </w:r>
      <w:r>
        <w:rPr>
          <w:color w:val="231F20"/>
          <w:sz w:val="22"/>
        </w:rPr>
        <w:t>expropiación</w:t>
      </w:r>
      <w:r>
        <w:rPr>
          <w:color w:val="231F20"/>
          <w:spacing w:val="-1"/>
          <w:sz w:val="22"/>
        </w:rPr>
        <w:t> </w:t>
      </w:r>
      <w:r>
        <w:rPr>
          <w:color w:val="231F20"/>
          <w:sz w:val="22"/>
        </w:rPr>
        <w:t>forzosa,</w:t>
      </w:r>
      <w:r>
        <w:rPr>
          <w:color w:val="231F20"/>
          <w:spacing w:val="-1"/>
          <w:sz w:val="22"/>
        </w:rPr>
        <w:t> </w:t>
      </w:r>
      <w:r>
        <w:rPr>
          <w:color w:val="231F20"/>
          <w:sz w:val="22"/>
        </w:rPr>
        <w:t>mediante</w:t>
      </w:r>
      <w:r>
        <w:rPr>
          <w:color w:val="231F20"/>
          <w:spacing w:val="-1"/>
          <w:sz w:val="22"/>
        </w:rPr>
        <w:t> </w:t>
      </w:r>
      <w:r>
        <w:rPr>
          <w:color w:val="231F20"/>
          <w:sz w:val="22"/>
        </w:rPr>
        <w:t>expediente</w:t>
      </w:r>
      <w:r>
        <w:rPr>
          <w:color w:val="231F20"/>
          <w:spacing w:val="-1"/>
          <w:sz w:val="22"/>
        </w:rPr>
        <w:t> </w:t>
      </w:r>
      <w:r>
        <w:rPr>
          <w:color w:val="231F20"/>
          <w:sz w:val="22"/>
        </w:rPr>
        <w:t>individualizado</w:t>
      </w:r>
      <w:r>
        <w:rPr>
          <w:color w:val="231F20"/>
          <w:spacing w:val="-1"/>
          <w:sz w:val="22"/>
        </w:rPr>
        <w:t> </w:t>
      </w:r>
      <w:r>
        <w:rPr>
          <w:color w:val="231F20"/>
          <w:sz w:val="22"/>
        </w:rPr>
        <w:t>o</w:t>
      </w:r>
      <w:r>
        <w:rPr>
          <w:color w:val="231F20"/>
          <w:spacing w:val="-1"/>
          <w:sz w:val="22"/>
        </w:rPr>
        <w:t> </w:t>
      </w:r>
      <w:r>
        <w:rPr>
          <w:color w:val="231F20"/>
          <w:sz w:val="22"/>
        </w:rPr>
        <w:t>por</w:t>
      </w:r>
      <w:r>
        <w:rPr>
          <w:color w:val="231F20"/>
          <w:spacing w:val="-1"/>
          <w:sz w:val="22"/>
        </w:rPr>
        <w:t> </w:t>
      </w:r>
      <w:r>
        <w:rPr>
          <w:color w:val="231F20"/>
          <w:sz w:val="22"/>
        </w:rPr>
        <w:t>el</w:t>
      </w:r>
      <w:r>
        <w:rPr>
          <w:color w:val="231F20"/>
          <w:spacing w:val="-1"/>
          <w:sz w:val="22"/>
        </w:rPr>
        <w:t> </w:t>
      </w:r>
      <w:r>
        <w:rPr>
          <w:color w:val="231F20"/>
          <w:sz w:val="22"/>
        </w:rPr>
        <w:t>proce- dimiento de tasación conjunta.</w:t>
      </w:r>
    </w:p>
    <w:p>
      <w:pPr>
        <w:pStyle w:val="ListParagraph"/>
        <w:numPr>
          <w:ilvl w:val="0"/>
          <w:numId w:val="88"/>
        </w:numPr>
        <w:tabs>
          <w:tab w:pos="629" w:val="left" w:leader="none"/>
        </w:tabs>
        <w:spacing w:line="249" w:lineRule="auto" w:before="117" w:after="0"/>
        <w:ind w:left="141" w:right="139" w:firstLine="226"/>
        <w:jc w:val="both"/>
        <w:rPr>
          <w:sz w:val="22"/>
        </w:rPr>
      </w:pPr>
      <w:r>
        <w:rPr>
          <w:color w:val="231F20"/>
          <w:sz w:val="22"/>
        </w:rPr>
        <w:t>En todas las expropiaciones, la Administración actuante podrá satisfacer el justi- precio, por acuerdo con el expropiado, mediante la adjudicación de terrenos de valor </w:t>
      </w:r>
      <w:r>
        <w:rPr>
          <w:color w:val="231F20"/>
          <w:spacing w:val="-2"/>
          <w:sz w:val="22"/>
        </w:rPr>
        <w:t>equivalente.</w:t>
      </w:r>
    </w:p>
    <w:p>
      <w:pPr>
        <w:pStyle w:val="ListParagraph"/>
        <w:numPr>
          <w:ilvl w:val="0"/>
          <w:numId w:val="88"/>
        </w:numPr>
        <w:tabs>
          <w:tab w:pos="626" w:val="left" w:leader="none"/>
        </w:tabs>
        <w:spacing w:line="249" w:lineRule="auto" w:before="116" w:after="0"/>
        <w:ind w:left="141" w:right="139" w:firstLine="226"/>
        <w:jc w:val="both"/>
        <w:rPr>
          <w:sz w:val="22"/>
        </w:rPr>
      </w:pPr>
      <w:r>
        <w:rPr>
          <w:color w:val="231F20"/>
          <w:sz w:val="22"/>
        </w:rPr>
        <w:t>El desacuerdo en la valoración de la finca, parcela o solar ofrecidos en pago del justiprecio</w:t>
      </w:r>
      <w:r>
        <w:rPr>
          <w:color w:val="231F20"/>
          <w:spacing w:val="-5"/>
          <w:sz w:val="22"/>
        </w:rPr>
        <w:t> </w:t>
      </w:r>
      <w:r>
        <w:rPr>
          <w:color w:val="231F20"/>
          <w:sz w:val="22"/>
        </w:rPr>
        <w:t>no</w:t>
      </w:r>
      <w:r>
        <w:rPr>
          <w:color w:val="231F20"/>
          <w:spacing w:val="-5"/>
          <w:sz w:val="22"/>
        </w:rPr>
        <w:t> </w:t>
      </w:r>
      <w:r>
        <w:rPr>
          <w:color w:val="231F20"/>
          <w:sz w:val="22"/>
        </w:rPr>
        <w:t>impedirá</w:t>
      </w:r>
      <w:r>
        <w:rPr>
          <w:color w:val="231F20"/>
          <w:spacing w:val="-5"/>
          <w:sz w:val="22"/>
        </w:rPr>
        <w:t> </w:t>
      </w:r>
      <w:r>
        <w:rPr>
          <w:color w:val="231F20"/>
          <w:sz w:val="22"/>
        </w:rPr>
        <w:t>al</w:t>
      </w:r>
      <w:r>
        <w:rPr>
          <w:color w:val="231F20"/>
          <w:spacing w:val="-5"/>
          <w:sz w:val="22"/>
        </w:rPr>
        <w:t> </w:t>
      </w:r>
      <w:r>
        <w:rPr>
          <w:color w:val="231F20"/>
          <w:sz w:val="22"/>
        </w:rPr>
        <w:t>expropiado</w:t>
      </w:r>
      <w:r>
        <w:rPr>
          <w:color w:val="231F20"/>
          <w:spacing w:val="-5"/>
          <w:sz w:val="22"/>
        </w:rPr>
        <w:t> </w:t>
      </w:r>
      <w:r>
        <w:rPr>
          <w:color w:val="231F20"/>
          <w:sz w:val="22"/>
        </w:rPr>
        <w:t>acudir</w:t>
      </w:r>
      <w:r>
        <w:rPr>
          <w:color w:val="231F20"/>
          <w:spacing w:val="-5"/>
          <w:sz w:val="22"/>
        </w:rPr>
        <w:t> </w:t>
      </w:r>
      <w:r>
        <w:rPr>
          <w:color w:val="231F20"/>
          <w:sz w:val="22"/>
        </w:rPr>
        <w:t>a</w:t>
      </w:r>
      <w:r>
        <w:rPr>
          <w:color w:val="231F20"/>
          <w:spacing w:val="-5"/>
          <w:sz w:val="22"/>
        </w:rPr>
        <w:t> </w:t>
      </w:r>
      <w:r>
        <w:rPr>
          <w:color w:val="231F20"/>
          <w:sz w:val="22"/>
        </w:rPr>
        <w:t>la</w:t>
      </w:r>
      <w:r>
        <w:rPr>
          <w:color w:val="231F20"/>
          <w:spacing w:val="-4"/>
          <w:sz w:val="22"/>
        </w:rPr>
        <w:t> </w:t>
      </w:r>
      <w:hyperlink r:id="rId17">
        <w:r>
          <w:rPr>
            <w:color w:val="25408F"/>
            <w:sz w:val="22"/>
          </w:rPr>
          <w:t>Comisión</w:t>
        </w:r>
        <w:r>
          <w:rPr>
            <w:color w:val="25408F"/>
            <w:spacing w:val="-5"/>
            <w:sz w:val="22"/>
          </w:rPr>
          <w:t> </w:t>
        </w:r>
        <w:r>
          <w:rPr>
            <w:color w:val="25408F"/>
            <w:sz w:val="22"/>
          </w:rPr>
          <w:t>de</w:t>
        </w:r>
        <w:r>
          <w:rPr>
            <w:color w:val="25408F"/>
            <w:spacing w:val="-5"/>
            <w:sz w:val="22"/>
          </w:rPr>
          <w:t> </w:t>
        </w:r>
        <w:r>
          <w:rPr>
            <w:color w:val="25408F"/>
            <w:sz w:val="22"/>
          </w:rPr>
          <w:t>Valoraciones</w:t>
        </w:r>
        <w:r>
          <w:rPr>
            <w:color w:val="25408F"/>
            <w:spacing w:val="-4"/>
            <w:sz w:val="22"/>
          </w:rPr>
          <w:t> </w:t>
        </w:r>
        <w:r>
          <w:rPr>
            <w:color w:val="25408F"/>
            <w:sz w:val="22"/>
          </w:rPr>
          <w:t>de</w:t>
        </w:r>
        <w:r>
          <w:rPr>
            <w:color w:val="25408F"/>
            <w:spacing w:val="-5"/>
            <w:sz w:val="22"/>
          </w:rPr>
          <w:t> </w:t>
        </w:r>
        <w:r>
          <w:rPr>
            <w:color w:val="25408F"/>
            <w:sz w:val="22"/>
          </w:rPr>
          <w:t>Canarias</w:t>
        </w:r>
      </w:hyperlink>
      <w:r>
        <w:rPr>
          <w:color w:val="25408F"/>
          <w:sz w:val="22"/>
        </w:rPr>
        <w:t> </w:t>
      </w:r>
      <w:r>
        <w:rPr>
          <w:color w:val="231F20"/>
          <w:sz w:val="22"/>
        </w:rPr>
        <w:t>para que fije con carácter definitivo el valor de la adjudicada en pago, sin perjuicio de</w:t>
      </w:r>
      <w:r>
        <w:rPr>
          <w:color w:val="231F20"/>
          <w:spacing w:val="40"/>
          <w:sz w:val="22"/>
        </w:rPr>
        <w:t> </w:t>
      </w:r>
      <w:r>
        <w:rPr>
          <w:color w:val="231F20"/>
          <w:sz w:val="22"/>
        </w:rPr>
        <w:t>la efectiva transmisión de las mismas. La diferencia en más que suponga el valor que establezca dicha Comisión se pagará siempre en dinero.</w:t>
      </w:r>
    </w:p>
    <w:p>
      <w:pPr>
        <w:pStyle w:val="ListParagraph"/>
        <w:numPr>
          <w:ilvl w:val="0"/>
          <w:numId w:val="88"/>
        </w:numPr>
        <w:tabs>
          <w:tab w:pos="609" w:val="left" w:leader="none"/>
        </w:tabs>
        <w:spacing w:line="249" w:lineRule="auto" w:before="118" w:after="0"/>
        <w:ind w:left="141" w:right="139" w:firstLine="226"/>
        <w:jc w:val="both"/>
        <w:rPr>
          <w:sz w:val="22"/>
        </w:rPr>
      </w:pPr>
      <w:r>
        <w:rPr>
          <w:color w:val="231F20"/>
          <w:sz w:val="22"/>
        </w:rPr>
        <w:t>El</w:t>
      </w:r>
      <w:r>
        <w:rPr>
          <w:color w:val="231F20"/>
          <w:spacing w:val="-5"/>
          <w:sz w:val="22"/>
        </w:rPr>
        <w:t> </w:t>
      </w:r>
      <w:r>
        <w:rPr>
          <w:color w:val="231F20"/>
          <w:sz w:val="22"/>
        </w:rPr>
        <w:t>justiprecio</w:t>
      </w:r>
      <w:r>
        <w:rPr>
          <w:color w:val="231F20"/>
          <w:spacing w:val="-5"/>
          <w:sz w:val="22"/>
        </w:rPr>
        <w:t> </w:t>
      </w:r>
      <w:r>
        <w:rPr>
          <w:color w:val="231F20"/>
          <w:sz w:val="22"/>
        </w:rPr>
        <w:t>se</w:t>
      </w:r>
      <w:r>
        <w:rPr>
          <w:color w:val="231F20"/>
          <w:spacing w:val="-5"/>
          <w:sz w:val="22"/>
        </w:rPr>
        <w:t> </w:t>
      </w:r>
      <w:r>
        <w:rPr>
          <w:color w:val="231F20"/>
          <w:sz w:val="22"/>
        </w:rPr>
        <w:t>fijará</w:t>
      </w:r>
      <w:r>
        <w:rPr>
          <w:color w:val="231F20"/>
          <w:spacing w:val="-5"/>
          <w:sz w:val="22"/>
        </w:rPr>
        <w:t> </w:t>
      </w:r>
      <w:r>
        <w:rPr>
          <w:color w:val="231F20"/>
          <w:sz w:val="22"/>
        </w:rPr>
        <w:t>por</w:t>
      </w:r>
      <w:r>
        <w:rPr>
          <w:color w:val="231F20"/>
          <w:spacing w:val="-5"/>
          <w:sz w:val="22"/>
        </w:rPr>
        <w:t> </w:t>
      </w:r>
      <w:r>
        <w:rPr>
          <w:color w:val="231F20"/>
          <w:sz w:val="22"/>
        </w:rPr>
        <w:t>mutuo</w:t>
      </w:r>
      <w:r>
        <w:rPr>
          <w:color w:val="231F20"/>
          <w:spacing w:val="-5"/>
          <w:sz w:val="22"/>
        </w:rPr>
        <w:t> </w:t>
      </w:r>
      <w:r>
        <w:rPr>
          <w:color w:val="231F20"/>
          <w:sz w:val="22"/>
        </w:rPr>
        <w:t>acuerdo</w:t>
      </w:r>
      <w:r>
        <w:rPr>
          <w:color w:val="231F20"/>
          <w:spacing w:val="-5"/>
          <w:sz w:val="22"/>
        </w:rPr>
        <w:t> </w:t>
      </w:r>
      <w:r>
        <w:rPr>
          <w:color w:val="231F20"/>
          <w:sz w:val="22"/>
        </w:rPr>
        <w:t>o</w:t>
      </w:r>
      <w:r>
        <w:rPr>
          <w:color w:val="231F20"/>
          <w:spacing w:val="-5"/>
          <w:sz w:val="22"/>
        </w:rPr>
        <w:t> </w:t>
      </w:r>
      <w:r>
        <w:rPr>
          <w:color w:val="231F20"/>
          <w:sz w:val="22"/>
        </w:rPr>
        <w:t>por</w:t>
      </w:r>
      <w:r>
        <w:rPr>
          <w:color w:val="231F20"/>
          <w:spacing w:val="-5"/>
          <w:sz w:val="22"/>
        </w:rPr>
        <w:t> </w:t>
      </w:r>
      <w:r>
        <w:rPr>
          <w:color w:val="231F20"/>
          <w:sz w:val="22"/>
        </w:rPr>
        <w:t>decisión</w:t>
      </w:r>
      <w:r>
        <w:rPr>
          <w:color w:val="231F20"/>
          <w:spacing w:val="-5"/>
          <w:sz w:val="22"/>
        </w:rPr>
        <w:t> </w:t>
      </w:r>
      <w:r>
        <w:rPr>
          <w:color w:val="231F20"/>
          <w:sz w:val="22"/>
        </w:rPr>
        <w:t>de</w:t>
      </w:r>
      <w:r>
        <w:rPr>
          <w:color w:val="231F20"/>
          <w:spacing w:val="-5"/>
          <w:sz w:val="22"/>
        </w:rPr>
        <w:t> </w:t>
      </w:r>
      <w:r>
        <w:rPr>
          <w:color w:val="231F20"/>
          <w:sz w:val="22"/>
        </w:rPr>
        <w:t>la</w:t>
      </w:r>
      <w:r>
        <w:rPr>
          <w:color w:val="231F20"/>
          <w:spacing w:val="-16"/>
          <w:sz w:val="22"/>
        </w:rPr>
        <w:t> </w:t>
      </w:r>
      <w:r>
        <w:rPr>
          <w:color w:val="231F20"/>
          <w:sz w:val="22"/>
        </w:rPr>
        <w:t>Administración</w:t>
      </w:r>
      <w:r>
        <w:rPr>
          <w:color w:val="231F20"/>
          <w:spacing w:val="-4"/>
          <w:sz w:val="22"/>
        </w:rPr>
        <w:t> </w:t>
      </w:r>
      <w:r>
        <w:rPr>
          <w:color w:val="231F20"/>
          <w:sz w:val="22"/>
        </w:rPr>
        <w:t>muni- cipal o, en su caso y con carácter definitivo, de la </w:t>
      </w:r>
      <w:hyperlink r:id="rId17">
        <w:r>
          <w:rPr>
            <w:color w:val="25408F"/>
            <w:sz w:val="22"/>
          </w:rPr>
          <w:t>Comisión de Valoraciones de Cana-</w:t>
        </w:r>
      </w:hyperlink>
      <w:r>
        <w:rPr>
          <w:color w:val="25408F"/>
          <w:sz w:val="22"/>
        </w:rPr>
        <w:t> </w:t>
      </w:r>
      <w:hyperlink r:id="rId17">
        <w:r>
          <w:rPr>
            <w:color w:val="25408F"/>
            <w:sz w:val="22"/>
          </w:rPr>
          <w:t>rias</w:t>
        </w:r>
      </w:hyperlink>
      <w:r>
        <w:rPr>
          <w:color w:val="231F20"/>
          <w:sz w:val="22"/>
        </w:rPr>
        <w:t>.</w:t>
      </w:r>
      <w:r>
        <w:rPr>
          <w:color w:val="231F20"/>
          <w:spacing w:val="-9"/>
          <w:sz w:val="22"/>
        </w:rPr>
        <w:t> </w:t>
      </w:r>
      <w:r>
        <w:rPr>
          <w:color w:val="231F20"/>
          <w:sz w:val="22"/>
        </w:rPr>
        <w:t>El</w:t>
      </w:r>
      <w:r>
        <w:rPr>
          <w:color w:val="231F20"/>
          <w:spacing w:val="-9"/>
          <w:sz w:val="22"/>
        </w:rPr>
        <w:t> </w:t>
      </w:r>
      <w:r>
        <w:rPr>
          <w:color w:val="231F20"/>
          <w:sz w:val="22"/>
        </w:rPr>
        <w:t>mutuo</w:t>
      </w:r>
      <w:r>
        <w:rPr>
          <w:color w:val="231F20"/>
          <w:spacing w:val="-9"/>
          <w:sz w:val="22"/>
        </w:rPr>
        <w:t> </w:t>
      </w:r>
      <w:r>
        <w:rPr>
          <w:color w:val="231F20"/>
          <w:sz w:val="22"/>
        </w:rPr>
        <w:t>acuerdo</w:t>
      </w:r>
      <w:r>
        <w:rPr>
          <w:color w:val="231F20"/>
          <w:spacing w:val="-9"/>
          <w:sz w:val="22"/>
        </w:rPr>
        <w:t> </w:t>
      </w:r>
      <w:r>
        <w:rPr>
          <w:color w:val="231F20"/>
          <w:sz w:val="22"/>
        </w:rPr>
        <w:t>será</w:t>
      </w:r>
      <w:r>
        <w:rPr>
          <w:color w:val="231F20"/>
          <w:spacing w:val="-9"/>
          <w:sz w:val="22"/>
        </w:rPr>
        <w:t> </w:t>
      </w:r>
      <w:r>
        <w:rPr>
          <w:color w:val="231F20"/>
          <w:sz w:val="22"/>
        </w:rPr>
        <w:t>posible</w:t>
      </w:r>
      <w:r>
        <w:rPr>
          <w:color w:val="231F20"/>
          <w:spacing w:val="-9"/>
          <w:sz w:val="22"/>
        </w:rPr>
        <w:t> </w:t>
      </w:r>
      <w:r>
        <w:rPr>
          <w:color w:val="231F20"/>
          <w:sz w:val="22"/>
        </w:rPr>
        <w:t>en</w:t>
      </w:r>
      <w:r>
        <w:rPr>
          <w:color w:val="231F20"/>
          <w:spacing w:val="-9"/>
          <w:sz w:val="22"/>
        </w:rPr>
        <w:t> </w:t>
      </w:r>
      <w:r>
        <w:rPr>
          <w:color w:val="231F20"/>
          <w:sz w:val="22"/>
        </w:rPr>
        <w:t>cualquier</w:t>
      </w:r>
      <w:r>
        <w:rPr>
          <w:color w:val="231F20"/>
          <w:spacing w:val="-8"/>
          <w:sz w:val="22"/>
        </w:rPr>
        <w:t> </w:t>
      </w:r>
      <w:r>
        <w:rPr>
          <w:color w:val="231F20"/>
          <w:sz w:val="22"/>
        </w:rPr>
        <w:t>momento</w:t>
      </w:r>
      <w:r>
        <w:rPr>
          <w:color w:val="231F20"/>
          <w:spacing w:val="-9"/>
          <w:sz w:val="22"/>
        </w:rPr>
        <w:t> </w:t>
      </w:r>
      <w:r>
        <w:rPr>
          <w:color w:val="231F20"/>
          <w:sz w:val="22"/>
        </w:rPr>
        <w:t>anterior</w:t>
      </w:r>
      <w:r>
        <w:rPr>
          <w:color w:val="231F20"/>
          <w:spacing w:val="-9"/>
          <w:sz w:val="22"/>
        </w:rPr>
        <w:t> </w:t>
      </w:r>
      <w:r>
        <w:rPr>
          <w:color w:val="231F20"/>
          <w:sz w:val="22"/>
        </w:rPr>
        <w:t>a</w:t>
      </w:r>
      <w:r>
        <w:rPr>
          <w:color w:val="231F20"/>
          <w:spacing w:val="-9"/>
          <w:sz w:val="22"/>
        </w:rPr>
        <w:t> </w:t>
      </w:r>
      <w:r>
        <w:rPr>
          <w:color w:val="231F20"/>
          <w:sz w:val="22"/>
        </w:rPr>
        <w:t>la</w:t>
      </w:r>
      <w:r>
        <w:rPr>
          <w:color w:val="231F20"/>
          <w:spacing w:val="-9"/>
          <w:sz w:val="22"/>
        </w:rPr>
        <w:t> </w:t>
      </w:r>
      <w:r>
        <w:rPr>
          <w:color w:val="231F20"/>
          <w:sz w:val="22"/>
        </w:rPr>
        <w:t>fijación</w:t>
      </w:r>
      <w:r>
        <w:rPr>
          <w:color w:val="231F20"/>
          <w:spacing w:val="-9"/>
          <w:sz w:val="22"/>
        </w:rPr>
        <w:t> </w:t>
      </w:r>
      <w:r>
        <w:rPr>
          <w:color w:val="231F20"/>
          <w:sz w:val="22"/>
        </w:rPr>
        <w:t>definitiva en vía administrativa del justiprecio y deberá respetar los criterios de valoración a que se refiere el apartado 1 anterior.</w:t>
      </w:r>
    </w:p>
    <w:p>
      <w:pPr>
        <w:spacing w:before="118"/>
        <w:ind w:left="368" w:right="0" w:firstLine="0"/>
        <w:jc w:val="both"/>
        <w:rPr>
          <w:sz w:val="22"/>
        </w:rPr>
      </w:pPr>
      <w:r>
        <w:rPr>
          <w:rFonts w:ascii="Arial" w:hAnsi="Arial"/>
          <w:b/>
          <w:color w:val="231F20"/>
          <w:sz w:val="22"/>
        </w:rPr>
        <w:t>Artículo</w:t>
      </w:r>
      <w:r>
        <w:rPr>
          <w:rFonts w:ascii="Arial" w:hAnsi="Arial"/>
          <w:b/>
          <w:color w:val="231F20"/>
          <w:spacing w:val="-5"/>
          <w:sz w:val="22"/>
        </w:rPr>
        <w:t> </w:t>
      </w:r>
      <w:r>
        <w:rPr>
          <w:rFonts w:ascii="Arial" w:hAnsi="Arial"/>
          <w:b/>
          <w:color w:val="231F20"/>
          <w:sz w:val="22"/>
        </w:rPr>
        <w:t>110.</w:t>
      </w:r>
      <w:r>
        <w:rPr>
          <w:rFonts w:ascii="Arial" w:hAnsi="Arial"/>
          <w:b/>
          <w:color w:val="231F20"/>
          <w:spacing w:val="-6"/>
          <w:sz w:val="22"/>
        </w:rPr>
        <w:t> </w:t>
      </w:r>
      <w:r>
        <w:rPr>
          <w:color w:val="231F20"/>
          <w:sz w:val="22"/>
        </w:rPr>
        <w:t>Liberación</w:t>
      </w:r>
      <w:r>
        <w:rPr>
          <w:color w:val="231F20"/>
          <w:spacing w:val="-5"/>
          <w:sz w:val="22"/>
        </w:rPr>
        <w:t> </w:t>
      </w:r>
      <w:r>
        <w:rPr>
          <w:color w:val="231F20"/>
          <w:sz w:val="22"/>
        </w:rPr>
        <w:t>de</w:t>
      </w:r>
      <w:r>
        <w:rPr>
          <w:color w:val="231F20"/>
          <w:spacing w:val="-5"/>
          <w:sz w:val="22"/>
        </w:rPr>
        <w:t> </w:t>
      </w:r>
      <w:r>
        <w:rPr>
          <w:color w:val="231F20"/>
          <w:sz w:val="22"/>
        </w:rPr>
        <w:t>la</w:t>
      </w:r>
      <w:r>
        <w:rPr>
          <w:color w:val="231F20"/>
          <w:spacing w:val="-4"/>
          <w:sz w:val="22"/>
        </w:rPr>
        <w:t> </w:t>
      </w:r>
      <w:r>
        <w:rPr>
          <w:color w:val="231F20"/>
          <w:spacing w:val="-2"/>
          <w:sz w:val="22"/>
        </w:rPr>
        <w:t>expropiación.</w:t>
      </w:r>
    </w:p>
    <w:p>
      <w:pPr>
        <w:pStyle w:val="ListParagraph"/>
        <w:numPr>
          <w:ilvl w:val="0"/>
          <w:numId w:val="89"/>
        </w:numPr>
        <w:tabs>
          <w:tab w:pos="621" w:val="left" w:leader="none"/>
        </w:tabs>
        <w:spacing w:line="249" w:lineRule="auto" w:before="125" w:after="0"/>
        <w:ind w:left="141" w:right="138" w:firstLine="226"/>
        <w:jc w:val="both"/>
        <w:rPr>
          <w:sz w:val="22"/>
        </w:rPr>
      </w:pPr>
      <w:r>
        <w:rPr>
          <w:color w:val="231F20"/>
          <w:sz w:val="22"/>
        </w:rPr>
        <w:t>A solicitud del interesado, la Administración actuante podrá, excepcionalmente y previo trámite de información pública por veinte días, anunciado en el boletín oficial correspondiente, liberar de la expropiación determinados bienes o derechos, mediante la imposición de las condiciones urbanísticas que procedan para asegurar la ejecución del planeamiento.</w:t>
      </w:r>
    </w:p>
    <w:p>
      <w:pPr>
        <w:pStyle w:val="ListParagraph"/>
        <w:numPr>
          <w:ilvl w:val="0"/>
          <w:numId w:val="89"/>
        </w:numPr>
        <w:tabs>
          <w:tab w:pos="637" w:val="left" w:leader="none"/>
        </w:tabs>
        <w:spacing w:line="249" w:lineRule="auto" w:before="118" w:after="0"/>
        <w:ind w:left="141" w:right="138" w:firstLine="226"/>
        <w:jc w:val="both"/>
        <w:rPr>
          <w:sz w:val="22"/>
        </w:rPr>
      </w:pPr>
      <w:r>
        <w:rPr>
          <w:color w:val="231F20"/>
          <w:sz w:val="22"/>
        </w:rPr>
        <w:t>La resolución estimatoria de la solicitud de liberación, cuya eficacia requerirá la aceptación expresa de las condiciones en ella impuestas al beneficiario, deberá preci- sar, para su validez, los bienes y derechos afectados por la liberación; los términos y condiciones</w:t>
      </w:r>
      <w:r>
        <w:rPr>
          <w:color w:val="231F20"/>
          <w:spacing w:val="-5"/>
          <w:sz w:val="22"/>
        </w:rPr>
        <w:t> </w:t>
      </w:r>
      <w:r>
        <w:rPr>
          <w:color w:val="231F20"/>
          <w:sz w:val="22"/>
        </w:rPr>
        <w:t>de</w:t>
      </w:r>
      <w:r>
        <w:rPr>
          <w:color w:val="231F20"/>
          <w:spacing w:val="-5"/>
          <w:sz w:val="22"/>
        </w:rPr>
        <w:t> </w:t>
      </w:r>
      <w:r>
        <w:rPr>
          <w:color w:val="231F20"/>
          <w:sz w:val="22"/>
        </w:rPr>
        <w:t>la</w:t>
      </w:r>
      <w:r>
        <w:rPr>
          <w:color w:val="231F20"/>
          <w:spacing w:val="-5"/>
          <w:sz w:val="22"/>
        </w:rPr>
        <w:t> </w:t>
      </w:r>
      <w:r>
        <w:rPr>
          <w:color w:val="231F20"/>
          <w:sz w:val="22"/>
        </w:rPr>
        <w:t>vinculación</w:t>
      </w:r>
      <w:r>
        <w:rPr>
          <w:color w:val="231F20"/>
          <w:spacing w:val="-5"/>
          <w:sz w:val="22"/>
        </w:rPr>
        <w:t> </w:t>
      </w:r>
      <w:r>
        <w:rPr>
          <w:color w:val="231F20"/>
          <w:sz w:val="22"/>
        </w:rPr>
        <w:t>de</w:t>
      </w:r>
      <w:r>
        <w:rPr>
          <w:color w:val="231F20"/>
          <w:spacing w:val="-5"/>
          <w:sz w:val="22"/>
        </w:rPr>
        <w:t> </w:t>
      </w:r>
      <w:r>
        <w:rPr>
          <w:color w:val="231F20"/>
          <w:sz w:val="22"/>
        </w:rPr>
        <w:t>dichos</w:t>
      </w:r>
      <w:r>
        <w:rPr>
          <w:color w:val="231F20"/>
          <w:spacing w:val="-5"/>
          <w:sz w:val="22"/>
        </w:rPr>
        <w:t> </w:t>
      </w:r>
      <w:r>
        <w:rPr>
          <w:color w:val="231F20"/>
          <w:sz w:val="22"/>
        </w:rPr>
        <w:t>bienes</w:t>
      </w:r>
      <w:r>
        <w:rPr>
          <w:color w:val="231F20"/>
          <w:spacing w:val="-5"/>
          <w:sz w:val="22"/>
        </w:rPr>
        <w:t> </w:t>
      </w:r>
      <w:r>
        <w:rPr>
          <w:color w:val="231F20"/>
          <w:sz w:val="22"/>
        </w:rPr>
        <w:t>y</w:t>
      </w:r>
      <w:r>
        <w:rPr>
          <w:color w:val="231F20"/>
          <w:spacing w:val="-5"/>
          <w:sz w:val="22"/>
        </w:rPr>
        <w:t> </w:t>
      </w:r>
      <w:r>
        <w:rPr>
          <w:color w:val="231F20"/>
          <w:sz w:val="22"/>
        </w:rPr>
        <w:t>derechos</w:t>
      </w:r>
      <w:r>
        <w:rPr>
          <w:color w:val="231F20"/>
          <w:spacing w:val="-5"/>
          <w:sz w:val="22"/>
        </w:rPr>
        <w:t> </w:t>
      </w:r>
      <w:r>
        <w:rPr>
          <w:color w:val="231F20"/>
          <w:sz w:val="22"/>
        </w:rPr>
        <w:t>al</w:t>
      </w:r>
      <w:r>
        <w:rPr>
          <w:color w:val="231F20"/>
          <w:spacing w:val="-5"/>
          <w:sz w:val="22"/>
        </w:rPr>
        <w:t> </w:t>
      </w:r>
      <w:r>
        <w:rPr>
          <w:color w:val="231F20"/>
          <w:sz w:val="22"/>
        </w:rPr>
        <w:t>proceso</w:t>
      </w:r>
      <w:r>
        <w:rPr>
          <w:color w:val="231F20"/>
          <w:spacing w:val="-5"/>
          <w:sz w:val="22"/>
        </w:rPr>
        <w:t> </w:t>
      </w:r>
      <w:r>
        <w:rPr>
          <w:color w:val="231F20"/>
          <w:sz w:val="22"/>
        </w:rPr>
        <w:t>de</w:t>
      </w:r>
      <w:r>
        <w:rPr>
          <w:color w:val="231F20"/>
          <w:spacing w:val="-5"/>
          <w:sz w:val="22"/>
        </w:rPr>
        <w:t> </w:t>
      </w:r>
      <w:r>
        <w:rPr>
          <w:color w:val="231F20"/>
          <w:sz w:val="22"/>
        </w:rPr>
        <w:t>reparcelación, urbanización y edificación; y las garantías a prestar por el beneficiario para asegurar el cumplimiento de tales términos y demás condiciones impuestas.</w:t>
      </w:r>
    </w:p>
    <w:p>
      <w:pPr>
        <w:pStyle w:val="ListParagraph"/>
        <w:numPr>
          <w:ilvl w:val="0"/>
          <w:numId w:val="89"/>
        </w:numPr>
        <w:tabs>
          <w:tab w:pos="628" w:val="left" w:leader="none"/>
        </w:tabs>
        <w:spacing w:line="249" w:lineRule="auto" w:before="118" w:after="0"/>
        <w:ind w:left="141" w:right="138" w:firstLine="226"/>
        <w:jc w:val="both"/>
        <w:rPr>
          <w:sz w:val="22"/>
        </w:rPr>
      </w:pPr>
      <w:r>
        <w:rPr>
          <w:color w:val="231F20"/>
          <w:sz w:val="22"/>
        </w:rPr>
        <w:t>Si el expropiante no fuera el Ayuntamiento, la liberación requerirá, en todo caso, conformidad de este.</w:t>
      </w:r>
    </w:p>
    <w:p>
      <w:pPr>
        <w:pStyle w:val="ListParagraph"/>
        <w:numPr>
          <w:ilvl w:val="0"/>
          <w:numId w:val="89"/>
        </w:numPr>
        <w:tabs>
          <w:tab w:pos="606" w:val="left" w:leader="none"/>
        </w:tabs>
        <w:spacing w:line="249" w:lineRule="auto" w:before="115" w:after="0"/>
        <w:ind w:left="141" w:right="140" w:firstLine="226"/>
        <w:jc w:val="both"/>
        <w:rPr>
          <w:sz w:val="22"/>
        </w:rPr>
      </w:pPr>
      <w:r>
        <w:rPr>
          <w:color w:val="231F20"/>
          <w:sz w:val="22"/>
        </w:rPr>
        <w:t>En</w:t>
      </w:r>
      <w:r>
        <w:rPr>
          <w:color w:val="231F20"/>
          <w:spacing w:val="-8"/>
          <w:sz w:val="22"/>
        </w:rPr>
        <w:t> </w:t>
      </w:r>
      <w:r>
        <w:rPr>
          <w:color w:val="231F20"/>
          <w:sz w:val="22"/>
        </w:rPr>
        <w:t>ningún</w:t>
      </w:r>
      <w:r>
        <w:rPr>
          <w:color w:val="231F20"/>
          <w:spacing w:val="-8"/>
          <w:sz w:val="22"/>
        </w:rPr>
        <w:t> </w:t>
      </w:r>
      <w:r>
        <w:rPr>
          <w:color w:val="231F20"/>
          <w:sz w:val="22"/>
        </w:rPr>
        <w:t>caso</w:t>
      </w:r>
      <w:r>
        <w:rPr>
          <w:color w:val="231F20"/>
          <w:spacing w:val="-8"/>
          <w:sz w:val="22"/>
        </w:rPr>
        <w:t> </w:t>
      </w:r>
      <w:r>
        <w:rPr>
          <w:color w:val="231F20"/>
          <w:sz w:val="22"/>
        </w:rPr>
        <w:t>podrá</w:t>
      </w:r>
      <w:r>
        <w:rPr>
          <w:color w:val="231F20"/>
          <w:spacing w:val="-8"/>
          <w:sz w:val="22"/>
        </w:rPr>
        <w:t> </w:t>
      </w:r>
      <w:r>
        <w:rPr>
          <w:color w:val="231F20"/>
          <w:sz w:val="22"/>
        </w:rPr>
        <w:t>acordarse</w:t>
      </w:r>
      <w:r>
        <w:rPr>
          <w:color w:val="231F20"/>
          <w:spacing w:val="-8"/>
          <w:sz w:val="22"/>
        </w:rPr>
        <w:t> </w:t>
      </w:r>
      <w:r>
        <w:rPr>
          <w:color w:val="231F20"/>
          <w:sz w:val="22"/>
        </w:rPr>
        <w:t>la</w:t>
      </w:r>
      <w:r>
        <w:rPr>
          <w:color w:val="231F20"/>
          <w:spacing w:val="-8"/>
          <w:sz w:val="22"/>
        </w:rPr>
        <w:t> </w:t>
      </w:r>
      <w:r>
        <w:rPr>
          <w:color w:val="231F20"/>
          <w:sz w:val="22"/>
        </w:rPr>
        <w:t>liberación</w:t>
      </w:r>
      <w:r>
        <w:rPr>
          <w:color w:val="231F20"/>
          <w:spacing w:val="-8"/>
          <w:sz w:val="22"/>
        </w:rPr>
        <w:t> </w:t>
      </w:r>
      <w:r>
        <w:rPr>
          <w:color w:val="231F20"/>
          <w:sz w:val="22"/>
        </w:rPr>
        <w:t>si</w:t>
      </w:r>
      <w:r>
        <w:rPr>
          <w:color w:val="231F20"/>
          <w:spacing w:val="-8"/>
          <w:sz w:val="22"/>
        </w:rPr>
        <w:t> </w:t>
      </w:r>
      <w:r>
        <w:rPr>
          <w:color w:val="231F20"/>
          <w:sz w:val="22"/>
        </w:rPr>
        <w:t>la</w:t>
      </w:r>
      <w:r>
        <w:rPr>
          <w:color w:val="231F20"/>
          <w:spacing w:val="-8"/>
          <w:sz w:val="22"/>
        </w:rPr>
        <w:t> </w:t>
      </w:r>
      <w:r>
        <w:rPr>
          <w:color w:val="231F20"/>
          <w:sz w:val="22"/>
        </w:rPr>
        <w:t>expropiación</w:t>
      </w:r>
      <w:r>
        <w:rPr>
          <w:color w:val="231F20"/>
          <w:spacing w:val="-8"/>
          <w:sz w:val="22"/>
        </w:rPr>
        <w:t> </w:t>
      </w:r>
      <w:r>
        <w:rPr>
          <w:color w:val="231F20"/>
          <w:sz w:val="22"/>
        </w:rPr>
        <w:t>viene</w:t>
      </w:r>
      <w:r>
        <w:rPr>
          <w:color w:val="231F20"/>
          <w:spacing w:val="-8"/>
          <w:sz w:val="22"/>
        </w:rPr>
        <w:t> </w:t>
      </w:r>
      <w:r>
        <w:rPr>
          <w:color w:val="231F20"/>
          <w:sz w:val="22"/>
        </w:rPr>
        <w:t>motivada</w:t>
      </w:r>
      <w:r>
        <w:rPr>
          <w:color w:val="231F20"/>
          <w:spacing w:val="-8"/>
          <w:sz w:val="22"/>
        </w:rPr>
        <w:t> </w:t>
      </w:r>
      <w:r>
        <w:rPr>
          <w:color w:val="231F20"/>
          <w:sz w:val="22"/>
        </w:rPr>
        <w:t>por el incumplimiento de deberes urbanísticos.</w:t>
      </w:r>
    </w:p>
    <w:p>
      <w:pPr>
        <w:pStyle w:val="ListParagraph"/>
        <w:numPr>
          <w:ilvl w:val="0"/>
          <w:numId w:val="89"/>
        </w:numPr>
        <w:tabs>
          <w:tab w:pos="606" w:val="left" w:leader="none"/>
        </w:tabs>
        <w:spacing w:line="249" w:lineRule="auto" w:before="116" w:after="0"/>
        <w:ind w:left="141" w:right="139" w:firstLine="226"/>
        <w:jc w:val="both"/>
        <w:rPr>
          <w:sz w:val="22"/>
        </w:rPr>
      </w:pPr>
      <w:r>
        <w:rPr>
          <w:color w:val="231F20"/>
          <w:sz w:val="22"/>
        </w:rPr>
        <w:t>El</w:t>
      </w:r>
      <w:r>
        <w:rPr>
          <w:color w:val="231F20"/>
          <w:spacing w:val="-8"/>
          <w:sz w:val="22"/>
        </w:rPr>
        <w:t> </w:t>
      </w:r>
      <w:r>
        <w:rPr>
          <w:color w:val="231F20"/>
          <w:sz w:val="22"/>
        </w:rPr>
        <w:t>incumplimiento</w:t>
      </w:r>
      <w:r>
        <w:rPr>
          <w:color w:val="231F20"/>
          <w:spacing w:val="-8"/>
          <w:sz w:val="22"/>
        </w:rPr>
        <w:t> </w:t>
      </w:r>
      <w:r>
        <w:rPr>
          <w:color w:val="231F20"/>
          <w:sz w:val="22"/>
        </w:rPr>
        <w:t>de</w:t>
      </w:r>
      <w:r>
        <w:rPr>
          <w:color w:val="231F20"/>
          <w:spacing w:val="-8"/>
          <w:sz w:val="22"/>
        </w:rPr>
        <w:t> </w:t>
      </w:r>
      <w:r>
        <w:rPr>
          <w:color w:val="231F20"/>
          <w:sz w:val="22"/>
        </w:rPr>
        <w:t>los</w:t>
      </w:r>
      <w:r>
        <w:rPr>
          <w:color w:val="231F20"/>
          <w:spacing w:val="-8"/>
          <w:sz w:val="22"/>
        </w:rPr>
        <w:t> </w:t>
      </w:r>
      <w:r>
        <w:rPr>
          <w:color w:val="231F20"/>
          <w:sz w:val="22"/>
        </w:rPr>
        <w:t>deberes</w:t>
      </w:r>
      <w:r>
        <w:rPr>
          <w:color w:val="231F20"/>
          <w:spacing w:val="-8"/>
          <w:sz w:val="22"/>
        </w:rPr>
        <w:t> </w:t>
      </w:r>
      <w:r>
        <w:rPr>
          <w:color w:val="231F20"/>
          <w:sz w:val="22"/>
        </w:rPr>
        <w:t>establecidos</w:t>
      </w:r>
      <w:r>
        <w:rPr>
          <w:color w:val="231F20"/>
          <w:spacing w:val="-7"/>
          <w:sz w:val="22"/>
        </w:rPr>
        <w:t> </w:t>
      </w:r>
      <w:r>
        <w:rPr>
          <w:color w:val="231F20"/>
          <w:sz w:val="22"/>
        </w:rPr>
        <w:t>en</w:t>
      </w:r>
      <w:r>
        <w:rPr>
          <w:color w:val="231F20"/>
          <w:spacing w:val="-8"/>
          <w:sz w:val="22"/>
        </w:rPr>
        <w:t> </w:t>
      </w:r>
      <w:r>
        <w:rPr>
          <w:color w:val="231F20"/>
          <w:sz w:val="22"/>
        </w:rPr>
        <w:t>la</w:t>
      </w:r>
      <w:r>
        <w:rPr>
          <w:color w:val="231F20"/>
          <w:spacing w:val="-8"/>
          <w:sz w:val="22"/>
        </w:rPr>
        <w:t> </w:t>
      </w:r>
      <w:r>
        <w:rPr>
          <w:color w:val="231F20"/>
          <w:sz w:val="22"/>
        </w:rPr>
        <w:t>resolución</w:t>
      </w:r>
      <w:r>
        <w:rPr>
          <w:color w:val="231F20"/>
          <w:spacing w:val="-8"/>
          <w:sz w:val="22"/>
        </w:rPr>
        <w:t> </w:t>
      </w:r>
      <w:r>
        <w:rPr>
          <w:color w:val="231F20"/>
          <w:sz w:val="22"/>
        </w:rPr>
        <w:t>liberatoria</w:t>
      </w:r>
      <w:r>
        <w:rPr>
          <w:color w:val="231F20"/>
          <w:spacing w:val="-8"/>
          <w:sz w:val="22"/>
        </w:rPr>
        <w:t> </w:t>
      </w:r>
      <w:r>
        <w:rPr>
          <w:color w:val="231F20"/>
          <w:sz w:val="22"/>
        </w:rPr>
        <w:t>por</w:t>
      </w:r>
      <w:r>
        <w:rPr>
          <w:color w:val="231F20"/>
          <w:spacing w:val="-8"/>
          <w:sz w:val="22"/>
        </w:rPr>
        <w:t> </w:t>
      </w:r>
      <w:r>
        <w:rPr>
          <w:color w:val="231F20"/>
          <w:sz w:val="22"/>
        </w:rPr>
        <w:t>parte de los propietarios de los bienes liberados determinará la expropiación por incumpli- miento</w:t>
      </w:r>
      <w:r>
        <w:rPr>
          <w:color w:val="231F20"/>
          <w:spacing w:val="-1"/>
          <w:sz w:val="22"/>
        </w:rPr>
        <w:t> </w:t>
      </w:r>
      <w:r>
        <w:rPr>
          <w:color w:val="231F20"/>
          <w:sz w:val="22"/>
        </w:rPr>
        <w:t>de</w:t>
      </w:r>
      <w:r>
        <w:rPr>
          <w:color w:val="231F20"/>
          <w:spacing w:val="-1"/>
          <w:sz w:val="22"/>
        </w:rPr>
        <w:t> </w:t>
      </w:r>
      <w:r>
        <w:rPr>
          <w:color w:val="231F20"/>
          <w:sz w:val="22"/>
        </w:rPr>
        <w:t>la</w:t>
      </w:r>
      <w:r>
        <w:rPr>
          <w:color w:val="231F20"/>
          <w:spacing w:val="-1"/>
          <w:sz w:val="22"/>
        </w:rPr>
        <w:t> </w:t>
      </w:r>
      <w:r>
        <w:rPr>
          <w:color w:val="231F20"/>
          <w:sz w:val="22"/>
        </w:rPr>
        <w:t>función</w:t>
      </w:r>
      <w:r>
        <w:rPr>
          <w:color w:val="231F20"/>
          <w:spacing w:val="-1"/>
          <w:sz w:val="22"/>
        </w:rPr>
        <w:t> </w:t>
      </w:r>
      <w:r>
        <w:rPr>
          <w:color w:val="231F20"/>
          <w:sz w:val="22"/>
        </w:rPr>
        <w:t>social</w:t>
      </w:r>
      <w:r>
        <w:rPr>
          <w:color w:val="231F20"/>
          <w:spacing w:val="-1"/>
          <w:sz w:val="22"/>
        </w:rPr>
        <w:t> </w:t>
      </w:r>
      <w:r>
        <w:rPr>
          <w:color w:val="231F20"/>
          <w:sz w:val="22"/>
        </w:rPr>
        <w:t>de</w:t>
      </w:r>
      <w:r>
        <w:rPr>
          <w:color w:val="231F20"/>
          <w:spacing w:val="-1"/>
          <w:sz w:val="22"/>
        </w:rPr>
        <w:t> </w:t>
      </w:r>
      <w:r>
        <w:rPr>
          <w:color w:val="231F20"/>
          <w:sz w:val="22"/>
        </w:rPr>
        <w:t>la</w:t>
      </w:r>
      <w:r>
        <w:rPr>
          <w:color w:val="231F20"/>
          <w:spacing w:val="-1"/>
          <w:sz w:val="22"/>
        </w:rPr>
        <w:t> </w:t>
      </w:r>
      <w:r>
        <w:rPr>
          <w:color w:val="231F20"/>
          <w:sz w:val="22"/>
        </w:rPr>
        <w:t>propiedad,</w:t>
      </w:r>
      <w:r>
        <w:rPr>
          <w:color w:val="231F20"/>
          <w:spacing w:val="-1"/>
          <w:sz w:val="22"/>
        </w:rPr>
        <w:t> </w:t>
      </w:r>
      <w:r>
        <w:rPr>
          <w:color w:val="231F20"/>
          <w:sz w:val="22"/>
        </w:rPr>
        <w:t>o</w:t>
      </w:r>
      <w:r>
        <w:rPr>
          <w:color w:val="231F20"/>
          <w:spacing w:val="-1"/>
          <w:sz w:val="22"/>
        </w:rPr>
        <w:t> </w:t>
      </w:r>
      <w:r>
        <w:rPr>
          <w:color w:val="231F20"/>
          <w:sz w:val="22"/>
        </w:rPr>
        <w:t>en</w:t>
      </w:r>
      <w:r>
        <w:rPr>
          <w:color w:val="231F20"/>
          <w:spacing w:val="-1"/>
          <w:sz w:val="22"/>
        </w:rPr>
        <w:t> </w:t>
      </w:r>
      <w:r>
        <w:rPr>
          <w:color w:val="231F20"/>
          <w:sz w:val="22"/>
        </w:rPr>
        <w:t>su</w:t>
      </w:r>
      <w:r>
        <w:rPr>
          <w:color w:val="231F20"/>
          <w:spacing w:val="-1"/>
          <w:sz w:val="22"/>
        </w:rPr>
        <w:t> </w:t>
      </w:r>
      <w:r>
        <w:rPr>
          <w:color w:val="231F20"/>
          <w:sz w:val="22"/>
        </w:rPr>
        <w:t>caso,</w:t>
      </w:r>
      <w:r>
        <w:rPr>
          <w:color w:val="231F20"/>
          <w:spacing w:val="-1"/>
          <w:sz w:val="22"/>
        </w:rPr>
        <w:t> </w:t>
      </w:r>
      <w:r>
        <w:rPr>
          <w:color w:val="231F20"/>
          <w:sz w:val="22"/>
        </w:rPr>
        <w:t>el</w:t>
      </w:r>
      <w:r>
        <w:rPr>
          <w:color w:val="231F20"/>
          <w:spacing w:val="-1"/>
          <w:sz w:val="22"/>
        </w:rPr>
        <w:t> </w:t>
      </w:r>
      <w:r>
        <w:rPr>
          <w:color w:val="231F20"/>
          <w:sz w:val="22"/>
        </w:rPr>
        <w:t>ejercicio</w:t>
      </w:r>
      <w:r>
        <w:rPr>
          <w:color w:val="231F20"/>
          <w:spacing w:val="-1"/>
          <w:sz w:val="22"/>
        </w:rPr>
        <w:t> </w:t>
      </w:r>
      <w:r>
        <w:rPr>
          <w:color w:val="231F20"/>
          <w:sz w:val="22"/>
        </w:rPr>
        <w:t>de</w:t>
      </w:r>
      <w:r>
        <w:rPr>
          <w:color w:val="231F20"/>
          <w:spacing w:val="-1"/>
          <w:sz w:val="22"/>
        </w:rPr>
        <w:t> </w:t>
      </w:r>
      <w:r>
        <w:rPr>
          <w:color w:val="231F20"/>
          <w:sz w:val="22"/>
        </w:rPr>
        <w:t>la</w:t>
      </w:r>
      <w:r>
        <w:rPr>
          <w:color w:val="231F20"/>
          <w:spacing w:val="-1"/>
          <w:sz w:val="22"/>
        </w:rPr>
        <w:t> </w:t>
      </w:r>
      <w:r>
        <w:rPr>
          <w:color w:val="231F20"/>
          <w:sz w:val="22"/>
        </w:rPr>
        <w:t>vía</w:t>
      </w:r>
      <w:r>
        <w:rPr>
          <w:color w:val="231F20"/>
          <w:spacing w:val="-1"/>
          <w:sz w:val="22"/>
        </w:rPr>
        <w:t> </w:t>
      </w:r>
      <w:r>
        <w:rPr>
          <w:color w:val="231F20"/>
          <w:sz w:val="22"/>
        </w:rPr>
        <w:t>de</w:t>
      </w:r>
      <w:r>
        <w:rPr>
          <w:color w:val="231F20"/>
          <w:spacing w:val="-1"/>
          <w:sz w:val="22"/>
        </w:rPr>
        <w:t> </w:t>
      </w:r>
      <w:r>
        <w:rPr>
          <w:color w:val="231F20"/>
          <w:sz w:val="22"/>
        </w:rPr>
        <w:t>apre- </w:t>
      </w:r>
      <w:r>
        <w:rPr>
          <w:color w:val="231F20"/>
          <w:spacing w:val="-4"/>
          <w:sz w:val="22"/>
        </w:rPr>
        <w:t>mio.</w:t>
      </w:r>
    </w:p>
    <w:p>
      <w:pPr>
        <w:pStyle w:val="ListParagraph"/>
        <w:spacing w:after="0" w:line="249" w:lineRule="auto"/>
        <w:jc w:val="both"/>
        <w:rPr>
          <w:sz w:val="22"/>
        </w:rPr>
        <w:sectPr>
          <w:pgSz w:w="11910" w:h="16840"/>
          <w:pgMar w:header="785" w:footer="731" w:top="1560" w:bottom="920" w:left="1559" w:right="1559"/>
        </w:sectPr>
      </w:pPr>
    </w:p>
    <w:p>
      <w:pPr>
        <w:pStyle w:val="BodyText"/>
        <w:spacing w:before="83"/>
        <w:ind w:left="368" w:right="0" w:firstLine="0"/>
      </w:pPr>
      <w:r>
        <w:rPr>
          <w:rFonts w:ascii="Arial" w:hAnsi="Arial"/>
          <w:b/>
          <w:color w:val="231F20"/>
        </w:rPr>
        <w:t>Artículo</w:t>
      </w:r>
      <w:r>
        <w:rPr>
          <w:rFonts w:ascii="Arial" w:hAnsi="Arial"/>
          <w:b/>
          <w:color w:val="231F20"/>
          <w:spacing w:val="-7"/>
        </w:rPr>
        <w:t> </w:t>
      </w:r>
      <w:r>
        <w:rPr>
          <w:rFonts w:ascii="Arial" w:hAnsi="Arial"/>
          <w:b/>
          <w:color w:val="231F20"/>
        </w:rPr>
        <w:t>111.</w:t>
      </w:r>
      <w:r>
        <w:rPr>
          <w:rFonts w:ascii="Arial" w:hAnsi="Arial"/>
          <w:b/>
          <w:color w:val="231F20"/>
          <w:spacing w:val="-5"/>
        </w:rPr>
        <w:t> </w:t>
      </w:r>
      <w:r>
        <w:rPr>
          <w:color w:val="231F20"/>
        </w:rPr>
        <w:t>Procedimientos</w:t>
      </w:r>
      <w:r>
        <w:rPr>
          <w:color w:val="231F20"/>
          <w:spacing w:val="-5"/>
        </w:rPr>
        <w:t> </w:t>
      </w:r>
      <w:r>
        <w:rPr>
          <w:color w:val="231F20"/>
        </w:rPr>
        <w:t>aplicables</w:t>
      </w:r>
      <w:r>
        <w:rPr>
          <w:color w:val="231F20"/>
          <w:spacing w:val="-4"/>
        </w:rPr>
        <w:t> </w:t>
      </w:r>
      <w:r>
        <w:rPr>
          <w:color w:val="231F20"/>
        </w:rPr>
        <w:t>en</w:t>
      </w:r>
      <w:r>
        <w:rPr>
          <w:color w:val="231F20"/>
          <w:spacing w:val="-4"/>
        </w:rPr>
        <w:t> </w:t>
      </w:r>
      <w:r>
        <w:rPr>
          <w:color w:val="231F20"/>
        </w:rPr>
        <w:t>el</w:t>
      </w:r>
      <w:r>
        <w:rPr>
          <w:color w:val="231F20"/>
          <w:spacing w:val="-5"/>
        </w:rPr>
        <w:t> </w:t>
      </w:r>
      <w:r>
        <w:rPr>
          <w:color w:val="231F20"/>
        </w:rPr>
        <w:t>sistema</w:t>
      </w:r>
      <w:r>
        <w:rPr>
          <w:color w:val="231F20"/>
          <w:spacing w:val="-4"/>
        </w:rPr>
        <w:t> </w:t>
      </w:r>
      <w:r>
        <w:rPr>
          <w:color w:val="231F20"/>
        </w:rPr>
        <w:t>de</w:t>
      </w:r>
      <w:r>
        <w:rPr>
          <w:color w:val="231F20"/>
          <w:spacing w:val="-4"/>
        </w:rPr>
        <w:t> </w:t>
      </w:r>
      <w:r>
        <w:rPr>
          <w:color w:val="231F20"/>
          <w:spacing w:val="-2"/>
        </w:rPr>
        <w:t>expropiación.</w:t>
      </w:r>
    </w:p>
    <w:p>
      <w:pPr>
        <w:pStyle w:val="ListParagraph"/>
        <w:numPr>
          <w:ilvl w:val="0"/>
          <w:numId w:val="90"/>
        </w:numPr>
        <w:tabs>
          <w:tab w:pos="601" w:val="left" w:leader="none"/>
        </w:tabs>
        <w:spacing w:line="249" w:lineRule="auto" w:before="113" w:after="0"/>
        <w:ind w:left="141" w:right="140" w:firstLine="226"/>
        <w:jc w:val="both"/>
        <w:rPr>
          <w:sz w:val="22"/>
        </w:rPr>
      </w:pPr>
      <w:r>
        <w:rPr>
          <w:color w:val="231F20"/>
          <w:sz w:val="22"/>
        </w:rPr>
        <w:t>Para</w:t>
      </w:r>
      <w:r>
        <w:rPr>
          <w:color w:val="231F20"/>
          <w:spacing w:val="-13"/>
          <w:sz w:val="22"/>
        </w:rPr>
        <w:t> </w:t>
      </w:r>
      <w:r>
        <w:rPr>
          <w:color w:val="231F20"/>
          <w:sz w:val="22"/>
        </w:rPr>
        <w:t>la</w:t>
      </w:r>
      <w:r>
        <w:rPr>
          <w:color w:val="231F20"/>
          <w:spacing w:val="-13"/>
          <w:sz w:val="22"/>
        </w:rPr>
        <w:t> </w:t>
      </w:r>
      <w:r>
        <w:rPr>
          <w:color w:val="231F20"/>
          <w:sz w:val="22"/>
        </w:rPr>
        <w:t>expropiación</w:t>
      </w:r>
      <w:r>
        <w:rPr>
          <w:color w:val="231F20"/>
          <w:spacing w:val="-12"/>
          <w:sz w:val="22"/>
        </w:rPr>
        <w:t> </w:t>
      </w:r>
      <w:r>
        <w:rPr>
          <w:color w:val="231F20"/>
          <w:sz w:val="22"/>
        </w:rPr>
        <w:t>podrá</w:t>
      </w:r>
      <w:r>
        <w:rPr>
          <w:color w:val="231F20"/>
          <w:spacing w:val="-13"/>
          <w:sz w:val="22"/>
        </w:rPr>
        <w:t> </w:t>
      </w:r>
      <w:r>
        <w:rPr>
          <w:color w:val="231F20"/>
          <w:sz w:val="22"/>
        </w:rPr>
        <w:t>aplicarse</w:t>
      </w:r>
      <w:r>
        <w:rPr>
          <w:color w:val="231F20"/>
          <w:spacing w:val="-13"/>
          <w:sz w:val="22"/>
        </w:rPr>
        <w:t> </w:t>
      </w:r>
      <w:r>
        <w:rPr>
          <w:color w:val="231F20"/>
          <w:sz w:val="22"/>
        </w:rPr>
        <w:t>tanto</w:t>
      </w:r>
      <w:r>
        <w:rPr>
          <w:color w:val="231F20"/>
          <w:spacing w:val="-13"/>
          <w:sz w:val="22"/>
        </w:rPr>
        <w:t> </w:t>
      </w:r>
      <w:r>
        <w:rPr>
          <w:color w:val="231F20"/>
          <w:sz w:val="22"/>
        </w:rPr>
        <w:t>el</w:t>
      </w:r>
      <w:r>
        <w:rPr>
          <w:color w:val="231F20"/>
          <w:spacing w:val="-13"/>
          <w:sz w:val="22"/>
        </w:rPr>
        <w:t> </w:t>
      </w:r>
      <w:r>
        <w:rPr>
          <w:color w:val="231F20"/>
          <w:sz w:val="22"/>
        </w:rPr>
        <w:t>procedimiento</w:t>
      </w:r>
      <w:r>
        <w:rPr>
          <w:color w:val="231F20"/>
          <w:spacing w:val="-13"/>
          <w:sz w:val="22"/>
        </w:rPr>
        <w:t> </w:t>
      </w:r>
      <w:r>
        <w:rPr>
          <w:color w:val="231F20"/>
          <w:sz w:val="22"/>
        </w:rPr>
        <w:t>individualizado</w:t>
      </w:r>
      <w:r>
        <w:rPr>
          <w:color w:val="231F20"/>
          <w:spacing w:val="-12"/>
          <w:sz w:val="22"/>
        </w:rPr>
        <w:t> </w:t>
      </w:r>
      <w:r>
        <w:rPr>
          <w:color w:val="231F20"/>
          <w:sz w:val="22"/>
        </w:rPr>
        <w:t>como</w:t>
      </w:r>
      <w:r>
        <w:rPr>
          <w:color w:val="231F20"/>
          <w:spacing w:val="-13"/>
          <w:sz w:val="22"/>
        </w:rPr>
        <w:t> </w:t>
      </w:r>
      <w:r>
        <w:rPr>
          <w:color w:val="231F20"/>
          <w:sz w:val="22"/>
        </w:rPr>
        <w:t>el de tasación conjunta, conforme a la legislación general de pertinente aplicación.</w:t>
      </w:r>
    </w:p>
    <w:p>
      <w:pPr>
        <w:pStyle w:val="ListParagraph"/>
        <w:numPr>
          <w:ilvl w:val="0"/>
          <w:numId w:val="90"/>
        </w:numPr>
        <w:tabs>
          <w:tab w:pos="612" w:val="left" w:leader="none"/>
        </w:tabs>
        <w:spacing w:line="249" w:lineRule="auto" w:before="103" w:after="0"/>
        <w:ind w:left="141" w:right="138" w:firstLine="226"/>
        <w:jc w:val="both"/>
        <w:rPr>
          <w:sz w:val="22"/>
        </w:rPr>
      </w:pPr>
      <w:r>
        <w:rPr>
          <w:color w:val="231F20"/>
          <w:sz w:val="22"/>
        </w:rPr>
        <w:t>Tanto se opte por uno u otro procedimiento, con carácter previo a la incoación del expediente correspondiente a uno u otro procedimiento, la</w:t>
      </w:r>
      <w:r>
        <w:rPr>
          <w:color w:val="231F20"/>
          <w:spacing w:val="-4"/>
          <w:sz w:val="22"/>
        </w:rPr>
        <w:t> </w:t>
      </w:r>
      <w:r>
        <w:rPr>
          <w:color w:val="231F20"/>
          <w:sz w:val="22"/>
        </w:rPr>
        <w:t>Administración deberá soli- citar</w:t>
      </w:r>
      <w:r>
        <w:rPr>
          <w:color w:val="231F20"/>
          <w:spacing w:val="-5"/>
          <w:sz w:val="22"/>
        </w:rPr>
        <w:t> </w:t>
      </w:r>
      <w:r>
        <w:rPr>
          <w:color w:val="231F20"/>
          <w:sz w:val="22"/>
        </w:rPr>
        <w:t>certificación</w:t>
      </w:r>
      <w:r>
        <w:rPr>
          <w:color w:val="231F20"/>
          <w:spacing w:val="-5"/>
          <w:sz w:val="22"/>
        </w:rPr>
        <w:t> </w:t>
      </w:r>
      <w:r>
        <w:rPr>
          <w:color w:val="231F20"/>
          <w:sz w:val="22"/>
        </w:rPr>
        <w:t>por</w:t>
      </w:r>
      <w:r>
        <w:rPr>
          <w:color w:val="231F20"/>
          <w:spacing w:val="-5"/>
          <w:sz w:val="22"/>
        </w:rPr>
        <w:t> </w:t>
      </w:r>
      <w:r>
        <w:rPr>
          <w:color w:val="231F20"/>
          <w:sz w:val="22"/>
        </w:rPr>
        <w:t>la</w:t>
      </w:r>
      <w:r>
        <w:rPr>
          <w:color w:val="231F20"/>
          <w:spacing w:val="-5"/>
          <w:sz w:val="22"/>
        </w:rPr>
        <w:t> </w:t>
      </w:r>
      <w:r>
        <w:rPr>
          <w:color w:val="231F20"/>
          <w:sz w:val="22"/>
        </w:rPr>
        <w:t>que</w:t>
      </w:r>
      <w:r>
        <w:rPr>
          <w:color w:val="231F20"/>
          <w:spacing w:val="-5"/>
          <w:sz w:val="22"/>
        </w:rPr>
        <w:t> </w:t>
      </w:r>
      <w:r>
        <w:rPr>
          <w:color w:val="231F20"/>
          <w:sz w:val="22"/>
        </w:rPr>
        <w:t>se</w:t>
      </w:r>
      <w:r>
        <w:rPr>
          <w:color w:val="231F20"/>
          <w:spacing w:val="-5"/>
          <w:sz w:val="22"/>
        </w:rPr>
        <w:t> </w:t>
      </w:r>
      <w:r>
        <w:rPr>
          <w:color w:val="231F20"/>
          <w:sz w:val="22"/>
        </w:rPr>
        <w:t>acredite</w:t>
      </w:r>
      <w:r>
        <w:rPr>
          <w:color w:val="231F20"/>
          <w:spacing w:val="-4"/>
          <w:sz w:val="22"/>
        </w:rPr>
        <w:t> </w:t>
      </w:r>
      <w:r>
        <w:rPr>
          <w:color w:val="231F20"/>
          <w:sz w:val="22"/>
        </w:rPr>
        <w:t>el</w:t>
      </w:r>
      <w:r>
        <w:rPr>
          <w:color w:val="231F20"/>
          <w:spacing w:val="-5"/>
          <w:sz w:val="22"/>
        </w:rPr>
        <w:t> </w:t>
      </w:r>
      <w:r>
        <w:rPr>
          <w:color w:val="231F20"/>
          <w:sz w:val="22"/>
        </w:rPr>
        <w:t>dominio</w:t>
      </w:r>
      <w:r>
        <w:rPr>
          <w:color w:val="231F20"/>
          <w:spacing w:val="-4"/>
          <w:sz w:val="22"/>
        </w:rPr>
        <w:t> </w:t>
      </w:r>
      <w:r>
        <w:rPr>
          <w:color w:val="231F20"/>
          <w:sz w:val="22"/>
        </w:rPr>
        <w:t>y</w:t>
      </w:r>
      <w:r>
        <w:rPr>
          <w:color w:val="231F20"/>
          <w:spacing w:val="-5"/>
          <w:sz w:val="22"/>
        </w:rPr>
        <w:t> </w:t>
      </w:r>
      <w:r>
        <w:rPr>
          <w:color w:val="231F20"/>
          <w:sz w:val="22"/>
        </w:rPr>
        <w:t>cargas</w:t>
      </w:r>
      <w:r>
        <w:rPr>
          <w:color w:val="231F20"/>
          <w:spacing w:val="-4"/>
          <w:sz w:val="22"/>
        </w:rPr>
        <w:t> </w:t>
      </w:r>
      <w:r>
        <w:rPr>
          <w:color w:val="231F20"/>
          <w:sz w:val="22"/>
        </w:rPr>
        <w:t>de</w:t>
      </w:r>
      <w:r>
        <w:rPr>
          <w:color w:val="231F20"/>
          <w:spacing w:val="-5"/>
          <w:sz w:val="22"/>
        </w:rPr>
        <w:t> </w:t>
      </w:r>
      <w:r>
        <w:rPr>
          <w:color w:val="231F20"/>
          <w:sz w:val="22"/>
        </w:rPr>
        <w:t>las</w:t>
      </w:r>
      <w:r>
        <w:rPr>
          <w:color w:val="231F20"/>
          <w:spacing w:val="-4"/>
          <w:sz w:val="22"/>
        </w:rPr>
        <w:t> </w:t>
      </w:r>
      <w:r>
        <w:rPr>
          <w:color w:val="231F20"/>
          <w:sz w:val="22"/>
        </w:rPr>
        <w:t>mismas</w:t>
      </w:r>
      <w:r>
        <w:rPr>
          <w:color w:val="231F20"/>
          <w:spacing w:val="-4"/>
          <w:sz w:val="22"/>
        </w:rPr>
        <w:t> </w:t>
      </w:r>
      <w:r>
        <w:rPr>
          <w:color w:val="231F20"/>
          <w:sz w:val="22"/>
        </w:rPr>
        <w:t>fincas</w:t>
      </w:r>
      <w:r>
        <w:rPr>
          <w:color w:val="231F20"/>
          <w:spacing w:val="-4"/>
          <w:sz w:val="22"/>
        </w:rPr>
        <w:t> </w:t>
      </w:r>
      <w:r>
        <w:rPr>
          <w:color w:val="231F20"/>
          <w:sz w:val="22"/>
        </w:rPr>
        <w:t>objeto de</w:t>
      </w:r>
      <w:r>
        <w:rPr>
          <w:color w:val="231F20"/>
          <w:spacing w:val="-8"/>
          <w:sz w:val="22"/>
        </w:rPr>
        <w:t> </w:t>
      </w:r>
      <w:r>
        <w:rPr>
          <w:color w:val="231F20"/>
          <w:sz w:val="22"/>
        </w:rPr>
        <w:t>expropiación.</w:t>
      </w:r>
      <w:r>
        <w:rPr>
          <w:color w:val="231F20"/>
          <w:spacing w:val="-8"/>
          <w:sz w:val="22"/>
        </w:rPr>
        <w:t> </w:t>
      </w:r>
      <w:r>
        <w:rPr>
          <w:color w:val="231F20"/>
          <w:sz w:val="22"/>
        </w:rPr>
        <w:t>La</w:t>
      </w:r>
      <w:r>
        <w:rPr>
          <w:color w:val="231F20"/>
          <w:spacing w:val="-8"/>
          <w:sz w:val="22"/>
        </w:rPr>
        <w:t> </w:t>
      </w:r>
      <w:r>
        <w:rPr>
          <w:color w:val="231F20"/>
          <w:sz w:val="22"/>
        </w:rPr>
        <w:t>expedición</w:t>
      </w:r>
      <w:r>
        <w:rPr>
          <w:color w:val="231F20"/>
          <w:spacing w:val="-8"/>
          <w:sz w:val="22"/>
        </w:rPr>
        <w:t> </w:t>
      </w:r>
      <w:r>
        <w:rPr>
          <w:color w:val="231F20"/>
          <w:sz w:val="22"/>
        </w:rPr>
        <w:t>de</w:t>
      </w:r>
      <w:r>
        <w:rPr>
          <w:color w:val="231F20"/>
          <w:spacing w:val="-8"/>
          <w:sz w:val="22"/>
        </w:rPr>
        <w:t> </w:t>
      </w:r>
      <w:r>
        <w:rPr>
          <w:color w:val="231F20"/>
          <w:sz w:val="22"/>
        </w:rPr>
        <w:t>dicha</w:t>
      </w:r>
      <w:r>
        <w:rPr>
          <w:color w:val="231F20"/>
          <w:spacing w:val="-8"/>
          <w:sz w:val="22"/>
        </w:rPr>
        <w:t> </w:t>
      </w:r>
      <w:r>
        <w:rPr>
          <w:color w:val="231F20"/>
          <w:sz w:val="22"/>
        </w:rPr>
        <w:t>certificación</w:t>
      </w:r>
      <w:r>
        <w:rPr>
          <w:color w:val="231F20"/>
          <w:spacing w:val="-8"/>
          <w:sz w:val="22"/>
        </w:rPr>
        <w:t> </w:t>
      </w:r>
      <w:r>
        <w:rPr>
          <w:color w:val="231F20"/>
          <w:sz w:val="22"/>
        </w:rPr>
        <w:t>se</w:t>
      </w:r>
      <w:r>
        <w:rPr>
          <w:color w:val="231F20"/>
          <w:spacing w:val="-8"/>
          <w:sz w:val="22"/>
        </w:rPr>
        <w:t> </w:t>
      </w:r>
      <w:r>
        <w:rPr>
          <w:color w:val="231F20"/>
          <w:sz w:val="22"/>
        </w:rPr>
        <w:t>hará</w:t>
      </w:r>
      <w:r>
        <w:rPr>
          <w:color w:val="231F20"/>
          <w:spacing w:val="-8"/>
          <w:sz w:val="22"/>
        </w:rPr>
        <w:t> </w:t>
      </w:r>
      <w:r>
        <w:rPr>
          <w:color w:val="231F20"/>
          <w:sz w:val="22"/>
        </w:rPr>
        <w:t>constar</w:t>
      </w:r>
      <w:r>
        <w:rPr>
          <w:color w:val="231F20"/>
          <w:spacing w:val="-8"/>
          <w:sz w:val="22"/>
        </w:rPr>
        <w:t> </w:t>
      </w:r>
      <w:r>
        <w:rPr>
          <w:color w:val="231F20"/>
          <w:sz w:val="22"/>
        </w:rPr>
        <w:t>por</w:t>
      </w:r>
      <w:r>
        <w:rPr>
          <w:color w:val="231F20"/>
          <w:spacing w:val="-8"/>
          <w:sz w:val="22"/>
        </w:rPr>
        <w:t> </w:t>
      </w:r>
      <w:r>
        <w:rPr>
          <w:color w:val="231F20"/>
          <w:sz w:val="22"/>
        </w:rPr>
        <w:t>nota</w:t>
      </w:r>
      <w:r>
        <w:rPr>
          <w:color w:val="231F20"/>
          <w:spacing w:val="-8"/>
          <w:sz w:val="22"/>
        </w:rPr>
        <w:t> </w:t>
      </w:r>
      <w:r>
        <w:rPr>
          <w:color w:val="231F20"/>
          <w:sz w:val="22"/>
        </w:rPr>
        <w:t>marginal, expresando</w:t>
      </w:r>
      <w:r>
        <w:rPr>
          <w:color w:val="231F20"/>
          <w:spacing w:val="-5"/>
          <w:sz w:val="22"/>
        </w:rPr>
        <w:t> </w:t>
      </w:r>
      <w:r>
        <w:rPr>
          <w:color w:val="231F20"/>
          <w:sz w:val="22"/>
        </w:rPr>
        <w:t>su</w:t>
      </w:r>
      <w:r>
        <w:rPr>
          <w:color w:val="231F20"/>
          <w:spacing w:val="-5"/>
          <w:sz w:val="22"/>
        </w:rPr>
        <w:t> </w:t>
      </w:r>
      <w:r>
        <w:rPr>
          <w:color w:val="231F20"/>
          <w:sz w:val="22"/>
        </w:rPr>
        <w:t>fecha</w:t>
      </w:r>
      <w:r>
        <w:rPr>
          <w:color w:val="231F20"/>
          <w:spacing w:val="-5"/>
          <w:sz w:val="22"/>
        </w:rPr>
        <w:t> </w:t>
      </w:r>
      <w:r>
        <w:rPr>
          <w:color w:val="231F20"/>
          <w:sz w:val="22"/>
        </w:rPr>
        <w:t>y</w:t>
      </w:r>
      <w:r>
        <w:rPr>
          <w:color w:val="231F20"/>
          <w:spacing w:val="-5"/>
          <w:sz w:val="22"/>
        </w:rPr>
        <w:t> </w:t>
      </w:r>
      <w:r>
        <w:rPr>
          <w:color w:val="231F20"/>
          <w:sz w:val="22"/>
        </w:rPr>
        <w:t>el</w:t>
      </w:r>
      <w:r>
        <w:rPr>
          <w:color w:val="231F20"/>
          <w:spacing w:val="-5"/>
          <w:sz w:val="22"/>
        </w:rPr>
        <w:t> </w:t>
      </w:r>
      <w:r>
        <w:rPr>
          <w:color w:val="231F20"/>
          <w:sz w:val="22"/>
        </w:rPr>
        <w:t>procedimiento</w:t>
      </w:r>
      <w:r>
        <w:rPr>
          <w:color w:val="231F20"/>
          <w:spacing w:val="-5"/>
          <w:sz w:val="22"/>
        </w:rPr>
        <w:t> </w:t>
      </w:r>
      <w:r>
        <w:rPr>
          <w:color w:val="231F20"/>
          <w:sz w:val="22"/>
        </w:rPr>
        <w:t>de</w:t>
      </w:r>
      <w:r>
        <w:rPr>
          <w:color w:val="231F20"/>
          <w:spacing w:val="-5"/>
          <w:sz w:val="22"/>
        </w:rPr>
        <w:t> </w:t>
      </w:r>
      <w:r>
        <w:rPr>
          <w:color w:val="231F20"/>
          <w:sz w:val="22"/>
        </w:rPr>
        <w:t>que</w:t>
      </w:r>
      <w:r>
        <w:rPr>
          <w:color w:val="231F20"/>
          <w:spacing w:val="-5"/>
          <w:sz w:val="22"/>
        </w:rPr>
        <w:t> </w:t>
      </w:r>
      <w:r>
        <w:rPr>
          <w:color w:val="231F20"/>
          <w:sz w:val="22"/>
        </w:rPr>
        <w:t>se</w:t>
      </w:r>
      <w:r>
        <w:rPr>
          <w:color w:val="231F20"/>
          <w:spacing w:val="-5"/>
          <w:sz w:val="22"/>
        </w:rPr>
        <w:t> </w:t>
      </w:r>
      <w:r>
        <w:rPr>
          <w:color w:val="231F20"/>
          <w:sz w:val="22"/>
        </w:rPr>
        <w:t>trate,</w:t>
      </w:r>
      <w:r>
        <w:rPr>
          <w:color w:val="231F20"/>
          <w:spacing w:val="-5"/>
          <w:sz w:val="22"/>
        </w:rPr>
        <w:t> </w:t>
      </w:r>
      <w:r>
        <w:rPr>
          <w:color w:val="231F20"/>
          <w:sz w:val="22"/>
        </w:rPr>
        <w:t>pudiendo</w:t>
      </w:r>
      <w:r>
        <w:rPr>
          <w:color w:val="231F20"/>
          <w:spacing w:val="-5"/>
          <w:sz w:val="22"/>
        </w:rPr>
        <w:t> </w:t>
      </w:r>
      <w:r>
        <w:rPr>
          <w:color w:val="231F20"/>
          <w:sz w:val="22"/>
        </w:rPr>
        <w:t>indicarse</w:t>
      </w:r>
      <w:r>
        <w:rPr>
          <w:color w:val="231F20"/>
          <w:spacing w:val="-5"/>
          <w:sz w:val="22"/>
        </w:rPr>
        <w:t> </w:t>
      </w:r>
      <w:r>
        <w:rPr>
          <w:color w:val="231F20"/>
          <w:sz w:val="22"/>
        </w:rPr>
        <w:t>también</w:t>
      </w:r>
      <w:r>
        <w:rPr>
          <w:color w:val="231F20"/>
          <w:spacing w:val="-5"/>
          <w:sz w:val="22"/>
        </w:rPr>
        <w:t> </w:t>
      </w:r>
      <w:r>
        <w:rPr>
          <w:color w:val="231F20"/>
          <w:sz w:val="22"/>
        </w:rPr>
        <w:t>en la</w:t>
      </w:r>
      <w:r>
        <w:rPr>
          <w:color w:val="231F20"/>
          <w:spacing w:val="-6"/>
          <w:sz w:val="22"/>
        </w:rPr>
        <w:t> </w:t>
      </w:r>
      <w:r>
        <w:rPr>
          <w:color w:val="231F20"/>
          <w:sz w:val="22"/>
        </w:rPr>
        <w:t>misma,</w:t>
      </w:r>
      <w:r>
        <w:rPr>
          <w:color w:val="231F20"/>
          <w:spacing w:val="-6"/>
          <w:sz w:val="22"/>
        </w:rPr>
        <w:t> </w:t>
      </w:r>
      <w:r>
        <w:rPr>
          <w:color w:val="231F20"/>
          <w:sz w:val="22"/>
        </w:rPr>
        <w:t>simultánea</w:t>
      </w:r>
      <w:r>
        <w:rPr>
          <w:color w:val="231F20"/>
          <w:spacing w:val="-6"/>
          <w:sz w:val="22"/>
        </w:rPr>
        <w:t> </w:t>
      </w:r>
      <w:r>
        <w:rPr>
          <w:color w:val="231F20"/>
          <w:sz w:val="22"/>
        </w:rPr>
        <w:t>o</w:t>
      </w:r>
      <w:r>
        <w:rPr>
          <w:color w:val="231F20"/>
          <w:spacing w:val="-6"/>
          <w:sz w:val="22"/>
        </w:rPr>
        <w:t> </w:t>
      </w:r>
      <w:r>
        <w:rPr>
          <w:color w:val="231F20"/>
          <w:sz w:val="22"/>
        </w:rPr>
        <w:t>posteriormente,</w:t>
      </w:r>
      <w:r>
        <w:rPr>
          <w:color w:val="231F20"/>
          <w:spacing w:val="-6"/>
          <w:sz w:val="22"/>
        </w:rPr>
        <w:t> </w:t>
      </w:r>
      <w:r>
        <w:rPr>
          <w:color w:val="231F20"/>
          <w:sz w:val="22"/>
        </w:rPr>
        <w:t>la</w:t>
      </w:r>
      <w:r>
        <w:rPr>
          <w:color w:val="231F20"/>
          <w:spacing w:val="-6"/>
          <w:sz w:val="22"/>
        </w:rPr>
        <w:t> </w:t>
      </w:r>
      <w:r>
        <w:rPr>
          <w:color w:val="231F20"/>
          <w:sz w:val="22"/>
        </w:rPr>
        <w:t>aplicación</w:t>
      </w:r>
      <w:r>
        <w:rPr>
          <w:color w:val="231F20"/>
          <w:spacing w:val="-6"/>
          <w:sz w:val="22"/>
        </w:rPr>
        <w:t> </w:t>
      </w:r>
      <w:r>
        <w:rPr>
          <w:color w:val="231F20"/>
          <w:sz w:val="22"/>
        </w:rPr>
        <w:t>del</w:t>
      </w:r>
      <w:r>
        <w:rPr>
          <w:color w:val="231F20"/>
          <w:spacing w:val="-6"/>
          <w:sz w:val="22"/>
        </w:rPr>
        <w:t> </w:t>
      </w:r>
      <w:r>
        <w:rPr>
          <w:color w:val="231F20"/>
          <w:sz w:val="22"/>
        </w:rPr>
        <w:t>procedimiento</w:t>
      </w:r>
      <w:r>
        <w:rPr>
          <w:color w:val="231F20"/>
          <w:spacing w:val="-6"/>
          <w:sz w:val="22"/>
        </w:rPr>
        <w:t> </w:t>
      </w:r>
      <w:r>
        <w:rPr>
          <w:color w:val="231F20"/>
          <w:sz w:val="22"/>
        </w:rPr>
        <w:t>de</w:t>
      </w:r>
      <w:r>
        <w:rPr>
          <w:color w:val="231F20"/>
          <w:spacing w:val="-6"/>
          <w:sz w:val="22"/>
        </w:rPr>
        <w:t> </w:t>
      </w:r>
      <w:r>
        <w:rPr>
          <w:color w:val="231F20"/>
          <w:sz w:val="22"/>
        </w:rPr>
        <w:t>expropiación por</w:t>
      </w:r>
      <w:r>
        <w:rPr>
          <w:color w:val="231F20"/>
          <w:spacing w:val="-9"/>
          <w:sz w:val="22"/>
        </w:rPr>
        <w:t> </w:t>
      </w:r>
      <w:r>
        <w:rPr>
          <w:color w:val="231F20"/>
          <w:sz w:val="22"/>
        </w:rPr>
        <w:t>el</w:t>
      </w:r>
      <w:r>
        <w:rPr>
          <w:color w:val="231F20"/>
          <w:spacing w:val="-9"/>
          <w:sz w:val="22"/>
        </w:rPr>
        <w:t> </w:t>
      </w:r>
      <w:r>
        <w:rPr>
          <w:color w:val="231F20"/>
          <w:sz w:val="22"/>
        </w:rPr>
        <w:t>que</w:t>
      </w:r>
      <w:r>
        <w:rPr>
          <w:color w:val="231F20"/>
          <w:spacing w:val="-9"/>
          <w:sz w:val="22"/>
        </w:rPr>
        <w:t> </w:t>
      </w:r>
      <w:r>
        <w:rPr>
          <w:color w:val="231F20"/>
          <w:sz w:val="22"/>
        </w:rPr>
        <w:t>se</w:t>
      </w:r>
      <w:r>
        <w:rPr>
          <w:color w:val="231F20"/>
          <w:spacing w:val="-9"/>
          <w:sz w:val="22"/>
        </w:rPr>
        <w:t> </w:t>
      </w:r>
      <w:r>
        <w:rPr>
          <w:color w:val="231F20"/>
          <w:sz w:val="22"/>
        </w:rPr>
        <w:t>ha</w:t>
      </w:r>
      <w:r>
        <w:rPr>
          <w:color w:val="231F20"/>
          <w:spacing w:val="-9"/>
          <w:sz w:val="22"/>
        </w:rPr>
        <w:t> </w:t>
      </w:r>
      <w:r>
        <w:rPr>
          <w:color w:val="231F20"/>
          <w:sz w:val="22"/>
        </w:rPr>
        <w:t>optado,</w:t>
      </w:r>
      <w:r>
        <w:rPr>
          <w:color w:val="231F20"/>
          <w:spacing w:val="-9"/>
          <w:sz w:val="22"/>
        </w:rPr>
        <w:t> </w:t>
      </w:r>
      <w:r>
        <w:rPr>
          <w:color w:val="231F20"/>
          <w:sz w:val="22"/>
        </w:rPr>
        <w:t>individualizado</w:t>
      </w:r>
      <w:r>
        <w:rPr>
          <w:color w:val="231F20"/>
          <w:spacing w:val="-9"/>
          <w:sz w:val="22"/>
        </w:rPr>
        <w:t> </w:t>
      </w:r>
      <w:r>
        <w:rPr>
          <w:color w:val="231F20"/>
          <w:sz w:val="22"/>
        </w:rPr>
        <w:t>o</w:t>
      </w:r>
      <w:r>
        <w:rPr>
          <w:color w:val="231F20"/>
          <w:spacing w:val="-9"/>
          <w:sz w:val="22"/>
        </w:rPr>
        <w:t> </w:t>
      </w:r>
      <w:r>
        <w:rPr>
          <w:color w:val="231F20"/>
          <w:sz w:val="22"/>
        </w:rPr>
        <w:t>por</w:t>
      </w:r>
      <w:r>
        <w:rPr>
          <w:color w:val="231F20"/>
          <w:spacing w:val="-9"/>
          <w:sz w:val="22"/>
        </w:rPr>
        <w:t> </w:t>
      </w:r>
      <w:r>
        <w:rPr>
          <w:color w:val="231F20"/>
          <w:sz w:val="22"/>
        </w:rPr>
        <w:t>tasación</w:t>
      </w:r>
      <w:r>
        <w:rPr>
          <w:color w:val="231F20"/>
          <w:spacing w:val="-9"/>
          <w:sz w:val="22"/>
        </w:rPr>
        <w:t> </w:t>
      </w:r>
      <w:r>
        <w:rPr>
          <w:color w:val="231F20"/>
          <w:sz w:val="22"/>
        </w:rPr>
        <w:t>conjunta.</w:t>
      </w:r>
      <w:r>
        <w:rPr>
          <w:color w:val="231F20"/>
          <w:spacing w:val="-9"/>
          <w:sz w:val="22"/>
        </w:rPr>
        <w:t> </w:t>
      </w:r>
      <w:r>
        <w:rPr>
          <w:color w:val="231F20"/>
          <w:sz w:val="22"/>
        </w:rPr>
        <w:t>Dicha</w:t>
      </w:r>
      <w:r>
        <w:rPr>
          <w:color w:val="231F20"/>
          <w:spacing w:val="-9"/>
          <w:sz w:val="22"/>
        </w:rPr>
        <w:t> </w:t>
      </w:r>
      <w:r>
        <w:rPr>
          <w:color w:val="231F20"/>
          <w:sz w:val="22"/>
        </w:rPr>
        <w:t>nota</w:t>
      </w:r>
      <w:r>
        <w:rPr>
          <w:color w:val="231F20"/>
          <w:spacing w:val="-9"/>
          <w:sz w:val="22"/>
        </w:rPr>
        <w:t> </w:t>
      </w:r>
      <w:r>
        <w:rPr>
          <w:color w:val="231F20"/>
          <w:sz w:val="22"/>
        </w:rPr>
        <w:t>marginal</w:t>
      </w:r>
      <w:r>
        <w:rPr>
          <w:color w:val="231F20"/>
          <w:spacing w:val="-9"/>
          <w:sz w:val="22"/>
        </w:rPr>
        <w:t> </w:t>
      </w:r>
      <w:r>
        <w:rPr>
          <w:color w:val="231F20"/>
          <w:sz w:val="22"/>
        </w:rPr>
        <w:t>se cancelará por caducidad, transcurridos tres años desde su fecha, si en el Registro no consta algún nuevo asiento relacionado con el mismo expediente.</w:t>
      </w:r>
    </w:p>
    <w:p>
      <w:pPr>
        <w:pStyle w:val="ListParagraph"/>
        <w:numPr>
          <w:ilvl w:val="0"/>
          <w:numId w:val="90"/>
        </w:numPr>
        <w:tabs>
          <w:tab w:pos="611" w:val="left" w:leader="none"/>
        </w:tabs>
        <w:spacing w:line="249" w:lineRule="auto" w:before="111" w:after="0"/>
        <w:ind w:left="141" w:right="139" w:firstLine="226"/>
        <w:jc w:val="both"/>
        <w:rPr>
          <w:sz w:val="22"/>
        </w:rPr>
      </w:pPr>
      <w:r>
        <w:rPr>
          <w:color w:val="231F20"/>
          <w:sz w:val="22"/>
        </w:rPr>
        <w:t>Si</w:t>
      </w:r>
      <w:r>
        <w:rPr>
          <w:color w:val="231F20"/>
          <w:spacing w:val="-2"/>
          <w:sz w:val="22"/>
        </w:rPr>
        <w:t> </w:t>
      </w:r>
      <w:r>
        <w:rPr>
          <w:color w:val="231F20"/>
          <w:sz w:val="22"/>
        </w:rPr>
        <w:t>se</w:t>
      </w:r>
      <w:r>
        <w:rPr>
          <w:color w:val="231F20"/>
          <w:spacing w:val="-2"/>
          <w:sz w:val="22"/>
        </w:rPr>
        <w:t> </w:t>
      </w:r>
      <w:r>
        <w:rPr>
          <w:color w:val="231F20"/>
          <w:sz w:val="22"/>
        </w:rPr>
        <w:t>optase</w:t>
      </w:r>
      <w:r>
        <w:rPr>
          <w:color w:val="231F20"/>
          <w:spacing w:val="-2"/>
          <w:sz w:val="22"/>
        </w:rPr>
        <w:t> </w:t>
      </w:r>
      <w:r>
        <w:rPr>
          <w:color w:val="231F20"/>
          <w:sz w:val="22"/>
        </w:rPr>
        <w:t>por</w:t>
      </w:r>
      <w:r>
        <w:rPr>
          <w:color w:val="231F20"/>
          <w:spacing w:val="-2"/>
          <w:sz w:val="22"/>
        </w:rPr>
        <w:t> </w:t>
      </w:r>
      <w:r>
        <w:rPr>
          <w:color w:val="231F20"/>
          <w:sz w:val="22"/>
        </w:rPr>
        <w:t>la</w:t>
      </w:r>
      <w:r>
        <w:rPr>
          <w:color w:val="231F20"/>
          <w:spacing w:val="-2"/>
          <w:sz w:val="22"/>
        </w:rPr>
        <w:t> </w:t>
      </w:r>
      <w:r>
        <w:rPr>
          <w:color w:val="231F20"/>
          <w:sz w:val="22"/>
        </w:rPr>
        <w:t>expropiación</w:t>
      </w:r>
      <w:r>
        <w:rPr>
          <w:color w:val="231F20"/>
          <w:spacing w:val="-2"/>
          <w:sz w:val="22"/>
        </w:rPr>
        <w:t> </w:t>
      </w:r>
      <w:r>
        <w:rPr>
          <w:color w:val="231F20"/>
          <w:sz w:val="22"/>
        </w:rPr>
        <w:t>individualizada</w:t>
      </w:r>
      <w:r>
        <w:rPr>
          <w:color w:val="231F20"/>
          <w:spacing w:val="-1"/>
          <w:sz w:val="22"/>
        </w:rPr>
        <w:t> </w:t>
      </w:r>
      <w:r>
        <w:rPr>
          <w:color w:val="231F20"/>
          <w:sz w:val="22"/>
        </w:rPr>
        <w:t>para</w:t>
      </w:r>
      <w:r>
        <w:rPr>
          <w:color w:val="231F20"/>
          <w:spacing w:val="-2"/>
          <w:sz w:val="22"/>
        </w:rPr>
        <w:t> </w:t>
      </w:r>
      <w:r>
        <w:rPr>
          <w:color w:val="231F20"/>
          <w:sz w:val="22"/>
        </w:rPr>
        <w:t>cada</w:t>
      </w:r>
      <w:r>
        <w:rPr>
          <w:color w:val="231F20"/>
          <w:spacing w:val="-2"/>
          <w:sz w:val="22"/>
        </w:rPr>
        <w:t> </w:t>
      </w:r>
      <w:r>
        <w:rPr>
          <w:color w:val="231F20"/>
          <w:sz w:val="22"/>
        </w:rPr>
        <w:t>finca</w:t>
      </w:r>
      <w:r>
        <w:rPr>
          <w:color w:val="231F20"/>
          <w:spacing w:val="-2"/>
          <w:sz w:val="22"/>
        </w:rPr>
        <w:t> </w:t>
      </w:r>
      <w:r>
        <w:rPr>
          <w:color w:val="231F20"/>
          <w:sz w:val="22"/>
        </w:rPr>
        <w:t>incluida</w:t>
      </w:r>
      <w:r>
        <w:rPr>
          <w:color w:val="231F20"/>
          <w:spacing w:val="-2"/>
          <w:sz w:val="22"/>
        </w:rPr>
        <w:t> </w:t>
      </w:r>
      <w:r>
        <w:rPr>
          <w:color w:val="231F20"/>
          <w:sz w:val="22"/>
        </w:rPr>
        <w:t>en</w:t>
      </w:r>
      <w:r>
        <w:rPr>
          <w:color w:val="231F20"/>
          <w:spacing w:val="-2"/>
          <w:sz w:val="22"/>
        </w:rPr>
        <w:t> </w:t>
      </w:r>
      <w:r>
        <w:rPr>
          <w:color w:val="231F20"/>
          <w:sz w:val="22"/>
        </w:rPr>
        <w:t>el</w:t>
      </w:r>
      <w:r>
        <w:rPr>
          <w:color w:val="231F20"/>
          <w:spacing w:val="-2"/>
          <w:sz w:val="22"/>
        </w:rPr>
        <w:t> </w:t>
      </w:r>
      <w:r>
        <w:rPr>
          <w:color w:val="231F20"/>
          <w:sz w:val="22"/>
        </w:rPr>
        <w:t>sec- tor o unidad de actuación, se seguirá el procedimiento general establecido en la legis- lación general de expropiación forzosa. En este supuesto, será título inscribible el acta de</w:t>
      </w:r>
      <w:r>
        <w:rPr>
          <w:color w:val="231F20"/>
          <w:spacing w:val="-10"/>
          <w:sz w:val="22"/>
        </w:rPr>
        <w:t> </w:t>
      </w:r>
      <w:r>
        <w:rPr>
          <w:color w:val="231F20"/>
          <w:sz w:val="22"/>
        </w:rPr>
        <w:t>ocupación</w:t>
      </w:r>
      <w:r>
        <w:rPr>
          <w:color w:val="231F20"/>
          <w:spacing w:val="-10"/>
          <w:sz w:val="22"/>
        </w:rPr>
        <w:t> </w:t>
      </w:r>
      <w:r>
        <w:rPr>
          <w:color w:val="231F20"/>
          <w:sz w:val="22"/>
        </w:rPr>
        <w:t>y</w:t>
      </w:r>
      <w:r>
        <w:rPr>
          <w:color w:val="231F20"/>
          <w:spacing w:val="-10"/>
          <w:sz w:val="22"/>
        </w:rPr>
        <w:t> </w:t>
      </w:r>
      <w:r>
        <w:rPr>
          <w:color w:val="231F20"/>
          <w:sz w:val="22"/>
        </w:rPr>
        <w:t>pago,</w:t>
      </w:r>
      <w:r>
        <w:rPr>
          <w:color w:val="231F20"/>
          <w:spacing w:val="-10"/>
          <w:sz w:val="22"/>
        </w:rPr>
        <w:t> </w:t>
      </w:r>
      <w:r>
        <w:rPr>
          <w:color w:val="231F20"/>
          <w:sz w:val="22"/>
        </w:rPr>
        <w:t>conforme</w:t>
      </w:r>
      <w:r>
        <w:rPr>
          <w:color w:val="231F20"/>
          <w:spacing w:val="-10"/>
          <w:sz w:val="22"/>
        </w:rPr>
        <w:t> </w:t>
      </w:r>
      <w:r>
        <w:rPr>
          <w:color w:val="231F20"/>
          <w:sz w:val="22"/>
        </w:rPr>
        <w:t>a</w:t>
      </w:r>
      <w:r>
        <w:rPr>
          <w:color w:val="231F20"/>
          <w:spacing w:val="-10"/>
          <w:sz w:val="22"/>
        </w:rPr>
        <w:t> </w:t>
      </w:r>
      <w:r>
        <w:rPr>
          <w:color w:val="231F20"/>
          <w:sz w:val="22"/>
        </w:rPr>
        <w:t>lo</w:t>
      </w:r>
      <w:r>
        <w:rPr>
          <w:color w:val="231F20"/>
          <w:spacing w:val="-10"/>
          <w:sz w:val="22"/>
        </w:rPr>
        <w:t> </w:t>
      </w:r>
      <w:r>
        <w:rPr>
          <w:color w:val="231F20"/>
          <w:sz w:val="22"/>
        </w:rPr>
        <w:t>dispuesto</w:t>
      </w:r>
      <w:r>
        <w:rPr>
          <w:color w:val="231F20"/>
          <w:spacing w:val="-10"/>
          <w:sz w:val="22"/>
        </w:rPr>
        <w:t> </w:t>
      </w:r>
      <w:r>
        <w:rPr>
          <w:color w:val="231F20"/>
          <w:sz w:val="22"/>
        </w:rPr>
        <w:t>por</w:t>
      </w:r>
      <w:r>
        <w:rPr>
          <w:color w:val="231F20"/>
          <w:spacing w:val="-10"/>
          <w:sz w:val="22"/>
        </w:rPr>
        <w:t> </w:t>
      </w:r>
      <w:r>
        <w:rPr>
          <w:color w:val="231F20"/>
          <w:sz w:val="22"/>
        </w:rPr>
        <w:t>la</w:t>
      </w:r>
      <w:r>
        <w:rPr>
          <w:color w:val="231F20"/>
          <w:spacing w:val="-10"/>
          <w:sz w:val="22"/>
        </w:rPr>
        <w:t> </w:t>
      </w:r>
      <w:r>
        <w:rPr>
          <w:color w:val="231F20"/>
          <w:sz w:val="22"/>
        </w:rPr>
        <w:t>legislación</w:t>
      </w:r>
      <w:r>
        <w:rPr>
          <w:color w:val="231F20"/>
          <w:spacing w:val="-9"/>
          <w:sz w:val="22"/>
        </w:rPr>
        <w:t> </w:t>
      </w:r>
      <w:r>
        <w:rPr>
          <w:color w:val="231F20"/>
          <w:sz w:val="22"/>
        </w:rPr>
        <w:t>general</w:t>
      </w:r>
      <w:r>
        <w:rPr>
          <w:color w:val="231F20"/>
          <w:spacing w:val="-10"/>
          <w:sz w:val="22"/>
        </w:rPr>
        <w:t> </w:t>
      </w:r>
      <w:r>
        <w:rPr>
          <w:color w:val="231F20"/>
          <w:sz w:val="22"/>
        </w:rPr>
        <w:t>de</w:t>
      </w:r>
      <w:r>
        <w:rPr>
          <w:color w:val="231F20"/>
          <w:spacing w:val="-10"/>
          <w:sz w:val="22"/>
        </w:rPr>
        <w:t> </w:t>
      </w:r>
      <w:r>
        <w:rPr>
          <w:color w:val="231F20"/>
          <w:sz w:val="22"/>
        </w:rPr>
        <w:t>expropiación forzosa</w:t>
      </w:r>
      <w:r>
        <w:rPr>
          <w:color w:val="231F20"/>
          <w:spacing w:val="-1"/>
          <w:sz w:val="22"/>
        </w:rPr>
        <w:t> </w:t>
      </w:r>
      <w:r>
        <w:rPr>
          <w:color w:val="231F20"/>
          <w:sz w:val="22"/>
        </w:rPr>
        <w:t>y</w:t>
      </w:r>
      <w:r>
        <w:rPr>
          <w:color w:val="231F20"/>
          <w:spacing w:val="-1"/>
          <w:sz w:val="22"/>
        </w:rPr>
        <w:t> </w:t>
      </w:r>
      <w:r>
        <w:rPr>
          <w:color w:val="231F20"/>
          <w:sz w:val="22"/>
        </w:rPr>
        <w:t>artículo</w:t>
      </w:r>
      <w:r>
        <w:rPr>
          <w:color w:val="231F20"/>
          <w:spacing w:val="-1"/>
          <w:sz w:val="22"/>
        </w:rPr>
        <w:t> </w:t>
      </w:r>
      <w:r>
        <w:rPr>
          <w:color w:val="231F20"/>
          <w:sz w:val="22"/>
        </w:rPr>
        <w:t>24</w:t>
      </w:r>
      <w:r>
        <w:rPr>
          <w:color w:val="231F20"/>
          <w:spacing w:val="-1"/>
          <w:sz w:val="22"/>
        </w:rPr>
        <w:t> </w:t>
      </w:r>
      <w:r>
        <w:rPr>
          <w:color w:val="231F20"/>
          <w:sz w:val="22"/>
        </w:rPr>
        <w:t>de</w:t>
      </w:r>
      <w:r>
        <w:rPr>
          <w:color w:val="231F20"/>
          <w:spacing w:val="-1"/>
          <w:sz w:val="22"/>
        </w:rPr>
        <w:t> </w:t>
      </w:r>
      <w:r>
        <w:rPr>
          <w:color w:val="231F20"/>
          <w:sz w:val="22"/>
        </w:rPr>
        <w:t>las</w:t>
      </w:r>
      <w:r>
        <w:rPr>
          <w:color w:val="231F20"/>
          <w:spacing w:val="-1"/>
          <w:sz w:val="22"/>
        </w:rPr>
        <w:t> </w:t>
      </w:r>
      <w:r>
        <w:rPr>
          <w:color w:val="231F20"/>
          <w:sz w:val="22"/>
        </w:rPr>
        <w:t>Normas</w:t>
      </w:r>
      <w:r>
        <w:rPr>
          <w:color w:val="231F20"/>
          <w:spacing w:val="-1"/>
          <w:sz w:val="22"/>
        </w:rPr>
        <w:t> </w:t>
      </w:r>
      <w:r>
        <w:rPr>
          <w:color w:val="231F20"/>
          <w:sz w:val="22"/>
        </w:rPr>
        <w:t>Complementarias</w:t>
      </w:r>
      <w:r>
        <w:rPr>
          <w:color w:val="231F20"/>
          <w:spacing w:val="-1"/>
          <w:sz w:val="22"/>
        </w:rPr>
        <w:t> </w:t>
      </w:r>
      <w:r>
        <w:rPr>
          <w:color w:val="231F20"/>
          <w:sz w:val="22"/>
        </w:rPr>
        <w:t>al</w:t>
      </w:r>
      <w:r>
        <w:rPr>
          <w:color w:val="231F20"/>
          <w:spacing w:val="-1"/>
          <w:sz w:val="22"/>
        </w:rPr>
        <w:t> </w:t>
      </w:r>
      <w:r>
        <w:rPr>
          <w:color w:val="231F20"/>
          <w:sz w:val="22"/>
        </w:rPr>
        <w:t>Reglamento</w:t>
      </w:r>
      <w:r>
        <w:rPr>
          <w:color w:val="231F20"/>
          <w:spacing w:val="-1"/>
          <w:sz w:val="22"/>
        </w:rPr>
        <w:t> </w:t>
      </w:r>
      <w:r>
        <w:rPr>
          <w:color w:val="231F20"/>
          <w:sz w:val="22"/>
        </w:rPr>
        <w:t>para</w:t>
      </w:r>
      <w:r>
        <w:rPr>
          <w:color w:val="231F20"/>
          <w:spacing w:val="-1"/>
          <w:sz w:val="22"/>
        </w:rPr>
        <w:t> </w:t>
      </w:r>
      <w:r>
        <w:rPr>
          <w:color w:val="231F20"/>
          <w:sz w:val="22"/>
        </w:rPr>
        <w:t>la</w:t>
      </w:r>
      <w:r>
        <w:rPr>
          <w:color w:val="231F20"/>
          <w:spacing w:val="-1"/>
          <w:sz w:val="22"/>
        </w:rPr>
        <w:t> </w:t>
      </w:r>
      <w:r>
        <w:rPr>
          <w:color w:val="231F20"/>
          <w:sz w:val="22"/>
        </w:rPr>
        <w:t>Ejecución de la Ley Hipotecaria sobre Inscripción en el Registro de la Propiedad de</w:t>
      </w:r>
      <w:r>
        <w:rPr>
          <w:color w:val="231F20"/>
          <w:spacing w:val="-10"/>
          <w:sz w:val="22"/>
        </w:rPr>
        <w:t> </w:t>
      </w:r>
      <w:r>
        <w:rPr>
          <w:color w:val="231F20"/>
          <w:sz w:val="22"/>
        </w:rPr>
        <w:t>Actos de Na- turaleza Urbanística, aprobadas por </w:t>
      </w:r>
      <w:hyperlink r:id="rId13">
        <w:r>
          <w:rPr>
            <w:color w:val="25408F"/>
            <w:sz w:val="22"/>
          </w:rPr>
          <w:t>Real Decreto 1093/1997, de 4 de julio</w:t>
        </w:r>
      </w:hyperlink>
      <w:r>
        <w:rPr>
          <w:color w:val="231F20"/>
          <w:sz w:val="22"/>
        </w:rPr>
        <w:t>.</w:t>
      </w:r>
    </w:p>
    <w:p>
      <w:pPr>
        <w:spacing w:before="108"/>
        <w:ind w:left="368" w:right="0" w:firstLine="0"/>
        <w:jc w:val="both"/>
        <w:rPr>
          <w:sz w:val="22"/>
        </w:rPr>
      </w:pPr>
      <w:r>
        <w:rPr>
          <w:rFonts w:ascii="Arial" w:hAnsi="Arial"/>
          <w:b/>
          <w:color w:val="231F20"/>
          <w:sz w:val="22"/>
        </w:rPr>
        <w:t>Artículo</w:t>
      </w:r>
      <w:r>
        <w:rPr>
          <w:rFonts w:ascii="Arial" w:hAnsi="Arial"/>
          <w:b/>
          <w:color w:val="231F20"/>
          <w:spacing w:val="-7"/>
          <w:sz w:val="22"/>
        </w:rPr>
        <w:t> </w:t>
      </w:r>
      <w:r>
        <w:rPr>
          <w:rFonts w:ascii="Arial" w:hAnsi="Arial"/>
          <w:b/>
          <w:color w:val="231F20"/>
          <w:sz w:val="22"/>
        </w:rPr>
        <w:t>112.</w:t>
      </w:r>
      <w:r>
        <w:rPr>
          <w:rFonts w:ascii="Arial" w:hAnsi="Arial"/>
          <w:b/>
          <w:color w:val="231F20"/>
          <w:spacing w:val="-8"/>
          <w:sz w:val="22"/>
        </w:rPr>
        <w:t> </w:t>
      </w:r>
      <w:r>
        <w:rPr>
          <w:color w:val="231F20"/>
          <w:sz w:val="22"/>
        </w:rPr>
        <w:t>Procedimiento</w:t>
      </w:r>
      <w:r>
        <w:rPr>
          <w:color w:val="231F20"/>
          <w:spacing w:val="-6"/>
          <w:sz w:val="22"/>
        </w:rPr>
        <w:t> </w:t>
      </w:r>
      <w:r>
        <w:rPr>
          <w:color w:val="231F20"/>
          <w:sz w:val="22"/>
        </w:rPr>
        <w:t>de</w:t>
      </w:r>
      <w:r>
        <w:rPr>
          <w:color w:val="231F20"/>
          <w:spacing w:val="-7"/>
          <w:sz w:val="22"/>
        </w:rPr>
        <w:t> </w:t>
      </w:r>
      <w:r>
        <w:rPr>
          <w:color w:val="231F20"/>
          <w:sz w:val="22"/>
        </w:rPr>
        <w:t>tasación</w:t>
      </w:r>
      <w:r>
        <w:rPr>
          <w:color w:val="231F20"/>
          <w:spacing w:val="-6"/>
          <w:sz w:val="22"/>
        </w:rPr>
        <w:t> </w:t>
      </w:r>
      <w:r>
        <w:rPr>
          <w:color w:val="231F20"/>
          <w:spacing w:val="-2"/>
          <w:sz w:val="22"/>
        </w:rPr>
        <w:t>conjunta.</w:t>
      </w:r>
    </w:p>
    <w:p>
      <w:pPr>
        <w:pStyle w:val="ListParagraph"/>
        <w:numPr>
          <w:ilvl w:val="0"/>
          <w:numId w:val="91"/>
        </w:numPr>
        <w:tabs>
          <w:tab w:pos="610" w:val="left" w:leader="none"/>
        </w:tabs>
        <w:spacing w:line="249" w:lineRule="auto" w:before="113" w:after="0"/>
        <w:ind w:left="141" w:right="139" w:firstLine="226"/>
        <w:jc w:val="both"/>
        <w:rPr>
          <w:sz w:val="22"/>
        </w:rPr>
      </w:pPr>
      <w:r>
        <w:rPr>
          <w:color w:val="231F20"/>
          <w:sz w:val="22"/>
        </w:rPr>
        <w:t>De</w:t>
      </w:r>
      <w:r>
        <w:rPr>
          <w:color w:val="231F20"/>
          <w:spacing w:val="-4"/>
          <w:sz w:val="22"/>
        </w:rPr>
        <w:t> </w:t>
      </w:r>
      <w:r>
        <w:rPr>
          <w:color w:val="231F20"/>
          <w:sz w:val="22"/>
        </w:rPr>
        <w:t>aplicarse</w:t>
      </w:r>
      <w:r>
        <w:rPr>
          <w:color w:val="231F20"/>
          <w:spacing w:val="-3"/>
          <w:sz w:val="22"/>
        </w:rPr>
        <w:t> </w:t>
      </w:r>
      <w:r>
        <w:rPr>
          <w:color w:val="231F20"/>
          <w:sz w:val="22"/>
        </w:rPr>
        <w:t>el</w:t>
      </w:r>
      <w:r>
        <w:rPr>
          <w:color w:val="231F20"/>
          <w:spacing w:val="-4"/>
          <w:sz w:val="22"/>
        </w:rPr>
        <w:t> </w:t>
      </w:r>
      <w:r>
        <w:rPr>
          <w:color w:val="231F20"/>
          <w:sz w:val="22"/>
        </w:rPr>
        <w:t>procedimiento</w:t>
      </w:r>
      <w:r>
        <w:rPr>
          <w:color w:val="231F20"/>
          <w:spacing w:val="-3"/>
          <w:sz w:val="22"/>
        </w:rPr>
        <w:t> </w:t>
      </w:r>
      <w:r>
        <w:rPr>
          <w:color w:val="231F20"/>
          <w:sz w:val="22"/>
        </w:rPr>
        <w:t>de</w:t>
      </w:r>
      <w:r>
        <w:rPr>
          <w:color w:val="231F20"/>
          <w:spacing w:val="-4"/>
          <w:sz w:val="22"/>
        </w:rPr>
        <w:t> </w:t>
      </w:r>
      <w:r>
        <w:rPr>
          <w:color w:val="231F20"/>
          <w:sz w:val="22"/>
        </w:rPr>
        <w:t>tasación</w:t>
      </w:r>
      <w:r>
        <w:rPr>
          <w:color w:val="231F20"/>
          <w:spacing w:val="-4"/>
          <w:sz w:val="22"/>
        </w:rPr>
        <w:t> </w:t>
      </w:r>
      <w:r>
        <w:rPr>
          <w:color w:val="231F20"/>
          <w:sz w:val="22"/>
        </w:rPr>
        <w:t>conjunta,</w:t>
      </w:r>
      <w:r>
        <w:rPr>
          <w:color w:val="231F20"/>
          <w:spacing w:val="-3"/>
          <w:sz w:val="22"/>
        </w:rPr>
        <w:t> </w:t>
      </w:r>
      <w:r>
        <w:rPr>
          <w:color w:val="231F20"/>
          <w:sz w:val="22"/>
        </w:rPr>
        <w:t>la</w:t>
      </w:r>
      <w:r>
        <w:rPr>
          <w:color w:val="231F20"/>
          <w:spacing w:val="-4"/>
          <w:sz w:val="22"/>
        </w:rPr>
        <w:t> </w:t>
      </w:r>
      <w:r>
        <w:rPr>
          <w:color w:val="231F20"/>
          <w:sz w:val="22"/>
        </w:rPr>
        <w:t>resolución</w:t>
      </w:r>
      <w:r>
        <w:rPr>
          <w:color w:val="231F20"/>
          <w:spacing w:val="-3"/>
          <w:sz w:val="22"/>
        </w:rPr>
        <w:t> </w:t>
      </w:r>
      <w:r>
        <w:rPr>
          <w:color w:val="231F20"/>
          <w:sz w:val="22"/>
        </w:rPr>
        <w:t>de</w:t>
      </w:r>
      <w:r>
        <w:rPr>
          <w:color w:val="231F20"/>
          <w:spacing w:val="-4"/>
          <w:sz w:val="22"/>
        </w:rPr>
        <w:t> </w:t>
      </w:r>
      <w:r>
        <w:rPr>
          <w:color w:val="231F20"/>
          <w:sz w:val="22"/>
        </w:rPr>
        <w:t>la</w:t>
      </w:r>
      <w:r>
        <w:rPr>
          <w:color w:val="231F20"/>
          <w:spacing w:val="-15"/>
          <w:sz w:val="22"/>
        </w:rPr>
        <w:t> </w:t>
      </w:r>
      <w:r>
        <w:rPr>
          <w:color w:val="231F20"/>
          <w:sz w:val="22"/>
        </w:rPr>
        <w:t>Administra- ción, debidamente motivada del expediente, implicará la declaración de urgencia o el cumplimiento</w:t>
      </w:r>
      <w:r>
        <w:rPr>
          <w:color w:val="231F20"/>
          <w:spacing w:val="-13"/>
          <w:sz w:val="22"/>
        </w:rPr>
        <w:t> </w:t>
      </w:r>
      <w:r>
        <w:rPr>
          <w:color w:val="231F20"/>
          <w:sz w:val="22"/>
        </w:rPr>
        <w:t>del</w:t>
      </w:r>
      <w:r>
        <w:rPr>
          <w:color w:val="231F20"/>
          <w:spacing w:val="-13"/>
          <w:sz w:val="22"/>
        </w:rPr>
        <w:t> </w:t>
      </w:r>
      <w:r>
        <w:rPr>
          <w:color w:val="231F20"/>
          <w:sz w:val="22"/>
        </w:rPr>
        <w:t>requisito</w:t>
      </w:r>
      <w:r>
        <w:rPr>
          <w:color w:val="231F20"/>
          <w:spacing w:val="-13"/>
          <w:sz w:val="22"/>
        </w:rPr>
        <w:t> </w:t>
      </w:r>
      <w:r>
        <w:rPr>
          <w:color w:val="231F20"/>
          <w:sz w:val="22"/>
        </w:rPr>
        <w:t>a</w:t>
      </w:r>
      <w:r>
        <w:rPr>
          <w:color w:val="231F20"/>
          <w:spacing w:val="-13"/>
          <w:sz w:val="22"/>
        </w:rPr>
        <w:t> </w:t>
      </w:r>
      <w:r>
        <w:rPr>
          <w:color w:val="231F20"/>
          <w:sz w:val="22"/>
        </w:rPr>
        <w:t>que</w:t>
      </w:r>
      <w:r>
        <w:rPr>
          <w:color w:val="231F20"/>
          <w:spacing w:val="-13"/>
          <w:sz w:val="22"/>
        </w:rPr>
        <w:t> </w:t>
      </w:r>
      <w:r>
        <w:rPr>
          <w:color w:val="231F20"/>
          <w:sz w:val="22"/>
        </w:rPr>
        <w:t>la</w:t>
      </w:r>
      <w:r>
        <w:rPr>
          <w:color w:val="231F20"/>
          <w:spacing w:val="-13"/>
          <w:sz w:val="22"/>
        </w:rPr>
        <w:t> </w:t>
      </w:r>
      <w:r>
        <w:rPr>
          <w:color w:val="231F20"/>
          <w:sz w:val="22"/>
        </w:rPr>
        <w:t>legislación</w:t>
      </w:r>
      <w:r>
        <w:rPr>
          <w:color w:val="231F20"/>
          <w:spacing w:val="-13"/>
          <w:sz w:val="22"/>
        </w:rPr>
        <w:t> </w:t>
      </w:r>
      <w:r>
        <w:rPr>
          <w:color w:val="231F20"/>
          <w:sz w:val="22"/>
        </w:rPr>
        <w:t>general</w:t>
      </w:r>
      <w:r>
        <w:rPr>
          <w:color w:val="231F20"/>
          <w:spacing w:val="-13"/>
          <w:sz w:val="22"/>
        </w:rPr>
        <w:t> </w:t>
      </w:r>
      <w:r>
        <w:rPr>
          <w:color w:val="231F20"/>
          <w:sz w:val="22"/>
        </w:rPr>
        <w:t>aplicable</w:t>
      </w:r>
      <w:r>
        <w:rPr>
          <w:color w:val="231F20"/>
          <w:spacing w:val="-13"/>
          <w:sz w:val="22"/>
        </w:rPr>
        <w:t> </w:t>
      </w:r>
      <w:r>
        <w:rPr>
          <w:color w:val="231F20"/>
          <w:sz w:val="22"/>
        </w:rPr>
        <w:t>condicione</w:t>
      </w:r>
      <w:r>
        <w:rPr>
          <w:color w:val="231F20"/>
          <w:spacing w:val="-13"/>
          <w:sz w:val="22"/>
        </w:rPr>
        <w:t> </w:t>
      </w:r>
      <w:r>
        <w:rPr>
          <w:color w:val="231F20"/>
          <w:sz w:val="22"/>
        </w:rPr>
        <w:t>la</w:t>
      </w:r>
      <w:r>
        <w:rPr>
          <w:color w:val="231F20"/>
          <w:spacing w:val="-13"/>
          <w:sz w:val="22"/>
        </w:rPr>
        <w:t> </w:t>
      </w:r>
      <w:r>
        <w:rPr>
          <w:color w:val="231F20"/>
          <w:sz w:val="22"/>
        </w:rPr>
        <w:t>ocupación del bien o derecho, previo pago o depósito del justiprecio fijado por aquella.</w:t>
      </w:r>
    </w:p>
    <w:p>
      <w:pPr>
        <w:pStyle w:val="ListParagraph"/>
        <w:numPr>
          <w:ilvl w:val="0"/>
          <w:numId w:val="91"/>
        </w:numPr>
        <w:tabs>
          <w:tab w:pos="599" w:val="left" w:leader="none"/>
        </w:tabs>
        <w:spacing w:line="249" w:lineRule="auto" w:before="106" w:after="0"/>
        <w:ind w:left="141" w:right="140" w:firstLine="226"/>
        <w:jc w:val="both"/>
        <w:rPr>
          <w:sz w:val="22"/>
        </w:rPr>
      </w:pPr>
      <w:r>
        <w:rPr>
          <w:color w:val="231F20"/>
          <w:sz w:val="22"/>
        </w:rPr>
        <w:t>El</w:t>
      </w:r>
      <w:r>
        <w:rPr>
          <w:color w:val="231F20"/>
          <w:spacing w:val="-15"/>
          <w:sz w:val="22"/>
        </w:rPr>
        <w:t> </w:t>
      </w:r>
      <w:r>
        <w:rPr>
          <w:color w:val="231F20"/>
          <w:sz w:val="22"/>
        </w:rPr>
        <w:t>procedimiento</w:t>
      </w:r>
      <w:r>
        <w:rPr>
          <w:color w:val="231F20"/>
          <w:spacing w:val="-15"/>
          <w:sz w:val="22"/>
        </w:rPr>
        <w:t> </w:t>
      </w:r>
      <w:r>
        <w:rPr>
          <w:color w:val="231F20"/>
          <w:sz w:val="22"/>
        </w:rPr>
        <w:t>de</w:t>
      </w:r>
      <w:r>
        <w:rPr>
          <w:color w:val="231F20"/>
          <w:spacing w:val="-15"/>
          <w:sz w:val="22"/>
        </w:rPr>
        <w:t> </w:t>
      </w:r>
      <w:r>
        <w:rPr>
          <w:color w:val="231F20"/>
          <w:sz w:val="22"/>
        </w:rPr>
        <w:t>tasación</w:t>
      </w:r>
      <w:r>
        <w:rPr>
          <w:color w:val="231F20"/>
          <w:spacing w:val="-15"/>
          <w:sz w:val="22"/>
        </w:rPr>
        <w:t> </w:t>
      </w:r>
      <w:r>
        <w:rPr>
          <w:color w:val="231F20"/>
          <w:sz w:val="22"/>
        </w:rPr>
        <w:t>conjunta</w:t>
      </w:r>
      <w:r>
        <w:rPr>
          <w:color w:val="231F20"/>
          <w:spacing w:val="-15"/>
          <w:sz w:val="22"/>
        </w:rPr>
        <w:t> </w:t>
      </w:r>
      <w:r>
        <w:rPr>
          <w:color w:val="231F20"/>
          <w:sz w:val="22"/>
        </w:rPr>
        <w:t>se</w:t>
      </w:r>
      <w:r>
        <w:rPr>
          <w:color w:val="231F20"/>
          <w:spacing w:val="-15"/>
          <w:sz w:val="22"/>
        </w:rPr>
        <w:t> </w:t>
      </w:r>
      <w:r>
        <w:rPr>
          <w:color w:val="231F20"/>
          <w:sz w:val="22"/>
        </w:rPr>
        <w:t>iniciará</w:t>
      </w:r>
      <w:r>
        <w:rPr>
          <w:color w:val="231F20"/>
          <w:spacing w:val="-15"/>
          <w:sz w:val="22"/>
        </w:rPr>
        <w:t> </w:t>
      </w:r>
      <w:r>
        <w:rPr>
          <w:color w:val="231F20"/>
          <w:sz w:val="22"/>
        </w:rPr>
        <w:t>con</w:t>
      </w:r>
      <w:r>
        <w:rPr>
          <w:color w:val="231F20"/>
          <w:spacing w:val="-15"/>
          <w:sz w:val="22"/>
        </w:rPr>
        <w:t> </w:t>
      </w:r>
      <w:r>
        <w:rPr>
          <w:color w:val="231F20"/>
          <w:sz w:val="22"/>
        </w:rPr>
        <w:t>el</w:t>
      </w:r>
      <w:r>
        <w:rPr>
          <w:color w:val="231F20"/>
          <w:spacing w:val="-15"/>
          <w:sz w:val="22"/>
        </w:rPr>
        <w:t> </w:t>
      </w:r>
      <w:r>
        <w:rPr>
          <w:color w:val="231F20"/>
          <w:sz w:val="22"/>
        </w:rPr>
        <w:t>expediente</w:t>
      </w:r>
      <w:r>
        <w:rPr>
          <w:color w:val="231F20"/>
          <w:spacing w:val="-15"/>
          <w:sz w:val="22"/>
        </w:rPr>
        <w:t> </w:t>
      </w:r>
      <w:r>
        <w:rPr>
          <w:color w:val="231F20"/>
          <w:sz w:val="22"/>
        </w:rPr>
        <w:t>de</w:t>
      </w:r>
      <w:r>
        <w:rPr>
          <w:color w:val="231F20"/>
          <w:spacing w:val="-15"/>
          <w:sz w:val="22"/>
        </w:rPr>
        <w:t> </w:t>
      </w:r>
      <w:r>
        <w:rPr>
          <w:color w:val="231F20"/>
          <w:sz w:val="22"/>
        </w:rPr>
        <w:t>expropiación formulado por la</w:t>
      </w:r>
      <w:r>
        <w:rPr>
          <w:color w:val="231F20"/>
          <w:spacing w:val="-11"/>
          <w:sz w:val="22"/>
        </w:rPr>
        <w:t> </w:t>
      </w:r>
      <w:r>
        <w:rPr>
          <w:color w:val="231F20"/>
          <w:sz w:val="22"/>
        </w:rPr>
        <w:t>Administración expropiante una vez delimitada la unidad de actuación que determina la declaración de la necesidad de ocupación y contendrá los siguientes </w:t>
      </w:r>
      <w:r>
        <w:rPr>
          <w:color w:val="231F20"/>
          <w:spacing w:val="-2"/>
          <w:sz w:val="22"/>
        </w:rPr>
        <w:t>aspectos:</w:t>
      </w:r>
    </w:p>
    <w:p>
      <w:pPr>
        <w:pStyle w:val="ListParagraph"/>
        <w:numPr>
          <w:ilvl w:val="1"/>
          <w:numId w:val="91"/>
        </w:numPr>
        <w:tabs>
          <w:tab w:pos="651" w:val="left" w:leader="none"/>
        </w:tabs>
        <w:spacing w:line="249" w:lineRule="auto" w:before="105" w:after="0"/>
        <w:ind w:left="141" w:right="139" w:firstLine="226"/>
        <w:jc w:val="both"/>
        <w:rPr>
          <w:sz w:val="22"/>
        </w:rPr>
      </w:pPr>
      <w:r>
        <w:rPr>
          <w:color w:val="231F20"/>
          <w:sz w:val="22"/>
        </w:rPr>
        <w:t>Descripción de las fincas objeto de expropiación, con determinación del ámbito territorial de la actuación y documentos registrales y catastrales que la identifiquen en cuanto a situación, superficie y linderos.</w:t>
      </w:r>
    </w:p>
    <w:p>
      <w:pPr>
        <w:pStyle w:val="ListParagraph"/>
        <w:numPr>
          <w:ilvl w:val="1"/>
          <w:numId w:val="91"/>
        </w:numPr>
        <w:tabs>
          <w:tab w:pos="620" w:val="left" w:leader="none"/>
        </w:tabs>
        <w:spacing w:line="249" w:lineRule="auto" w:before="105" w:after="0"/>
        <w:ind w:left="141" w:right="139" w:firstLine="226"/>
        <w:jc w:val="both"/>
        <w:rPr>
          <w:sz w:val="22"/>
        </w:rPr>
      </w:pPr>
      <w:r>
        <w:rPr>
          <w:color w:val="231F20"/>
          <w:sz w:val="22"/>
        </w:rPr>
        <w:t>Identificación</w:t>
      </w:r>
      <w:r>
        <w:rPr>
          <w:color w:val="231F20"/>
          <w:spacing w:val="-6"/>
          <w:sz w:val="22"/>
        </w:rPr>
        <w:t> </w:t>
      </w:r>
      <w:r>
        <w:rPr>
          <w:color w:val="231F20"/>
          <w:sz w:val="22"/>
        </w:rPr>
        <w:t>del</w:t>
      </w:r>
      <w:r>
        <w:rPr>
          <w:color w:val="231F20"/>
          <w:spacing w:val="-6"/>
          <w:sz w:val="22"/>
        </w:rPr>
        <w:t> </w:t>
      </w:r>
      <w:r>
        <w:rPr>
          <w:color w:val="231F20"/>
          <w:sz w:val="22"/>
        </w:rPr>
        <w:t>beneficiario</w:t>
      </w:r>
      <w:r>
        <w:rPr>
          <w:color w:val="231F20"/>
          <w:spacing w:val="-5"/>
          <w:sz w:val="22"/>
        </w:rPr>
        <w:t> </w:t>
      </w:r>
      <w:r>
        <w:rPr>
          <w:color w:val="231F20"/>
          <w:sz w:val="22"/>
        </w:rPr>
        <w:t>de</w:t>
      </w:r>
      <w:r>
        <w:rPr>
          <w:color w:val="231F20"/>
          <w:spacing w:val="-6"/>
          <w:sz w:val="22"/>
        </w:rPr>
        <w:t> </w:t>
      </w:r>
      <w:r>
        <w:rPr>
          <w:color w:val="231F20"/>
          <w:sz w:val="22"/>
        </w:rPr>
        <w:t>la</w:t>
      </w:r>
      <w:r>
        <w:rPr>
          <w:color w:val="231F20"/>
          <w:spacing w:val="-6"/>
          <w:sz w:val="22"/>
        </w:rPr>
        <w:t> </w:t>
      </w:r>
      <w:r>
        <w:rPr>
          <w:color w:val="231F20"/>
          <w:sz w:val="22"/>
        </w:rPr>
        <w:t>expropiación</w:t>
      </w:r>
      <w:r>
        <w:rPr>
          <w:color w:val="231F20"/>
          <w:spacing w:val="-5"/>
          <w:sz w:val="22"/>
        </w:rPr>
        <w:t> </w:t>
      </w:r>
      <w:r>
        <w:rPr>
          <w:color w:val="231F20"/>
          <w:sz w:val="22"/>
        </w:rPr>
        <w:t>y</w:t>
      </w:r>
      <w:r>
        <w:rPr>
          <w:color w:val="231F20"/>
          <w:spacing w:val="-6"/>
          <w:sz w:val="22"/>
        </w:rPr>
        <w:t> </w:t>
      </w:r>
      <w:r>
        <w:rPr>
          <w:color w:val="231F20"/>
          <w:sz w:val="22"/>
        </w:rPr>
        <w:t>justificación</w:t>
      </w:r>
      <w:r>
        <w:rPr>
          <w:color w:val="231F20"/>
          <w:spacing w:val="-6"/>
          <w:sz w:val="22"/>
        </w:rPr>
        <w:t> </w:t>
      </w:r>
      <w:r>
        <w:rPr>
          <w:color w:val="231F20"/>
          <w:sz w:val="22"/>
        </w:rPr>
        <w:t>de</w:t>
      </w:r>
      <w:r>
        <w:rPr>
          <w:color w:val="231F20"/>
          <w:spacing w:val="-6"/>
          <w:sz w:val="22"/>
        </w:rPr>
        <w:t> </w:t>
      </w:r>
      <w:r>
        <w:rPr>
          <w:color w:val="231F20"/>
          <w:sz w:val="22"/>
        </w:rPr>
        <w:t>la</w:t>
      </w:r>
      <w:r>
        <w:rPr>
          <w:color w:val="231F20"/>
          <w:spacing w:val="-6"/>
          <w:sz w:val="22"/>
        </w:rPr>
        <w:t> </w:t>
      </w:r>
      <w:r>
        <w:rPr>
          <w:color w:val="231F20"/>
          <w:sz w:val="22"/>
        </w:rPr>
        <w:t>viabilidad</w:t>
      </w:r>
      <w:r>
        <w:rPr>
          <w:color w:val="231F20"/>
          <w:spacing w:val="-5"/>
          <w:sz w:val="22"/>
        </w:rPr>
        <w:t> </w:t>
      </w:r>
      <w:r>
        <w:rPr>
          <w:color w:val="231F20"/>
          <w:sz w:val="22"/>
        </w:rPr>
        <w:t>eco- nómica de la expropiación.</w:t>
      </w:r>
    </w:p>
    <w:p>
      <w:pPr>
        <w:pStyle w:val="ListParagraph"/>
        <w:numPr>
          <w:ilvl w:val="1"/>
          <w:numId w:val="91"/>
        </w:numPr>
        <w:tabs>
          <w:tab w:pos="612" w:val="left" w:leader="none"/>
        </w:tabs>
        <w:spacing w:line="240" w:lineRule="auto" w:before="104" w:after="0"/>
        <w:ind w:left="612" w:right="0" w:hanging="244"/>
        <w:jc w:val="both"/>
        <w:rPr>
          <w:sz w:val="22"/>
        </w:rPr>
      </w:pPr>
      <w:r>
        <w:rPr>
          <w:color w:val="231F20"/>
          <w:sz w:val="22"/>
        </w:rPr>
        <w:t>Identificación</w:t>
      </w:r>
      <w:r>
        <w:rPr>
          <w:color w:val="231F20"/>
          <w:spacing w:val="-5"/>
          <w:sz w:val="22"/>
        </w:rPr>
        <w:t> </w:t>
      </w:r>
      <w:r>
        <w:rPr>
          <w:color w:val="231F20"/>
          <w:sz w:val="22"/>
        </w:rPr>
        <w:t>y</w:t>
      </w:r>
      <w:r>
        <w:rPr>
          <w:color w:val="231F20"/>
          <w:spacing w:val="-4"/>
          <w:sz w:val="22"/>
        </w:rPr>
        <w:t> </w:t>
      </w:r>
      <w:r>
        <w:rPr>
          <w:color w:val="231F20"/>
          <w:sz w:val="22"/>
        </w:rPr>
        <w:t>relación</w:t>
      </w:r>
      <w:r>
        <w:rPr>
          <w:color w:val="231F20"/>
          <w:spacing w:val="-4"/>
          <w:sz w:val="22"/>
        </w:rPr>
        <w:t> </w:t>
      </w:r>
      <w:r>
        <w:rPr>
          <w:color w:val="231F20"/>
          <w:sz w:val="22"/>
        </w:rPr>
        <w:t>de</w:t>
      </w:r>
      <w:r>
        <w:rPr>
          <w:color w:val="231F20"/>
          <w:spacing w:val="-4"/>
          <w:sz w:val="22"/>
        </w:rPr>
        <w:t> </w:t>
      </w:r>
      <w:r>
        <w:rPr>
          <w:color w:val="231F20"/>
          <w:sz w:val="22"/>
        </w:rPr>
        <w:t>los</w:t>
      </w:r>
      <w:r>
        <w:rPr>
          <w:color w:val="231F20"/>
          <w:spacing w:val="-4"/>
          <w:sz w:val="22"/>
        </w:rPr>
        <w:t> </w:t>
      </w:r>
      <w:r>
        <w:rPr>
          <w:color w:val="231F20"/>
          <w:spacing w:val="-2"/>
          <w:sz w:val="22"/>
        </w:rPr>
        <w:t>expropiados.</w:t>
      </w:r>
    </w:p>
    <w:p>
      <w:pPr>
        <w:pStyle w:val="ListParagraph"/>
        <w:numPr>
          <w:ilvl w:val="1"/>
          <w:numId w:val="91"/>
        </w:numPr>
        <w:tabs>
          <w:tab w:pos="624" w:val="left" w:leader="none"/>
        </w:tabs>
        <w:spacing w:line="240" w:lineRule="auto" w:before="113" w:after="0"/>
        <w:ind w:left="624" w:right="0" w:hanging="256"/>
        <w:jc w:val="both"/>
        <w:rPr>
          <w:sz w:val="22"/>
        </w:rPr>
      </w:pPr>
      <w:r>
        <w:rPr>
          <w:color w:val="231F20"/>
          <w:sz w:val="22"/>
        </w:rPr>
        <w:t>Determinación</w:t>
      </w:r>
      <w:r>
        <w:rPr>
          <w:color w:val="231F20"/>
          <w:spacing w:val="-3"/>
          <w:sz w:val="22"/>
        </w:rPr>
        <w:t> </w:t>
      </w:r>
      <w:r>
        <w:rPr>
          <w:color w:val="231F20"/>
          <w:sz w:val="22"/>
        </w:rPr>
        <w:t>del</w:t>
      </w:r>
      <w:r>
        <w:rPr>
          <w:color w:val="231F20"/>
          <w:spacing w:val="-3"/>
          <w:sz w:val="22"/>
        </w:rPr>
        <w:t> </w:t>
      </w:r>
      <w:r>
        <w:rPr>
          <w:color w:val="231F20"/>
          <w:sz w:val="22"/>
        </w:rPr>
        <w:t>valor</w:t>
      </w:r>
      <w:r>
        <w:rPr>
          <w:color w:val="231F20"/>
          <w:spacing w:val="-3"/>
          <w:sz w:val="22"/>
        </w:rPr>
        <w:t> </w:t>
      </w:r>
      <w:r>
        <w:rPr>
          <w:color w:val="231F20"/>
          <w:sz w:val="22"/>
        </w:rPr>
        <w:t>del</w:t>
      </w:r>
      <w:r>
        <w:rPr>
          <w:color w:val="231F20"/>
          <w:spacing w:val="-3"/>
          <w:sz w:val="22"/>
        </w:rPr>
        <w:t> </w:t>
      </w:r>
      <w:r>
        <w:rPr>
          <w:color w:val="231F20"/>
          <w:sz w:val="22"/>
        </w:rPr>
        <w:t>suelo</w:t>
      </w:r>
      <w:r>
        <w:rPr>
          <w:color w:val="231F20"/>
          <w:spacing w:val="-3"/>
          <w:sz w:val="22"/>
        </w:rPr>
        <w:t> </w:t>
      </w:r>
      <w:r>
        <w:rPr>
          <w:color w:val="231F20"/>
          <w:sz w:val="22"/>
        </w:rPr>
        <w:t>conforme</w:t>
      </w:r>
      <w:r>
        <w:rPr>
          <w:color w:val="231F20"/>
          <w:spacing w:val="-3"/>
          <w:sz w:val="22"/>
        </w:rPr>
        <w:t> </w:t>
      </w:r>
      <w:r>
        <w:rPr>
          <w:color w:val="231F20"/>
          <w:sz w:val="22"/>
        </w:rPr>
        <w:t>a</w:t>
      </w:r>
      <w:r>
        <w:rPr>
          <w:color w:val="231F20"/>
          <w:spacing w:val="-3"/>
          <w:sz w:val="22"/>
        </w:rPr>
        <w:t> </w:t>
      </w:r>
      <w:r>
        <w:rPr>
          <w:color w:val="231F20"/>
          <w:sz w:val="22"/>
        </w:rPr>
        <w:t>los</w:t>
      </w:r>
      <w:r>
        <w:rPr>
          <w:color w:val="231F20"/>
          <w:spacing w:val="-3"/>
          <w:sz w:val="22"/>
        </w:rPr>
        <w:t> </w:t>
      </w:r>
      <w:r>
        <w:rPr>
          <w:color w:val="231F20"/>
          <w:sz w:val="22"/>
        </w:rPr>
        <w:t>criterios</w:t>
      </w:r>
      <w:r>
        <w:rPr>
          <w:color w:val="231F20"/>
          <w:spacing w:val="-3"/>
          <w:sz w:val="22"/>
        </w:rPr>
        <w:t> </w:t>
      </w:r>
      <w:r>
        <w:rPr>
          <w:color w:val="231F20"/>
          <w:spacing w:val="-2"/>
          <w:sz w:val="22"/>
        </w:rPr>
        <w:t>legales.</w:t>
      </w:r>
    </w:p>
    <w:p>
      <w:pPr>
        <w:pStyle w:val="ListParagraph"/>
        <w:numPr>
          <w:ilvl w:val="1"/>
          <w:numId w:val="91"/>
        </w:numPr>
        <w:tabs>
          <w:tab w:pos="613" w:val="left" w:leader="none"/>
        </w:tabs>
        <w:spacing w:line="249" w:lineRule="auto" w:before="113" w:after="0"/>
        <w:ind w:left="141" w:right="139" w:firstLine="226"/>
        <w:jc w:val="both"/>
        <w:rPr>
          <w:sz w:val="22"/>
        </w:rPr>
      </w:pPr>
      <w:r>
        <w:rPr>
          <w:color w:val="231F20"/>
          <w:sz w:val="22"/>
        </w:rPr>
        <w:t>Hojas</w:t>
      </w:r>
      <w:r>
        <w:rPr>
          <w:color w:val="231F20"/>
          <w:spacing w:val="-13"/>
          <w:sz w:val="22"/>
        </w:rPr>
        <w:t> </w:t>
      </w:r>
      <w:r>
        <w:rPr>
          <w:color w:val="231F20"/>
          <w:sz w:val="22"/>
        </w:rPr>
        <w:t>de</w:t>
      </w:r>
      <w:r>
        <w:rPr>
          <w:color w:val="231F20"/>
          <w:spacing w:val="-13"/>
          <w:sz w:val="22"/>
        </w:rPr>
        <w:t> </w:t>
      </w:r>
      <w:r>
        <w:rPr>
          <w:color w:val="231F20"/>
          <w:sz w:val="22"/>
        </w:rPr>
        <w:t>justiprecio</w:t>
      </w:r>
      <w:r>
        <w:rPr>
          <w:color w:val="231F20"/>
          <w:spacing w:val="-13"/>
          <w:sz w:val="22"/>
        </w:rPr>
        <w:t> </w:t>
      </w:r>
      <w:r>
        <w:rPr>
          <w:color w:val="231F20"/>
          <w:sz w:val="22"/>
        </w:rPr>
        <w:t>individualizado</w:t>
      </w:r>
      <w:r>
        <w:rPr>
          <w:color w:val="231F20"/>
          <w:spacing w:val="-13"/>
          <w:sz w:val="22"/>
        </w:rPr>
        <w:t> </w:t>
      </w:r>
      <w:r>
        <w:rPr>
          <w:color w:val="231F20"/>
          <w:sz w:val="22"/>
        </w:rPr>
        <w:t>de</w:t>
      </w:r>
      <w:r>
        <w:rPr>
          <w:color w:val="231F20"/>
          <w:spacing w:val="-13"/>
          <w:sz w:val="22"/>
        </w:rPr>
        <w:t> </w:t>
      </w:r>
      <w:r>
        <w:rPr>
          <w:color w:val="231F20"/>
          <w:sz w:val="22"/>
        </w:rPr>
        <w:t>cada</w:t>
      </w:r>
      <w:r>
        <w:rPr>
          <w:color w:val="231F20"/>
          <w:spacing w:val="-13"/>
          <w:sz w:val="22"/>
        </w:rPr>
        <w:t> </w:t>
      </w:r>
      <w:r>
        <w:rPr>
          <w:color w:val="231F20"/>
          <w:sz w:val="22"/>
        </w:rPr>
        <w:t>finca,</w:t>
      </w:r>
      <w:r>
        <w:rPr>
          <w:color w:val="231F20"/>
          <w:spacing w:val="-13"/>
          <w:sz w:val="22"/>
        </w:rPr>
        <w:t> </w:t>
      </w:r>
      <w:r>
        <w:rPr>
          <w:color w:val="231F20"/>
          <w:sz w:val="22"/>
        </w:rPr>
        <w:t>en</w:t>
      </w:r>
      <w:r>
        <w:rPr>
          <w:color w:val="231F20"/>
          <w:spacing w:val="-13"/>
          <w:sz w:val="22"/>
        </w:rPr>
        <w:t> </w:t>
      </w:r>
      <w:r>
        <w:rPr>
          <w:color w:val="231F20"/>
          <w:sz w:val="22"/>
        </w:rPr>
        <w:t>las</w:t>
      </w:r>
      <w:r>
        <w:rPr>
          <w:color w:val="231F20"/>
          <w:spacing w:val="-13"/>
          <w:sz w:val="22"/>
        </w:rPr>
        <w:t> </w:t>
      </w:r>
      <w:r>
        <w:rPr>
          <w:color w:val="231F20"/>
          <w:sz w:val="22"/>
        </w:rPr>
        <w:t>que</w:t>
      </w:r>
      <w:r>
        <w:rPr>
          <w:color w:val="231F20"/>
          <w:spacing w:val="-13"/>
          <w:sz w:val="22"/>
        </w:rPr>
        <w:t> </w:t>
      </w:r>
      <w:r>
        <w:rPr>
          <w:color w:val="231F20"/>
          <w:sz w:val="22"/>
        </w:rPr>
        <w:t>se</w:t>
      </w:r>
      <w:r>
        <w:rPr>
          <w:color w:val="231F20"/>
          <w:spacing w:val="-13"/>
          <w:sz w:val="22"/>
        </w:rPr>
        <w:t> </w:t>
      </w:r>
      <w:r>
        <w:rPr>
          <w:color w:val="231F20"/>
          <w:sz w:val="22"/>
        </w:rPr>
        <w:t>contendrán</w:t>
      </w:r>
      <w:r>
        <w:rPr>
          <w:color w:val="231F20"/>
          <w:spacing w:val="-13"/>
          <w:sz w:val="22"/>
        </w:rPr>
        <w:t> </w:t>
      </w:r>
      <w:r>
        <w:rPr>
          <w:color w:val="231F20"/>
          <w:sz w:val="22"/>
        </w:rPr>
        <w:t>no</w:t>
      </w:r>
      <w:r>
        <w:rPr>
          <w:color w:val="231F20"/>
          <w:spacing w:val="-13"/>
          <w:sz w:val="22"/>
        </w:rPr>
        <w:t> </w:t>
      </w:r>
      <w:r>
        <w:rPr>
          <w:color w:val="231F20"/>
          <w:sz w:val="22"/>
        </w:rPr>
        <w:t>sólo el</w:t>
      </w:r>
      <w:r>
        <w:rPr>
          <w:color w:val="231F20"/>
          <w:spacing w:val="-6"/>
          <w:sz w:val="22"/>
        </w:rPr>
        <w:t> </w:t>
      </w:r>
      <w:r>
        <w:rPr>
          <w:color w:val="231F20"/>
          <w:sz w:val="22"/>
        </w:rPr>
        <w:t>valor</w:t>
      </w:r>
      <w:r>
        <w:rPr>
          <w:color w:val="231F20"/>
          <w:spacing w:val="-6"/>
          <w:sz w:val="22"/>
        </w:rPr>
        <w:t> </w:t>
      </w:r>
      <w:r>
        <w:rPr>
          <w:color w:val="231F20"/>
          <w:sz w:val="22"/>
        </w:rPr>
        <w:t>del</w:t>
      </w:r>
      <w:r>
        <w:rPr>
          <w:color w:val="231F20"/>
          <w:spacing w:val="-6"/>
          <w:sz w:val="22"/>
        </w:rPr>
        <w:t> </w:t>
      </w:r>
      <w:r>
        <w:rPr>
          <w:color w:val="231F20"/>
          <w:sz w:val="22"/>
        </w:rPr>
        <w:t>suelo,</w:t>
      </w:r>
      <w:r>
        <w:rPr>
          <w:color w:val="231F20"/>
          <w:spacing w:val="-6"/>
          <w:sz w:val="22"/>
        </w:rPr>
        <w:t> </w:t>
      </w:r>
      <w:r>
        <w:rPr>
          <w:color w:val="231F20"/>
          <w:sz w:val="22"/>
        </w:rPr>
        <w:t>sino</w:t>
      </w:r>
      <w:r>
        <w:rPr>
          <w:color w:val="231F20"/>
          <w:spacing w:val="-6"/>
          <w:sz w:val="22"/>
        </w:rPr>
        <w:t> </w:t>
      </w:r>
      <w:r>
        <w:rPr>
          <w:color w:val="231F20"/>
          <w:sz w:val="22"/>
        </w:rPr>
        <w:t>también</w:t>
      </w:r>
      <w:r>
        <w:rPr>
          <w:color w:val="231F20"/>
          <w:spacing w:val="-6"/>
          <w:sz w:val="22"/>
        </w:rPr>
        <w:t> </w:t>
      </w:r>
      <w:r>
        <w:rPr>
          <w:color w:val="231F20"/>
          <w:sz w:val="22"/>
        </w:rPr>
        <w:t>el</w:t>
      </w:r>
      <w:r>
        <w:rPr>
          <w:color w:val="231F20"/>
          <w:spacing w:val="-6"/>
          <w:sz w:val="22"/>
        </w:rPr>
        <w:t> </w:t>
      </w:r>
      <w:r>
        <w:rPr>
          <w:color w:val="231F20"/>
          <w:sz w:val="22"/>
        </w:rPr>
        <w:t>correspondiente</w:t>
      </w:r>
      <w:r>
        <w:rPr>
          <w:color w:val="231F20"/>
          <w:spacing w:val="-6"/>
          <w:sz w:val="22"/>
        </w:rPr>
        <w:t> </w:t>
      </w:r>
      <w:r>
        <w:rPr>
          <w:color w:val="231F20"/>
          <w:sz w:val="22"/>
        </w:rPr>
        <w:t>a</w:t>
      </w:r>
      <w:r>
        <w:rPr>
          <w:color w:val="231F20"/>
          <w:spacing w:val="-6"/>
          <w:sz w:val="22"/>
        </w:rPr>
        <w:t> </w:t>
      </w:r>
      <w:r>
        <w:rPr>
          <w:color w:val="231F20"/>
          <w:sz w:val="22"/>
        </w:rPr>
        <w:t>las</w:t>
      </w:r>
      <w:r>
        <w:rPr>
          <w:color w:val="231F20"/>
          <w:spacing w:val="-6"/>
          <w:sz w:val="22"/>
        </w:rPr>
        <w:t> </w:t>
      </w:r>
      <w:r>
        <w:rPr>
          <w:color w:val="231F20"/>
          <w:sz w:val="22"/>
        </w:rPr>
        <w:t>edificaciones,</w:t>
      </w:r>
      <w:r>
        <w:rPr>
          <w:color w:val="231F20"/>
          <w:spacing w:val="-6"/>
          <w:sz w:val="22"/>
        </w:rPr>
        <w:t> </w:t>
      </w:r>
      <w:r>
        <w:rPr>
          <w:color w:val="231F20"/>
          <w:sz w:val="22"/>
        </w:rPr>
        <w:t>obras,</w:t>
      </w:r>
      <w:r>
        <w:rPr>
          <w:color w:val="231F20"/>
          <w:spacing w:val="-6"/>
          <w:sz w:val="22"/>
        </w:rPr>
        <w:t> </w:t>
      </w:r>
      <w:r>
        <w:rPr>
          <w:color w:val="231F20"/>
          <w:sz w:val="22"/>
        </w:rPr>
        <w:t>instalacio- nes y plantaciones afectadas.</w:t>
      </w:r>
    </w:p>
    <w:p>
      <w:pPr>
        <w:pStyle w:val="ListParagraph"/>
        <w:numPr>
          <w:ilvl w:val="1"/>
          <w:numId w:val="91"/>
        </w:numPr>
        <w:tabs>
          <w:tab w:pos="561" w:val="left" w:leader="none"/>
        </w:tabs>
        <w:spacing w:line="249" w:lineRule="auto" w:before="105" w:after="0"/>
        <w:ind w:left="141" w:right="139" w:firstLine="226"/>
        <w:jc w:val="both"/>
        <w:rPr>
          <w:sz w:val="22"/>
        </w:rPr>
      </w:pPr>
      <w:r>
        <w:rPr>
          <w:color w:val="231F20"/>
          <w:sz w:val="22"/>
        </w:rPr>
        <w:t>Hojas</w:t>
      </w:r>
      <w:r>
        <w:rPr>
          <w:color w:val="231F20"/>
          <w:spacing w:val="-4"/>
          <w:sz w:val="22"/>
        </w:rPr>
        <w:t> </w:t>
      </w:r>
      <w:r>
        <w:rPr>
          <w:color w:val="231F20"/>
          <w:sz w:val="22"/>
        </w:rPr>
        <w:t>de</w:t>
      </w:r>
      <w:r>
        <w:rPr>
          <w:color w:val="231F20"/>
          <w:spacing w:val="-4"/>
          <w:sz w:val="22"/>
        </w:rPr>
        <w:t> </w:t>
      </w:r>
      <w:r>
        <w:rPr>
          <w:color w:val="231F20"/>
          <w:sz w:val="22"/>
        </w:rPr>
        <w:t>justiprecio</w:t>
      </w:r>
      <w:r>
        <w:rPr>
          <w:color w:val="231F20"/>
          <w:spacing w:val="-3"/>
          <w:sz w:val="22"/>
        </w:rPr>
        <w:t> </w:t>
      </w:r>
      <w:r>
        <w:rPr>
          <w:color w:val="231F20"/>
          <w:sz w:val="22"/>
        </w:rPr>
        <w:t>que</w:t>
      </w:r>
      <w:r>
        <w:rPr>
          <w:color w:val="231F20"/>
          <w:spacing w:val="-4"/>
          <w:sz w:val="22"/>
        </w:rPr>
        <w:t> </w:t>
      </w:r>
      <w:r>
        <w:rPr>
          <w:color w:val="231F20"/>
          <w:sz w:val="22"/>
        </w:rPr>
        <w:t>correspondan</w:t>
      </w:r>
      <w:r>
        <w:rPr>
          <w:color w:val="231F20"/>
          <w:spacing w:val="-3"/>
          <w:sz w:val="22"/>
        </w:rPr>
        <w:t> </w:t>
      </w:r>
      <w:r>
        <w:rPr>
          <w:color w:val="231F20"/>
          <w:sz w:val="22"/>
        </w:rPr>
        <w:t>a</w:t>
      </w:r>
      <w:r>
        <w:rPr>
          <w:color w:val="231F20"/>
          <w:spacing w:val="-4"/>
          <w:sz w:val="22"/>
        </w:rPr>
        <w:t> </w:t>
      </w:r>
      <w:r>
        <w:rPr>
          <w:color w:val="231F20"/>
          <w:sz w:val="22"/>
        </w:rPr>
        <w:t>otras</w:t>
      </w:r>
      <w:r>
        <w:rPr>
          <w:color w:val="231F20"/>
          <w:spacing w:val="-4"/>
          <w:sz w:val="22"/>
        </w:rPr>
        <w:t> </w:t>
      </w:r>
      <w:r>
        <w:rPr>
          <w:color w:val="231F20"/>
          <w:sz w:val="22"/>
        </w:rPr>
        <w:t>indemnizaciones,</w:t>
      </w:r>
      <w:r>
        <w:rPr>
          <w:color w:val="231F20"/>
          <w:spacing w:val="-3"/>
          <w:sz w:val="22"/>
        </w:rPr>
        <w:t> </w:t>
      </w:r>
      <w:r>
        <w:rPr>
          <w:color w:val="231F20"/>
          <w:sz w:val="22"/>
        </w:rPr>
        <w:t>incluyendo</w:t>
      </w:r>
      <w:r>
        <w:rPr>
          <w:color w:val="231F20"/>
          <w:spacing w:val="-3"/>
          <w:sz w:val="22"/>
        </w:rPr>
        <w:t> </w:t>
      </w:r>
      <w:r>
        <w:rPr>
          <w:color w:val="231F20"/>
          <w:sz w:val="22"/>
        </w:rPr>
        <w:t>los</w:t>
      </w:r>
      <w:r>
        <w:rPr>
          <w:color w:val="231F20"/>
          <w:spacing w:val="-4"/>
          <w:sz w:val="22"/>
        </w:rPr>
        <w:t> </w:t>
      </w:r>
      <w:r>
        <w:rPr>
          <w:color w:val="231F20"/>
          <w:sz w:val="22"/>
        </w:rPr>
        <w:t>da- tos</w:t>
      </w:r>
      <w:r>
        <w:rPr>
          <w:color w:val="231F20"/>
          <w:spacing w:val="-3"/>
          <w:sz w:val="22"/>
        </w:rPr>
        <w:t> </w:t>
      </w:r>
      <w:r>
        <w:rPr>
          <w:color w:val="231F20"/>
          <w:sz w:val="22"/>
        </w:rPr>
        <w:t>del</w:t>
      </w:r>
      <w:r>
        <w:rPr>
          <w:color w:val="231F20"/>
          <w:spacing w:val="-3"/>
          <w:sz w:val="22"/>
        </w:rPr>
        <w:t> </w:t>
      </w:r>
      <w:r>
        <w:rPr>
          <w:color w:val="231F20"/>
          <w:sz w:val="22"/>
        </w:rPr>
        <w:t>tercero</w:t>
      </w:r>
      <w:r>
        <w:rPr>
          <w:color w:val="231F20"/>
          <w:spacing w:val="-3"/>
          <w:sz w:val="22"/>
        </w:rPr>
        <w:t> </w:t>
      </w:r>
      <w:r>
        <w:rPr>
          <w:color w:val="231F20"/>
          <w:sz w:val="22"/>
        </w:rPr>
        <w:t>o</w:t>
      </w:r>
      <w:r>
        <w:rPr>
          <w:color w:val="231F20"/>
          <w:spacing w:val="-3"/>
          <w:sz w:val="22"/>
        </w:rPr>
        <w:t> </w:t>
      </w:r>
      <w:r>
        <w:rPr>
          <w:color w:val="231F20"/>
          <w:sz w:val="22"/>
        </w:rPr>
        <w:t>terceros</w:t>
      </w:r>
      <w:r>
        <w:rPr>
          <w:color w:val="231F20"/>
          <w:spacing w:val="-3"/>
          <w:sz w:val="22"/>
        </w:rPr>
        <w:t> </w:t>
      </w:r>
      <w:r>
        <w:rPr>
          <w:color w:val="231F20"/>
          <w:sz w:val="22"/>
        </w:rPr>
        <w:t>afectados</w:t>
      </w:r>
      <w:r>
        <w:rPr>
          <w:color w:val="231F20"/>
          <w:spacing w:val="-3"/>
          <w:sz w:val="22"/>
        </w:rPr>
        <w:t> </w:t>
      </w:r>
      <w:r>
        <w:rPr>
          <w:color w:val="231F20"/>
          <w:sz w:val="22"/>
        </w:rPr>
        <w:t>por</w:t>
      </w:r>
      <w:r>
        <w:rPr>
          <w:color w:val="231F20"/>
          <w:spacing w:val="-3"/>
          <w:sz w:val="22"/>
        </w:rPr>
        <w:t> </w:t>
      </w:r>
      <w:r>
        <w:rPr>
          <w:color w:val="231F20"/>
          <w:sz w:val="22"/>
        </w:rPr>
        <w:t>la</w:t>
      </w:r>
      <w:r>
        <w:rPr>
          <w:color w:val="231F20"/>
          <w:spacing w:val="-3"/>
          <w:sz w:val="22"/>
        </w:rPr>
        <w:t> </w:t>
      </w:r>
      <w:r>
        <w:rPr>
          <w:color w:val="231F20"/>
          <w:sz w:val="22"/>
        </w:rPr>
        <w:t>extinción</w:t>
      </w:r>
      <w:r>
        <w:rPr>
          <w:color w:val="231F20"/>
          <w:spacing w:val="-3"/>
          <w:sz w:val="22"/>
        </w:rPr>
        <w:t> </w:t>
      </w:r>
      <w:r>
        <w:rPr>
          <w:color w:val="231F20"/>
          <w:sz w:val="22"/>
        </w:rPr>
        <w:t>del</w:t>
      </w:r>
      <w:r>
        <w:rPr>
          <w:color w:val="231F20"/>
          <w:spacing w:val="-3"/>
          <w:sz w:val="22"/>
        </w:rPr>
        <w:t> </w:t>
      </w:r>
      <w:r>
        <w:rPr>
          <w:color w:val="231F20"/>
          <w:sz w:val="22"/>
        </w:rPr>
        <w:t>derecho</w:t>
      </w:r>
      <w:r>
        <w:rPr>
          <w:color w:val="231F20"/>
          <w:spacing w:val="-3"/>
          <w:sz w:val="22"/>
        </w:rPr>
        <w:t> </w:t>
      </w:r>
      <w:r>
        <w:rPr>
          <w:color w:val="231F20"/>
          <w:sz w:val="22"/>
        </w:rPr>
        <w:t>de</w:t>
      </w:r>
      <w:r>
        <w:rPr>
          <w:color w:val="231F20"/>
          <w:spacing w:val="-3"/>
          <w:sz w:val="22"/>
        </w:rPr>
        <w:t> </w:t>
      </w:r>
      <w:r>
        <w:rPr>
          <w:color w:val="231F20"/>
          <w:sz w:val="22"/>
        </w:rPr>
        <w:t>que</w:t>
      </w:r>
      <w:r>
        <w:rPr>
          <w:color w:val="231F20"/>
          <w:spacing w:val="-3"/>
          <w:sz w:val="22"/>
        </w:rPr>
        <w:t> </w:t>
      </w:r>
      <w:r>
        <w:rPr>
          <w:color w:val="231F20"/>
          <w:sz w:val="22"/>
        </w:rPr>
        <w:t>se</w:t>
      </w:r>
      <w:r>
        <w:rPr>
          <w:color w:val="231F20"/>
          <w:spacing w:val="-3"/>
          <w:sz w:val="22"/>
        </w:rPr>
        <w:t> </w:t>
      </w:r>
      <w:r>
        <w:rPr>
          <w:color w:val="231F20"/>
          <w:sz w:val="22"/>
        </w:rPr>
        <w:t>trate</w:t>
      </w:r>
      <w:r>
        <w:rPr>
          <w:color w:val="231F20"/>
          <w:spacing w:val="-3"/>
          <w:sz w:val="22"/>
        </w:rPr>
        <w:t> </w:t>
      </w:r>
      <w:r>
        <w:rPr>
          <w:color w:val="231F20"/>
          <w:sz w:val="22"/>
        </w:rPr>
        <w:t>cuando no coincida con el titular de la finca expropiada.</w:t>
      </w:r>
    </w:p>
    <w:p>
      <w:pPr>
        <w:pStyle w:val="ListParagraph"/>
        <w:numPr>
          <w:ilvl w:val="1"/>
          <w:numId w:val="91"/>
        </w:numPr>
        <w:tabs>
          <w:tab w:pos="637" w:val="left" w:leader="none"/>
        </w:tabs>
        <w:spacing w:line="249" w:lineRule="auto" w:before="105" w:after="0"/>
        <w:ind w:left="141" w:right="139" w:firstLine="226"/>
        <w:jc w:val="both"/>
        <w:rPr>
          <w:sz w:val="22"/>
        </w:rPr>
      </w:pPr>
      <w:r>
        <w:rPr>
          <w:color w:val="231F20"/>
          <w:sz w:val="22"/>
        </w:rPr>
        <w:t>La definición técnica y económica de las obras necesarias para la ejecución ma- terial de las determinaciones del planeamiento urbanístico, incluyendo el detalle de los gastos de urbanización, de forma que pueda estimarse su coste y distribución en pro- porción al aprovechamiento correspondiente.</w:t>
      </w:r>
    </w:p>
    <w:p>
      <w:pPr>
        <w:pStyle w:val="ListParagraph"/>
        <w:numPr>
          <w:ilvl w:val="1"/>
          <w:numId w:val="91"/>
        </w:numPr>
        <w:tabs>
          <w:tab w:pos="623" w:val="left" w:leader="none"/>
        </w:tabs>
        <w:spacing w:line="249" w:lineRule="auto" w:before="105" w:after="0"/>
        <w:ind w:left="141" w:right="139" w:firstLine="226"/>
        <w:jc w:val="both"/>
        <w:rPr>
          <w:sz w:val="22"/>
        </w:rPr>
      </w:pPr>
      <w:r>
        <w:rPr>
          <w:color w:val="231F20"/>
          <w:sz w:val="22"/>
        </w:rPr>
        <w:t>Los</w:t>
      </w:r>
      <w:r>
        <w:rPr>
          <w:color w:val="231F20"/>
          <w:spacing w:val="-2"/>
          <w:sz w:val="22"/>
        </w:rPr>
        <w:t> </w:t>
      </w:r>
      <w:r>
        <w:rPr>
          <w:color w:val="231F20"/>
          <w:sz w:val="22"/>
        </w:rPr>
        <w:t>plazos</w:t>
      </w:r>
      <w:r>
        <w:rPr>
          <w:color w:val="231F20"/>
          <w:spacing w:val="-2"/>
          <w:sz w:val="22"/>
        </w:rPr>
        <w:t> </w:t>
      </w:r>
      <w:r>
        <w:rPr>
          <w:color w:val="231F20"/>
          <w:sz w:val="22"/>
        </w:rPr>
        <w:t>para</w:t>
      </w:r>
      <w:r>
        <w:rPr>
          <w:color w:val="231F20"/>
          <w:spacing w:val="-2"/>
          <w:sz w:val="22"/>
        </w:rPr>
        <w:t> </w:t>
      </w:r>
      <w:r>
        <w:rPr>
          <w:color w:val="231F20"/>
          <w:sz w:val="22"/>
        </w:rPr>
        <w:t>la</w:t>
      </w:r>
      <w:r>
        <w:rPr>
          <w:color w:val="231F20"/>
          <w:spacing w:val="-2"/>
          <w:sz w:val="22"/>
        </w:rPr>
        <w:t> </w:t>
      </w:r>
      <w:r>
        <w:rPr>
          <w:color w:val="231F20"/>
          <w:sz w:val="22"/>
        </w:rPr>
        <w:t>ejecución</w:t>
      </w:r>
      <w:r>
        <w:rPr>
          <w:color w:val="231F20"/>
          <w:spacing w:val="-2"/>
          <w:sz w:val="22"/>
        </w:rPr>
        <w:t> </w:t>
      </w:r>
      <w:r>
        <w:rPr>
          <w:color w:val="231F20"/>
          <w:sz w:val="22"/>
        </w:rPr>
        <w:t>de</w:t>
      </w:r>
      <w:r>
        <w:rPr>
          <w:color w:val="231F20"/>
          <w:spacing w:val="-2"/>
          <w:sz w:val="22"/>
        </w:rPr>
        <w:t> </w:t>
      </w:r>
      <w:r>
        <w:rPr>
          <w:color w:val="231F20"/>
          <w:sz w:val="22"/>
        </w:rPr>
        <w:t>la</w:t>
      </w:r>
      <w:r>
        <w:rPr>
          <w:color w:val="231F20"/>
          <w:spacing w:val="-2"/>
          <w:sz w:val="22"/>
        </w:rPr>
        <w:t> </w:t>
      </w:r>
      <w:r>
        <w:rPr>
          <w:color w:val="231F20"/>
          <w:sz w:val="22"/>
        </w:rPr>
        <w:t>actuación,</w:t>
      </w:r>
      <w:r>
        <w:rPr>
          <w:color w:val="231F20"/>
          <w:spacing w:val="-2"/>
          <w:sz w:val="22"/>
        </w:rPr>
        <w:t> </w:t>
      </w:r>
      <w:r>
        <w:rPr>
          <w:color w:val="231F20"/>
          <w:sz w:val="22"/>
        </w:rPr>
        <w:t>que</w:t>
      </w:r>
      <w:r>
        <w:rPr>
          <w:color w:val="231F20"/>
          <w:spacing w:val="-2"/>
          <w:sz w:val="22"/>
        </w:rPr>
        <w:t> </w:t>
      </w:r>
      <w:r>
        <w:rPr>
          <w:color w:val="231F20"/>
          <w:sz w:val="22"/>
        </w:rPr>
        <w:t>no</w:t>
      </w:r>
      <w:r>
        <w:rPr>
          <w:color w:val="231F20"/>
          <w:spacing w:val="-2"/>
          <w:sz w:val="22"/>
        </w:rPr>
        <w:t> </w:t>
      </w:r>
      <w:r>
        <w:rPr>
          <w:color w:val="231F20"/>
          <w:sz w:val="22"/>
        </w:rPr>
        <w:t>pueden</w:t>
      </w:r>
      <w:r>
        <w:rPr>
          <w:color w:val="231F20"/>
          <w:spacing w:val="-2"/>
          <w:sz w:val="22"/>
        </w:rPr>
        <w:t> </w:t>
      </w:r>
      <w:r>
        <w:rPr>
          <w:color w:val="231F20"/>
          <w:sz w:val="22"/>
        </w:rPr>
        <w:t>exceder</w:t>
      </w:r>
      <w:r>
        <w:rPr>
          <w:color w:val="231F20"/>
          <w:spacing w:val="-2"/>
          <w:sz w:val="22"/>
        </w:rPr>
        <w:t> </w:t>
      </w:r>
      <w:r>
        <w:rPr>
          <w:color w:val="231F20"/>
          <w:sz w:val="22"/>
        </w:rPr>
        <w:t>de</w:t>
      </w:r>
      <w:r>
        <w:rPr>
          <w:color w:val="231F20"/>
          <w:spacing w:val="-2"/>
          <w:sz w:val="22"/>
        </w:rPr>
        <w:t> </w:t>
      </w:r>
      <w:r>
        <w:rPr>
          <w:color w:val="231F20"/>
          <w:sz w:val="22"/>
        </w:rPr>
        <w:t>los</w:t>
      </w:r>
      <w:r>
        <w:rPr>
          <w:color w:val="231F20"/>
          <w:spacing w:val="-2"/>
          <w:sz w:val="22"/>
        </w:rPr>
        <w:t> </w:t>
      </w:r>
      <w:r>
        <w:rPr>
          <w:color w:val="231F20"/>
          <w:sz w:val="22"/>
        </w:rPr>
        <w:t>seña- lados en el planeamiento urbanístico para el cumplimiento de los deberes urbanísticos </w:t>
      </w:r>
      <w:r>
        <w:rPr>
          <w:color w:val="231F20"/>
          <w:spacing w:val="-2"/>
          <w:sz w:val="22"/>
        </w:rPr>
        <w:t>exigibles.</w:t>
      </w:r>
    </w:p>
    <w:p>
      <w:pPr>
        <w:pStyle w:val="ListParagraph"/>
        <w:spacing w:after="0" w:line="249" w:lineRule="auto"/>
        <w:jc w:val="both"/>
        <w:rPr>
          <w:sz w:val="22"/>
        </w:rPr>
        <w:sectPr>
          <w:pgSz w:w="11910" w:h="16840"/>
          <w:pgMar w:header="785" w:footer="736" w:top="1560" w:bottom="920" w:left="1559" w:right="1559"/>
        </w:sectPr>
      </w:pPr>
    </w:p>
    <w:p>
      <w:pPr>
        <w:pStyle w:val="ListParagraph"/>
        <w:numPr>
          <w:ilvl w:val="0"/>
          <w:numId w:val="91"/>
        </w:numPr>
        <w:tabs>
          <w:tab w:pos="642" w:val="left" w:leader="none"/>
        </w:tabs>
        <w:spacing w:line="249" w:lineRule="auto" w:before="83" w:after="0"/>
        <w:ind w:left="141" w:right="139" w:firstLine="226"/>
        <w:jc w:val="both"/>
        <w:rPr>
          <w:sz w:val="22"/>
        </w:rPr>
      </w:pPr>
      <w:r>
        <w:rPr>
          <w:color w:val="231F20"/>
          <w:sz w:val="22"/>
        </w:rPr>
        <w:t>El Proyecto de Expropiación con los documentos señalados será aprobado ini- cialmente por la</w:t>
      </w:r>
      <w:r>
        <w:rPr>
          <w:color w:val="231F20"/>
          <w:spacing w:val="-3"/>
          <w:sz w:val="22"/>
        </w:rPr>
        <w:t> </w:t>
      </w:r>
      <w:r>
        <w:rPr>
          <w:color w:val="231F20"/>
          <w:sz w:val="22"/>
        </w:rPr>
        <w:t>Administración Expropiante y será expuesto al público por término de un mes mediante la inserción de anuncios en el boletín oficial correspondiente y en un periódico de los de mayor circulación en la isla que corresponda.</w:t>
      </w:r>
    </w:p>
    <w:p>
      <w:pPr>
        <w:pStyle w:val="ListParagraph"/>
        <w:numPr>
          <w:ilvl w:val="0"/>
          <w:numId w:val="91"/>
        </w:numPr>
        <w:tabs>
          <w:tab w:pos="605" w:val="left" w:leader="none"/>
        </w:tabs>
        <w:spacing w:line="249" w:lineRule="auto" w:before="88" w:after="0"/>
        <w:ind w:left="141" w:right="138" w:firstLine="226"/>
        <w:jc w:val="both"/>
        <w:rPr>
          <w:sz w:val="22"/>
        </w:rPr>
      </w:pPr>
      <w:r>
        <w:rPr>
          <w:color w:val="231F20"/>
          <w:sz w:val="22"/>
        </w:rPr>
        <w:t>Asimismo, el acuerdo de aprobación inicial se notificará individualmente a los que aparezcan como titulares de bienes o derechos en el expediente, mediante traslado literal</w:t>
      </w:r>
      <w:r>
        <w:rPr>
          <w:color w:val="231F20"/>
          <w:spacing w:val="-6"/>
          <w:sz w:val="22"/>
        </w:rPr>
        <w:t> </w:t>
      </w:r>
      <w:r>
        <w:rPr>
          <w:color w:val="231F20"/>
          <w:sz w:val="22"/>
        </w:rPr>
        <w:t>de</w:t>
      </w:r>
      <w:r>
        <w:rPr>
          <w:color w:val="231F20"/>
          <w:spacing w:val="-6"/>
          <w:sz w:val="22"/>
        </w:rPr>
        <w:t> </w:t>
      </w:r>
      <w:r>
        <w:rPr>
          <w:color w:val="231F20"/>
          <w:sz w:val="22"/>
        </w:rPr>
        <w:t>la</w:t>
      </w:r>
      <w:r>
        <w:rPr>
          <w:color w:val="231F20"/>
          <w:spacing w:val="-6"/>
          <w:sz w:val="22"/>
        </w:rPr>
        <w:t> </w:t>
      </w:r>
      <w:r>
        <w:rPr>
          <w:color w:val="231F20"/>
          <w:sz w:val="22"/>
        </w:rPr>
        <w:t>correspondiente</w:t>
      </w:r>
      <w:r>
        <w:rPr>
          <w:color w:val="231F20"/>
          <w:spacing w:val="-6"/>
          <w:sz w:val="22"/>
        </w:rPr>
        <w:t> </w:t>
      </w:r>
      <w:r>
        <w:rPr>
          <w:color w:val="231F20"/>
          <w:sz w:val="22"/>
        </w:rPr>
        <w:t>hoja</w:t>
      </w:r>
      <w:r>
        <w:rPr>
          <w:color w:val="231F20"/>
          <w:spacing w:val="-6"/>
          <w:sz w:val="22"/>
        </w:rPr>
        <w:t> </w:t>
      </w:r>
      <w:r>
        <w:rPr>
          <w:color w:val="231F20"/>
          <w:sz w:val="22"/>
        </w:rPr>
        <w:t>de</w:t>
      </w:r>
      <w:r>
        <w:rPr>
          <w:color w:val="231F20"/>
          <w:spacing w:val="-6"/>
          <w:sz w:val="22"/>
        </w:rPr>
        <w:t> </w:t>
      </w:r>
      <w:r>
        <w:rPr>
          <w:color w:val="231F20"/>
          <w:sz w:val="22"/>
        </w:rPr>
        <w:t>aprecio</w:t>
      </w:r>
      <w:r>
        <w:rPr>
          <w:color w:val="231F20"/>
          <w:spacing w:val="-6"/>
          <w:sz w:val="22"/>
        </w:rPr>
        <w:t> </w:t>
      </w:r>
      <w:r>
        <w:rPr>
          <w:color w:val="231F20"/>
          <w:sz w:val="22"/>
        </w:rPr>
        <w:t>y</w:t>
      </w:r>
      <w:r>
        <w:rPr>
          <w:color w:val="231F20"/>
          <w:spacing w:val="-6"/>
          <w:sz w:val="22"/>
        </w:rPr>
        <w:t> </w:t>
      </w:r>
      <w:r>
        <w:rPr>
          <w:color w:val="231F20"/>
          <w:sz w:val="22"/>
        </w:rPr>
        <w:t>de</w:t>
      </w:r>
      <w:r>
        <w:rPr>
          <w:color w:val="231F20"/>
          <w:spacing w:val="-6"/>
          <w:sz w:val="22"/>
        </w:rPr>
        <w:t> </w:t>
      </w:r>
      <w:r>
        <w:rPr>
          <w:color w:val="231F20"/>
          <w:sz w:val="22"/>
        </w:rPr>
        <w:t>la</w:t>
      </w:r>
      <w:r>
        <w:rPr>
          <w:color w:val="231F20"/>
          <w:spacing w:val="-6"/>
          <w:sz w:val="22"/>
        </w:rPr>
        <w:t> </w:t>
      </w:r>
      <w:r>
        <w:rPr>
          <w:color w:val="231F20"/>
          <w:sz w:val="22"/>
        </w:rPr>
        <w:t>propuesta</w:t>
      </w:r>
      <w:r>
        <w:rPr>
          <w:color w:val="231F20"/>
          <w:spacing w:val="-6"/>
          <w:sz w:val="22"/>
        </w:rPr>
        <w:t> </w:t>
      </w:r>
      <w:r>
        <w:rPr>
          <w:color w:val="231F20"/>
          <w:sz w:val="22"/>
        </w:rPr>
        <w:t>de</w:t>
      </w:r>
      <w:r>
        <w:rPr>
          <w:color w:val="231F20"/>
          <w:spacing w:val="-6"/>
          <w:sz w:val="22"/>
        </w:rPr>
        <w:t> </w:t>
      </w:r>
      <w:r>
        <w:rPr>
          <w:color w:val="231F20"/>
          <w:sz w:val="22"/>
        </w:rPr>
        <w:t>fijación</w:t>
      </w:r>
      <w:r>
        <w:rPr>
          <w:color w:val="231F20"/>
          <w:spacing w:val="-6"/>
          <w:sz w:val="22"/>
        </w:rPr>
        <w:t> </w:t>
      </w:r>
      <w:r>
        <w:rPr>
          <w:color w:val="231F20"/>
          <w:sz w:val="22"/>
        </w:rPr>
        <w:t>de</w:t>
      </w:r>
      <w:r>
        <w:rPr>
          <w:color w:val="231F20"/>
          <w:spacing w:val="-6"/>
          <w:sz w:val="22"/>
        </w:rPr>
        <w:t> </w:t>
      </w:r>
      <w:r>
        <w:rPr>
          <w:color w:val="231F20"/>
          <w:sz w:val="22"/>
        </w:rPr>
        <w:t>los</w:t>
      </w:r>
      <w:r>
        <w:rPr>
          <w:color w:val="231F20"/>
          <w:spacing w:val="-6"/>
          <w:sz w:val="22"/>
        </w:rPr>
        <w:t> </w:t>
      </w:r>
      <w:r>
        <w:rPr>
          <w:color w:val="231F20"/>
          <w:sz w:val="22"/>
        </w:rPr>
        <w:t>criterios de valoración, para que puedan formular alegaciones en el plazo de un mes, contado</w:t>
      </w:r>
      <w:r>
        <w:rPr>
          <w:color w:val="231F20"/>
          <w:spacing w:val="80"/>
          <w:sz w:val="22"/>
        </w:rPr>
        <w:t> </w:t>
      </w:r>
      <w:r>
        <w:rPr>
          <w:color w:val="231F20"/>
          <w:sz w:val="22"/>
        </w:rPr>
        <w:t>a partir de la fecha de notificación, aportando en este caso la correspondiente Hoja de Aprecio del bien o derecho expropiado.</w:t>
      </w:r>
    </w:p>
    <w:p>
      <w:pPr>
        <w:pStyle w:val="ListParagraph"/>
        <w:numPr>
          <w:ilvl w:val="0"/>
          <w:numId w:val="91"/>
        </w:numPr>
        <w:tabs>
          <w:tab w:pos="628" w:val="left" w:leader="none"/>
        </w:tabs>
        <w:spacing w:line="249" w:lineRule="auto" w:before="91" w:after="0"/>
        <w:ind w:left="141" w:right="139" w:firstLine="226"/>
        <w:jc w:val="both"/>
        <w:rPr>
          <w:sz w:val="22"/>
        </w:rPr>
      </w:pPr>
      <w:r>
        <w:rPr>
          <w:color w:val="231F20"/>
          <w:sz w:val="22"/>
        </w:rPr>
        <w:t>Los errores no denunciados y justificados en el plazo de información pública es- tablecido en el apartado anterior no darán lugar a nulidad o reposición de actuaciones, conservando, no obstante, los interesados el derecho a ser indemnizados en la forma que corresponda.</w:t>
      </w:r>
    </w:p>
    <w:p>
      <w:pPr>
        <w:pStyle w:val="ListParagraph"/>
        <w:numPr>
          <w:ilvl w:val="0"/>
          <w:numId w:val="91"/>
        </w:numPr>
        <w:tabs>
          <w:tab w:pos="610" w:val="left" w:leader="none"/>
        </w:tabs>
        <w:spacing w:line="249" w:lineRule="auto" w:before="88" w:after="0"/>
        <w:ind w:left="141" w:right="139" w:firstLine="226"/>
        <w:jc w:val="both"/>
        <w:rPr>
          <w:sz w:val="22"/>
        </w:rPr>
      </w:pPr>
      <w:r>
        <w:rPr>
          <w:color w:val="231F20"/>
          <w:sz w:val="22"/>
        </w:rPr>
        <w:t>Cuando</w:t>
      </w:r>
      <w:r>
        <w:rPr>
          <w:color w:val="231F20"/>
          <w:spacing w:val="-4"/>
          <w:sz w:val="22"/>
        </w:rPr>
        <w:t> </w:t>
      </w:r>
      <w:r>
        <w:rPr>
          <w:color w:val="231F20"/>
          <w:sz w:val="22"/>
        </w:rPr>
        <w:t>el</w:t>
      </w:r>
      <w:r>
        <w:rPr>
          <w:color w:val="231F20"/>
          <w:spacing w:val="-4"/>
          <w:sz w:val="22"/>
        </w:rPr>
        <w:t> </w:t>
      </w:r>
      <w:r>
        <w:rPr>
          <w:color w:val="231F20"/>
          <w:sz w:val="22"/>
        </w:rPr>
        <w:t>órgano</w:t>
      </w:r>
      <w:r>
        <w:rPr>
          <w:color w:val="231F20"/>
          <w:spacing w:val="-4"/>
          <w:sz w:val="22"/>
        </w:rPr>
        <w:t> </w:t>
      </w:r>
      <w:r>
        <w:rPr>
          <w:color w:val="231F20"/>
          <w:sz w:val="22"/>
        </w:rPr>
        <w:t>expropiante</w:t>
      </w:r>
      <w:r>
        <w:rPr>
          <w:color w:val="231F20"/>
          <w:spacing w:val="-4"/>
          <w:sz w:val="22"/>
        </w:rPr>
        <w:t> </w:t>
      </w:r>
      <w:r>
        <w:rPr>
          <w:color w:val="231F20"/>
          <w:sz w:val="22"/>
        </w:rPr>
        <w:t>no</w:t>
      </w:r>
      <w:r>
        <w:rPr>
          <w:color w:val="231F20"/>
          <w:spacing w:val="-4"/>
          <w:sz w:val="22"/>
        </w:rPr>
        <w:t> </w:t>
      </w:r>
      <w:r>
        <w:rPr>
          <w:color w:val="231F20"/>
          <w:sz w:val="22"/>
        </w:rPr>
        <w:t>sea</w:t>
      </w:r>
      <w:r>
        <w:rPr>
          <w:color w:val="231F20"/>
          <w:spacing w:val="-4"/>
          <w:sz w:val="22"/>
        </w:rPr>
        <w:t> </w:t>
      </w:r>
      <w:r>
        <w:rPr>
          <w:color w:val="231F20"/>
          <w:sz w:val="22"/>
        </w:rPr>
        <w:t>el</w:t>
      </w:r>
      <w:r>
        <w:rPr>
          <w:color w:val="231F20"/>
          <w:spacing w:val="-15"/>
          <w:sz w:val="22"/>
        </w:rPr>
        <w:t> </w:t>
      </w:r>
      <w:r>
        <w:rPr>
          <w:color w:val="231F20"/>
          <w:sz w:val="22"/>
        </w:rPr>
        <w:t>Ayuntamiento,</w:t>
      </w:r>
      <w:r>
        <w:rPr>
          <w:color w:val="231F20"/>
          <w:spacing w:val="-4"/>
          <w:sz w:val="22"/>
        </w:rPr>
        <w:t> </w:t>
      </w:r>
      <w:r>
        <w:rPr>
          <w:color w:val="231F20"/>
          <w:sz w:val="22"/>
        </w:rPr>
        <w:t>se</w:t>
      </w:r>
      <w:r>
        <w:rPr>
          <w:color w:val="231F20"/>
          <w:spacing w:val="-4"/>
          <w:sz w:val="22"/>
        </w:rPr>
        <w:t> </w:t>
      </w:r>
      <w:r>
        <w:rPr>
          <w:color w:val="231F20"/>
          <w:sz w:val="22"/>
        </w:rPr>
        <w:t>oirá</w:t>
      </w:r>
      <w:r>
        <w:rPr>
          <w:color w:val="231F20"/>
          <w:spacing w:val="-4"/>
          <w:sz w:val="22"/>
        </w:rPr>
        <w:t> </w:t>
      </w:r>
      <w:r>
        <w:rPr>
          <w:color w:val="231F20"/>
          <w:sz w:val="22"/>
        </w:rPr>
        <w:t>a</w:t>
      </w:r>
      <w:r>
        <w:rPr>
          <w:color w:val="231F20"/>
          <w:spacing w:val="-4"/>
          <w:sz w:val="22"/>
        </w:rPr>
        <w:t> </w:t>
      </w:r>
      <w:r>
        <w:rPr>
          <w:color w:val="231F20"/>
          <w:sz w:val="22"/>
        </w:rPr>
        <w:t>este</w:t>
      </w:r>
      <w:r>
        <w:rPr>
          <w:color w:val="231F20"/>
          <w:spacing w:val="-4"/>
          <w:sz w:val="22"/>
        </w:rPr>
        <w:t> </w:t>
      </w:r>
      <w:r>
        <w:rPr>
          <w:color w:val="231F20"/>
          <w:sz w:val="22"/>
        </w:rPr>
        <w:t>por</w:t>
      </w:r>
      <w:r>
        <w:rPr>
          <w:color w:val="231F20"/>
          <w:spacing w:val="-4"/>
          <w:sz w:val="22"/>
        </w:rPr>
        <w:t> </w:t>
      </w:r>
      <w:r>
        <w:rPr>
          <w:color w:val="231F20"/>
          <w:sz w:val="22"/>
        </w:rPr>
        <w:t>igual</w:t>
      </w:r>
      <w:r>
        <w:rPr>
          <w:color w:val="231F20"/>
          <w:spacing w:val="-4"/>
          <w:sz w:val="22"/>
        </w:rPr>
        <w:t> </w:t>
      </w:r>
      <w:r>
        <w:rPr>
          <w:color w:val="231F20"/>
          <w:sz w:val="22"/>
        </w:rPr>
        <w:t>tér- mino de un mes. El período de audiencia a la</w:t>
      </w:r>
      <w:r>
        <w:rPr>
          <w:color w:val="231F20"/>
          <w:spacing w:val="-6"/>
          <w:sz w:val="22"/>
        </w:rPr>
        <w:t> </w:t>
      </w:r>
      <w:r>
        <w:rPr>
          <w:color w:val="231F20"/>
          <w:sz w:val="22"/>
        </w:rPr>
        <w:t>Administración Municipal podrá coincidir en todo o en parte con el de los interesados.</w:t>
      </w:r>
    </w:p>
    <w:p>
      <w:pPr>
        <w:pStyle w:val="ListParagraph"/>
        <w:numPr>
          <w:ilvl w:val="0"/>
          <w:numId w:val="91"/>
        </w:numPr>
        <w:tabs>
          <w:tab w:pos="624" w:val="left" w:leader="none"/>
        </w:tabs>
        <w:spacing w:line="249" w:lineRule="auto" w:before="88" w:after="0"/>
        <w:ind w:left="141" w:right="139" w:firstLine="226"/>
        <w:jc w:val="both"/>
        <w:rPr>
          <w:sz w:val="22"/>
        </w:rPr>
      </w:pPr>
      <w:r>
        <w:rPr>
          <w:color w:val="231F20"/>
          <w:sz w:val="22"/>
        </w:rPr>
        <w:t>Informadas las alegaciones recibidas, se someterá el expediente a la aprobación de la Administración expropiante.</w:t>
      </w:r>
    </w:p>
    <w:p>
      <w:pPr>
        <w:pStyle w:val="ListParagraph"/>
        <w:numPr>
          <w:ilvl w:val="0"/>
          <w:numId w:val="91"/>
        </w:numPr>
        <w:tabs>
          <w:tab w:pos="606" w:val="left" w:leader="none"/>
        </w:tabs>
        <w:spacing w:line="249" w:lineRule="auto" w:before="87" w:after="0"/>
        <w:ind w:left="141" w:right="139" w:firstLine="226"/>
        <w:jc w:val="both"/>
        <w:rPr>
          <w:sz w:val="22"/>
        </w:rPr>
      </w:pPr>
      <w:r>
        <w:rPr>
          <w:color w:val="231F20"/>
          <w:sz w:val="22"/>
        </w:rPr>
        <w:t>La</w:t>
      </w:r>
      <w:r>
        <w:rPr>
          <w:color w:val="231F20"/>
          <w:spacing w:val="-8"/>
          <w:sz w:val="22"/>
        </w:rPr>
        <w:t> </w:t>
      </w:r>
      <w:r>
        <w:rPr>
          <w:color w:val="231F20"/>
          <w:sz w:val="22"/>
        </w:rPr>
        <w:t>resolución</w:t>
      </w:r>
      <w:r>
        <w:rPr>
          <w:color w:val="231F20"/>
          <w:spacing w:val="-8"/>
          <w:sz w:val="22"/>
        </w:rPr>
        <w:t> </w:t>
      </w:r>
      <w:r>
        <w:rPr>
          <w:color w:val="231F20"/>
          <w:sz w:val="22"/>
        </w:rPr>
        <w:t>aprobatoria</w:t>
      </w:r>
      <w:r>
        <w:rPr>
          <w:color w:val="231F20"/>
          <w:spacing w:val="-8"/>
          <w:sz w:val="22"/>
        </w:rPr>
        <w:t> </w:t>
      </w:r>
      <w:r>
        <w:rPr>
          <w:color w:val="231F20"/>
          <w:sz w:val="22"/>
        </w:rPr>
        <w:t>del</w:t>
      </w:r>
      <w:r>
        <w:rPr>
          <w:color w:val="231F20"/>
          <w:spacing w:val="-8"/>
          <w:sz w:val="22"/>
        </w:rPr>
        <w:t> </w:t>
      </w:r>
      <w:r>
        <w:rPr>
          <w:color w:val="231F20"/>
          <w:sz w:val="22"/>
        </w:rPr>
        <w:t>expediente</w:t>
      </w:r>
      <w:r>
        <w:rPr>
          <w:color w:val="231F20"/>
          <w:spacing w:val="-8"/>
          <w:sz w:val="22"/>
        </w:rPr>
        <w:t> </w:t>
      </w:r>
      <w:r>
        <w:rPr>
          <w:color w:val="231F20"/>
          <w:sz w:val="22"/>
        </w:rPr>
        <w:t>se</w:t>
      </w:r>
      <w:r>
        <w:rPr>
          <w:color w:val="231F20"/>
          <w:spacing w:val="-8"/>
          <w:sz w:val="22"/>
        </w:rPr>
        <w:t> </w:t>
      </w:r>
      <w:r>
        <w:rPr>
          <w:color w:val="231F20"/>
          <w:sz w:val="22"/>
        </w:rPr>
        <w:t>notificará</w:t>
      </w:r>
      <w:r>
        <w:rPr>
          <w:color w:val="231F20"/>
          <w:spacing w:val="-8"/>
          <w:sz w:val="22"/>
        </w:rPr>
        <w:t> </w:t>
      </w:r>
      <w:r>
        <w:rPr>
          <w:color w:val="231F20"/>
          <w:sz w:val="22"/>
        </w:rPr>
        <w:t>a</w:t>
      </w:r>
      <w:r>
        <w:rPr>
          <w:color w:val="231F20"/>
          <w:spacing w:val="-8"/>
          <w:sz w:val="22"/>
        </w:rPr>
        <w:t> </w:t>
      </w:r>
      <w:r>
        <w:rPr>
          <w:color w:val="231F20"/>
          <w:sz w:val="22"/>
        </w:rPr>
        <w:t>los</w:t>
      </w:r>
      <w:r>
        <w:rPr>
          <w:color w:val="231F20"/>
          <w:spacing w:val="-8"/>
          <w:sz w:val="22"/>
        </w:rPr>
        <w:t> </w:t>
      </w:r>
      <w:r>
        <w:rPr>
          <w:color w:val="231F20"/>
          <w:sz w:val="22"/>
        </w:rPr>
        <w:t>interesados</w:t>
      </w:r>
      <w:r>
        <w:rPr>
          <w:color w:val="231F20"/>
          <w:spacing w:val="-8"/>
          <w:sz w:val="22"/>
        </w:rPr>
        <w:t> </w:t>
      </w:r>
      <w:r>
        <w:rPr>
          <w:color w:val="231F20"/>
          <w:sz w:val="22"/>
        </w:rPr>
        <w:t>titulares</w:t>
      </w:r>
      <w:r>
        <w:rPr>
          <w:color w:val="231F20"/>
          <w:spacing w:val="-8"/>
          <w:sz w:val="22"/>
        </w:rPr>
        <w:t> </w:t>
      </w:r>
      <w:r>
        <w:rPr>
          <w:color w:val="231F20"/>
          <w:sz w:val="22"/>
        </w:rPr>
        <w:t>de bienes</w:t>
      </w:r>
      <w:r>
        <w:rPr>
          <w:color w:val="231F20"/>
          <w:spacing w:val="-2"/>
          <w:sz w:val="22"/>
        </w:rPr>
        <w:t> </w:t>
      </w:r>
      <w:r>
        <w:rPr>
          <w:color w:val="231F20"/>
          <w:sz w:val="22"/>
        </w:rPr>
        <w:t>y</w:t>
      </w:r>
      <w:r>
        <w:rPr>
          <w:color w:val="231F20"/>
          <w:spacing w:val="-2"/>
          <w:sz w:val="22"/>
        </w:rPr>
        <w:t> </w:t>
      </w:r>
      <w:r>
        <w:rPr>
          <w:color w:val="231F20"/>
          <w:sz w:val="22"/>
        </w:rPr>
        <w:t>derechos</w:t>
      </w:r>
      <w:r>
        <w:rPr>
          <w:color w:val="231F20"/>
          <w:spacing w:val="-2"/>
          <w:sz w:val="22"/>
        </w:rPr>
        <w:t> </w:t>
      </w:r>
      <w:r>
        <w:rPr>
          <w:color w:val="231F20"/>
          <w:sz w:val="22"/>
        </w:rPr>
        <w:t>que</w:t>
      </w:r>
      <w:r>
        <w:rPr>
          <w:color w:val="231F20"/>
          <w:spacing w:val="-2"/>
          <w:sz w:val="22"/>
        </w:rPr>
        <w:t> </w:t>
      </w:r>
      <w:r>
        <w:rPr>
          <w:color w:val="231F20"/>
          <w:sz w:val="22"/>
        </w:rPr>
        <w:t>figuran</w:t>
      </w:r>
      <w:r>
        <w:rPr>
          <w:color w:val="231F20"/>
          <w:spacing w:val="-2"/>
          <w:sz w:val="22"/>
        </w:rPr>
        <w:t> </w:t>
      </w:r>
      <w:r>
        <w:rPr>
          <w:color w:val="231F20"/>
          <w:sz w:val="22"/>
        </w:rPr>
        <w:t>en</w:t>
      </w:r>
      <w:r>
        <w:rPr>
          <w:color w:val="231F20"/>
          <w:spacing w:val="-2"/>
          <w:sz w:val="22"/>
        </w:rPr>
        <w:t> </w:t>
      </w:r>
      <w:r>
        <w:rPr>
          <w:color w:val="231F20"/>
          <w:sz w:val="22"/>
        </w:rPr>
        <w:t>el</w:t>
      </w:r>
      <w:r>
        <w:rPr>
          <w:color w:val="231F20"/>
          <w:spacing w:val="-2"/>
          <w:sz w:val="22"/>
        </w:rPr>
        <w:t> </w:t>
      </w:r>
      <w:r>
        <w:rPr>
          <w:color w:val="231F20"/>
          <w:sz w:val="22"/>
        </w:rPr>
        <w:t>mismo,</w:t>
      </w:r>
      <w:r>
        <w:rPr>
          <w:color w:val="231F20"/>
          <w:spacing w:val="-2"/>
          <w:sz w:val="22"/>
        </w:rPr>
        <w:t> </w:t>
      </w:r>
      <w:r>
        <w:rPr>
          <w:color w:val="231F20"/>
          <w:sz w:val="22"/>
        </w:rPr>
        <w:t>confiriéndoles</w:t>
      </w:r>
      <w:r>
        <w:rPr>
          <w:color w:val="231F20"/>
          <w:spacing w:val="-2"/>
          <w:sz w:val="22"/>
        </w:rPr>
        <w:t> </w:t>
      </w:r>
      <w:r>
        <w:rPr>
          <w:color w:val="231F20"/>
          <w:sz w:val="22"/>
        </w:rPr>
        <w:t>un</w:t>
      </w:r>
      <w:r>
        <w:rPr>
          <w:color w:val="231F20"/>
          <w:spacing w:val="-2"/>
          <w:sz w:val="22"/>
        </w:rPr>
        <w:t> </w:t>
      </w:r>
      <w:r>
        <w:rPr>
          <w:color w:val="231F20"/>
          <w:sz w:val="22"/>
        </w:rPr>
        <w:t>plazo</w:t>
      </w:r>
      <w:r>
        <w:rPr>
          <w:color w:val="231F20"/>
          <w:spacing w:val="-2"/>
          <w:sz w:val="22"/>
        </w:rPr>
        <w:t> </w:t>
      </w:r>
      <w:r>
        <w:rPr>
          <w:color w:val="231F20"/>
          <w:sz w:val="22"/>
        </w:rPr>
        <w:t>de</w:t>
      </w:r>
      <w:r>
        <w:rPr>
          <w:color w:val="231F20"/>
          <w:spacing w:val="-2"/>
          <w:sz w:val="22"/>
        </w:rPr>
        <w:t> </w:t>
      </w:r>
      <w:r>
        <w:rPr>
          <w:color w:val="231F20"/>
          <w:sz w:val="22"/>
        </w:rPr>
        <w:t>veinte</w:t>
      </w:r>
      <w:r>
        <w:rPr>
          <w:color w:val="231F20"/>
          <w:spacing w:val="-2"/>
          <w:sz w:val="22"/>
        </w:rPr>
        <w:t> </w:t>
      </w:r>
      <w:r>
        <w:rPr>
          <w:color w:val="231F20"/>
          <w:sz w:val="22"/>
        </w:rPr>
        <w:t>días</w:t>
      </w:r>
      <w:r>
        <w:rPr>
          <w:color w:val="231F20"/>
          <w:spacing w:val="-2"/>
          <w:sz w:val="22"/>
        </w:rPr>
        <w:t> </w:t>
      </w:r>
      <w:r>
        <w:rPr>
          <w:color w:val="231F20"/>
          <w:sz w:val="22"/>
        </w:rPr>
        <w:t>para la</w:t>
      </w:r>
      <w:r>
        <w:rPr>
          <w:color w:val="231F20"/>
          <w:spacing w:val="-6"/>
          <w:sz w:val="22"/>
        </w:rPr>
        <w:t> </w:t>
      </w:r>
      <w:r>
        <w:rPr>
          <w:color w:val="231F20"/>
          <w:sz w:val="22"/>
        </w:rPr>
        <w:t>presentación</w:t>
      </w:r>
      <w:r>
        <w:rPr>
          <w:color w:val="231F20"/>
          <w:spacing w:val="-6"/>
          <w:sz w:val="22"/>
        </w:rPr>
        <w:t> </w:t>
      </w:r>
      <w:r>
        <w:rPr>
          <w:color w:val="231F20"/>
          <w:sz w:val="22"/>
        </w:rPr>
        <w:t>de</w:t>
      </w:r>
      <w:r>
        <w:rPr>
          <w:color w:val="231F20"/>
          <w:spacing w:val="-6"/>
          <w:sz w:val="22"/>
        </w:rPr>
        <w:t> </w:t>
      </w:r>
      <w:r>
        <w:rPr>
          <w:color w:val="231F20"/>
          <w:sz w:val="22"/>
        </w:rPr>
        <w:t>alegaciones</w:t>
      </w:r>
      <w:r>
        <w:rPr>
          <w:color w:val="231F20"/>
          <w:spacing w:val="-6"/>
          <w:sz w:val="22"/>
        </w:rPr>
        <w:t> </w:t>
      </w:r>
      <w:r>
        <w:rPr>
          <w:color w:val="231F20"/>
          <w:sz w:val="22"/>
        </w:rPr>
        <w:t>ante</w:t>
      </w:r>
      <w:r>
        <w:rPr>
          <w:color w:val="231F20"/>
          <w:spacing w:val="-6"/>
          <w:sz w:val="22"/>
        </w:rPr>
        <w:t> </w:t>
      </w:r>
      <w:r>
        <w:rPr>
          <w:color w:val="231F20"/>
          <w:sz w:val="22"/>
        </w:rPr>
        <w:t>la</w:t>
      </w:r>
      <w:r>
        <w:rPr>
          <w:color w:val="231F20"/>
          <w:spacing w:val="-6"/>
          <w:sz w:val="22"/>
        </w:rPr>
        <w:t> </w:t>
      </w:r>
      <w:hyperlink r:id="rId17">
        <w:r>
          <w:rPr>
            <w:color w:val="25408F"/>
            <w:sz w:val="22"/>
          </w:rPr>
          <w:t>Comisión</w:t>
        </w:r>
        <w:r>
          <w:rPr>
            <w:color w:val="25408F"/>
            <w:spacing w:val="-6"/>
            <w:sz w:val="22"/>
          </w:rPr>
          <w:t> </w:t>
        </w:r>
        <w:r>
          <w:rPr>
            <w:color w:val="25408F"/>
            <w:sz w:val="22"/>
          </w:rPr>
          <w:t>de</w:t>
        </w:r>
        <w:r>
          <w:rPr>
            <w:color w:val="25408F"/>
            <w:spacing w:val="-6"/>
            <w:sz w:val="22"/>
          </w:rPr>
          <w:t> </w:t>
        </w:r>
        <w:r>
          <w:rPr>
            <w:color w:val="25408F"/>
            <w:sz w:val="22"/>
          </w:rPr>
          <w:t>Valoraciones</w:t>
        </w:r>
        <w:r>
          <w:rPr>
            <w:color w:val="25408F"/>
            <w:spacing w:val="-6"/>
            <w:sz w:val="22"/>
          </w:rPr>
          <w:t> </w:t>
        </w:r>
        <w:r>
          <w:rPr>
            <w:color w:val="25408F"/>
            <w:sz w:val="22"/>
          </w:rPr>
          <w:t>de</w:t>
        </w:r>
        <w:r>
          <w:rPr>
            <w:color w:val="25408F"/>
            <w:spacing w:val="-6"/>
            <w:sz w:val="22"/>
          </w:rPr>
          <w:t> </w:t>
        </w:r>
        <w:r>
          <w:rPr>
            <w:color w:val="25408F"/>
            <w:sz w:val="22"/>
          </w:rPr>
          <w:t>Canarias</w:t>
        </w:r>
      </w:hyperlink>
      <w:r>
        <w:rPr>
          <w:color w:val="231F20"/>
          <w:sz w:val="22"/>
        </w:rPr>
        <w:t>,</w:t>
      </w:r>
      <w:r>
        <w:rPr>
          <w:color w:val="231F20"/>
          <w:spacing w:val="-6"/>
          <w:sz w:val="22"/>
        </w:rPr>
        <w:t> </w:t>
      </w:r>
      <w:r>
        <w:rPr>
          <w:color w:val="231F20"/>
          <w:sz w:val="22"/>
        </w:rPr>
        <w:t>transcu- rrido</w:t>
      </w:r>
      <w:r>
        <w:rPr>
          <w:color w:val="231F20"/>
          <w:spacing w:val="-10"/>
          <w:sz w:val="22"/>
        </w:rPr>
        <w:t> </w:t>
      </w:r>
      <w:r>
        <w:rPr>
          <w:color w:val="231F20"/>
          <w:sz w:val="22"/>
        </w:rPr>
        <w:t>el</w:t>
      </w:r>
      <w:r>
        <w:rPr>
          <w:color w:val="231F20"/>
          <w:spacing w:val="-10"/>
          <w:sz w:val="22"/>
        </w:rPr>
        <w:t> </w:t>
      </w:r>
      <w:r>
        <w:rPr>
          <w:color w:val="231F20"/>
          <w:sz w:val="22"/>
        </w:rPr>
        <w:t>cual</w:t>
      </w:r>
      <w:r>
        <w:rPr>
          <w:color w:val="231F20"/>
          <w:spacing w:val="-10"/>
          <w:sz w:val="22"/>
        </w:rPr>
        <w:t> </w:t>
      </w:r>
      <w:r>
        <w:rPr>
          <w:color w:val="231F20"/>
          <w:sz w:val="22"/>
        </w:rPr>
        <w:t>esta</w:t>
      </w:r>
      <w:r>
        <w:rPr>
          <w:color w:val="231F20"/>
          <w:spacing w:val="-10"/>
          <w:sz w:val="22"/>
        </w:rPr>
        <w:t> </w:t>
      </w:r>
      <w:r>
        <w:rPr>
          <w:color w:val="231F20"/>
          <w:sz w:val="22"/>
        </w:rPr>
        <w:t>dictará</w:t>
      </w:r>
      <w:r>
        <w:rPr>
          <w:color w:val="231F20"/>
          <w:spacing w:val="-10"/>
          <w:sz w:val="22"/>
        </w:rPr>
        <w:t> </w:t>
      </w:r>
      <w:r>
        <w:rPr>
          <w:color w:val="231F20"/>
          <w:sz w:val="22"/>
        </w:rPr>
        <w:t>resolución</w:t>
      </w:r>
      <w:r>
        <w:rPr>
          <w:color w:val="231F20"/>
          <w:spacing w:val="-10"/>
          <w:sz w:val="22"/>
        </w:rPr>
        <w:t> </w:t>
      </w:r>
      <w:r>
        <w:rPr>
          <w:color w:val="231F20"/>
          <w:sz w:val="22"/>
        </w:rPr>
        <w:t>definitiva</w:t>
      </w:r>
      <w:r>
        <w:rPr>
          <w:color w:val="231F20"/>
          <w:spacing w:val="-10"/>
          <w:sz w:val="22"/>
        </w:rPr>
        <w:t> </w:t>
      </w:r>
      <w:r>
        <w:rPr>
          <w:color w:val="231F20"/>
          <w:sz w:val="22"/>
        </w:rPr>
        <w:t>sobre</w:t>
      </w:r>
      <w:r>
        <w:rPr>
          <w:color w:val="231F20"/>
          <w:spacing w:val="-10"/>
          <w:sz w:val="22"/>
        </w:rPr>
        <w:t> </w:t>
      </w:r>
      <w:r>
        <w:rPr>
          <w:color w:val="231F20"/>
          <w:sz w:val="22"/>
        </w:rPr>
        <w:t>la</w:t>
      </w:r>
      <w:r>
        <w:rPr>
          <w:color w:val="231F20"/>
          <w:spacing w:val="-10"/>
          <w:sz w:val="22"/>
        </w:rPr>
        <w:t> </w:t>
      </w:r>
      <w:r>
        <w:rPr>
          <w:color w:val="231F20"/>
          <w:sz w:val="22"/>
        </w:rPr>
        <w:t>fijación</w:t>
      </w:r>
      <w:r>
        <w:rPr>
          <w:color w:val="231F20"/>
          <w:spacing w:val="-10"/>
          <w:sz w:val="22"/>
        </w:rPr>
        <w:t> </w:t>
      </w:r>
      <w:r>
        <w:rPr>
          <w:color w:val="231F20"/>
          <w:sz w:val="22"/>
        </w:rPr>
        <w:t>del</w:t>
      </w:r>
      <w:r>
        <w:rPr>
          <w:color w:val="231F20"/>
          <w:spacing w:val="-10"/>
          <w:sz w:val="22"/>
        </w:rPr>
        <w:t> </w:t>
      </w:r>
      <w:r>
        <w:rPr>
          <w:color w:val="231F20"/>
          <w:sz w:val="22"/>
        </w:rPr>
        <w:t>justiprecio</w:t>
      </w:r>
      <w:r>
        <w:rPr>
          <w:color w:val="231F20"/>
          <w:spacing w:val="-10"/>
          <w:sz w:val="22"/>
        </w:rPr>
        <w:t> </w:t>
      </w:r>
      <w:r>
        <w:rPr>
          <w:color w:val="231F20"/>
          <w:sz w:val="22"/>
        </w:rPr>
        <w:t>de</w:t>
      </w:r>
      <w:r>
        <w:rPr>
          <w:color w:val="231F20"/>
          <w:spacing w:val="-10"/>
          <w:sz w:val="22"/>
        </w:rPr>
        <w:t> </w:t>
      </w:r>
      <w:r>
        <w:rPr>
          <w:color w:val="231F20"/>
          <w:sz w:val="22"/>
        </w:rPr>
        <w:t>las</w:t>
      </w:r>
      <w:r>
        <w:rPr>
          <w:color w:val="231F20"/>
          <w:spacing w:val="-10"/>
          <w:sz w:val="22"/>
        </w:rPr>
        <w:t> </w:t>
      </w:r>
      <w:r>
        <w:rPr>
          <w:color w:val="231F20"/>
          <w:sz w:val="22"/>
        </w:rPr>
        <w:t>fincas expropiadas. Si los interesados no formularen oposición a la valoración en el citado plazo de veinte días, se entenderá aceptada la que se fijó en el acto aprobatorio del expediente,</w:t>
      </w:r>
      <w:r>
        <w:rPr>
          <w:color w:val="231F20"/>
          <w:spacing w:val="-11"/>
          <w:sz w:val="22"/>
        </w:rPr>
        <w:t> </w:t>
      </w:r>
      <w:r>
        <w:rPr>
          <w:color w:val="231F20"/>
          <w:sz w:val="22"/>
        </w:rPr>
        <w:t>entendiéndose</w:t>
      </w:r>
      <w:r>
        <w:rPr>
          <w:color w:val="231F20"/>
          <w:spacing w:val="-11"/>
          <w:sz w:val="22"/>
        </w:rPr>
        <w:t> </w:t>
      </w:r>
      <w:r>
        <w:rPr>
          <w:color w:val="231F20"/>
          <w:sz w:val="22"/>
        </w:rPr>
        <w:t>determinado</w:t>
      </w:r>
      <w:r>
        <w:rPr>
          <w:color w:val="231F20"/>
          <w:spacing w:val="-11"/>
          <w:sz w:val="22"/>
        </w:rPr>
        <w:t> </w:t>
      </w:r>
      <w:r>
        <w:rPr>
          <w:color w:val="231F20"/>
          <w:sz w:val="22"/>
        </w:rPr>
        <w:t>el</w:t>
      </w:r>
      <w:r>
        <w:rPr>
          <w:color w:val="231F20"/>
          <w:spacing w:val="-12"/>
          <w:sz w:val="22"/>
        </w:rPr>
        <w:t> </w:t>
      </w:r>
      <w:r>
        <w:rPr>
          <w:color w:val="231F20"/>
          <w:sz w:val="22"/>
        </w:rPr>
        <w:t>justiprecio</w:t>
      </w:r>
      <w:r>
        <w:rPr>
          <w:color w:val="231F20"/>
          <w:spacing w:val="-11"/>
          <w:sz w:val="22"/>
        </w:rPr>
        <w:t> </w:t>
      </w:r>
      <w:r>
        <w:rPr>
          <w:color w:val="231F20"/>
          <w:sz w:val="22"/>
        </w:rPr>
        <w:t>definitivamente</w:t>
      </w:r>
      <w:r>
        <w:rPr>
          <w:color w:val="231F20"/>
          <w:spacing w:val="-11"/>
          <w:sz w:val="22"/>
        </w:rPr>
        <w:t> </w:t>
      </w:r>
      <w:r>
        <w:rPr>
          <w:color w:val="231F20"/>
          <w:sz w:val="22"/>
        </w:rPr>
        <w:t>y</w:t>
      </w:r>
      <w:r>
        <w:rPr>
          <w:color w:val="231F20"/>
          <w:spacing w:val="-12"/>
          <w:sz w:val="22"/>
        </w:rPr>
        <w:t> </w:t>
      </w:r>
      <w:r>
        <w:rPr>
          <w:color w:val="231F20"/>
          <w:sz w:val="22"/>
        </w:rPr>
        <w:t>de</w:t>
      </w:r>
      <w:r>
        <w:rPr>
          <w:color w:val="231F20"/>
          <w:spacing w:val="-12"/>
          <w:sz w:val="22"/>
        </w:rPr>
        <w:t> </w:t>
      </w:r>
      <w:r>
        <w:rPr>
          <w:color w:val="231F20"/>
          <w:sz w:val="22"/>
        </w:rPr>
        <w:t>conformidad.</w:t>
      </w:r>
    </w:p>
    <w:p>
      <w:pPr>
        <w:pStyle w:val="ListParagraph"/>
        <w:numPr>
          <w:ilvl w:val="0"/>
          <w:numId w:val="91"/>
        </w:numPr>
        <w:tabs>
          <w:tab w:pos="599" w:val="left" w:leader="none"/>
        </w:tabs>
        <w:spacing w:line="249" w:lineRule="auto" w:before="91" w:after="0"/>
        <w:ind w:left="141" w:right="140" w:firstLine="226"/>
        <w:jc w:val="both"/>
        <w:rPr>
          <w:sz w:val="22"/>
        </w:rPr>
      </w:pPr>
      <w:r>
        <w:rPr>
          <w:color w:val="231F20"/>
          <w:sz w:val="22"/>
        </w:rPr>
        <w:t>La</w:t>
      </w:r>
      <w:r>
        <w:rPr>
          <w:color w:val="231F20"/>
          <w:spacing w:val="-16"/>
          <w:sz w:val="22"/>
        </w:rPr>
        <w:t> </w:t>
      </w:r>
      <w:r>
        <w:rPr>
          <w:color w:val="231F20"/>
          <w:sz w:val="22"/>
        </w:rPr>
        <w:t>resolución</w:t>
      </w:r>
      <w:r>
        <w:rPr>
          <w:color w:val="231F20"/>
          <w:spacing w:val="-15"/>
          <w:sz w:val="22"/>
        </w:rPr>
        <w:t> </w:t>
      </w:r>
      <w:r>
        <w:rPr>
          <w:color w:val="231F20"/>
          <w:sz w:val="22"/>
        </w:rPr>
        <w:t>aprobatoria</w:t>
      </w:r>
      <w:r>
        <w:rPr>
          <w:color w:val="231F20"/>
          <w:spacing w:val="-15"/>
          <w:sz w:val="22"/>
        </w:rPr>
        <w:t> </w:t>
      </w:r>
      <w:r>
        <w:rPr>
          <w:color w:val="231F20"/>
          <w:sz w:val="22"/>
        </w:rPr>
        <w:t>del</w:t>
      </w:r>
      <w:r>
        <w:rPr>
          <w:color w:val="231F20"/>
          <w:spacing w:val="-16"/>
          <w:sz w:val="22"/>
        </w:rPr>
        <w:t> </w:t>
      </w:r>
      <w:r>
        <w:rPr>
          <w:color w:val="231F20"/>
          <w:sz w:val="22"/>
        </w:rPr>
        <w:t>expediente</w:t>
      </w:r>
      <w:r>
        <w:rPr>
          <w:color w:val="231F20"/>
          <w:spacing w:val="-15"/>
          <w:sz w:val="22"/>
        </w:rPr>
        <w:t> </w:t>
      </w:r>
      <w:r>
        <w:rPr>
          <w:color w:val="231F20"/>
          <w:sz w:val="22"/>
        </w:rPr>
        <w:t>por</w:t>
      </w:r>
      <w:r>
        <w:rPr>
          <w:color w:val="231F20"/>
          <w:spacing w:val="-15"/>
          <w:sz w:val="22"/>
        </w:rPr>
        <w:t> </w:t>
      </w:r>
      <w:r>
        <w:rPr>
          <w:color w:val="231F20"/>
          <w:sz w:val="22"/>
        </w:rPr>
        <w:t>la</w:t>
      </w:r>
      <w:r>
        <w:rPr>
          <w:color w:val="231F20"/>
          <w:spacing w:val="-15"/>
          <w:sz w:val="22"/>
        </w:rPr>
        <w:t> </w:t>
      </w:r>
      <w:r>
        <w:rPr>
          <w:color w:val="231F20"/>
          <w:sz w:val="22"/>
        </w:rPr>
        <w:t>Administración</w:t>
      </w:r>
      <w:r>
        <w:rPr>
          <w:color w:val="231F20"/>
          <w:spacing w:val="-16"/>
          <w:sz w:val="22"/>
        </w:rPr>
        <w:t> </w:t>
      </w:r>
      <w:r>
        <w:rPr>
          <w:color w:val="231F20"/>
          <w:sz w:val="22"/>
        </w:rPr>
        <w:t>actuante</w:t>
      </w:r>
      <w:r>
        <w:rPr>
          <w:color w:val="231F20"/>
          <w:spacing w:val="-15"/>
          <w:sz w:val="22"/>
        </w:rPr>
        <w:t> </w:t>
      </w:r>
      <w:r>
        <w:rPr>
          <w:color w:val="231F20"/>
          <w:sz w:val="22"/>
        </w:rPr>
        <w:t>implicará</w:t>
      </w:r>
      <w:r>
        <w:rPr>
          <w:color w:val="231F20"/>
          <w:spacing w:val="-15"/>
          <w:sz w:val="22"/>
        </w:rPr>
        <w:t> </w:t>
      </w:r>
      <w:r>
        <w:rPr>
          <w:color w:val="231F20"/>
          <w:sz w:val="22"/>
        </w:rPr>
        <w:t>la declaración de urgencia de la ocupación de los bienes y derechos afectados.</w:t>
      </w:r>
    </w:p>
    <w:p>
      <w:pPr>
        <w:pStyle w:val="ListParagraph"/>
        <w:numPr>
          <w:ilvl w:val="0"/>
          <w:numId w:val="91"/>
        </w:numPr>
        <w:tabs>
          <w:tab w:pos="737" w:val="left" w:leader="none"/>
        </w:tabs>
        <w:spacing w:line="249" w:lineRule="auto" w:before="87" w:after="0"/>
        <w:ind w:left="141" w:right="138" w:firstLine="226"/>
        <w:jc w:val="both"/>
        <w:rPr>
          <w:sz w:val="22"/>
        </w:rPr>
      </w:pPr>
      <w:r>
        <w:rPr>
          <w:color w:val="231F20"/>
          <w:sz w:val="22"/>
        </w:rPr>
        <w:t>El pago o depósito del importe de la valoración establecida por la</w:t>
      </w:r>
      <w:r>
        <w:rPr>
          <w:color w:val="231F20"/>
          <w:spacing w:val="-10"/>
          <w:sz w:val="22"/>
        </w:rPr>
        <w:t> </w:t>
      </w:r>
      <w:r>
        <w:rPr>
          <w:color w:val="231F20"/>
          <w:sz w:val="22"/>
        </w:rPr>
        <w:t>Administración actuante</w:t>
      </w:r>
      <w:r>
        <w:rPr>
          <w:color w:val="231F20"/>
          <w:spacing w:val="-2"/>
          <w:sz w:val="22"/>
        </w:rPr>
        <w:t> </w:t>
      </w:r>
      <w:r>
        <w:rPr>
          <w:color w:val="231F20"/>
          <w:sz w:val="22"/>
        </w:rPr>
        <w:t>en</w:t>
      </w:r>
      <w:r>
        <w:rPr>
          <w:color w:val="231F20"/>
          <w:spacing w:val="-2"/>
          <w:sz w:val="22"/>
        </w:rPr>
        <w:t> </w:t>
      </w:r>
      <w:r>
        <w:rPr>
          <w:color w:val="231F20"/>
          <w:sz w:val="22"/>
        </w:rPr>
        <w:t>el</w:t>
      </w:r>
      <w:r>
        <w:rPr>
          <w:color w:val="231F20"/>
          <w:spacing w:val="-2"/>
          <w:sz w:val="22"/>
        </w:rPr>
        <w:t> </w:t>
      </w:r>
      <w:r>
        <w:rPr>
          <w:color w:val="231F20"/>
          <w:sz w:val="22"/>
        </w:rPr>
        <w:t>acto</w:t>
      </w:r>
      <w:r>
        <w:rPr>
          <w:color w:val="231F20"/>
          <w:spacing w:val="-2"/>
          <w:sz w:val="22"/>
        </w:rPr>
        <w:t> </w:t>
      </w:r>
      <w:r>
        <w:rPr>
          <w:color w:val="231F20"/>
          <w:sz w:val="22"/>
        </w:rPr>
        <w:t>de</w:t>
      </w:r>
      <w:r>
        <w:rPr>
          <w:color w:val="231F20"/>
          <w:spacing w:val="-2"/>
          <w:sz w:val="22"/>
        </w:rPr>
        <w:t> </w:t>
      </w:r>
      <w:r>
        <w:rPr>
          <w:color w:val="231F20"/>
          <w:sz w:val="22"/>
        </w:rPr>
        <w:t>aprobación</w:t>
      </w:r>
      <w:r>
        <w:rPr>
          <w:color w:val="231F20"/>
          <w:spacing w:val="-2"/>
          <w:sz w:val="22"/>
        </w:rPr>
        <w:t> </w:t>
      </w:r>
      <w:r>
        <w:rPr>
          <w:color w:val="231F20"/>
          <w:sz w:val="22"/>
        </w:rPr>
        <w:t>del</w:t>
      </w:r>
      <w:r>
        <w:rPr>
          <w:color w:val="231F20"/>
          <w:spacing w:val="-2"/>
          <w:sz w:val="22"/>
        </w:rPr>
        <w:t> </w:t>
      </w:r>
      <w:r>
        <w:rPr>
          <w:color w:val="231F20"/>
          <w:sz w:val="22"/>
        </w:rPr>
        <w:t>expediente</w:t>
      </w:r>
      <w:r>
        <w:rPr>
          <w:color w:val="231F20"/>
          <w:spacing w:val="-2"/>
          <w:sz w:val="22"/>
        </w:rPr>
        <w:t> </w:t>
      </w:r>
      <w:r>
        <w:rPr>
          <w:color w:val="231F20"/>
          <w:sz w:val="22"/>
        </w:rPr>
        <w:t>producirá</w:t>
      </w:r>
      <w:r>
        <w:rPr>
          <w:color w:val="231F20"/>
          <w:spacing w:val="-2"/>
          <w:sz w:val="22"/>
        </w:rPr>
        <w:t> </w:t>
      </w:r>
      <w:r>
        <w:rPr>
          <w:color w:val="231F20"/>
          <w:sz w:val="22"/>
        </w:rPr>
        <w:t>los</w:t>
      </w:r>
      <w:r>
        <w:rPr>
          <w:color w:val="231F20"/>
          <w:spacing w:val="-2"/>
          <w:sz w:val="22"/>
        </w:rPr>
        <w:t> </w:t>
      </w:r>
      <w:r>
        <w:rPr>
          <w:color w:val="231F20"/>
          <w:sz w:val="22"/>
        </w:rPr>
        <w:t>efectos</w:t>
      </w:r>
      <w:r>
        <w:rPr>
          <w:color w:val="231F20"/>
          <w:spacing w:val="-2"/>
          <w:sz w:val="22"/>
        </w:rPr>
        <w:t> </w:t>
      </w:r>
      <w:r>
        <w:rPr>
          <w:color w:val="231F20"/>
          <w:sz w:val="22"/>
        </w:rPr>
        <w:t>previstos</w:t>
      </w:r>
      <w:r>
        <w:rPr>
          <w:color w:val="231F20"/>
          <w:spacing w:val="-2"/>
          <w:sz w:val="22"/>
        </w:rPr>
        <w:t> </w:t>
      </w:r>
      <w:r>
        <w:rPr>
          <w:color w:val="231F20"/>
          <w:sz w:val="22"/>
        </w:rPr>
        <w:t>en</w:t>
      </w:r>
      <w:r>
        <w:rPr>
          <w:color w:val="231F20"/>
          <w:spacing w:val="-2"/>
          <w:sz w:val="22"/>
        </w:rPr>
        <w:t> </w:t>
      </w:r>
      <w:r>
        <w:rPr>
          <w:color w:val="231F20"/>
          <w:sz w:val="22"/>
        </w:rPr>
        <w:t>los números</w:t>
      </w:r>
      <w:r>
        <w:rPr>
          <w:color w:val="231F20"/>
          <w:spacing w:val="-5"/>
          <w:sz w:val="22"/>
        </w:rPr>
        <w:t> </w:t>
      </w:r>
      <w:r>
        <w:rPr>
          <w:color w:val="231F20"/>
          <w:sz w:val="22"/>
        </w:rPr>
        <w:t>6,</w:t>
      </w:r>
      <w:r>
        <w:rPr>
          <w:color w:val="231F20"/>
          <w:spacing w:val="-5"/>
          <w:sz w:val="22"/>
        </w:rPr>
        <w:t> </w:t>
      </w:r>
      <w:r>
        <w:rPr>
          <w:color w:val="231F20"/>
          <w:sz w:val="22"/>
        </w:rPr>
        <w:t>7</w:t>
      </w:r>
      <w:r>
        <w:rPr>
          <w:color w:val="231F20"/>
          <w:spacing w:val="-5"/>
          <w:sz w:val="22"/>
        </w:rPr>
        <w:t> </w:t>
      </w:r>
      <w:r>
        <w:rPr>
          <w:color w:val="231F20"/>
          <w:sz w:val="22"/>
        </w:rPr>
        <w:t>y</w:t>
      </w:r>
      <w:r>
        <w:rPr>
          <w:color w:val="231F20"/>
          <w:spacing w:val="-5"/>
          <w:sz w:val="22"/>
        </w:rPr>
        <w:t> </w:t>
      </w:r>
      <w:r>
        <w:rPr>
          <w:color w:val="231F20"/>
          <w:sz w:val="22"/>
        </w:rPr>
        <w:t>8</w:t>
      </w:r>
      <w:r>
        <w:rPr>
          <w:color w:val="231F20"/>
          <w:spacing w:val="-5"/>
          <w:sz w:val="22"/>
        </w:rPr>
        <w:t> </w:t>
      </w:r>
      <w:r>
        <w:rPr>
          <w:color w:val="231F20"/>
          <w:sz w:val="22"/>
        </w:rPr>
        <w:t>del</w:t>
      </w:r>
      <w:r>
        <w:rPr>
          <w:color w:val="231F20"/>
          <w:spacing w:val="-5"/>
          <w:sz w:val="22"/>
        </w:rPr>
        <w:t> </w:t>
      </w:r>
      <w:r>
        <w:rPr>
          <w:color w:val="231F20"/>
          <w:sz w:val="22"/>
        </w:rPr>
        <w:t>artículo</w:t>
      </w:r>
      <w:r>
        <w:rPr>
          <w:color w:val="231F20"/>
          <w:spacing w:val="-5"/>
          <w:sz w:val="22"/>
        </w:rPr>
        <w:t> </w:t>
      </w:r>
      <w:r>
        <w:rPr>
          <w:color w:val="231F20"/>
          <w:sz w:val="22"/>
        </w:rPr>
        <w:t>52</w:t>
      </w:r>
      <w:r>
        <w:rPr>
          <w:color w:val="231F20"/>
          <w:spacing w:val="-5"/>
          <w:sz w:val="22"/>
        </w:rPr>
        <w:t> </w:t>
      </w:r>
      <w:r>
        <w:rPr>
          <w:color w:val="231F20"/>
          <w:sz w:val="22"/>
        </w:rPr>
        <w:t>de</w:t>
      </w:r>
      <w:r>
        <w:rPr>
          <w:color w:val="231F20"/>
          <w:spacing w:val="-5"/>
          <w:sz w:val="22"/>
        </w:rPr>
        <w:t> </w:t>
      </w:r>
      <w:r>
        <w:rPr>
          <w:color w:val="231F20"/>
          <w:sz w:val="22"/>
        </w:rPr>
        <w:t>la</w:t>
      </w:r>
      <w:r>
        <w:rPr>
          <w:color w:val="231F20"/>
          <w:spacing w:val="-5"/>
          <w:sz w:val="22"/>
        </w:rPr>
        <w:t> </w:t>
      </w:r>
      <w:hyperlink r:id="rId18">
        <w:r>
          <w:rPr>
            <w:color w:val="25408F"/>
            <w:sz w:val="22"/>
          </w:rPr>
          <w:t>Ley</w:t>
        </w:r>
        <w:r>
          <w:rPr>
            <w:color w:val="25408F"/>
            <w:spacing w:val="-5"/>
            <w:sz w:val="22"/>
          </w:rPr>
          <w:t> </w:t>
        </w:r>
        <w:r>
          <w:rPr>
            <w:color w:val="25408F"/>
            <w:sz w:val="22"/>
          </w:rPr>
          <w:t>de</w:t>
        </w:r>
        <w:r>
          <w:rPr>
            <w:color w:val="25408F"/>
            <w:spacing w:val="-5"/>
            <w:sz w:val="22"/>
          </w:rPr>
          <w:t> </w:t>
        </w:r>
        <w:r>
          <w:rPr>
            <w:color w:val="25408F"/>
            <w:sz w:val="22"/>
          </w:rPr>
          <w:t>Expropiación</w:t>
        </w:r>
        <w:r>
          <w:rPr>
            <w:color w:val="25408F"/>
            <w:spacing w:val="-5"/>
            <w:sz w:val="22"/>
          </w:rPr>
          <w:t> </w:t>
        </w:r>
        <w:r>
          <w:rPr>
            <w:color w:val="25408F"/>
            <w:sz w:val="22"/>
          </w:rPr>
          <w:t>Forzosa</w:t>
        </w:r>
      </w:hyperlink>
      <w:r>
        <w:rPr>
          <w:color w:val="231F20"/>
          <w:sz w:val="22"/>
        </w:rPr>
        <w:t>,</w:t>
      </w:r>
      <w:r>
        <w:rPr>
          <w:color w:val="231F20"/>
          <w:spacing w:val="-5"/>
          <w:sz w:val="22"/>
        </w:rPr>
        <w:t> </w:t>
      </w:r>
      <w:r>
        <w:rPr>
          <w:color w:val="231F20"/>
          <w:sz w:val="22"/>
        </w:rPr>
        <w:t>sin</w:t>
      </w:r>
      <w:r>
        <w:rPr>
          <w:color w:val="231F20"/>
          <w:spacing w:val="-5"/>
          <w:sz w:val="22"/>
        </w:rPr>
        <w:t> </w:t>
      </w:r>
      <w:r>
        <w:rPr>
          <w:color w:val="231F20"/>
          <w:sz w:val="22"/>
        </w:rPr>
        <w:t>perjuicio</w:t>
      </w:r>
      <w:r>
        <w:rPr>
          <w:color w:val="231F20"/>
          <w:spacing w:val="-5"/>
          <w:sz w:val="22"/>
        </w:rPr>
        <w:t> </w:t>
      </w:r>
      <w:r>
        <w:rPr>
          <w:color w:val="231F20"/>
          <w:sz w:val="22"/>
        </w:rPr>
        <w:t>de</w:t>
      </w:r>
      <w:r>
        <w:rPr>
          <w:color w:val="231F20"/>
          <w:spacing w:val="-5"/>
          <w:sz w:val="22"/>
        </w:rPr>
        <w:t> </w:t>
      </w:r>
      <w:r>
        <w:rPr>
          <w:color w:val="231F20"/>
          <w:sz w:val="22"/>
        </w:rPr>
        <w:t>que puedan seguir tramitándose los recursos procedentes respecto a la fijación del justi- precio. Asimismo, habilitará para proceder a la ocupación de las fincas, la aprobación del</w:t>
      </w:r>
      <w:r>
        <w:rPr>
          <w:color w:val="231F20"/>
          <w:spacing w:val="-4"/>
          <w:sz w:val="22"/>
        </w:rPr>
        <w:t> </w:t>
      </w:r>
      <w:r>
        <w:rPr>
          <w:color w:val="231F20"/>
          <w:sz w:val="22"/>
        </w:rPr>
        <w:t>documento</w:t>
      </w:r>
      <w:r>
        <w:rPr>
          <w:color w:val="231F20"/>
          <w:spacing w:val="-4"/>
          <w:sz w:val="22"/>
        </w:rPr>
        <w:t> </w:t>
      </w:r>
      <w:r>
        <w:rPr>
          <w:color w:val="231F20"/>
          <w:sz w:val="22"/>
        </w:rPr>
        <w:t>de</w:t>
      </w:r>
      <w:r>
        <w:rPr>
          <w:color w:val="231F20"/>
          <w:spacing w:val="-4"/>
          <w:sz w:val="22"/>
        </w:rPr>
        <w:t> </w:t>
      </w:r>
      <w:r>
        <w:rPr>
          <w:color w:val="231F20"/>
          <w:sz w:val="22"/>
        </w:rPr>
        <w:t>adjudicación</w:t>
      </w:r>
      <w:r>
        <w:rPr>
          <w:color w:val="231F20"/>
          <w:spacing w:val="-4"/>
          <w:sz w:val="22"/>
        </w:rPr>
        <w:t> </w:t>
      </w:r>
      <w:r>
        <w:rPr>
          <w:color w:val="231F20"/>
          <w:sz w:val="22"/>
        </w:rPr>
        <w:t>de</w:t>
      </w:r>
      <w:r>
        <w:rPr>
          <w:color w:val="231F20"/>
          <w:spacing w:val="-4"/>
          <w:sz w:val="22"/>
        </w:rPr>
        <w:t> </w:t>
      </w:r>
      <w:r>
        <w:rPr>
          <w:color w:val="231F20"/>
          <w:sz w:val="22"/>
        </w:rPr>
        <w:t>las</w:t>
      </w:r>
      <w:r>
        <w:rPr>
          <w:color w:val="231F20"/>
          <w:spacing w:val="-4"/>
          <w:sz w:val="22"/>
        </w:rPr>
        <w:t> </w:t>
      </w:r>
      <w:r>
        <w:rPr>
          <w:color w:val="231F20"/>
          <w:sz w:val="22"/>
        </w:rPr>
        <w:t>futuras</w:t>
      </w:r>
      <w:r>
        <w:rPr>
          <w:color w:val="231F20"/>
          <w:spacing w:val="-4"/>
          <w:sz w:val="22"/>
        </w:rPr>
        <w:t> </w:t>
      </w:r>
      <w:r>
        <w:rPr>
          <w:color w:val="231F20"/>
          <w:sz w:val="22"/>
        </w:rPr>
        <w:t>parcelas</w:t>
      </w:r>
      <w:r>
        <w:rPr>
          <w:color w:val="231F20"/>
          <w:spacing w:val="-4"/>
          <w:sz w:val="22"/>
        </w:rPr>
        <w:t> </w:t>
      </w:r>
      <w:r>
        <w:rPr>
          <w:color w:val="231F20"/>
          <w:sz w:val="22"/>
        </w:rPr>
        <w:t>en</w:t>
      </w:r>
      <w:r>
        <w:rPr>
          <w:color w:val="231F20"/>
          <w:spacing w:val="-4"/>
          <w:sz w:val="22"/>
        </w:rPr>
        <w:t> </w:t>
      </w:r>
      <w:r>
        <w:rPr>
          <w:color w:val="231F20"/>
          <w:sz w:val="22"/>
        </w:rPr>
        <w:t>que</w:t>
      </w:r>
      <w:r>
        <w:rPr>
          <w:color w:val="231F20"/>
          <w:spacing w:val="-4"/>
          <w:sz w:val="22"/>
        </w:rPr>
        <w:t> </w:t>
      </w:r>
      <w:r>
        <w:rPr>
          <w:color w:val="231F20"/>
          <w:sz w:val="22"/>
        </w:rPr>
        <w:t>se</w:t>
      </w:r>
      <w:r>
        <w:rPr>
          <w:color w:val="231F20"/>
          <w:spacing w:val="-4"/>
          <w:sz w:val="22"/>
        </w:rPr>
        <w:t> </w:t>
      </w:r>
      <w:r>
        <w:rPr>
          <w:color w:val="231F20"/>
          <w:sz w:val="22"/>
        </w:rPr>
        <w:t>hubiera</w:t>
      </w:r>
      <w:r>
        <w:rPr>
          <w:color w:val="231F20"/>
          <w:spacing w:val="-4"/>
          <w:sz w:val="22"/>
        </w:rPr>
        <w:t> </w:t>
      </w:r>
      <w:r>
        <w:rPr>
          <w:color w:val="231F20"/>
          <w:sz w:val="22"/>
        </w:rPr>
        <w:t>concretado</w:t>
      </w:r>
      <w:r>
        <w:rPr>
          <w:color w:val="231F20"/>
          <w:spacing w:val="-4"/>
          <w:sz w:val="22"/>
        </w:rPr>
        <w:t> </w:t>
      </w:r>
      <w:r>
        <w:rPr>
          <w:color w:val="231F20"/>
          <w:sz w:val="22"/>
        </w:rPr>
        <w:t>el pago en especie, de conformidad con lo establecido en la presente Sección.</w:t>
      </w:r>
    </w:p>
    <w:p>
      <w:pPr>
        <w:pStyle w:val="ListParagraph"/>
        <w:numPr>
          <w:ilvl w:val="0"/>
          <w:numId w:val="91"/>
        </w:numPr>
        <w:tabs>
          <w:tab w:pos="723" w:val="left" w:leader="none"/>
        </w:tabs>
        <w:spacing w:line="249" w:lineRule="auto" w:before="91" w:after="0"/>
        <w:ind w:left="141" w:right="139" w:firstLine="226"/>
        <w:jc w:val="both"/>
        <w:rPr>
          <w:sz w:val="22"/>
        </w:rPr>
      </w:pPr>
      <w:r>
        <w:rPr>
          <w:color w:val="231F20"/>
          <w:sz w:val="22"/>
        </w:rPr>
        <w:t>La certificación del acuerdo de aprobación definitiva junto con el proyecto expro- piatorio</w:t>
      </w:r>
      <w:r>
        <w:rPr>
          <w:color w:val="231F20"/>
          <w:spacing w:val="-6"/>
          <w:sz w:val="22"/>
        </w:rPr>
        <w:t> </w:t>
      </w:r>
      <w:r>
        <w:rPr>
          <w:color w:val="231F20"/>
          <w:sz w:val="22"/>
        </w:rPr>
        <w:t>objeto</w:t>
      </w:r>
      <w:r>
        <w:rPr>
          <w:color w:val="231F20"/>
          <w:spacing w:val="-6"/>
          <w:sz w:val="22"/>
        </w:rPr>
        <w:t> </w:t>
      </w:r>
      <w:r>
        <w:rPr>
          <w:color w:val="231F20"/>
          <w:sz w:val="22"/>
        </w:rPr>
        <w:t>de</w:t>
      </w:r>
      <w:r>
        <w:rPr>
          <w:color w:val="231F20"/>
          <w:spacing w:val="-6"/>
          <w:sz w:val="22"/>
        </w:rPr>
        <w:t> </w:t>
      </w:r>
      <w:r>
        <w:rPr>
          <w:color w:val="231F20"/>
          <w:sz w:val="22"/>
        </w:rPr>
        <w:t>aprobación</w:t>
      </w:r>
      <w:r>
        <w:rPr>
          <w:color w:val="231F20"/>
          <w:spacing w:val="-6"/>
          <w:sz w:val="22"/>
        </w:rPr>
        <w:t> </w:t>
      </w:r>
      <w:r>
        <w:rPr>
          <w:color w:val="231F20"/>
          <w:sz w:val="22"/>
        </w:rPr>
        <w:t>y</w:t>
      </w:r>
      <w:r>
        <w:rPr>
          <w:color w:val="231F20"/>
          <w:spacing w:val="-6"/>
          <w:sz w:val="22"/>
        </w:rPr>
        <w:t> </w:t>
      </w:r>
      <w:r>
        <w:rPr>
          <w:color w:val="231F20"/>
          <w:sz w:val="22"/>
        </w:rPr>
        <w:t>el</w:t>
      </w:r>
      <w:r>
        <w:rPr>
          <w:color w:val="231F20"/>
          <w:spacing w:val="-6"/>
          <w:sz w:val="22"/>
        </w:rPr>
        <w:t> </w:t>
      </w:r>
      <w:r>
        <w:rPr>
          <w:color w:val="231F20"/>
          <w:sz w:val="22"/>
        </w:rPr>
        <w:t>acta</w:t>
      </w:r>
      <w:r>
        <w:rPr>
          <w:color w:val="231F20"/>
          <w:spacing w:val="-6"/>
          <w:sz w:val="22"/>
        </w:rPr>
        <w:t> </w:t>
      </w:r>
      <w:r>
        <w:rPr>
          <w:color w:val="231F20"/>
          <w:sz w:val="22"/>
        </w:rPr>
        <w:t>de</w:t>
      </w:r>
      <w:r>
        <w:rPr>
          <w:color w:val="231F20"/>
          <w:spacing w:val="-6"/>
          <w:sz w:val="22"/>
        </w:rPr>
        <w:t> </w:t>
      </w:r>
      <w:r>
        <w:rPr>
          <w:color w:val="231F20"/>
          <w:sz w:val="22"/>
        </w:rPr>
        <w:t>ocupación</w:t>
      </w:r>
      <w:r>
        <w:rPr>
          <w:color w:val="231F20"/>
          <w:spacing w:val="-6"/>
          <w:sz w:val="22"/>
        </w:rPr>
        <w:t> </w:t>
      </w:r>
      <w:r>
        <w:rPr>
          <w:color w:val="231F20"/>
          <w:sz w:val="22"/>
        </w:rPr>
        <w:t>y</w:t>
      </w:r>
      <w:r>
        <w:rPr>
          <w:color w:val="231F20"/>
          <w:spacing w:val="-6"/>
          <w:sz w:val="22"/>
        </w:rPr>
        <w:t> </w:t>
      </w:r>
      <w:r>
        <w:rPr>
          <w:color w:val="231F20"/>
          <w:sz w:val="22"/>
        </w:rPr>
        <w:t>pago</w:t>
      </w:r>
      <w:r>
        <w:rPr>
          <w:color w:val="231F20"/>
          <w:spacing w:val="-6"/>
          <w:sz w:val="22"/>
        </w:rPr>
        <w:t> </w:t>
      </w:r>
      <w:r>
        <w:rPr>
          <w:color w:val="231F20"/>
          <w:sz w:val="22"/>
        </w:rPr>
        <w:t>será</w:t>
      </w:r>
      <w:r>
        <w:rPr>
          <w:color w:val="231F20"/>
          <w:spacing w:val="-6"/>
          <w:sz w:val="22"/>
        </w:rPr>
        <w:t> </w:t>
      </w:r>
      <w:r>
        <w:rPr>
          <w:color w:val="231F20"/>
          <w:sz w:val="22"/>
        </w:rPr>
        <w:t>título</w:t>
      </w:r>
      <w:r>
        <w:rPr>
          <w:color w:val="231F20"/>
          <w:spacing w:val="-6"/>
          <w:sz w:val="22"/>
        </w:rPr>
        <w:t> </w:t>
      </w:r>
      <w:r>
        <w:rPr>
          <w:color w:val="231F20"/>
          <w:sz w:val="22"/>
        </w:rPr>
        <w:t>suficiente</w:t>
      </w:r>
      <w:r>
        <w:rPr>
          <w:color w:val="231F20"/>
          <w:spacing w:val="-6"/>
          <w:sz w:val="22"/>
        </w:rPr>
        <w:t> </w:t>
      </w:r>
      <w:r>
        <w:rPr>
          <w:color w:val="231F20"/>
          <w:sz w:val="22"/>
        </w:rPr>
        <w:t>para</w:t>
      </w:r>
      <w:r>
        <w:rPr>
          <w:color w:val="231F20"/>
          <w:spacing w:val="-6"/>
          <w:sz w:val="22"/>
        </w:rPr>
        <w:t> </w:t>
      </w:r>
      <w:r>
        <w:rPr>
          <w:color w:val="231F20"/>
          <w:sz w:val="22"/>
        </w:rPr>
        <w:t>la inscripción</w:t>
      </w:r>
      <w:r>
        <w:rPr>
          <w:color w:val="231F20"/>
          <w:spacing w:val="-14"/>
          <w:sz w:val="22"/>
        </w:rPr>
        <w:t> </w:t>
      </w:r>
      <w:r>
        <w:rPr>
          <w:color w:val="231F20"/>
          <w:sz w:val="22"/>
        </w:rPr>
        <w:t>de</w:t>
      </w:r>
      <w:r>
        <w:rPr>
          <w:color w:val="231F20"/>
          <w:spacing w:val="-9"/>
          <w:sz w:val="22"/>
        </w:rPr>
        <w:t> </w:t>
      </w:r>
      <w:r>
        <w:rPr>
          <w:color w:val="231F20"/>
          <w:sz w:val="22"/>
        </w:rPr>
        <w:t>las</w:t>
      </w:r>
      <w:r>
        <w:rPr>
          <w:color w:val="231F20"/>
          <w:spacing w:val="-9"/>
          <w:sz w:val="22"/>
        </w:rPr>
        <w:t> </w:t>
      </w:r>
      <w:r>
        <w:rPr>
          <w:color w:val="231F20"/>
          <w:sz w:val="22"/>
        </w:rPr>
        <w:t>fincas</w:t>
      </w:r>
      <w:r>
        <w:rPr>
          <w:color w:val="231F20"/>
          <w:spacing w:val="-9"/>
          <w:sz w:val="22"/>
        </w:rPr>
        <w:t> </w:t>
      </w:r>
      <w:r>
        <w:rPr>
          <w:color w:val="231F20"/>
          <w:sz w:val="22"/>
        </w:rPr>
        <w:t>expropiadas</w:t>
      </w:r>
      <w:r>
        <w:rPr>
          <w:color w:val="231F20"/>
          <w:spacing w:val="-9"/>
          <w:sz w:val="22"/>
        </w:rPr>
        <w:t> </w:t>
      </w:r>
      <w:r>
        <w:rPr>
          <w:color w:val="231F20"/>
          <w:sz w:val="22"/>
        </w:rPr>
        <w:t>a</w:t>
      </w:r>
      <w:r>
        <w:rPr>
          <w:color w:val="231F20"/>
          <w:spacing w:val="-9"/>
          <w:sz w:val="22"/>
        </w:rPr>
        <w:t> </w:t>
      </w:r>
      <w:r>
        <w:rPr>
          <w:color w:val="231F20"/>
          <w:sz w:val="22"/>
        </w:rPr>
        <w:t>favor</w:t>
      </w:r>
      <w:r>
        <w:rPr>
          <w:color w:val="231F20"/>
          <w:spacing w:val="-9"/>
          <w:sz w:val="22"/>
        </w:rPr>
        <w:t> </w:t>
      </w:r>
      <w:r>
        <w:rPr>
          <w:color w:val="231F20"/>
          <w:sz w:val="22"/>
        </w:rPr>
        <w:t>de</w:t>
      </w:r>
      <w:r>
        <w:rPr>
          <w:color w:val="231F20"/>
          <w:spacing w:val="-9"/>
          <w:sz w:val="22"/>
        </w:rPr>
        <w:t> </w:t>
      </w:r>
      <w:r>
        <w:rPr>
          <w:color w:val="231F20"/>
          <w:sz w:val="22"/>
        </w:rPr>
        <w:t>la</w:t>
      </w:r>
      <w:r>
        <w:rPr>
          <w:color w:val="231F20"/>
          <w:spacing w:val="-16"/>
          <w:sz w:val="22"/>
        </w:rPr>
        <w:t> </w:t>
      </w:r>
      <w:r>
        <w:rPr>
          <w:color w:val="231F20"/>
          <w:sz w:val="22"/>
        </w:rPr>
        <w:t>Administración</w:t>
      </w:r>
      <w:r>
        <w:rPr>
          <w:color w:val="231F20"/>
          <w:spacing w:val="-8"/>
          <w:sz w:val="22"/>
        </w:rPr>
        <w:t> </w:t>
      </w:r>
      <w:r>
        <w:rPr>
          <w:color w:val="231F20"/>
          <w:sz w:val="22"/>
        </w:rPr>
        <w:t>expropiante</w:t>
      </w:r>
      <w:r>
        <w:rPr>
          <w:color w:val="231F20"/>
          <w:spacing w:val="-9"/>
          <w:sz w:val="22"/>
        </w:rPr>
        <w:t> </w:t>
      </w:r>
      <w:r>
        <w:rPr>
          <w:color w:val="231F20"/>
          <w:sz w:val="22"/>
        </w:rPr>
        <w:t>en</w:t>
      </w:r>
      <w:r>
        <w:rPr>
          <w:color w:val="231F20"/>
          <w:spacing w:val="-9"/>
          <w:sz w:val="22"/>
        </w:rPr>
        <w:t> </w:t>
      </w:r>
      <w:r>
        <w:rPr>
          <w:color w:val="231F20"/>
          <w:sz w:val="22"/>
        </w:rPr>
        <w:t>aplica- ción de lo dispuesto en el Capítulo III de las Normas Complementarias al Reglamento para</w:t>
      </w:r>
      <w:r>
        <w:rPr>
          <w:color w:val="231F20"/>
          <w:spacing w:val="-7"/>
          <w:sz w:val="22"/>
        </w:rPr>
        <w:t> </w:t>
      </w:r>
      <w:r>
        <w:rPr>
          <w:color w:val="231F20"/>
          <w:sz w:val="22"/>
        </w:rPr>
        <w:t>la</w:t>
      </w:r>
      <w:r>
        <w:rPr>
          <w:color w:val="231F20"/>
          <w:spacing w:val="-7"/>
          <w:sz w:val="22"/>
        </w:rPr>
        <w:t> </w:t>
      </w:r>
      <w:r>
        <w:rPr>
          <w:color w:val="231F20"/>
          <w:sz w:val="22"/>
        </w:rPr>
        <w:t>Ejecución</w:t>
      </w:r>
      <w:r>
        <w:rPr>
          <w:color w:val="231F20"/>
          <w:spacing w:val="-7"/>
          <w:sz w:val="22"/>
        </w:rPr>
        <w:t> </w:t>
      </w:r>
      <w:r>
        <w:rPr>
          <w:color w:val="231F20"/>
          <w:sz w:val="22"/>
        </w:rPr>
        <w:t>de</w:t>
      </w:r>
      <w:r>
        <w:rPr>
          <w:color w:val="231F20"/>
          <w:spacing w:val="-7"/>
          <w:sz w:val="22"/>
        </w:rPr>
        <w:t> </w:t>
      </w:r>
      <w:r>
        <w:rPr>
          <w:color w:val="231F20"/>
          <w:sz w:val="22"/>
        </w:rPr>
        <w:t>la</w:t>
      </w:r>
      <w:r>
        <w:rPr>
          <w:color w:val="231F20"/>
          <w:spacing w:val="-7"/>
          <w:sz w:val="22"/>
        </w:rPr>
        <w:t> </w:t>
      </w:r>
      <w:r>
        <w:rPr>
          <w:color w:val="231F20"/>
          <w:sz w:val="22"/>
        </w:rPr>
        <w:t>Ley</w:t>
      </w:r>
      <w:r>
        <w:rPr>
          <w:color w:val="231F20"/>
          <w:spacing w:val="-7"/>
          <w:sz w:val="22"/>
        </w:rPr>
        <w:t> </w:t>
      </w:r>
      <w:r>
        <w:rPr>
          <w:color w:val="231F20"/>
          <w:sz w:val="22"/>
        </w:rPr>
        <w:t>Hipotecaria</w:t>
      </w:r>
      <w:r>
        <w:rPr>
          <w:color w:val="231F20"/>
          <w:spacing w:val="-7"/>
          <w:sz w:val="22"/>
        </w:rPr>
        <w:t> </w:t>
      </w:r>
      <w:r>
        <w:rPr>
          <w:color w:val="231F20"/>
          <w:sz w:val="22"/>
        </w:rPr>
        <w:t>sobre</w:t>
      </w:r>
      <w:r>
        <w:rPr>
          <w:color w:val="231F20"/>
          <w:spacing w:val="-7"/>
          <w:sz w:val="22"/>
        </w:rPr>
        <w:t> </w:t>
      </w:r>
      <w:r>
        <w:rPr>
          <w:color w:val="231F20"/>
          <w:sz w:val="22"/>
        </w:rPr>
        <w:t>Inscripción</w:t>
      </w:r>
      <w:r>
        <w:rPr>
          <w:color w:val="231F20"/>
          <w:spacing w:val="-7"/>
          <w:sz w:val="22"/>
        </w:rPr>
        <w:t> </w:t>
      </w:r>
      <w:r>
        <w:rPr>
          <w:color w:val="231F20"/>
          <w:sz w:val="22"/>
        </w:rPr>
        <w:t>en</w:t>
      </w:r>
      <w:r>
        <w:rPr>
          <w:color w:val="231F20"/>
          <w:spacing w:val="-7"/>
          <w:sz w:val="22"/>
        </w:rPr>
        <w:t> </w:t>
      </w:r>
      <w:r>
        <w:rPr>
          <w:color w:val="231F20"/>
          <w:sz w:val="22"/>
        </w:rPr>
        <w:t>el</w:t>
      </w:r>
      <w:r>
        <w:rPr>
          <w:color w:val="231F20"/>
          <w:spacing w:val="-7"/>
          <w:sz w:val="22"/>
        </w:rPr>
        <w:t> </w:t>
      </w:r>
      <w:r>
        <w:rPr>
          <w:color w:val="231F20"/>
          <w:sz w:val="22"/>
        </w:rPr>
        <w:t>Registro</w:t>
      </w:r>
      <w:r>
        <w:rPr>
          <w:color w:val="231F20"/>
          <w:spacing w:val="-7"/>
          <w:sz w:val="22"/>
        </w:rPr>
        <w:t> </w:t>
      </w:r>
      <w:r>
        <w:rPr>
          <w:color w:val="231F20"/>
          <w:sz w:val="22"/>
        </w:rPr>
        <w:t>de</w:t>
      </w:r>
      <w:r>
        <w:rPr>
          <w:color w:val="231F20"/>
          <w:spacing w:val="-7"/>
          <w:sz w:val="22"/>
        </w:rPr>
        <w:t> </w:t>
      </w:r>
      <w:r>
        <w:rPr>
          <w:color w:val="231F20"/>
          <w:sz w:val="22"/>
        </w:rPr>
        <w:t>la</w:t>
      </w:r>
      <w:r>
        <w:rPr>
          <w:color w:val="231F20"/>
          <w:spacing w:val="-7"/>
          <w:sz w:val="22"/>
        </w:rPr>
        <w:t> </w:t>
      </w:r>
      <w:r>
        <w:rPr>
          <w:color w:val="231F20"/>
          <w:sz w:val="22"/>
        </w:rPr>
        <w:t>Propiedad de Actos de Naturaleza Urbanística, aprobadas por </w:t>
      </w:r>
      <w:hyperlink r:id="rId13">
        <w:r>
          <w:rPr>
            <w:color w:val="25408F"/>
            <w:sz w:val="22"/>
          </w:rPr>
          <w:t>Real Decreto 1093/1997, de 4 de</w:t>
        </w:r>
      </w:hyperlink>
      <w:r>
        <w:rPr>
          <w:color w:val="25408F"/>
          <w:sz w:val="22"/>
        </w:rPr>
        <w:t> </w:t>
      </w:r>
      <w:hyperlink r:id="rId13">
        <w:r>
          <w:rPr>
            <w:color w:val="25408F"/>
            <w:spacing w:val="-2"/>
            <w:sz w:val="22"/>
          </w:rPr>
          <w:t>julio</w:t>
        </w:r>
      </w:hyperlink>
      <w:r>
        <w:rPr>
          <w:color w:val="231F20"/>
          <w:spacing w:val="-2"/>
          <w:sz w:val="22"/>
        </w:rPr>
        <w:t>.</w:t>
      </w:r>
    </w:p>
    <w:p>
      <w:pPr>
        <w:pStyle w:val="ListParagraph"/>
        <w:numPr>
          <w:ilvl w:val="0"/>
          <w:numId w:val="91"/>
        </w:numPr>
        <w:tabs>
          <w:tab w:pos="722" w:val="left" w:leader="none"/>
        </w:tabs>
        <w:spacing w:line="249" w:lineRule="auto" w:before="92" w:after="0"/>
        <w:ind w:left="141" w:right="140" w:firstLine="226"/>
        <w:jc w:val="both"/>
        <w:rPr>
          <w:sz w:val="22"/>
        </w:rPr>
      </w:pPr>
      <w:r>
        <w:rPr>
          <w:color w:val="231F20"/>
          <w:sz w:val="22"/>
        </w:rPr>
        <w:t>En</w:t>
      </w:r>
      <w:r>
        <w:rPr>
          <w:color w:val="231F20"/>
          <w:spacing w:val="-14"/>
          <w:sz w:val="22"/>
        </w:rPr>
        <w:t> </w:t>
      </w:r>
      <w:r>
        <w:rPr>
          <w:color w:val="231F20"/>
          <w:sz w:val="22"/>
        </w:rPr>
        <w:t>todo</w:t>
      </w:r>
      <w:r>
        <w:rPr>
          <w:color w:val="231F20"/>
          <w:spacing w:val="-14"/>
          <w:sz w:val="22"/>
        </w:rPr>
        <w:t> </w:t>
      </w:r>
      <w:r>
        <w:rPr>
          <w:color w:val="231F20"/>
          <w:sz w:val="22"/>
        </w:rPr>
        <w:t>lo</w:t>
      </w:r>
      <w:r>
        <w:rPr>
          <w:color w:val="231F20"/>
          <w:spacing w:val="-14"/>
          <w:sz w:val="22"/>
        </w:rPr>
        <w:t> </w:t>
      </w:r>
      <w:r>
        <w:rPr>
          <w:color w:val="231F20"/>
          <w:sz w:val="22"/>
        </w:rPr>
        <w:t>no</w:t>
      </w:r>
      <w:r>
        <w:rPr>
          <w:color w:val="231F20"/>
          <w:spacing w:val="-14"/>
          <w:sz w:val="22"/>
        </w:rPr>
        <w:t> </w:t>
      </w:r>
      <w:r>
        <w:rPr>
          <w:color w:val="231F20"/>
          <w:sz w:val="22"/>
        </w:rPr>
        <w:t>regulado</w:t>
      </w:r>
      <w:r>
        <w:rPr>
          <w:color w:val="231F20"/>
          <w:spacing w:val="-14"/>
          <w:sz w:val="22"/>
        </w:rPr>
        <w:t> </w:t>
      </w:r>
      <w:r>
        <w:rPr>
          <w:color w:val="231F20"/>
          <w:sz w:val="22"/>
        </w:rPr>
        <w:t>en</w:t>
      </w:r>
      <w:r>
        <w:rPr>
          <w:color w:val="231F20"/>
          <w:spacing w:val="-14"/>
          <w:sz w:val="22"/>
        </w:rPr>
        <w:t> </w:t>
      </w:r>
      <w:r>
        <w:rPr>
          <w:color w:val="231F20"/>
          <w:sz w:val="22"/>
        </w:rPr>
        <w:t>este</w:t>
      </w:r>
      <w:r>
        <w:rPr>
          <w:color w:val="231F20"/>
          <w:spacing w:val="-14"/>
          <w:sz w:val="22"/>
        </w:rPr>
        <w:t> </w:t>
      </w:r>
      <w:r>
        <w:rPr>
          <w:color w:val="231F20"/>
          <w:sz w:val="22"/>
        </w:rPr>
        <w:t>apartado,</w:t>
      </w:r>
      <w:r>
        <w:rPr>
          <w:color w:val="231F20"/>
          <w:spacing w:val="-14"/>
          <w:sz w:val="22"/>
        </w:rPr>
        <w:t> </w:t>
      </w:r>
      <w:r>
        <w:rPr>
          <w:color w:val="231F20"/>
          <w:sz w:val="22"/>
        </w:rPr>
        <w:t>se</w:t>
      </w:r>
      <w:r>
        <w:rPr>
          <w:color w:val="231F20"/>
          <w:spacing w:val="-14"/>
          <w:sz w:val="22"/>
        </w:rPr>
        <w:t> </w:t>
      </w:r>
      <w:r>
        <w:rPr>
          <w:color w:val="231F20"/>
          <w:sz w:val="22"/>
        </w:rPr>
        <w:t>estará</w:t>
      </w:r>
      <w:r>
        <w:rPr>
          <w:color w:val="231F20"/>
          <w:spacing w:val="-14"/>
          <w:sz w:val="22"/>
        </w:rPr>
        <w:t> </w:t>
      </w:r>
      <w:r>
        <w:rPr>
          <w:color w:val="231F20"/>
          <w:sz w:val="22"/>
        </w:rPr>
        <w:t>a</w:t>
      </w:r>
      <w:r>
        <w:rPr>
          <w:color w:val="231F20"/>
          <w:spacing w:val="-14"/>
          <w:sz w:val="22"/>
        </w:rPr>
        <w:t> </w:t>
      </w:r>
      <w:r>
        <w:rPr>
          <w:color w:val="231F20"/>
          <w:sz w:val="22"/>
        </w:rPr>
        <w:t>la</w:t>
      </w:r>
      <w:r>
        <w:rPr>
          <w:color w:val="231F20"/>
          <w:spacing w:val="-14"/>
          <w:sz w:val="22"/>
        </w:rPr>
        <w:t> </w:t>
      </w:r>
      <w:r>
        <w:rPr>
          <w:color w:val="231F20"/>
          <w:sz w:val="22"/>
        </w:rPr>
        <w:t>legislación</w:t>
      </w:r>
      <w:r>
        <w:rPr>
          <w:color w:val="231F20"/>
          <w:spacing w:val="-14"/>
          <w:sz w:val="22"/>
        </w:rPr>
        <w:t> </w:t>
      </w:r>
      <w:r>
        <w:rPr>
          <w:color w:val="231F20"/>
          <w:sz w:val="22"/>
        </w:rPr>
        <w:t>de</w:t>
      </w:r>
      <w:r>
        <w:rPr>
          <w:color w:val="231F20"/>
          <w:spacing w:val="-14"/>
          <w:sz w:val="22"/>
        </w:rPr>
        <w:t> </w:t>
      </w:r>
      <w:r>
        <w:rPr>
          <w:color w:val="231F20"/>
          <w:sz w:val="22"/>
        </w:rPr>
        <w:t>expropiación </w:t>
      </w:r>
      <w:r>
        <w:rPr>
          <w:color w:val="231F20"/>
          <w:spacing w:val="-2"/>
          <w:sz w:val="22"/>
        </w:rPr>
        <w:t>forzosa.</w:t>
      </w:r>
    </w:p>
    <w:p>
      <w:pPr>
        <w:pStyle w:val="BodyText"/>
        <w:spacing w:before="87"/>
        <w:ind w:left="7" w:right="8" w:firstLine="0"/>
        <w:jc w:val="center"/>
      </w:pPr>
      <w:r>
        <w:rPr>
          <w:color w:val="231F20"/>
        </w:rPr>
        <w:t>Subsección</w:t>
      </w:r>
      <w:r>
        <w:rPr>
          <w:color w:val="231F20"/>
          <w:spacing w:val="-9"/>
        </w:rPr>
        <w:t> </w:t>
      </w:r>
      <w:r>
        <w:rPr>
          <w:color w:val="231F20"/>
          <w:spacing w:val="-5"/>
        </w:rPr>
        <w:t>3ª</w:t>
      </w:r>
    </w:p>
    <w:p>
      <w:pPr>
        <w:pStyle w:val="Heading1"/>
        <w:spacing w:before="96"/>
      </w:pPr>
      <w:r>
        <w:rPr>
          <w:color w:val="231F20"/>
        </w:rPr>
        <w:t>Del</w:t>
      </w:r>
      <w:r>
        <w:rPr>
          <w:color w:val="231F20"/>
          <w:spacing w:val="-2"/>
        </w:rPr>
        <w:t> </w:t>
      </w:r>
      <w:r>
        <w:rPr>
          <w:color w:val="231F20"/>
        </w:rPr>
        <w:t>sistema</w:t>
      </w:r>
      <w:r>
        <w:rPr>
          <w:color w:val="231F20"/>
          <w:spacing w:val="-2"/>
        </w:rPr>
        <w:t> </w:t>
      </w:r>
      <w:r>
        <w:rPr>
          <w:color w:val="231F20"/>
        </w:rPr>
        <w:t>de</w:t>
      </w:r>
      <w:r>
        <w:rPr>
          <w:color w:val="231F20"/>
          <w:spacing w:val="-2"/>
        </w:rPr>
        <w:t> </w:t>
      </w:r>
      <w:r>
        <w:rPr>
          <w:color w:val="231F20"/>
        </w:rPr>
        <w:t>ejecución</w:t>
      </w:r>
      <w:r>
        <w:rPr>
          <w:color w:val="231F20"/>
          <w:spacing w:val="-1"/>
        </w:rPr>
        <w:t> </w:t>
      </w:r>
      <w:r>
        <w:rPr>
          <w:color w:val="231F20"/>
          <w:spacing w:val="-2"/>
        </w:rPr>
        <w:t>forzosa</w:t>
      </w:r>
    </w:p>
    <w:p>
      <w:pPr>
        <w:spacing w:before="96"/>
        <w:ind w:left="368" w:right="0" w:firstLine="0"/>
        <w:jc w:val="left"/>
        <w:rPr>
          <w:sz w:val="22"/>
        </w:rPr>
      </w:pPr>
      <w:r>
        <w:rPr>
          <w:rFonts w:ascii="Arial" w:hAnsi="Arial"/>
          <w:b/>
          <w:color w:val="231F20"/>
          <w:sz w:val="22"/>
        </w:rPr>
        <w:t>Artículo</w:t>
      </w:r>
      <w:r>
        <w:rPr>
          <w:rFonts w:ascii="Arial" w:hAnsi="Arial"/>
          <w:b/>
          <w:color w:val="231F20"/>
          <w:spacing w:val="-6"/>
          <w:sz w:val="22"/>
        </w:rPr>
        <w:t> </w:t>
      </w:r>
      <w:r>
        <w:rPr>
          <w:rFonts w:ascii="Arial" w:hAnsi="Arial"/>
          <w:b/>
          <w:color w:val="231F20"/>
          <w:sz w:val="22"/>
        </w:rPr>
        <w:t>113.</w:t>
      </w:r>
      <w:r>
        <w:rPr>
          <w:rFonts w:ascii="Arial" w:hAnsi="Arial"/>
          <w:b/>
          <w:color w:val="231F20"/>
          <w:spacing w:val="-5"/>
          <w:sz w:val="22"/>
        </w:rPr>
        <w:t> </w:t>
      </w:r>
      <w:r>
        <w:rPr>
          <w:color w:val="231F20"/>
          <w:sz w:val="22"/>
        </w:rPr>
        <w:t>Concepto</w:t>
      </w:r>
      <w:r>
        <w:rPr>
          <w:color w:val="231F20"/>
          <w:spacing w:val="-5"/>
          <w:sz w:val="22"/>
        </w:rPr>
        <w:t> </w:t>
      </w:r>
      <w:r>
        <w:rPr>
          <w:color w:val="231F20"/>
          <w:sz w:val="22"/>
        </w:rPr>
        <w:t>y</w:t>
      </w:r>
      <w:r>
        <w:rPr>
          <w:color w:val="231F20"/>
          <w:spacing w:val="-5"/>
          <w:sz w:val="22"/>
        </w:rPr>
        <w:t> </w:t>
      </w:r>
      <w:r>
        <w:rPr>
          <w:color w:val="231F20"/>
          <w:spacing w:val="-2"/>
          <w:sz w:val="22"/>
        </w:rPr>
        <w:t>determinación.</w:t>
      </w:r>
    </w:p>
    <w:p>
      <w:pPr>
        <w:pStyle w:val="ListParagraph"/>
        <w:numPr>
          <w:ilvl w:val="0"/>
          <w:numId w:val="92"/>
        </w:numPr>
        <w:tabs>
          <w:tab w:pos="604" w:val="left" w:leader="none"/>
        </w:tabs>
        <w:spacing w:line="249" w:lineRule="auto" w:before="96" w:after="0"/>
        <w:ind w:left="141" w:right="139" w:firstLine="226"/>
        <w:jc w:val="left"/>
        <w:rPr>
          <w:sz w:val="22"/>
        </w:rPr>
      </w:pPr>
      <w:r>
        <w:rPr>
          <w:color w:val="231F20"/>
          <w:sz w:val="22"/>
        </w:rPr>
        <w:t>El</w:t>
      </w:r>
      <w:r>
        <w:rPr>
          <w:color w:val="231F20"/>
          <w:spacing w:val="-10"/>
          <w:sz w:val="22"/>
        </w:rPr>
        <w:t> </w:t>
      </w:r>
      <w:r>
        <w:rPr>
          <w:color w:val="231F20"/>
          <w:sz w:val="22"/>
        </w:rPr>
        <w:t>sistema</w:t>
      </w:r>
      <w:r>
        <w:rPr>
          <w:color w:val="231F20"/>
          <w:spacing w:val="-10"/>
          <w:sz w:val="22"/>
        </w:rPr>
        <w:t> </w:t>
      </w:r>
      <w:r>
        <w:rPr>
          <w:color w:val="231F20"/>
          <w:sz w:val="22"/>
        </w:rPr>
        <w:t>de</w:t>
      </w:r>
      <w:r>
        <w:rPr>
          <w:color w:val="231F20"/>
          <w:spacing w:val="-10"/>
          <w:sz w:val="22"/>
        </w:rPr>
        <w:t> </w:t>
      </w:r>
      <w:r>
        <w:rPr>
          <w:color w:val="231F20"/>
          <w:sz w:val="22"/>
        </w:rPr>
        <w:t>ejecución</w:t>
      </w:r>
      <w:r>
        <w:rPr>
          <w:color w:val="231F20"/>
          <w:spacing w:val="-10"/>
          <w:sz w:val="22"/>
        </w:rPr>
        <w:t> </w:t>
      </w:r>
      <w:r>
        <w:rPr>
          <w:color w:val="231F20"/>
          <w:sz w:val="22"/>
        </w:rPr>
        <w:t>forzosa</w:t>
      </w:r>
      <w:r>
        <w:rPr>
          <w:color w:val="231F20"/>
          <w:spacing w:val="-10"/>
          <w:sz w:val="22"/>
        </w:rPr>
        <w:t> </w:t>
      </w:r>
      <w:r>
        <w:rPr>
          <w:color w:val="231F20"/>
          <w:sz w:val="22"/>
        </w:rPr>
        <w:t>es</w:t>
      </w:r>
      <w:r>
        <w:rPr>
          <w:color w:val="231F20"/>
          <w:spacing w:val="-10"/>
          <w:sz w:val="22"/>
        </w:rPr>
        <w:t> </w:t>
      </w:r>
      <w:r>
        <w:rPr>
          <w:color w:val="231F20"/>
          <w:sz w:val="22"/>
        </w:rPr>
        <w:t>el</w:t>
      </w:r>
      <w:r>
        <w:rPr>
          <w:color w:val="231F20"/>
          <w:spacing w:val="-10"/>
          <w:sz w:val="22"/>
        </w:rPr>
        <w:t> </w:t>
      </w:r>
      <w:r>
        <w:rPr>
          <w:color w:val="231F20"/>
          <w:sz w:val="22"/>
        </w:rPr>
        <w:t>sistema</w:t>
      </w:r>
      <w:r>
        <w:rPr>
          <w:color w:val="231F20"/>
          <w:spacing w:val="-10"/>
          <w:sz w:val="22"/>
        </w:rPr>
        <w:t> </w:t>
      </w:r>
      <w:r>
        <w:rPr>
          <w:color w:val="231F20"/>
          <w:sz w:val="22"/>
        </w:rPr>
        <w:t>de</w:t>
      </w:r>
      <w:r>
        <w:rPr>
          <w:color w:val="231F20"/>
          <w:spacing w:val="-10"/>
          <w:sz w:val="22"/>
        </w:rPr>
        <w:t> </w:t>
      </w:r>
      <w:r>
        <w:rPr>
          <w:color w:val="231F20"/>
          <w:sz w:val="22"/>
        </w:rPr>
        <w:t>ejecución</w:t>
      </w:r>
      <w:r>
        <w:rPr>
          <w:color w:val="231F20"/>
          <w:spacing w:val="-10"/>
          <w:sz w:val="22"/>
        </w:rPr>
        <w:t> </w:t>
      </w:r>
      <w:r>
        <w:rPr>
          <w:color w:val="231F20"/>
          <w:sz w:val="22"/>
        </w:rPr>
        <w:t>pública</w:t>
      </w:r>
      <w:r>
        <w:rPr>
          <w:color w:val="231F20"/>
          <w:spacing w:val="-10"/>
          <w:sz w:val="22"/>
        </w:rPr>
        <w:t> </w:t>
      </w:r>
      <w:r>
        <w:rPr>
          <w:color w:val="231F20"/>
          <w:sz w:val="22"/>
        </w:rPr>
        <w:t>del</w:t>
      </w:r>
      <w:r>
        <w:rPr>
          <w:color w:val="231F20"/>
          <w:spacing w:val="-10"/>
          <w:sz w:val="22"/>
        </w:rPr>
        <w:t> </w:t>
      </w:r>
      <w:r>
        <w:rPr>
          <w:color w:val="231F20"/>
          <w:sz w:val="22"/>
        </w:rPr>
        <w:t>planeamien- to</w:t>
      </w:r>
      <w:r>
        <w:rPr>
          <w:color w:val="231F20"/>
          <w:spacing w:val="-16"/>
          <w:sz w:val="22"/>
        </w:rPr>
        <w:t> </w:t>
      </w:r>
      <w:r>
        <w:rPr>
          <w:color w:val="231F20"/>
          <w:sz w:val="22"/>
        </w:rPr>
        <w:t>en</w:t>
      </w:r>
      <w:r>
        <w:rPr>
          <w:color w:val="231F20"/>
          <w:spacing w:val="-15"/>
          <w:sz w:val="22"/>
        </w:rPr>
        <w:t> </w:t>
      </w:r>
      <w:r>
        <w:rPr>
          <w:color w:val="231F20"/>
          <w:sz w:val="22"/>
        </w:rPr>
        <w:t>virtud</w:t>
      </w:r>
      <w:r>
        <w:rPr>
          <w:color w:val="231F20"/>
          <w:spacing w:val="-15"/>
          <w:sz w:val="22"/>
        </w:rPr>
        <w:t> </w:t>
      </w:r>
      <w:r>
        <w:rPr>
          <w:color w:val="231F20"/>
          <w:sz w:val="22"/>
        </w:rPr>
        <w:t>del</w:t>
      </w:r>
      <w:r>
        <w:rPr>
          <w:color w:val="231F20"/>
          <w:spacing w:val="-15"/>
          <w:sz w:val="22"/>
        </w:rPr>
        <w:t> </w:t>
      </w:r>
      <w:r>
        <w:rPr>
          <w:color w:val="231F20"/>
          <w:sz w:val="22"/>
        </w:rPr>
        <w:t>cual</w:t>
      </w:r>
      <w:r>
        <w:rPr>
          <w:color w:val="231F20"/>
          <w:spacing w:val="-15"/>
          <w:sz w:val="22"/>
        </w:rPr>
        <w:t> </w:t>
      </w:r>
      <w:r>
        <w:rPr>
          <w:color w:val="231F20"/>
          <w:sz w:val="22"/>
        </w:rPr>
        <w:t>el</w:t>
      </w:r>
      <w:r>
        <w:rPr>
          <w:color w:val="231F20"/>
          <w:spacing w:val="-24"/>
          <w:sz w:val="22"/>
        </w:rPr>
        <w:t> </w:t>
      </w:r>
      <w:r>
        <w:rPr>
          <w:color w:val="231F20"/>
          <w:sz w:val="22"/>
        </w:rPr>
        <w:t>Ayuntamiento</w:t>
      </w:r>
      <w:r>
        <w:rPr>
          <w:color w:val="231F20"/>
          <w:spacing w:val="-15"/>
          <w:sz w:val="22"/>
        </w:rPr>
        <w:t> </w:t>
      </w:r>
      <w:r>
        <w:rPr>
          <w:color w:val="231F20"/>
          <w:sz w:val="22"/>
        </w:rPr>
        <w:t>concluye</w:t>
      </w:r>
      <w:r>
        <w:rPr>
          <w:color w:val="231F20"/>
          <w:spacing w:val="-15"/>
          <w:sz w:val="22"/>
        </w:rPr>
        <w:t> </w:t>
      </w:r>
      <w:r>
        <w:rPr>
          <w:color w:val="231F20"/>
          <w:sz w:val="22"/>
        </w:rPr>
        <w:t>subsidiariamente</w:t>
      </w:r>
      <w:r>
        <w:rPr>
          <w:color w:val="231F20"/>
          <w:spacing w:val="-15"/>
          <w:sz w:val="22"/>
        </w:rPr>
        <w:t> </w:t>
      </w:r>
      <w:r>
        <w:rPr>
          <w:color w:val="231F20"/>
          <w:sz w:val="22"/>
        </w:rPr>
        <w:t>la</w:t>
      </w:r>
      <w:r>
        <w:rPr>
          <w:color w:val="231F20"/>
          <w:spacing w:val="-15"/>
          <w:sz w:val="22"/>
        </w:rPr>
        <w:t> </w:t>
      </w:r>
      <w:r>
        <w:rPr>
          <w:color w:val="231F20"/>
          <w:sz w:val="22"/>
        </w:rPr>
        <w:t>actividad</w:t>
      </w:r>
      <w:r>
        <w:rPr>
          <w:color w:val="231F20"/>
          <w:spacing w:val="-15"/>
          <w:sz w:val="22"/>
        </w:rPr>
        <w:t> </w:t>
      </w:r>
      <w:r>
        <w:rPr>
          <w:color w:val="231F20"/>
          <w:sz w:val="22"/>
        </w:rPr>
        <w:t>de</w:t>
      </w:r>
      <w:r>
        <w:rPr>
          <w:color w:val="231F20"/>
          <w:spacing w:val="-15"/>
          <w:sz w:val="22"/>
        </w:rPr>
        <w:t> </w:t>
      </w:r>
      <w:r>
        <w:rPr>
          <w:color w:val="231F20"/>
          <w:sz w:val="22"/>
        </w:rPr>
        <w:t>ejecución</w:t>
      </w:r>
    </w:p>
    <w:p>
      <w:pPr>
        <w:pStyle w:val="ListParagraph"/>
        <w:spacing w:after="0" w:line="249" w:lineRule="auto"/>
        <w:jc w:val="left"/>
        <w:rPr>
          <w:sz w:val="22"/>
        </w:rPr>
        <w:sectPr>
          <w:pgSz w:w="11910" w:h="16840"/>
          <w:pgMar w:header="785" w:footer="731" w:top="1560" w:bottom="920" w:left="1559" w:right="1559"/>
        </w:sectPr>
      </w:pPr>
    </w:p>
    <w:p>
      <w:pPr>
        <w:pStyle w:val="BodyText"/>
        <w:spacing w:line="249" w:lineRule="auto" w:before="83"/>
        <w:ind w:firstLine="0"/>
      </w:pPr>
      <w:r>
        <w:rPr>
          <w:color w:val="231F20"/>
        </w:rPr>
        <w:t>aún pendiente conforme a cualquiera de los sistemas de ejecución privada, en sustitu- ción, por cuenta y cargo de los propietarios y de la persona o personas directamente responsables de</w:t>
      </w:r>
      <w:r>
        <w:rPr>
          <w:color w:val="231F20"/>
          <w:spacing w:val="-1"/>
        </w:rPr>
        <w:t> </w:t>
      </w:r>
      <w:r>
        <w:rPr>
          <w:color w:val="231F20"/>
        </w:rPr>
        <w:t>esta</w:t>
      </w:r>
      <w:r>
        <w:rPr>
          <w:color w:val="231F20"/>
          <w:spacing w:val="-1"/>
        </w:rPr>
        <w:t> </w:t>
      </w:r>
      <w:r>
        <w:rPr>
          <w:color w:val="231F20"/>
        </w:rPr>
        <w:t>ejecución como</w:t>
      </w:r>
      <w:r>
        <w:rPr>
          <w:color w:val="231F20"/>
          <w:spacing w:val="-1"/>
        </w:rPr>
        <w:t> </w:t>
      </w:r>
      <w:r>
        <w:rPr>
          <w:color w:val="231F20"/>
        </w:rPr>
        <w:t>consecuencia del</w:t>
      </w:r>
      <w:r>
        <w:rPr>
          <w:color w:val="231F20"/>
          <w:spacing w:val="-1"/>
        </w:rPr>
        <w:t> </w:t>
      </w:r>
      <w:r>
        <w:rPr>
          <w:color w:val="231F20"/>
        </w:rPr>
        <w:t>incumplimiento de</w:t>
      </w:r>
      <w:r>
        <w:rPr>
          <w:color w:val="231F20"/>
          <w:spacing w:val="-1"/>
        </w:rPr>
        <w:t> </w:t>
      </w:r>
      <w:r>
        <w:rPr>
          <w:color w:val="231F20"/>
        </w:rPr>
        <w:t>los</w:t>
      </w:r>
      <w:r>
        <w:rPr>
          <w:color w:val="231F20"/>
          <w:spacing w:val="-1"/>
        </w:rPr>
        <w:t> </w:t>
      </w:r>
      <w:r>
        <w:rPr>
          <w:color w:val="231F20"/>
        </w:rPr>
        <w:t>deberes y</w:t>
      </w:r>
      <w:r>
        <w:rPr>
          <w:color w:val="231F20"/>
          <w:spacing w:val="-8"/>
        </w:rPr>
        <w:t> </w:t>
      </w:r>
      <w:r>
        <w:rPr>
          <w:color w:val="231F20"/>
        </w:rPr>
        <w:t>obligaciones</w:t>
      </w:r>
      <w:r>
        <w:rPr>
          <w:color w:val="231F20"/>
          <w:spacing w:val="-8"/>
        </w:rPr>
        <w:t> </w:t>
      </w:r>
      <w:r>
        <w:rPr>
          <w:color w:val="231F20"/>
        </w:rPr>
        <w:t>legales</w:t>
      </w:r>
      <w:r>
        <w:rPr>
          <w:color w:val="231F20"/>
          <w:spacing w:val="-8"/>
        </w:rPr>
        <w:t> </w:t>
      </w:r>
      <w:r>
        <w:rPr>
          <w:color w:val="231F20"/>
        </w:rPr>
        <w:t>e</w:t>
      </w:r>
      <w:r>
        <w:rPr>
          <w:color w:val="231F20"/>
          <w:spacing w:val="-8"/>
        </w:rPr>
        <w:t> </w:t>
      </w:r>
      <w:r>
        <w:rPr>
          <w:color w:val="231F20"/>
        </w:rPr>
        <w:t>inherentes</w:t>
      </w:r>
      <w:r>
        <w:rPr>
          <w:color w:val="231F20"/>
          <w:spacing w:val="-8"/>
        </w:rPr>
        <w:t> </w:t>
      </w:r>
      <w:r>
        <w:rPr>
          <w:color w:val="231F20"/>
        </w:rPr>
        <w:t>al</w:t>
      </w:r>
      <w:r>
        <w:rPr>
          <w:color w:val="231F20"/>
          <w:spacing w:val="-8"/>
        </w:rPr>
        <w:t> </w:t>
      </w:r>
      <w:r>
        <w:rPr>
          <w:color w:val="231F20"/>
        </w:rPr>
        <w:t>sistema</w:t>
      </w:r>
      <w:r>
        <w:rPr>
          <w:color w:val="231F20"/>
          <w:spacing w:val="-8"/>
        </w:rPr>
        <w:t> </w:t>
      </w:r>
      <w:r>
        <w:rPr>
          <w:color w:val="231F20"/>
        </w:rPr>
        <w:t>conforme</w:t>
      </w:r>
      <w:r>
        <w:rPr>
          <w:color w:val="231F20"/>
          <w:spacing w:val="-8"/>
        </w:rPr>
        <w:t> </w:t>
      </w:r>
      <w:r>
        <w:rPr>
          <w:color w:val="231F20"/>
        </w:rPr>
        <w:t>al</w:t>
      </w:r>
      <w:r>
        <w:rPr>
          <w:color w:val="231F20"/>
          <w:spacing w:val="-8"/>
        </w:rPr>
        <w:t> </w:t>
      </w:r>
      <w:r>
        <w:rPr>
          <w:color w:val="231F20"/>
        </w:rPr>
        <w:t>cual</w:t>
      </w:r>
      <w:r>
        <w:rPr>
          <w:color w:val="231F20"/>
          <w:spacing w:val="-8"/>
        </w:rPr>
        <w:t> </w:t>
      </w:r>
      <w:r>
        <w:rPr>
          <w:color w:val="231F20"/>
        </w:rPr>
        <w:t>fueron</w:t>
      </w:r>
      <w:r>
        <w:rPr>
          <w:color w:val="231F20"/>
          <w:spacing w:val="-8"/>
        </w:rPr>
        <w:t> </w:t>
      </w:r>
      <w:r>
        <w:rPr>
          <w:color w:val="231F20"/>
        </w:rPr>
        <w:t>adjudicatarios</w:t>
      </w:r>
      <w:r>
        <w:rPr>
          <w:color w:val="231F20"/>
          <w:spacing w:val="-8"/>
        </w:rPr>
        <w:t> </w:t>
      </w:r>
      <w:r>
        <w:rPr>
          <w:color w:val="231F20"/>
        </w:rPr>
        <w:t>de dicha actividad de gestión.</w:t>
      </w:r>
    </w:p>
    <w:p>
      <w:pPr>
        <w:pStyle w:val="ListParagraph"/>
        <w:numPr>
          <w:ilvl w:val="0"/>
          <w:numId w:val="92"/>
        </w:numPr>
        <w:tabs>
          <w:tab w:pos="620" w:val="left" w:leader="none"/>
        </w:tabs>
        <w:spacing w:line="249" w:lineRule="auto" w:before="106" w:after="0"/>
        <w:ind w:left="141" w:right="139" w:firstLine="226"/>
        <w:jc w:val="both"/>
        <w:rPr>
          <w:sz w:val="22"/>
        </w:rPr>
      </w:pPr>
      <w:r>
        <w:rPr>
          <w:color w:val="231F20"/>
          <w:sz w:val="22"/>
        </w:rPr>
        <w:t>La aplicación del sistema de ejecución forzosa requerirá la declaración, mediante resolución que agote la vía administrativa y por el procedimiento establecido en este reglamento,</w:t>
      </w:r>
      <w:r>
        <w:rPr>
          <w:color w:val="231F20"/>
          <w:spacing w:val="-2"/>
          <w:sz w:val="22"/>
        </w:rPr>
        <w:t> </w:t>
      </w:r>
      <w:r>
        <w:rPr>
          <w:color w:val="231F20"/>
          <w:sz w:val="22"/>
        </w:rPr>
        <w:t>del</w:t>
      </w:r>
      <w:r>
        <w:rPr>
          <w:color w:val="231F20"/>
          <w:spacing w:val="-2"/>
          <w:sz w:val="22"/>
        </w:rPr>
        <w:t> </w:t>
      </w:r>
      <w:r>
        <w:rPr>
          <w:color w:val="231F20"/>
          <w:sz w:val="22"/>
        </w:rPr>
        <w:t>incumplimiento</w:t>
      </w:r>
      <w:r>
        <w:rPr>
          <w:color w:val="231F20"/>
          <w:spacing w:val="-2"/>
          <w:sz w:val="22"/>
        </w:rPr>
        <w:t> </w:t>
      </w:r>
      <w:r>
        <w:rPr>
          <w:color w:val="231F20"/>
          <w:sz w:val="22"/>
        </w:rPr>
        <w:t>de</w:t>
      </w:r>
      <w:r>
        <w:rPr>
          <w:color w:val="231F20"/>
          <w:spacing w:val="-2"/>
          <w:sz w:val="22"/>
        </w:rPr>
        <w:t> </w:t>
      </w:r>
      <w:r>
        <w:rPr>
          <w:color w:val="231F20"/>
          <w:sz w:val="22"/>
        </w:rPr>
        <w:t>cualquiera</w:t>
      </w:r>
      <w:r>
        <w:rPr>
          <w:color w:val="231F20"/>
          <w:spacing w:val="-2"/>
          <w:sz w:val="22"/>
        </w:rPr>
        <w:t> </w:t>
      </w:r>
      <w:r>
        <w:rPr>
          <w:color w:val="231F20"/>
          <w:sz w:val="22"/>
        </w:rPr>
        <w:t>de</w:t>
      </w:r>
      <w:r>
        <w:rPr>
          <w:color w:val="231F20"/>
          <w:spacing w:val="-2"/>
          <w:sz w:val="22"/>
        </w:rPr>
        <w:t> </w:t>
      </w:r>
      <w:r>
        <w:rPr>
          <w:color w:val="231F20"/>
          <w:sz w:val="22"/>
        </w:rPr>
        <w:t>los</w:t>
      </w:r>
      <w:r>
        <w:rPr>
          <w:color w:val="231F20"/>
          <w:spacing w:val="-2"/>
          <w:sz w:val="22"/>
        </w:rPr>
        <w:t> </w:t>
      </w:r>
      <w:r>
        <w:rPr>
          <w:color w:val="231F20"/>
          <w:sz w:val="22"/>
        </w:rPr>
        <w:t>deberes</w:t>
      </w:r>
      <w:r>
        <w:rPr>
          <w:color w:val="231F20"/>
          <w:spacing w:val="-2"/>
          <w:sz w:val="22"/>
        </w:rPr>
        <w:t> </w:t>
      </w:r>
      <w:r>
        <w:rPr>
          <w:color w:val="231F20"/>
          <w:sz w:val="22"/>
        </w:rPr>
        <w:t>legales</w:t>
      </w:r>
      <w:r>
        <w:rPr>
          <w:color w:val="231F20"/>
          <w:spacing w:val="-2"/>
          <w:sz w:val="22"/>
        </w:rPr>
        <w:t> </w:t>
      </w:r>
      <w:r>
        <w:rPr>
          <w:color w:val="231F20"/>
          <w:sz w:val="22"/>
        </w:rPr>
        <w:t>y</w:t>
      </w:r>
      <w:r>
        <w:rPr>
          <w:color w:val="231F20"/>
          <w:spacing w:val="-2"/>
          <w:sz w:val="22"/>
        </w:rPr>
        <w:t> </w:t>
      </w:r>
      <w:r>
        <w:rPr>
          <w:color w:val="231F20"/>
          <w:sz w:val="22"/>
        </w:rPr>
        <w:t>las</w:t>
      </w:r>
      <w:r>
        <w:rPr>
          <w:color w:val="231F20"/>
          <w:spacing w:val="-2"/>
          <w:sz w:val="22"/>
        </w:rPr>
        <w:t> </w:t>
      </w:r>
      <w:r>
        <w:rPr>
          <w:color w:val="231F20"/>
          <w:sz w:val="22"/>
        </w:rPr>
        <w:t>obligaciones inherentes del sistema de ejecución sustituido incluyendo de las asumidas voluntaria- mente, en su caso.</w:t>
      </w:r>
    </w:p>
    <w:p>
      <w:pPr>
        <w:pStyle w:val="ListParagraph"/>
        <w:numPr>
          <w:ilvl w:val="0"/>
          <w:numId w:val="92"/>
        </w:numPr>
        <w:tabs>
          <w:tab w:pos="619" w:val="left" w:leader="none"/>
        </w:tabs>
        <w:spacing w:line="249" w:lineRule="auto" w:before="107" w:after="0"/>
        <w:ind w:left="141" w:right="139" w:firstLine="226"/>
        <w:jc w:val="both"/>
        <w:rPr>
          <w:sz w:val="22"/>
        </w:rPr>
      </w:pPr>
      <w:r>
        <w:rPr>
          <w:color w:val="231F20"/>
          <w:sz w:val="22"/>
        </w:rPr>
        <w:t>La declaración a la que se refiere el apartado anterior, con fijación del sistema de ejecución forzosa, supondrá la afectación legal de todos los terrenos, construcciones y edificaciones,</w:t>
      </w:r>
      <w:r>
        <w:rPr>
          <w:color w:val="231F20"/>
          <w:spacing w:val="-7"/>
          <w:sz w:val="22"/>
        </w:rPr>
        <w:t> </w:t>
      </w:r>
      <w:r>
        <w:rPr>
          <w:color w:val="231F20"/>
          <w:sz w:val="22"/>
        </w:rPr>
        <w:t>así</w:t>
      </w:r>
      <w:r>
        <w:rPr>
          <w:color w:val="231F20"/>
          <w:spacing w:val="-8"/>
          <w:sz w:val="22"/>
        </w:rPr>
        <w:t> </w:t>
      </w:r>
      <w:r>
        <w:rPr>
          <w:color w:val="231F20"/>
          <w:sz w:val="22"/>
        </w:rPr>
        <w:t>como</w:t>
      </w:r>
      <w:r>
        <w:rPr>
          <w:color w:val="231F20"/>
          <w:spacing w:val="-8"/>
          <w:sz w:val="22"/>
        </w:rPr>
        <w:t> </w:t>
      </w:r>
      <w:r>
        <w:rPr>
          <w:color w:val="231F20"/>
          <w:sz w:val="22"/>
        </w:rPr>
        <w:t>derechos,</w:t>
      </w:r>
      <w:r>
        <w:rPr>
          <w:color w:val="231F20"/>
          <w:spacing w:val="-8"/>
          <w:sz w:val="22"/>
        </w:rPr>
        <w:t> </w:t>
      </w:r>
      <w:r>
        <w:rPr>
          <w:color w:val="231F20"/>
          <w:sz w:val="22"/>
        </w:rPr>
        <w:t>al</w:t>
      </w:r>
      <w:r>
        <w:rPr>
          <w:color w:val="231F20"/>
          <w:spacing w:val="-8"/>
          <w:sz w:val="22"/>
        </w:rPr>
        <w:t> </w:t>
      </w:r>
      <w:r>
        <w:rPr>
          <w:color w:val="231F20"/>
          <w:sz w:val="22"/>
        </w:rPr>
        <w:t>cumplimiento</w:t>
      </w:r>
      <w:r>
        <w:rPr>
          <w:color w:val="231F20"/>
          <w:spacing w:val="-8"/>
          <w:sz w:val="22"/>
        </w:rPr>
        <w:t> </w:t>
      </w:r>
      <w:r>
        <w:rPr>
          <w:color w:val="231F20"/>
          <w:sz w:val="22"/>
        </w:rPr>
        <w:t>de</w:t>
      </w:r>
      <w:r>
        <w:rPr>
          <w:color w:val="231F20"/>
          <w:spacing w:val="-8"/>
          <w:sz w:val="22"/>
        </w:rPr>
        <w:t> </w:t>
      </w:r>
      <w:r>
        <w:rPr>
          <w:color w:val="231F20"/>
          <w:sz w:val="22"/>
        </w:rPr>
        <w:t>dicho</w:t>
      </w:r>
      <w:r>
        <w:rPr>
          <w:color w:val="231F20"/>
          <w:spacing w:val="-8"/>
          <w:sz w:val="22"/>
        </w:rPr>
        <w:t> </w:t>
      </w:r>
      <w:r>
        <w:rPr>
          <w:color w:val="231F20"/>
          <w:sz w:val="22"/>
        </w:rPr>
        <w:t>sistema</w:t>
      </w:r>
      <w:r>
        <w:rPr>
          <w:color w:val="231F20"/>
          <w:spacing w:val="-8"/>
          <w:sz w:val="22"/>
        </w:rPr>
        <w:t> </w:t>
      </w:r>
      <w:r>
        <w:rPr>
          <w:color w:val="231F20"/>
          <w:sz w:val="22"/>
        </w:rPr>
        <w:t>y</w:t>
      </w:r>
      <w:r>
        <w:rPr>
          <w:color w:val="231F20"/>
          <w:spacing w:val="-8"/>
          <w:sz w:val="22"/>
        </w:rPr>
        <w:t> </w:t>
      </w:r>
      <w:r>
        <w:rPr>
          <w:color w:val="231F20"/>
          <w:sz w:val="22"/>
        </w:rPr>
        <w:t>será</w:t>
      </w:r>
      <w:r>
        <w:rPr>
          <w:color w:val="231F20"/>
          <w:spacing w:val="-8"/>
          <w:sz w:val="22"/>
        </w:rPr>
        <w:t> </w:t>
      </w:r>
      <w:r>
        <w:rPr>
          <w:color w:val="231F20"/>
          <w:sz w:val="22"/>
        </w:rPr>
        <w:t>inscrita</w:t>
      </w:r>
      <w:r>
        <w:rPr>
          <w:color w:val="231F20"/>
          <w:spacing w:val="-8"/>
          <w:sz w:val="22"/>
        </w:rPr>
        <w:t> </w:t>
      </w:r>
      <w:r>
        <w:rPr>
          <w:color w:val="231F20"/>
          <w:sz w:val="22"/>
        </w:rPr>
        <w:t>en</w:t>
      </w:r>
      <w:r>
        <w:rPr>
          <w:color w:val="231F20"/>
          <w:spacing w:val="-8"/>
          <w:sz w:val="22"/>
        </w:rPr>
        <w:t> </w:t>
      </w:r>
      <w:r>
        <w:rPr>
          <w:color w:val="231F20"/>
          <w:sz w:val="22"/>
        </w:rPr>
        <w:t>el Registro de la Propiedad, a cuyo efecto deberá comunicarse a este para que se haga constar mediante nota marginal.</w:t>
      </w:r>
    </w:p>
    <w:p>
      <w:pPr>
        <w:spacing w:before="106"/>
        <w:ind w:left="368" w:right="0" w:firstLine="0"/>
        <w:jc w:val="both"/>
        <w:rPr>
          <w:sz w:val="22"/>
        </w:rPr>
      </w:pPr>
      <w:r>
        <w:rPr>
          <w:rFonts w:ascii="Arial" w:hAnsi="Arial"/>
          <w:b/>
          <w:color w:val="231F20"/>
          <w:sz w:val="22"/>
        </w:rPr>
        <w:t>Artículo</w:t>
      </w:r>
      <w:r>
        <w:rPr>
          <w:rFonts w:ascii="Arial" w:hAnsi="Arial"/>
          <w:b/>
          <w:color w:val="231F20"/>
          <w:spacing w:val="-6"/>
          <w:sz w:val="22"/>
        </w:rPr>
        <w:t> </w:t>
      </w:r>
      <w:r>
        <w:rPr>
          <w:rFonts w:ascii="Arial" w:hAnsi="Arial"/>
          <w:b/>
          <w:color w:val="231F20"/>
          <w:sz w:val="22"/>
        </w:rPr>
        <w:t>114.</w:t>
      </w:r>
      <w:r>
        <w:rPr>
          <w:rFonts w:ascii="Arial" w:hAnsi="Arial"/>
          <w:b/>
          <w:color w:val="231F20"/>
          <w:spacing w:val="-5"/>
          <w:sz w:val="22"/>
        </w:rPr>
        <w:t> </w:t>
      </w:r>
      <w:r>
        <w:rPr>
          <w:color w:val="231F20"/>
          <w:sz w:val="22"/>
        </w:rPr>
        <w:t>Modalidades</w:t>
      </w:r>
      <w:r>
        <w:rPr>
          <w:color w:val="231F20"/>
          <w:spacing w:val="-3"/>
          <w:sz w:val="22"/>
        </w:rPr>
        <w:t> </w:t>
      </w:r>
      <w:r>
        <w:rPr>
          <w:color w:val="231F20"/>
          <w:sz w:val="22"/>
        </w:rPr>
        <w:t>de</w:t>
      </w:r>
      <w:r>
        <w:rPr>
          <w:color w:val="231F20"/>
          <w:spacing w:val="-4"/>
          <w:sz w:val="22"/>
        </w:rPr>
        <w:t> </w:t>
      </w:r>
      <w:r>
        <w:rPr>
          <w:color w:val="231F20"/>
          <w:sz w:val="22"/>
        </w:rPr>
        <w:t>gestión</w:t>
      </w:r>
      <w:r>
        <w:rPr>
          <w:color w:val="231F20"/>
          <w:spacing w:val="-4"/>
          <w:sz w:val="22"/>
        </w:rPr>
        <w:t> </w:t>
      </w:r>
      <w:r>
        <w:rPr>
          <w:color w:val="231F20"/>
          <w:sz w:val="22"/>
        </w:rPr>
        <w:t>del</w:t>
      </w:r>
      <w:r>
        <w:rPr>
          <w:color w:val="231F20"/>
          <w:spacing w:val="-3"/>
          <w:sz w:val="22"/>
        </w:rPr>
        <w:t> </w:t>
      </w:r>
      <w:r>
        <w:rPr>
          <w:color w:val="231F20"/>
          <w:spacing w:val="-2"/>
          <w:sz w:val="22"/>
        </w:rPr>
        <w:t>sistema.</w:t>
      </w:r>
    </w:p>
    <w:p>
      <w:pPr>
        <w:pStyle w:val="ListParagraph"/>
        <w:numPr>
          <w:ilvl w:val="0"/>
          <w:numId w:val="93"/>
        </w:numPr>
        <w:tabs>
          <w:tab w:pos="609" w:val="left" w:leader="none"/>
        </w:tabs>
        <w:spacing w:line="249" w:lineRule="auto" w:before="113" w:after="0"/>
        <w:ind w:left="141" w:right="139" w:firstLine="226"/>
        <w:jc w:val="both"/>
        <w:rPr>
          <w:sz w:val="22"/>
        </w:rPr>
      </w:pPr>
      <w:r>
        <w:rPr>
          <w:color w:val="231F20"/>
          <w:sz w:val="22"/>
        </w:rPr>
        <w:t>El</w:t>
      </w:r>
      <w:r>
        <w:rPr>
          <w:color w:val="231F20"/>
          <w:spacing w:val="-4"/>
          <w:sz w:val="22"/>
        </w:rPr>
        <w:t> </w:t>
      </w:r>
      <w:r>
        <w:rPr>
          <w:color w:val="231F20"/>
          <w:sz w:val="22"/>
        </w:rPr>
        <w:t>sistema</w:t>
      </w:r>
      <w:r>
        <w:rPr>
          <w:color w:val="231F20"/>
          <w:spacing w:val="-4"/>
          <w:sz w:val="22"/>
        </w:rPr>
        <w:t> </w:t>
      </w:r>
      <w:r>
        <w:rPr>
          <w:color w:val="231F20"/>
          <w:sz w:val="22"/>
        </w:rPr>
        <w:t>de</w:t>
      </w:r>
      <w:r>
        <w:rPr>
          <w:color w:val="231F20"/>
          <w:spacing w:val="-4"/>
          <w:sz w:val="22"/>
        </w:rPr>
        <w:t> </w:t>
      </w:r>
      <w:r>
        <w:rPr>
          <w:color w:val="231F20"/>
          <w:sz w:val="22"/>
        </w:rPr>
        <w:t>ejecución</w:t>
      </w:r>
      <w:r>
        <w:rPr>
          <w:color w:val="231F20"/>
          <w:spacing w:val="-4"/>
          <w:sz w:val="22"/>
        </w:rPr>
        <w:t> </w:t>
      </w:r>
      <w:r>
        <w:rPr>
          <w:color w:val="231F20"/>
          <w:sz w:val="22"/>
        </w:rPr>
        <w:t>forzosa</w:t>
      </w:r>
      <w:r>
        <w:rPr>
          <w:color w:val="231F20"/>
          <w:spacing w:val="-4"/>
          <w:sz w:val="22"/>
        </w:rPr>
        <w:t> </w:t>
      </w:r>
      <w:r>
        <w:rPr>
          <w:color w:val="231F20"/>
          <w:sz w:val="22"/>
        </w:rPr>
        <w:t>se</w:t>
      </w:r>
      <w:r>
        <w:rPr>
          <w:color w:val="231F20"/>
          <w:spacing w:val="-4"/>
          <w:sz w:val="22"/>
        </w:rPr>
        <w:t> </w:t>
      </w:r>
      <w:r>
        <w:rPr>
          <w:color w:val="231F20"/>
          <w:sz w:val="22"/>
        </w:rPr>
        <w:t>gestionará</w:t>
      </w:r>
      <w:r>
        <w:rPr>
          <w:color w:val="231F20"/>
          <w:spacing w:val="-4"/>
          <w:sz w:val="22"/>
        </w:rPr>
        <w:t> </w:t>
      </w:r>
      <w:r>
        <w:rPr>
          <w:color w:val="231F20"/>
          <w:sz w:val="22"/>
        </w:rPr>
        <w:t>por</w:t>
      </w:r>
      <w:r>
        <w:rPr>
          <w:color w:val="231F20"/>
          <w:spacing w:val="-4"/>
          <w:sz w:val="22"/>
        </w:rPr>
        <w:t> </w:t>
      </w:r>
      <w:r>
        <w:rPr>
          <w:color w:val="231F20"/>
          <w:sz w:val="22"/>
        </w:rPr>
        <w:t>el</w:t>
      </w:r>
      <w:r>
        <w:rPr>
          <w:color w:val="231F20"/>
          <w:spacing w:val="-4"/>
          <w:sz w:val="22"/>
        </w:rPr>
        <w:t> </w:t>
      </w:r>
      <w:r>
        <w:rPr>
          <w:color w:val="231F20"/>
          <w:sz w:val="22"/>
        </w:rPr>
        <w:t>ayuntamiento</w:t>
      </w:r>
      <w:r>
        <w:rPr>
          <w:color w:val="231F20"/>
          <w:spacing w:val="-4"/>
          <w:sz w:val="22"/>
        </w:rPr>
        <w:t> </w:t>
      </w:r>
      <w:r>
        <w:rPr>
          <w:color w:val="231F20"/>
          <w:sz w:val="22"/>
        </w:rPr>
        <w:t>mediante</w:t>
      </w:r>
      <w:r>
        <w:rPr>
          <w:color w:val="231F20"/>
          <w:spacing w:val="-4"/>
          <w:sz w:val="22"/>
        </w:rPr>
        <w:t> </w:t>
      </w:r>
      <w:r>
        <w:rPr>
          <w:color w:val="231F20"/>
          <w:sz w:val="22"/>
        </w:rPr>
        <w:t>enco- </w:t>
      </w:r>
      <w:r>
        <w:rPr>
          <w:color w:val="231F20"/>
          <w:spacing w:val="-2"/>
          <w:sz w:val="22"/>
        </w:rPr>
        <w:t>mienda:</w:t>
      </w:r>
    </w:p>
    <w:p>
      <w:pPr>
        <w:pStyle w:val="ListParagraph"/>
        <w:numPr>
          <w:ilvl w:val="1"/>
          <w:numId w:val="93"/>
        </w:numPr>
        <w:tabs>
          <w:tab w:pos="612" w:val="left" w:leader="none"/>
        </w:tabs>
        <w:spacing w:line="249" w:lineRule="auto" w:before="104" w:after="0"/>
        <w:ind w:left="141" w:right="140" w:firstLine="226"/>
        <w:jc w:val="both"/>
        <w:rPr>
          <w:sz w:val="22"/>
        </w:rPr>
      </w:pPr>
      <w:r>
        <w:rPr>
          <w:color w:val="231F20"/>
          <w:sz w:val="22"/>
        </w:rPr>
        <w:t>A</w:t>
      </w:r>
      <w:r>
        <w:rPr>
          <w:color w:val="231F20"/>
          <w:spacing w:val="-13"/>
          <w:sz w:val="22"/>
        </w:rPr>
        <w:t> </w:t>
      </w:r>
      <w:r>
        <w:rPr>
          <w:color w:val="231F20"/>
          <w:sz w:val="22"/>
        </w:rPr>
        <w:t>sociedad</w:t>
      </w:r>
      <w:r>
        <w:rPr>
          <w:color w:val="231F20"/>
          <w:spacing w:val="-1"/>
          <w:sz w:val="22"/>
        </w:rPr>
        <w:t> </w:t>
      </w:r>
      <w:r>
        <w:rPr>
          <w:color w:val="231F20"/>
          <w:sz w:val="22"/>
        </w:rPr>
        <w:t>mercantil</w:t>
      </w:r>
      <w:r>
        <w:rPr>
          <w:color w:val="231F20"/>
          <w:spacing w:val="-1"/>
          <w:sz w:val="22"/>
        </w:rPr>
        <w:t> </w:t>
      </w:r>
      <w:r>
        <w:rPr>
          <w:color w:val="231F20"/>
          <w:sz w:val="22"/>
        </w:rPr>
        <w:t>de</w:t>
      </w:r>
      <w:r>
        <w:rPr>
          <w:color w:val="231F20"/>
          <w:spacing w:val="-1"/>
          <w:sz w:val="22"/>
        </w:rPr>
        <w:t> </w:t>
      </w:r>
      <w:r>
        <w:rPr>
          <w:color w:val="231F20"/>
          <w:sz w:val="22"/>
        </w:rPr>
        <w:t>capital</w:t>
      </w:r>
      <w:r>
        <w:rPr>
          <w:color w:val="231F20"/>
          <w:spacing w:val="-1"/>
          <w:sz w:val="22"/>
        </w:rPr>
        <w:t> </w:t>
      </w:r>
      <w:r>
        <w:rPr>
          <w:color w:val="231F20"/>
          <w:sz w:val="22"/>
        </w:rPr>
        <w:t>público</w:t>
      </w:r>
      <w:r>
        <w:rPr>
          <w:color w:val="231F20"/>
          <w:spacing w:val="-1"/>
          <w:sz w:val="22"/>
        </w:rPr>
        <w:t> </w:t>
      </w:r>
      <w:r>
        <w:rPr>
          <w:color w:val="231F20"/>
          <w:sz w:val="22"/>
        </w:rPr>
        <w:t>propia</w:t>
      </w:r>
      <w:r>
        <w:rPr>
          <w:color w:val="231F20"/>
          <w:spacing w:val="-1"/>
          <w:sz w:val="22"/>
        </w:rPr>
        <w:t> </w:t>
      </w:r>
      <w:r>
        <w:rPr>
          <w:color w:val="231F20"/>
          <w:sz w:val="22"/>
        </w:rPr>
        <w:t>o</w:t>
      </w:r>
      <w:r>
        <w:rPr>
          <w:color w:val="231F20"/>
          <w:spacing w:val="-1"/>
          <w:sz w:val="22"/>
        </w:rPr>
        <w:t> </w:t>
      </w:r>
      <w:r>
        <w:rPr>
          <w:color w:val="231F20"/>
          <w:sz w:val="22"/>
        </w:rPr>
        <w:t>perteneciente</w:t>
      </w:r>
      <w:r>
        <w:rPr>
          <w:color w:val="231F20"/>
          <w:spacing w:val="-1"/>
          <w:sz w:val="22"/>
        </w:rPr>
        <w:t> </w:t>
      </w:r>
      <w:r>
        <w:rPr>
          <w:color w:val="231F20"/>
          <w:sz w:val="22"/>
        </w:rPr>
        <w:t>al</w:t>
      </w:r>
      <w:r>
        <w:rPr>
          <w:color w:val="231F20"/>
          <w:spacing w:val="-1"/>
          <w:sz w:val="22"/>
        </w:rPr>
        <w:t> </w:t>
      </w:r>
      <w:r>
        <w:rPr>
          <w:color w:val="231F20"/>
          <w:sz w:val="22"/>
        </w:rPr>
        <w:t>Cabildo</w:t>
      </w:r>
      <w:r>
        <w:rPr>
          <w:color w:val="231F20"/>
          <w:spacing w:val="-1"/>
          <w:sz w:val="22"/>
        </w:rPr>
        <w:t> </w:t>
      </w:r>
      <w:r>
        <w:rPr>
          <w:color w:val="231F20"/>
          <w:sz w:val="22"/>
        </w:rPr>
        <w:t>de</w:t>
      </w:r>
      <w:r>
        <w:rPr>
          <w:color w:val="231F20"/>
          <w:spacing w:val="-1"/>
          <w:sz w:val="22"/>
        </w:rPr>
        <w:t> </w:t>
      </w:r>
      <w:r>
        <w:rPr>
          <w:color w:val="231F20"/>
          <w:sz w:val="22"/>
        </w:rPr>
        <w:t>la</w:t>
      </w:r>
      <w:r>
        <w:rPr>
          <w:color w:val="231F20"/>
          <w:spacing w:val="-1"/>
          <w:sz w:val="22"/>
        </w:rPr>
        <w:t> </w:t>
      </w:r>
      <w:r>
        <w:rPr>
          <w:color w:val="231F20"/>
          <w:sz w:val="22"/>
        </w:rPr>
        <w:t>isla o a la Administración de la Comunidad Autónoma.</w:t>
      </w:r>
    </w:p>
    <w:p>
      <w:pPr>
        <w:pStyle w:val="ListParagraph"/>
        <w:numPr>
          <w:ilvl w:val="1"/>
          <w:numId w:val="93"/>
        </w:numPr>
        <w:tabs>
          <w:tab w:pos="622" w:val="left" w:leader="none"/>
        </w:tabs>
        <w:spacing w:line="249" w:lineRule="auto" w:before="104" w:after="0"/>
        <w:ind w:left="141" w:right="138" w:firstLine="226"/>
        <w:jc w:val="both"/>
        <w:rPr>
          <w:sz w:val="22"/>
        </w:rPr>
      </w:pPr>
      <w:r>
        <w:rPr>
          <w:color w:val="231F20"/>
          <w:sz w:val="22"/>
        </w:rPr>
        <w:t>A</w:t>
      </w:r>
      <w:r>
        <w:rPr>
          <w:color w:val="231F20"/>
          <w:spacing w:val="-3"/>
          <w:sz w:val="22"/>
        </w:rPr>
        <w:t> </w:t>
      </w:r>
      <w:r>
        <w:rPr>
          <w:color w:val="231F20"/>
          <w:sz w:val="22"/>
        </w:rPr>
        <w:t>la sociedad mercantil que se constituya, en otro caso, con esta exclusiva finali- dad.</w:t>
      </w:r>
      <w:r>
        <w:rPr>
          <w:color w:val="231F20"/>
          <w:spacing w:val="-8"/>
          <w:sz w:val="22"/>
        </w:rPr>
        <w:t> </w:t>
      </w:r>
      <w:r>
        <w:rPr>
          <w:color w:val="231F20"/>
          <w:sz w:val="22"/>
        </w:rPr>
        <w:t>En</w:t>
      </w:r>
      <w:r>
        <w:rPr>
          <w:color w:val="231F20"/>
          <w:spacing w:val="-8"/>
          <w:sz w:val="22"/>
        </w:rPr>
        <w:t> </w:t>
      </w:r>
      <w:r>
        <w:rPr>
          <w:color w:val="231F20"/>
          <w:sz w:val="22"/>
        </w:rPr>
        <w:t>este</w:t>
      </w:r>
      <w:r>
        <w:rPr>
          <w:color w:val="231F20"/>
          <w:spacing w:val="-8"/>
          <w:sz w:val="22"/>
        </w:rPr>
        <w:t> </w:t>
      </w:r>
      <w:r>
        <w:rPr>
          <w:color w:val="231F20"/>
          <w:sz w:val="22"/>
        </w:rPr>
        <w:t>supuesto</w:t>
      </w:r>
      <w:r>
        <w:rPr>
          <w:color w:val="231F20"/>
          <w:spacing w:val="-8"/>
          <w:sz w:val="22"/>
        </w:rPr>
        <w:t> </w:t>
      </w:r>
      <w:r>
        <w:rPr>
          <w:color w:val="231F20"/>
          <w:sz w:val="22"/>
        </w:rPr>
        <w:t>la</w:t>
      </w:r>
      <w:r>
        <w:rPr>
          <w:color w:val="231F20"/>
          <w:spacing w:val="-8"/>
          <w:sz w:val="22"/>
        </w:rPr>
        <w:t> </w:t>
      </w:r>
      <w:r>
        <w:rPr>
          <w:color w:val="231F20"/>
          <w:sz w:val="22"/>
        </w:rPr>
        <w:t>sociedad</w:t>
      </w:r>
      <w:r>
        <w:rPr>
          <w:color w:val="231F20"/>
          <w:spacing w:val="-8"/>
          <w:sz w:val="22"/>
        </w:rPr>
        <w:t> </w:t>
      </w:r>
      <w:r>
        <w:rPr>
          <w:color w:val="231F20"/>
          <w:sz w:val="22"/>
        </w:rPr>
        <w:t>podrá</w:t>
      </w:r>
      <w:r>
        <w:rPr>
          <w:color w:val="231F20"/>
          <w:spacing w:val="-8"/>
          <w:sz w:val="22"/>
        </w:rPr>
        <w:t> </w:t>
      </w:r>
      <w:r>
        <w:rPr>
          <w:color w:val="231F20"/>
          <w:sz w:val="22"/>
        </w:rPr>
        <w:t>ser</w:t>
      </w:r>
      <w:r>
        <w:rPr>
          <w:color w:val="231F20"/>
          <w:spacing w:val="-8"/>
          <w:sz w:val="22"/>
        </w:rPr>
        <w:t> </w:t>
      </w:r>
      <w:r>
        <w:rPr>
          <w:color w:val="231F20"/>
          <w:sz w:val="22"/>
        </w:rPr>
        <w:t>de</w:t>
      </w:r>
      <w:r>
        <w:rPr>
          <w:color w:val="231F20"/>
          <w:spacing w:val="-8"/>
          <w:sz w:val="22"/>
        </w:rPr>
        <w:t> </w:t>
      </w:r>
      <w:r>
        <w:rPr>
          <w:color w:val="231F20"/>
          <w:sz w:val="22"/>
        </w:rPr>
        <w:t>capital</w:t>
      </w:r>
      <w:r>
        <w:rPr>
          <w:color w:val="231F20"/>
          <w:spacing w:val="-8"/>
          <w:sz w:val="22"/>
        </w:rPr>
        <w:t> </w:t>
      </w:r>
      <w:r>
        <w:rPr>
          <w:color w:val="231F20"/>
          <w:sz w:val="22"/>
        </w:rPr>
        <w:t>mixto,</w:t>
      </w:r>
      <w:r>
        <w:rPr>
          <w:color w:val="231F20"/>
          <w:spacing w:val="-8"/>
          <w:sz w:val="22"/>
        </w:rPr>
        <w:t> </w:t>
      </w:r>
      <w:r>
        <w:rPr>
          <w:color w:val="231F20"/>
          <w:sz w:val="22"/>
        </w:rPr>
        <w:t>procedente</w:t>
      </w:r>
      <w:r>
        <w:rPr>
          <w:color w:val="231F20"/>
          <w:spacing w:val="-8"/>
          <w:sz w:val="22"/>
        </w:rPr>
        <w:t> </w:t>
      </w:r>
      <w:r>
        <w:rPr>
          <w:color w:val="231F20"/>
          <w:sz w:val="22"/>
        </w:rPr>
        <w:t>de</w:t>
      </w:r>
      <w:r>
        <w:rPr>
          <w:color w:val="231F20"/>
          <w:spacing w:val="-8"/>
          <w:sz w:val="22"/>
        </w:rPr>
        <w:t> </w:t>
      </w:r>
      <w:r>
        <w:rPr>
          <w:color w:val="231F20"/>
          <w:sz w:val="22"/>
        </w:rPr>
        <w:t>las</w:t>
      </w:r>
      <w:r>
        <w:rPr>
          <w:color w:val="231F20"/>
          <w:spacing w:val="-8"/>
          <w:sz w:val="22"/>
        </w:rPr>
        <w:t> </w:t>
      </w:r>
      <w:r>
        <w:rPr>
          <w:color w:val="231F20"/>
          <w:sz w:val="22"/>
        </w:rPr>
        <w:t>aporta- ciones</w:t>
      </w:r>
      <w:r>
        <w:rPr>
          <w:color w:val="231F20"/>
          <w:spacing w:val="-14"/>
          <w:sz w:val="22"/>
        </w:rPr>
        <w:t> </w:t>
      </w:r>
      <w:r>
        <w:rPr>
          <w:color w:val="231F20"/>
          <w:sz w:val="22"/>
        </w:rPr>
        <w:t>privadas</w:t>
      </w:r>
      <w:r>
        <w:rPr>
          <w:color w:val="231F20"/>
          <w:spacing w:val="-14"/>
          <w:sz w:val="22"/>
        </w:rPr>
        <w:t> </w:t>
      </w:r>
      <w:r>
        <w:rPr>
          <w:color w:val="231F20"/>
          <w:sz w:val="22"/>
        </w:rPr>
        <w:t>de</w:t>
      </w:r>
      <w:r>
        <w:rPr>
          <w:color w:val="231F20"/>
          <w:spacing w:val="-14"/>
          <w:sz w:val="22"/>
        </w:rPr>
        <w:t> </w:t>
      </w:r>
      <w:r>
        <w:rPr>
          <w:color w:val="231F20"/>
          <w:sz w:val="22"/>
        </w:rPr>
        <w:t>los</w:t>
      </w:r>
      <w:r>
        <w:rPr>
          <w:color w:val="231F20"/>
          <w:spacing w:val="-14"/>
          <w:sz w:val="22"/>
        </w:rPr>
        <w:t> </w:t>
      </w:r>
      <w:r>
        <w:rPr>
          <w:color w:val="231F20"/>
          <w:sz w:val="22"/>
        </w:rPr>
        <w:t>propietarios</w:t>
      </w:r>
      <w:r>
        <w:rPr>
          <w:color w:val="231F20"/>
          <w:spacing w:val="-14"/>
          <w:sz w:val="22"/>
        </w:rPr>
        <w:t> </w:t>
      </w:r>
      <w:r>
        <w:rPr>
          <w:color w:val="231F20"/>
          <w:sz w:val="22"/>
        </w:rPr>
        <w:t>de</w:t>
      </w:r>
      <w:r>
        <w:rPr>
          <w:color w:val="231F20"/>
          <w:spacing w:val="-14"/>
          <w:sz w:val="22"/>
        </w:rPr>
        <w:t> </w:t>
      </w:r>
      <w:r>
        <w:rPr>
          <w:color w:val="231F20"/>
          <w:sz w:val="22"/>
        </w:rPr>
        <w:t>terrenos</w:t>
      </w:r>
      <w:r>
        <w:rPr>
          <w:color w:val="231F20"/>
          <w:spacing w:val="-14"/>
          <w:sz w:val="22"/>
        </w:rPr>
        <w:t> </w:t>
      </w:r>
      <w:r>
        <w:rPr>
          <w:color w:val="231F20"/>
          <w:sz w:val="22"/>
        </w:rPr>
        <w:t>comprendidos</w:t>
      </w:r>
      <w:r>
        <w:rPr>
          <w:color w:val="231F20"/>
          <w:spacing w:val="-14"/>
          <w:sz w:val="22"/>
        </w:rPr>
        <w:t> </w:t>
      </w:r>
      <w:r>
        <w:rPr>
          <w:color w:val="231F20"/>
          <w:sz w:val="22"/>
        </w:rPr>
        <w:t>en</w:t>
      </w:r>
      <w:r>
        <w:rPr>
          <w:color w:val="231F20"/>
          <w:spacing w:val="-14"/>
          <w:sz w:val="22"/>
        </w:rPr>
        <w:t> </w:t>
      </w:r>
      <w:r>
        <w:rPr>
          <w:color w:val="231F20"/>
          <w:sz w:val="22"/>
        </w:rPr>
        <w:t>la</w:t>
      </w:r>
      <w:r>
        <w:rPr>
          <w:color w:val="231F20"/>
          <w:spacing w:val="-14"/>
          <w:sz w:val="22"/>
        </w:rPr>
        <w:t> </w:t>
      </w:r>
      <w:r>
        <w:rPr>
          <w:color w:val="231F20"/>
          <w:sz w:val="22"/>
        </w:rPr>
        <w:t>unidad</w:t>
      </w:r>
      <w:r>
        <w:rPr>
          <w:color w:val="231F20"/>
          <w:spacing w:val="-14"/>
          <w:sz w:val="22"/>
        </w:rPr>
        <w:t> </w:t>
      </w:r>
      <w:r>
        <w:rPr>
          <w:color w:val="231F20"/>
          <w:sz w:val="22"/>
        </w:rPr>
        <w:t>de</w:t>
      </w:r>
      <w:r>
        <w:rPr>
          <w:color w:val="231F20"/>
          <w:spacing w:val="-14"/>
          <w:sz w:val="22"/>
        </w:rPr>
        <w:t> </w:t>
      </w:r>
      <w:r>
        <w:rPr>
          <w:color w:val="231F20"/>
          <w:sz w:val="22"/>
        </w:rPr>
        <w:t>actuación.</w:t>
      </w:r>
    </w:p>
    <w:p>
      <w:pPr>
        <w:pStyle w:val="ListParagraph"/>
        <w:numPr>
          <w:ilvl w:val="0"/>
          <w:numId w:val="93"/>
        </w:numPr>
        <w:tabs>
          <w:tab w:pos="612" w:val="left" w:leader="none"/>
        </w:tabs>
        <w:spacing w:line="240" w:lineRule="auto" w:before="105" w:after="0"/>
        <w:ind w:left="612" w:right="0" w:hanging="244"/>
        <w:jc w:val="both"/>
        <w:rPr>
          <w:sz w:val="22"/>
        </w:rPr>
      </w:pPr>
      <w:r>
        <w:rPr>
          <w:color w:val="231F20"/>
          <w:sz w:val="22"/>
        </w:rPr>
        <w:t>La</w:t>
      </w:r>
      <w:r>
        <w:rPr>
          <w:color w:val="231F20"/>
          <w:spacing w:val="-6"/>
          <w:sz w:val="22"/>
        </w:rPr>
        <w:t> </w:t>
      </w:r>
      <w:r>
        <w:rPr>
          <w:color w:val="231F20"/>
          <w:sz w:val="22"/>
        </w:rPr>
        <w:t>sociedad</w:t>
      </w:r>
      <w:r>
        <w:rPr>
          <w:color w:val="231F20"/>
          <w:spacing w:val="-4"/>
          <w:sz w:val="22"/>
        </w:rPr>
        <w:t> </w:t>
      </w:r>
      <w:r>
        <w:rPr>
          <w:color w:val="231F20"/>
          <w:sz w:val="22"/>
        </w:rPr>
        <w:t>que</w:t>
      </w:r>
      <w:r>
        <w:rPr>
          <w:color w:val="231F20"/>
          <w:spacing w:val="-4"/>
          <w:sz w:val="22"/>
        </w:rPr>
        <w:t> </w:t>
      </w:r>
      <w:r>
        <w:rPr>
          <w:color w:val="231F20"/>
          <w:sz w:val="22"/>
        </w:rPr>
        <w:t>asuma</w:t>
      </w:r>
      <w:r>
        <w:rPr>
          <w:color w:val="231F20"/>
          <w:spacing w:val="-4"/>
          <w:sz w:val="22"/>
        </w:rPr>
        <w:t> </w:t>
      </w:r>
      <w:r>
        <w:rPr>
          <w:color w:val="231F20"/>
          <w:sz w:val="22"/>
        </w:rPr>
        <w:t>la</w:t>
      </w:r>
      <w:r>
        <w:rPr>
          <w:color w:val="231F20"/>
          <w:spacing w:val="-4"/>
          <w:sz w:val="22"/>
        </w:rPr>
        <w:t> </w:t>
      </w:r>
      <w:r>
        <w:rPr>
          <w:color w:val="231F20"/>
          <w:sz w:val="22"/>
        </w:rPr>
        <w:t>encomienda</w:t>
      </w:r>
      <w:r>
        <w:rPr>
          <w:color w:val="231F20"/>
          <w:spacing w:val="-4"/>
          <w:sz w:val="22"/>
        </w:rPr>
        <w:t> </w:t>
      </w:r>
      <w:r>
        <w:rPr>
          <w:color w:val="231F20"/>
          <w:sz w:val="22"/>
        </w:rPr>
        <w:t>de</w:t>
      </w:r>
      <w:r>
        <w:rPr>
          <w:color w:val="231F20"/>
          <w:spacing w:val="-3"/>
          <w:sz w:val="22"/>
        </w:rPr>
        <w:t> </w:t>
      </w:r>
      <w:r>
        <w:rPr>
          <w:color w:val="231F20"/>
          <w:sz w:val="22"/>
        </w:rPr>
        <w:t>la</w:t>
      </w:r>
      <w:r>
        <w:rPr>
          <w:color w:val="231F20"/>
          <w:spacing w:val="-4"/>
          <w:sz w:val="22"/>
        </w:rPr>
        <w:t> </w:t>
      </w:r>
      <w:r>
        <w:rPr>
          <w:color w:val="231F20"/>
          <w:sz w:val="22"/>
        </w:rPr>
        <w:t>gestión</w:t>
      </w:r>
      <w:r>
        <w:rPr>
          <w:color w:val="231F20"/>
          <w:spacing w:val="-4"/>
          <w:sz w:val="22"/>
        </w:rPr>
        <w:t> </w:t>
      </w:r>
      <w:r>
        <w:rPr>
          <w:color w:val="231F20"/>
          <w:sz w:val="22"/>
        </w:rPr>
        <w:t>del</w:t>
      </w:r>
      <w:r>
        <w:rPr>
          <w:color w:val="231F20"/>
          <w:spacing w:val="-4"/>
          <w:sz w:val="22"/>
        </w:rPr>
        <w:t> </w:t>
      </w:r>
      <w:r>
        <w:rPr>
          <w:color w:val="231F20"/>
          <w:sz w:val="22"/>
        </w:rPr>
        <w:t>sistema</w:t>
      </w:r>
      <w:r>
        <w:rPr>
          <w:color w:val="231F20"/>
          <w:spacing w:val="-4"/>
          <w:sz w:val="22"/>
        </w:rPr>
        <w:t> </w:t>
      </w:r>
      <w:r>
        <w:rPr>
          <w:color w:val="231F20"/>
          <w:sz w:val="22"/>
        </w:rPr>
        <w:t>contratará</w:t>
      </w:r>
      <w:r>
        <w:rPr>
          <w:color w:val="231F20"/>
          <w:spacing w:val="-4"/>
          <w:sz w:val="22"/>
        </w:rPr>
        <w:t> </w:t>
      </w:r>
      <w:r>
        <w:rPr>
          <w:color w:val="231F20"/>
          <w:sz w:val="22"/>
        </w:rPr>
        <w:t>la</w:t>
      </w:r>
      <w:r>
        <w:rPr>
          <w:color w:val="231F20"/>
          <w:spacing w:val="-3"/>
          <w:sz w:val="22"/>
        </w:rPr>
        <w:t> </w:t>
      </w:r>
      <w:r>
        <w:rPr>
          <w:color w:val="231F20"/>
          <w:spacing w:val="-4"/>
          <w:sz w:val="22"/>
        </w:rPr>
        <w:t>eje-</w:t>
      </w:r>
    </w:p>
    <w:p>
      <w:pPr>
        <w:pStyle w:val="BodyText"/>
        <w:spacing w:before="11"/>
        <w:ind w:right="0" w:firstLine="0"/>
      </w:pPr>
      <w:r>
        <w:rPr>
          <w:color w:val="231F20"/>
        </w:rPr>
        <w:t>cución</w:t>
      </w:r>
      <w:r>
        <w:rPr>
          <w:color w:val="231F20"/>
          <w:spacing w:val="-4"/>
        </w:rPr>
        <w:t> </w:t>
      </w:r>
      <w:r>
        <w:rPr>
          <w:color w:val="231F20"/>
        </w:rPr>
        <w:t>de</w:t>
      </w:r>
      <w:r>
        <w:rPr>
          <w:color w:val="231F20"/>
          <w:spacing w:val="-3"/>
        </w:rPr>
        <w:t> </w:t>
      </w:r>
      <w:r>
        <w:rPr>
          <w:color w:val="231F20"/>
        </w:rPr>
        <w:t>las</w:t>
      </w:r>
      <w:r>
        <w:rPr>
          <w:color w:val="231F20"/>
          <w:spacing w:val="-4"/>
        </w:rPr>
        <w:t> </w:t>
      </w:r>
      <w:r>
        <w:rPr>
          <w:color w:val="231F20"/>
        </w:rPr>
        <w:t>obras</w:t>
      </w:r>
      <w:r>
        <w:rPr>
          <w:color w:val="231F20"/>
          <w:spacing w:val="-3"/>
        </w:rPr>
        <w:t> </w:t>
      </w:r>
      <w:r>
        <w:rPr>
          <w:color w:val="231F20"/>
        </w:rPr>
        <w:t>de</w:t>
      </w:r>
      <w:r>
        <w:rPr>
          <w:color w:val="231F20"/>
          <w:spacing w:val="-4"/>
        </w:rPr>
        <w:t> </w:t>
      </w:r>
      <w:r>
        <w:rPr>
          <w:color w:val="231F20"/>
        </w:rPr>
        <w:t>urbanización</w:t>
      </w:r>
      <w:r>
        <w:rPr>
          <w:color w:val="231F20"/>
          <w:spacing w:val="-3"/>
        </w:rPr>
        <w:t> </w:t>
      </w:r>
      <w:r>
        <w:rPr>
          <w:color w:val="231F20"/>
        </w:rPr>
        <w:t>y</w:t>
      </w:r>
      <w:r>
        <w:rPr>
          <w:color w:val="231F20"/>
          <w:spacing w:val="-4"/>
        </w:rPr>
        <w:t> </w:t>
      </w:r>
      <w:r>
        <w:rPr>
          <w:color w:val="231F20"/>
        </w:rPr>
        <w:t>edificación</w:t>
      </w:r>
      <w:r>
        <w:rPr>
          <w:color w:val="231F20"/>
          <w:spacing w:val="-3"/>
        </w:rPr>
        <w:t> </w:t>
      </w:r>
      <w:r>
        <w:rPr>
          <w:color w:val="231F20"/>
          <w:spacing w:val="-2"/>
        </w:rPr>
        <w:t>precisas.</w:t>
      </w:r>
    </w:p>
    <w:p>
      <w:pPr>
        <w:pStyle w:val="BodyText"/>
        <w:spacing w:line="249" w:lineRule="auto" w:before="113"/>
      </w:pPr>
      <w:r>
        <w:rPr>
          <w:rFonts w:ascii="Arial" w:hAnsi="Arial"/>
          <w:b/>
          <w:color w:val="231F20"/>
        </w:rPr>
        <w:t>Artículo</w:t>
      </w:r>
      <w:r>
        <w:rPr>
          <w:rFonts w:ascii="Arial" w:hAnsi="Arial"/>
          <w:b/>
          <w:color w:val="231F20"/>
          <w:spacing w:val="-14"/>
        </w:rPr>
        <w:t> </w:t>
      </w:r>
      <w:r>
        <w:rPr>
          <w:rFonts w:ascii="Arial" w:hAnsi="Arial"/>
          <w:b/>
          <w:color w:val="231F20"/>
        </w:rPr>
        <w:t>115.</w:t>
      </w:r>
      <w:r>
        <w:rPr>
          <w:rFonts w:ascii="Arial" w:hAnsi="Arial"/>
          <w:b/>
          <w:color w:val="231F20"/>
          <w:spacing w:val="-14"/>
        </w:rPr>
        <w:t> </w:t>
      </w:r>
      <w:r>
        <w:rPr>
          <w:color w:val="231F20"/>
        </w:rPr>
        <w:t>Procedimiento</w:t>
      </w:r>
      <w:r>
        <w:rPr>
          <w:color w:val="231F20"/>
          <w:spacing w:val="-14"/>
        </w:rPr>
        <w:t> </w:t>
      </w:r>
      <w:r>
        <w:rPr>
          <w:color w:val="231F20"/>
        </w:rPr>
        <w:t>de</w:t>
      </w:r>
      <w:r>
        <w:rPr>
          <w:color w:val="231F20"/>
          <w:spacing w:val="-14"/>
        </w:rPr>
        <w:t> </w:t>
      </w:r>
      <w:r>
        <w:rPr>
          <w:color w:val="231F20"/>
        </w:rPr>
        <w:t>declaración</w:t>
      </w:r>
      <w:r>
        <w:rPr>
          <w:color w:val="231F20"/>
          <w:spacing w:val="-14"/>
        </w:rPr>
        <w:t> </w:t>
      </w:r>
      <w:r>
        <w:rPr>
          <w:color w:val="231F20"/>
        </w:rPr>
        <w:t>del</w:t>
      </w:r>
      <w:r>
        <w:rPr>
          <w:color w:val="231F20"/>
          <w:spacing w:val="-14"/>
        </w:rPr>
        <w:t> </w:t>
      </w:r>
      <w:r>
        <w:rPr>
          <w:color w:val="231F20"/>
        </w:rPr>
        <w:t>incumplimiento</w:t>
      </w:r>
      <w:r>
        <w:rPr>
          <w:color w:val="231F20"/>
          <w:spacing w:val="-14"/>
        </w:rPr>
        <w:t> </w:t>
      </w:r>
      <w:r>
        <w:rPr>
          <w:color w:val="231F20"/>
        </w:rPr>
        <w:t>y</w:t>
      </w:r>
      <w:r>
        <w:rPr>
          <w:color w:val="231F20"/>
          <w:spacing w:val="-14"/>
        </w:rPr>
        <w:t> </w:t>
      </w:r>
      <w:r>
        <w:rPr>
          <w:color w:val="231F20"/>
        </w:rPr>
        <w:t>sustitución</w:t>
      </w:r>
      <w:r>
        <w:rPr>
          <w:color w:val="231F20"/>
          <w:spacing w:val="-14"/>
        </w:rPr>
        <w:t> </w:t>
      </w:r>
      <w:r>
        <w:rPr>
          <w:color w:val="231F20"/>
        </w:rPr>
        <w:t>del</w:t>
      </w:r>
      <w:r>
        <w:rPr>
          <w:color w:val="231F20"/>
          <w:spacing w:val="-14"/>
        </w:rPr>
        <w:t> </w:t>
      </w:r>
      <w:r>
        <w:rPr>
          <w:color w:val="231F20"/>
        </w:rPr>
        <w:t>siste- ma por el de ejecución forzosa.</w:t>
      </w:r>
    </w:p>
    <w:p>
      <w:pPr>
        <w:pStyle w:val="ListParagraph"/>
        <w:numPr>
          <w:ilvl w:val="0"/>
          <w:numId w:val="94"/>
        </w:numPr>
        <w:tabs>
          <w:tab w:pos="612" w:val="left" w:leader="none"/>
        </w:tabs>
        <w:spacing w:line="249" w:lineRule="auto" w:before="104" w:after="0"/>
        <w:ind w:left="141" w:right="139" w:firstLine="226"/>
        <w:jc w:val="both"/>
        <w:rPr>
          <w:sz w:val="22"/>
        </w:rPr>
      </w:pPr>
      <w:r>
        <w:rPr>
          <w:color w:val="231F20"/>
          <w:sz w:val="22"/>
        </w:rPr>
        <w:t>El</w:t>
      </w:r>
      <w:r>
        <w:rPr>
          <w:color w:val="231F20"/>
          <w:spacing w:val="-2"/>
          <w:sz w:val="22"/>
        </w:rPr>
        <w:t> </w:t>
      </w:r>
      <w:r>
        <w:rPr>
          <w:color w:val="231F20"/>
          <w:sz w:val="22"/>
        </w:rPr>
        <w:t>procedimiento</w:t>
      </w:r>
      <w:r>
        <w:rPr>
          <w:color w:val="231F20"/>
          <w:spacing w:val="-2"/>
          <w:sz w:val="22"/>
        </w:rPr>
        <w:t> </w:t>
      </w:r>
      <w:r>
        <w:rPr>
          <w:color w:val="231F20"/>
          <w:sz w:val="22"/>
        </w:rPr>
        <w:t>para</w:t>
      </w:r>
      <w:r>
        <w:rPr>
          <w:color w:val="231F20"/>
          <w:spacing w:val="-2"/>
          <w:sz w:val="22"/>
        </w:rPr>
        <w:t> </w:t>
      </w:r>
      <w:r>
        <w:rPr>
          <w:color w:val="231F20"/>
          <w:sz w:val="22"/>
        </w:rPr>
        <w:t>la</w:t>
      </w:r>
      <w:r>
        <w:rPr>
          <w:color w:val="231F20"/>
          <w:spacing w:val="-2"/>
          <w:sz w:val="22"/>
        </w:rPr>
        <w:t> </w:t>
      </w:r>
      <w:r>
        <w:rPr>
          <w:color w:val="231F20"/>
          <w:sz w:val="22"/>
        </w:rPr>
        <w:t>declaración</w:t>
      </w:r>
      <w:r>
        <w:rPr>
          <w:color w:val="231F20"/>
          <w:spacing w:val="-1"/>
          <w:sz w:val="22"/>
        </w:rPr>
        <w:t> </w:t>
      </w:r>
      <w:r>
        <w:rPr>
          <w:color w:val="231F20"/>
          <w:sz w:val="22"/>
        </w:rPr>
        <w:t>del</w:t>
      </w:r>
      <w:r>
        <w:rPr>
          <w:color w:val="231F20"/>
          <w:spacing w:val="-2"/>
          <w:sz w:val="22"/>
        </w:rPr>
        <w:t> </w:t>
      </w:r>
      <w:r>
        <w:rPr>
          <w:color w:val="231F20"/>
          <w:sz w:val="22"/>
        </w:rPr>
        <w:t>incumplimiento</w:t>
      </w:r>
      <w:r>
        <w:rPr>
          <w:color w:val="231F20"/>
          <w:spacing w:val="-1"/>
          <w:sz w:val="22"/>
        </w:rPr>
        <w:t> </w:t>
      </w:r>
      <w:r>
        <w:rPr>
          <w:color w:val="231F20"/>
          <w:sz w:val="22"/>
        </w:rPr>
        <w:t>de</w:t>
      </w:r>
      <w:r>
        <w:rPr>
          <w:color w:val="231F20"/>
          <w:spacing w:val="-2"/>
          <w:sz w:val="22"/>
        </w:rPr>
        <w:t> </w:t>
      </w:r>
      <w:r>
        <w:rPr>
          <w:color w:val="231F20"/>
          <w:sz w:val="22"/>
        </w:rPr>
        <w:t>deberes</w:t>
      </w:r>
      <w:r>
        <w:rPr>
          <w:color w:val="231F20"/>
          <w:spacing w:val="-1"/>
          <w:sz w:val="22"/>
        </w:rPr>
        <w:t> </w:t>
      </w:r>
      <w:r>
        <w:rPr>
          <w:color w:val="231F20"/>
          <w:sz w:val="22"/>
        </w:rPr>
        <w:t>legales</w:t>
      </w:r>
      <w:r>
        <w:rPr>
          <w:color w:val="231F20"/>
          <w:spacing w:val="-1"/>
          <w:sz w:val="22"/>
        </w:rPr>
        <w:t> </w:t>
      </w:r>
      <w:r>
        <w:rPr>
          <w:color w:val="231F20"/>
          <w:sz w:val="22"/>
        </w:rPr>
        <w:t>y</w:t>
      </w:r>
      <w:r>
        <w:rPr>
          <w:color w:val="231F20"/>
          <w:spacing w:val="-2"/>
          <w:sz w:val="22"/>
        </w:rPr>
        <w:t> </w:t>
      </w:r>
      <w:r>
        <w:rPr>
          <w:color w:val="231F20"/>
          <w:sz w:val="22"/>
        </w:rPr>
        <w:t>obli- gaciones</w:t>
      </w:r>
      <w:r>
        <w:rPr>
          <w:color w:val="231F20"/>
          <w:spacing w:val="-13"/>
          <w:sz w:val="22"/>
        </w:rPr>
        <w:t> </w:t>
      </w:r>
      <w:r>
        <w:rPr>
          <w:color w:val="231F20"/>
          <w:sz w:val="22"/>
        </w:rPr>
        <w:t>inherentes</w:t>
      </w:r>
      <w:r>
        <w:rPr>
          <w:color w:val="231F20"/>
          <w:spacing w:val="-14"/>
          <w:sz w:val="22"/>
        </w:rPr>
        <w:t> </w:t>
      </w:r>
      <w:r>
        <w:rPr>
          <w:color w:val="231F20"/>
          <w:sz w:val="22"/>
        </w:rPr>
        <w:t>al</w:t>
      </w:r>
      <w:r>
        <w:rPr>
          <w:color w:val="231F20"/>
          <w:spacing w:val="-14"/>
          <w:sz w:val="22"/>
        </w:rPr>
        <w:t> </w:t>
      </w:r>
      <w:r>
        <w:rPr>
          <w:color w:val="231F20"/>
          <w:sz w:val="22"/>
        </w:rPr>
        <w:t>sistema</w:t>
      </w:r>
      <w:r>
        <w:rPr>
          <w:color w:val="231F20"/>
          <w:spacing w:val="-14"/>
          <w:sz w:val="22"/>
        </w:rPr>
        <w:t> </w:t>
      </w:r>
      <w:r>
        <w:rPr>
          <w:color w:val="231F20"/>
          <w:sz w:val="22"/>
        </w:rPr>
        <w:t>de</w:t>
      </w:r>
      <w:r>
        <w:rPr>
          <w:color w:val="231F20"/>
          <w:spacing w:val="-14"/>
          <w:sz w:val="22"/>
        </w:rPr>
        <w:t> </w:t>
      </w:r>
      <w:r>
        <w:rPr>
          <w:color w:val="231F20"/>
          <w:sz w:val="22"/>
        </w:rPr>
        <w:t>ejecución</w:t>
      </w:r>
      <w:r>
        <w:rPr>
          <w:color w:val="231F20"/>
          <w:spacing w:val="-13"/>
          <w:sz w:val="22"/>
        </w:rPr>
        <w:t> </w:t>
      </w:r>
      <w:r>
        <w:rPr>
          <w:color w:val="231F20"/>
          <w:sz w:val="22"/>
        </w:rPr>
        <w:t>privada</w:t>
      </w:r>
      <w:r>
        <w:rPr>
          <w:color w:val="231F20"/>
          <w:spacing w:val="-13"/>
          <w:sz w:val="22"/>
        </w:rPr>
        <w:t> </w:t>
      </w:r>
      <w:r>
        <w:rPr>
          <w:color w:val="231F20"/>
          <w:sz w:val="22"/>
        </w:rPr>
        <w:t>elegido</w:t>
      </w:r>
      <w:r>
        <w:rPr>
          <w:color w:val="231F20"/>
          <w:spacing w:val="-13"/>
          <w:sz w:val="22"/>
        </w:rPr>
        <w:t> </w:t>
      </w:r>
      <w:r>
        <w:rPr>
          <w:color w:val="231F20"/>
          <w:sz w:val="22"/>
        </w:rPr>
        <w:t>para</w:t>
      </w:r>
      <w:r>
        <w:rPr>
          <w:color w:val="231F20"/>
          <w:spacing w:val="-13"/>
          <w:sz w:val="22"/>
        </w:rPr>
        <w:t> </w:t>
      </w:r>
      <w:r>
        <w:rPr>
          <w:color w:val="231F20"/>
          <w:sz w:val="22"/>
        </w:rPr>
        <w:t>la</w:t>
      </w:r>
      <w:r>
        <w:rPr>
          <w:color w:val="231F20"/>
          <w:spacing w:val="-14"/>
          <w:sz w:val="22"/>
        </w:rPr>
        <w:t> </w:t>
      </w:r>
      <w:r>
        <w:rPr>
          <w:color w:val="231F20"/>
          <w:sz w:val="22"/>
        </w:rPr>
        <w:t>actuación</w:t>
      </w:r>
      <w:r>
        <w:rPr>
          <w:color w:val="231F20"/>
          <w:spacing w:val="-13"/>
          <w:sz w:val="22"/>
        </w:rPr>
        <w:t> </w:t>
      </w:r>
      <w:r>
        <w:rPr>
          <w:color w:val="231F20"/>
          <w:sz w:val="22"/>
        </w:rPr>
        <w:t>de</w:t>
      </w:r>
      <w:r>
        <w:rPr>
          <w:color w:val="231F20"/>
          <w:spacing w:val="-14"/>
          <w:sz w:val="22"/>
        </w:rPr>
        <w:t> </w:t>
      </w:r>
      <w:r>
        <w:rPr>
          <w:color w:val="231F20"/>
          <w:sz w:val="22"/>
        </w:rPr>
        <w:t>que</w:t>
      </w:r>
      <w:r>
        <w:rPr>
          <w:color w:val="231F20"/>
          <w:spacing w:val="-13"/>
          <w:sz w:val="22"/>
        </w:rPr>
        <w:t> </w:t>
      </w:r>
      <w:r>
        <w:rPr>
          <w:color w:val="231F20"/>
          <w:sz w:val="22"/>
        </w:rPr>
        <w:t>se trate</w:t>
      </w:r>
      <w:r>
        <w:rPr>
          <w:color w:val="231F20"/>
          <w:spacing w:val="-15"/>
          <w:sz w:val="22"/>
        </w:rPr>
        <w:t> </w:t>
      </w:r>
      <w:r>
        <w:rPr>
          <w:color w:val="231F20"/>
          <w:sz w:val="22"/>
        </w:rPr>
        <w:t>y</w:t>
      </w:r>
      <w:r>
        <w:rPr>
          <w:color w:val="231F20"/>
          <w:spacing w:val="-15"/>
          <w:sz w:val="22"/>
        </w:rPr>
        <w:t> </w:t>
      </w:r>
      <w:r>
        <w:rPr>
          <w:color w:val="231F20"/>
          <w:sz w:val="22"/>
        </w:rPr>
        <w:t>su</w:t>
      </w:r>
      <w:r>
        <w:rPr>
          <w:color w:val="231F20"/>
          <w:spacing w:val="-15"/>
          <w:sz w:val="22"/>
        </w:rPr>
        <w:t> </w:t>
      </w:r>
      <w:r>
        <w:rPr>
          <w:color w:val="231F20"/>
          <w:sz w:val="22"/>
        </w:rPr>
        <w:t>sustitución</w:t>
      </w:r>
      <w:r>
        <w:rPr>
          <w:color w:val="231F20"/>
          <w:spacing w:val="-15"/>
          <w:sz w:val="22"/>
        </w:rPr>
        <w:t> </w:t>
      </w:r>
      <w:r>
        <w:rPr>
          <w:color w:val="231F20"/>
          <w:sz w:val="22"/>
        </w:rPr>
        <w:t>por</w:t>
      </w:r>
      <w:r>
        <w:rPr>
          <w:color w:val="231F20"/>
          <w:spacing w:val="-15"/>
          <w:sz w:val="22"/>
        </w:rPr>
        <w:t> </w:t>
      </w:r>
      <w:r>
        <w:rPr>
          <w:color w:val="231F20"/>
          <w:sz w:val="22"/>
        </w:rPr>
        <w:t>el</w:t>
      </w:r>
      <w:r>
        <w:rPr>
          <w:color w:val="231F20"/>
          <w:spacing w:val="-15"/>
          <w:sz w:val="22"/>
        </w:rPr>
        <w:t> </w:t>
      </w:r>
      <w:r>
        <w:rPr>
          <w:color w:val="231F20"/>
          <w:sz w:val="22"/>
        </w:rPr>
        <w:t>de</w:t>
      </w:r>
      <w:r>
        <w:rPr>
          <w:color w:val="231F20"/>
          <w:spacing w:val="-15"/>
          <w:sz w:val="22"/>
        </w:rPr>
        <w:t> </w:t>
      </w:r>
      <w:r>
        <w:rPr>
          <w:color w:val="231F20"/>
          <w:sz w:val="22"/>
        </w:rPr>
        <w:t>ejecución</w:t>
      </w:r>
      <w:r>
        <w:rPr>
          <w:color w:val="231F20"/>
          <w:spacing w:val="-15"/>
          <w:sz w:val="22"/>
        </w:rPr>
        <w:t> </w:t>
      </w:r>
      <w:r>
        <w:rPr>
          <w:color w:val="231F20"/>
          <w:sz w:val="22"/>
        </w:rPr>
        <w:t>forzosa</w:t>
      </w:r>
      <w:r>
        <w:rPr>
          <w:color w:val="231F20"/>
          <w:spacing w:val="-15"/>
          <w:sz w:val="22"/>
        </w:rPr>
        <w:t> </w:t>
      </w:r>
      <w:r>
        <w:rPr>
          <w:color w:val="231F20"/>
          <w:sz w:val="22"/>
        </w:rPr>
        <w:t>se</w:t>
      </w:r>
      <w:r>
        <w:rPr>
          <w:color w:val="231F20"/>
          <w:spacing w:val="-15"/>
          <w:sz w:val="22"/>
        </w:rPr>
        <w:t> </w:t>
      </w:r>
      <w:r>
        <w:rPr>
          <w:color w:val="231F20"/>
          <w:sz w:val="22"/>
        </w:rPr>
        <w:t>iniciará</w:t>
      </w:r>
      <w:r>
        <w:rPr>
          <w:color w:val="231F20"/>
          <w:spacing w:val="-15"/>
          <w:sz w:val="22"/>
        </w:rPr>
        <w:t> </w:t>
      </w:r>
      <w:r>
        <w:rPr>
          <w:color w:val="231F20"/>
          <w:sz w:val="22"/>
        </w:rPr>
        <w:t>de</w:t>
      </w:r>
      <w:r>
        <w:rPr>
          <w:color w:val="231F20"/>
          <w:spacing w:val="-15"/>
          <w:sz w:val="22"/>
        </w:rPr>
        <w:t> </w:t>
      </w:r>
      <w:r>
        <w:rPr>
          <w:color w:val="231F20"/>
          <w:sz w:val="22"/>
        </w:rPr>
        <w:t>oficio</w:t>
      </w:r>
      <w:r>
        <w:rPr>
          <w:color w:val="231F20"/>
          <w:spacing w:val="-15"/>
          <w:sz w:val="22"/>
        </w:rPr>
        <w:t> </w:t>
      </w:r>
      <w:r>
        <w:rPr>
          <w:color w:val="231F20"/>
          <w:sz w:val="22"/>
        </w:rPr>
        <w:t>por</w:t>
      </w:r>
      <w:r>
        <w:rPr>
          <w:color w:val="231F20"/>
          <w:spacing w:val="-15"/>
          <w:sz w:val="22"/>
        </w:rPr>
        <w:t> </w:t>
      </w:r>
      <w:r>
        <w:rPr>
          <w:color w:val="231F20"/>
          <w:sz w:val="22"/>
        </w:rPr>
        <w:t>el</w:t>
      </w:r>
      <w:r>
        <w:rPr>
          <w:color w:val="231F20"/>
          <w:spacing w:val="-15"/>
          <w:sz w:val="22"/>
        </w:rPr>
        <w:t> </w:t>
      </w:r>
      <w:r>
        <w:rPr>
          <w:color w:val="231F20"/>
          <w:sz w:val="22"/>
        </w:rPr>
        <w:t>ayuntamiento, por iniciativa propia o en virtud de ejercicio de la acción pública de conformidad con lo dispuesto</w:t>
      </w:r>
      <w:r>
        <w:rPr>
          <w:color w:val="231F20"/>
          <w:spacing w:val="-1"/>
          <w:sz w:val="22"/>
        </w:rPr>
        <w:t> </w:t>
      </w:r>
      <w:r>
        <w:rPr>
          <w:color w:val="231F20"/>
          <w:sz w:val="22"/>
        </w:rPr>
        <w:t>en</w:t>
      </w:r>
      <w:r>
        <w:rPr>
          <w:color w:val="231F20"/>
          <w:spacing w:val="-2"/>
          <w:sz w:val="22"/>
        </w:rPr>
        <w:t> </w:t>
      </w:r>
      <w:r>
        <w:rPr>
          <w:color w:val="231F20"/>
          <w:sz w:val="22"/>
        </w:rPr>
        <w:t>el</w:t>
      </w:r>
      <w:r>
        <w:rPr>
          <w:color w:val="231F20"/>
          <w:spacing w:val="-2"/>
          <w:sz w:val="22"/>
        </w:rPr>
        <w:t> </w:t>
      </w:r>
      <w:r>
        <w:rPr>
          <w:color w:val="231F20"/>
          <w:sz w:val="22"/>
        </w:rPr>
        <w:t>artículo</w:t>
      </w:r>
      <w:r>
        <w:rPr>
          <w:color w:val="231F20"/>
          <w:spacing w:val="-2"/>
          <w:sz w:val="22"/>
        </w:rPr>
        <w:t> </w:t>
      </w:r>
      <w:r>
        <w:rPr>
          <w:color w:val="231F20"/>
          <w:sz w:val="22"/>
        </w:rPr>
        <w:t>253.2</w:t>
      </w:r>
      <w:r>
        <w:rPr>
          <w:color w:val="231F20"/>
          <w:spacing w:val="-2"/>
          <w:sz w:val="22"/>
        </w:rPr>
        <w:t> </w:t>
      </w:r>
      <w:r>
        <w:rPr>
          <w:color w:val="231F20"/>
          <w:sz w:val="22"/>
        </w:rPr>
        <w:t>de</w:t>
      </w:r>
      <w:r>
        <w:rPr>
          <w:color w:val="231F20"/>
          <w:spacing w:val="-2"/>
          <w:sz w:val="22"/>
        </w:rPr>
        <w:t> </w:t>
      </w:r>
      <w:r>
        <w:rPr>
          <w:color w:val="231F20"/>
          <w:sz w:val="22"/>
        </w:rPr>
        <w:t>la</w:t>
      </w:r>
      <w:r>
        <w:rPr>
          <w:color w:val="231F20"/>
          <w:spacing w:val="-1"/>
          <w:sz w:val="22"/>
        </w:rPr>
        <w:t> </w:t>
      </w:r>
      <w:hyperlink r:id="rId10">
        <w:r>
          <w:rPr>
            <w:color w:val="25408F"/>
            <w:sz w:val="22"/>
          </w:rPr>
          <w:t>Ley</w:t>
        </w:r>
        <w:r>
          <w:rPr>
            <w:color w:val="25408F"/>
            <w:spacing w:val="-2"/>
            <w:sz w:val="22"/>
          </w:rPr>
          <w:t> </w:t>
        </w:r>
        <w:r>
          <w:rPr>
            <w:color w:val="25408F"/>
            <w:sz w:val="22"/>
          </w:rPr>
          <w:t>4/2017,</w:t>
        </w:r>
        <w:r>
          <w:rPr>
            <w:color w:val="25408F"/>
            <w:spacing w:val="-2"/>
            <w:sz w:val="22"/>
          </w:rPr>
          <w:t> </w:t>
        </w:r>
        <w:r>
          <w:rPr>
            <w:color w:val="25408F"/>
            <w:sz w:val="22"/>
          </w:rPr>
          <w:t>de</w:t>
        </w:r>
        <w:r>
          <w:rPr>
            <w:color w:val="25408F"/>
            <w:spacing w:val="-2"/>
            <w:sz w:val="22"/>
          </w:rPr>
          <w:t> </w:t>
        </w:r>
        <w:r>
          <w:rPr>
            <w:color w:val="25408F"/>
            <w:sz w:val="22"/>
          </w:rPr>
          <w:t>13</w:t>
        </w:r>
        <w:r>
          <w:rPr>
            <w:color w:val="25408F"/>
            <w:spacing w:val="-2"/>
            <w:sz w:val="22"/>
          </w:rPr>
          <w:t> </w:t>
        </w:r>
        <w:r>
          <w:rPr>
            <w:color w:val="25408F"/>
            <w:sz w:val="22"/>
          </w:rPr>
          <w:t>de</w:t>
        </w:r>
        <w:r>
          <w:rPr>
            <w:color w:val="25408F"/>
            <w:spacing w:val="-2"/>
            <w:sz w:val="22"/>
          </w:rPr>
          <w:t> </w:t>
        </w:r>
        <w:r>
          <w:rPr>
            <w:color w:val="25408F"/>
            <w:sz w:val="22"/>
          </w:rPr>
          <w:t>julio</w:t>
        </w:r>
      </w:hyperlink>
      <w:r>
        <w:rPr>
          <w:color w:val="231F20"/>
          <w:sz w:val="22"/>
        </w:rPr>
        <w:t>,</w:t>
      </w:r>
      <w:r>
        <w:rPr>
          <w:color w:val="231F20"/>
          <w:spacing w:val="-2"/>
          <w:sz w:val="22"/>
        </w:rPr>
        <w:t> </w:t>
      </w:r>
      <w:r>
        <w:rPr>
          <w:color w:val="231F20"/>
          <w:sz w:val="22"/>
        </w:rPr>
        <w:t>del</w:t>
      </w:r>
      <w:r>
        <w:rPr>
          <w:color w:val="231F20"/>
          <w:spacing w:val="-2"/>
          <w:sz w:val="22"/>
        </w:rPr>
        <w:t> </w:t>
      </w:r>
      <w:r>
        <w:rPr>
          <w:color w:val="231F20"/>
          <w:sz w:val="22"/>
        </w:rPr>
        <w:t>Suelo</w:t>
      </w:r>
      <w:r>
        <w:rPr>
          <w:color w:val="231F20"/>
          <w:spacing w:val="-2"/>
          <w:sz w:val="22"/>
        </w:rPr>
        <w:t> </w:t>
      </w:r>
      <w:r>
        <w:rPr>
          <w:color w:val="231F20"/>
          <w:sz w:val="22"/>
        </w:rPr>
        <w:t>y</w:t>
      </w:r>
      <w:r>
        <w:rPr>
          <w:color w:val="231F20"/>
          <w:spacing w:val="-2"/>
          <w:sz w:val="22"/>
        </w:rPr>
        <w:t> </w:t>
      </w:r>
      <w:r>
        <w:rPr>
          <w:color w:val="231F20"/>
          <w:sz w:val="22"/>
        </w:rPr>
        <w:t>de</w:t>
      </w:r>
      <w:r>
        <w:rPr>
          <w:color w:val="231F20"/>
          <w:spacing w:val="-2"/>
          <w:sz w:val="22"/>
        </w:rPr>
        <w:t> </w:t>
      </w:r>
      <w:r>
        <w:rPr>
          <w:color w:val="231F20"/>
          <w:sz w:val="22"/>
        </w:rPr>
        <w:t>los</w:t>
      </w:r>
      <w:r>
        <w:rPr>
          <w:color w:val="231F20"/>
          <w:spacing w:val="-2"/>
          <w:sz w:val="22"/>
        </w:rPr>
        <w:t> </w:t>
      </w:r>
      <w:r>
        <w:rPr>
          <w:color w:val="231F20"/>
          <w:sz w:val="22"/>
        </w:rPr>
        <w:t>Espa- cios Naturales Protegidos de Canarias.</w:t>
      </w:r>
    </w:p>
    <w:p>
      <w:pPr>
        <w:pStyle w:val="ListParagraph"/>
        <w:numPr>
          <w:ilvl w:val="0"/>
          <w:numId w:val="94"/>
        </w:numPr>
        <w:tabs>
          <w:tab w:pos="624" w:val="left" w:leader="none"/>
        </w:tabs>
        <w:spacing w:line="249" w:lineRule="auto" w:before="107" w:after="0"/>
        <w:ind w:left="141" w:right="139" w:firstLine="226"/>
        <w:jc w:val="both"/>
        <w:rPr>
          <w:sz w:val="22"/>
        </w:rPr>
      </w:pPr>
      <w:r>
        <w:rPr>
          <w:color w:val="231F20"/>
          <w:sz w:val="22"/>
        </w:rPr>
        <w:t>El acuerdo de iniciación del expediente de declaración de incumplimiento deberá ser</w:t>
      </w:r>
      <w:r>
        <w:rPr>
          <w:color w:val="231F20"/>
          <w:spacing w:val="-12"/>
          <w:sz w:val="22"/>
        </w:rPr>
        <w:t> </w:t>
      </w:r>
      <w:r>
        <w:rPr>
          <w:color w:val="231F20"/>
          <w:sz w:val="22"/>
        </w:rPr>
        <w:t>adoptado</w:t>
      </w:r>
      <w:r>
        <w:rPr>
          <w:color w:val="231F20"/>
          <w:spacing w:val="-8"/>
          <w:sz w:val="22"/>
        </w:rPr>
        <w:t> </w:t>
      </w:r>
      <w:r>
        <w:rPr>
          <w:color w:val="231F20"/>
          <w:sz w:val="22"/>
        </w:rPr>
        <w:t>por</w:t>
      </w:r>
      <w:r>
        <w:rPr>
          <w:color w:val="231F20"/>
          <w:spacing w:val="-8"/>
          <w:sz w:val="22"/>
        </w:rPr>
        <w:t> </w:t>
      </w:r>
      <w:r>
        <w:rPr>
          <w:color w:val="231F20"/>
          <w:sz w:val="22"/>
        </w:rPr>
        <w:t>la</w:t>
      </w:r>
      <w:r>
        <w:rPr>
          <w:color w:val="231F20"/>
          <w:spacing w:val="-16"/>
          <w:sz w:val="22"/>
        </w:rPr>
        <w:t> </w:t>
      </w:r>
      <w:r>
        <w:rPr>
          <w:color w:val="231F20"/>
          <w:sz w:val="22"/>
        </w:rPr>
        <w:t>Alcaldía</w:t>
      </w:r>
      <w:r>
        <w:rPr>
          <w:color w:val="231F20"/>
          <w:spacing w:val="-8"/>
          <w:sz w:val="22"/>
        </w:rPr>
        <w:t> </w:t>
      </w:r>
      <w:r>
        <w:rPr>
          <w:color w:val="231F20"/>
          <w:sz w:val="22"/>
        </w:rPr>
        <w:t>de</w:t>
      </w:r>
      <w:r>
        <w:rPr>
          <w:color w:val="231F20"/>
          <w:spacing w:val="-8"/>
          <w:sz w:val="22"/>
        </w:rPr>
        <w:t> </w:t>
      </w:r>
      <w:r>
        <w:rPr>
          <w:color w:val="231F20"/>
          <w:sz w:val="22"/>
        </w:rPr>
        <w:t>la</w:t>
      </w:r>
      <w:r>
        <w:rPr>
          <w:color w:val="231F20"/>
          <w:spacing w:val="-8"/>
          <w:sz w:val="22"/>
        </w:rPr>
        <w:t> </w:t>
      </w:r>
      <w:r>
        <w:rPr>
          <w:color w:val="231F20"/>
          <w:sz w:val="22"/>
        </w:rPr>
        <w:t>Corporación</w:t>
      </w:r>
      <w:r>
        <w:rPr>
          <w:color w:val="231F20"/>
          <w:spacing w:val="-8"/>
          <w:sz w:val="22"/>
        </w:rPr>
        <w:t> </w:t>
      </w:r>
      <w:r>
        <w:rPr>
          <w:color w:val="231F20"/>
          <w:sz w:val="22"/>
        </w:rPr>
        <w:t>municipal,</w:t>
      </w:r>
      <w:r>
        <w:rPr>
          <w:color w:val="231F20"/>
          <w:spacing w:val="-8"/>
          <w:sz w:val="22"/>
        </w:rPr>
        <w:t> </w:t>
      </w:r>
      <w:r>
        <w:rPr>
          <w:color w:val="231F20"/>
          <w:sz w:val="22"/>
        </w:rPr>
        <w:t>de</w:t>
      </w:r>
      <w:r>
        <w:rPr>
          <w:color w:val="231F20"/>
          <w:spacing w:val="-8"/>
          <w:sz w:val="22"/>
        </w:rPr>
        <w:t> </w:t>
      </w:r>
      <w:r>
        <w:rPr>
          <w:color w:val="231F20"/>
          <w:sz w:val="22"/>
        </w:rPr>
        <w:t>conformidad</w:t>
      </w:r>
      <w:r>
        <w:rPr>
          <w:color w:val="231F20"/>
          <w:spacing w:val="-8"/>
          <w:sz w:val="22"/>
        </w:rPr>
        <w:t> </w:t>
      </w:r>
      <w:r>
        <w:rPr>
          <w:color w:val="231F20"/>
          <w:sz w:val="22"/>
        </w:rPr>
        <w:t>con</w:t>
      </w:r>
      <w:r>
        <w:rPr>
          <w:color w:val="231F20"/>
          <w:spacing w:val="-8"/>
          <w:sz w:val="22"/>
        </w:rPr>
        <w:t> </w:t>
      </w:r>
      <w:r>
        <w:rPr>
          <w:color w:val="231F20"/>
          <w:sz w:val="22"/>
        </w:rPr>
        <w:t>las</w:t>
      </w:r>
      <w:r>
        <w:rPr>
          <w:color w:val="231F20"/>
          <w:spacing w:val="-8"/>
          <w:sz w:val="22"/>
        </w:rPr>
        <w:t> </w:t>
      </w:r>
      <w:r>
        <w:rPr>
          <w:color w:val="231F20"/>
          <w:sz w:val="22"/>
        </w:rPr>
        <w:t>reglas de competencia que establezca la legislación básica de régimen local, y deberá conte- ner al menos los siguientes datos:</w:t>
      </w:r>
    </w:p>
    <w:p>
      <w:pPr>
        <w:pStyle w:val="ListParagraph"/>
        <w:numPr>
          <w:ilvl w:val="1"/>
          <w:numId w:val="94"/>
        </w:numPr>
        <w:tabs>
          <w:tab w:pos="645" w:val="left" w:leader="none"/>
        </w:tabs>
        <w:spacing w:line="249" w:lineRule="auto" w:before="106" w:after="0"/>
        <w:ind w:left="141" w:right="139" w:firstLine="226"/>
        <w:jc w:val="both"/>
        <w:rPr>
          <w:sz w:val="22"/>
        </w:rPr>
      </w:pPr>
      <w:r>
        <w:rPr>
          <w:color w:val="231F20"/>
          <w:sz w:val="22"/>
        </w:rPr>
        <w:t>La existencia de incumplimiento de deberes u obligaciones legales o voluntaria- mente asumidas y su determinación y alcance.</w:t>
      </w:r>
    </w:p>
    <w:p>
      <w:pPr>
        <w:pStyle w:val="ListParagraph"/>
        <w:numPr>
          <w:ilvl w:val="1"/>
          <w:numId w:val="94"/>
        </w:numPr>
        <w:tabs>
          <w:tab w:pos="622" w:val="left" w:leader="none"/>
        </w:tabs>
        <w:spacing w:line="240" w:lineRule="auto" w:before="104" w:after="0"/>
        <w:ind w:left="622" w:right="0" w:hanging="254"/>
        <w:jc w:val="both"/>
        <w:rPr>
          <w:sz w:val="22"/>
        </w:rPr>
      </w:pPr>
      <w:r>
        <w:rPr>
          <w:color w:val="231F20"/>
          <w:sz w:val="22"/>
        </w:rPr>
        <w:t>Determinación</w:t>
      </w:r>
      <w:r>
        <w:rPr>
          <w:color w:val="231F20"/>
          <w:spacing w:val="-5"/>
          <w:sz w:val="22"/>
        </w:rPr>
        <w:t> </w:t>
      </w:r>
      <w:r>
        <w:rPr>
          <w:color w:val="231F20"/>
          <w:sz w:val="22"/>
        </w:rPr>
        <w:t>de</w:t>
      </w:r>
      <w:r>
        <w:rPr>
          <w:color w:val="231F20"/>
          <w:spacing w:val="-4"/>
          <w:sz w:val="22"/>
        </w:rPr>
        <w:t> </w:t>
      </w:r>
      <w:r>
        <w:rPr>
          <w:color w:val="231F20"/>
          <w:sz w:val="22"/>
        </w:rPr>
        <w:t>los</w:t>
      </w:r>
      <w:r>
        <w:rPr>
          <w:color w:val="231F20"/>
          <w:spacing w:val="-3"/>
          <w:sz w:val="22"/>
        </w:rPr>
        <w:t> </w:t>
      </w:r>
      <w:r>
        <w:rPr>
          <w:color w:val="231F20"/>
          <w:sz w:val="22"/>
        </w:rPr>
        <w:t>deberes</w:t>
      </w:r>
      <w:r>
        <w:rPr>
          <w:color w:val="231F20"/>
          <w:spacing w:val="-4"/>
          <w:sz w:val="22"/>
        </w:rPr>
        <w:t> </w:t>
      </w:r>
      <w:r>
        <w:rPr>
          <w:color w:val="231F20"/>
          <w:sz w:val="22"/>
        </w:rPr>
        <w:t>u</w:t>
      </w:r>
      <w:r>
        <w:rPr>
          <w:color w:val="231F20"/>
          <w:spacing w:val="-3"/>
          <w:sz w:val="22"/>
        </w:rPr>
        <w:t> </w:t>
      </w:r>
      <w:r>
        <w:rPr>
          <w:color w:val="231F20"/>
          <w:sz w:val="22"/>
        </w:rPr>
        <w:t>obligaciones</w:t>
      </w:r>
      <w:r>
        <w:rPr>
          <w:color w:val="231F20"/>
          <w:spacing w:val="-3"/>
          <w:sz w:val="22"/>
        </w:rPr>
        <w:t> </w:t>
      </w:r>
      <w:r>
        <w:rPr>
          <w:color w:val="231F20"/>
          <w:sz w:val="22"/>
        </w:rPr>
        <w:t>legales</w:t>
      </w:r>
      <w:r>
        <w:rPr>
          <w:color w:val="231F20"/>
          <w:spacing w:val="-3"/>
          <w:sz w:val="22"/>
        </w:rPr>
        <w:t> </w:t>
      </w:r>
      <w:r>
        <w:rPr>
          <w:color w:val="231F20"/>
          <w:sz w:val="22"/>
        </w:rPr>
        <w:t>incumplidas,</w:t>
      </w:r>
      <w:r>
        <w:rPr>
          <w:color w:val="231F20"/>
          <w:spacing w:val="-3"/>
          <w:sz w:val="22"/>
        </w:rPr>
        <w:t> </w:t>
      </w:r>
      <w:r>
        <w:rPr>
          <w:color w:val="231F20"/>
          <w:sz w:val="22"/>
        </w:rPr>
        <w:t>así</w:t>
      </w:r>
      <w:r>
        <w:rPr>
          <w:color w:val="231F20"/>
          <w:spacing w:val="-3"/>
          <w:sz w:val="22"/>
        </w:rPr>
        <w:t> </w:t>
      </w:r>
      <w:r>
        <w:rPr>
          <w:color w:val="231F20"/>
          <w:sz w:val="22"/>
        </w:rPr>
        <w:t>como</w:t>
      </w:r>
      <w:r>
        <w:rPr>
          <w:color w:val="231F20"/>
          <w:spacing w:val="-4"/>
          <w:sz w:val="22"/>
        </w:rPr>
        <w:t> </w:t>
      </w:r>
      <w:r>
        <w:rPr>
          <w:color w:val="231F20"/>
          <w:sz w:val="22"/>
        </w:rPr>
        <w:t>de</w:t>
      </w:r>
      <w:r>
        <w:rPr>
          <w:color w:val="231F20"/>
          <w:spacing w:val="-3"/>
          <w:sz w:val="22"/>
        </w:rPr>
        <w:t> </w:t>
      </w:r>
      <w:r>
        <w:rPr>
          <w:color w:val="231F20"/>
          <w:spacing w:val="-5"/>
          <w:sz w:val="22"/>
        </w:rPr>
        <w:t>las</w:t>
      </w:r>
    </w:p>
    <w:p>
      <w:pPr>
        <w:pStyle w:val="BodyText"/>
        <w:spacing w:before="11"/>
        <w:ind w:right="0" w:firstLine="0"/>
      </w:pPr>
      <w:r>
        <w:rPr>
          <w:color w:val="231F20"/>
        </w:rPr>
        <w:t>obras</w:t>
      </w:r>
      <w:r>
        <w:rPr>
          <w:color w:val="231F20"/>
          <w:spacing w:val="-6"/>
        </w:rPr>
        <w:t> </w:t>
      </w:r>
      <w:r>
        <w:rPr>
          <w:color w:val="231F20"/>
        </w:rPr>
        <w:t>de</w:t>
      </w:r>
      <w:r>
        <w:rPr>
          <w:color w:val="231F20"/>
          <w:spacing w:val="-3"/>
        </w:rPr>
        <w:t> </w:t>
      </w:r>
      <w:r>
        <w:rPr>
          <w:color w:val="231F20"/>
        </w:rPr>
        <w:t>urbanización</w:t>
      </w:r>
      <w:r>
        <w:rPr>
          <w:color w:val="231F20"/>
          <w:spacing w:val="-3"/>
        </w:rPr>
        <w:t> </w:t>
      </w:r>
      <w:r>
        <w:rPr>
          <w:color w:val="231F20"/>
        </w:rPr>
        <w:t>y</w:t>
      </w:r>
      <w:r>
        <w:rPr>
          <w:color w:val="231F20"/>
          <w:spacing w:val="-3"/>
        </w:rPr>
        <w:t> </w:t>
      </w:r>
      <w:r>
        <w:rPr>
          <w:color w:val="231F20"/>
        </w:rPr>
        <w:t>edificación</w:t>
      </w:r>
      <w:r>
        <w:rPr>
          <w:color w:val="231F20"/>
          <w:spacing w:val="-3"/>
        </w:rPr>
        <w:t> </w:t>
      </w:r>
      <w:r>
        <w:rPr>
          <w:color w:val="231F20"/>
        </w:rPr>
        <w:t>en</w:t>
      </w:r>
      <w:r>
        <w:rPr>
          <w:color w:val="231F20"/>
          <w:spacing w:val="-3"/>
        </w:rPr>
        <w:t> </w:t>
      </w:r>
      <w:r>
        <w:rPr>
          <w:color w:val="231F20"/>
        </w:rPr>
        <w:t>su</w:t>
      </w:r>
      <w:r>
        <w:rPr>
          <w:color w:val="231F20"/>
          <w:spacing w:val="-3"/>
        </w:rPr>
        <w:t> </w:t>
      </w:r>
      <w:r>
        <w:rPr>
          <w:color w:val="231F20"/>
        </w:rPr>
        <w:t>caso</w:t>
      </w:r>
      <w:r>
        <w:rPr>
          <w:color w:val="231F20"/>
          <w:spacing w:val="-3"/>
        </w:rPr>
        <w:t> </w:t>
      </w:r>
      <w:r>
        <w:rPr>
          <w:color w:val="231F20"/>
        </w:rPr>
        <w:t>que</w:t>
      </w:r>
      <w:r>
        <w:rPr>
          <w:color w:val="231F20"/>
          <w:spacing w:val="-3"/>
        </w:rPr>
        <w:t> </w:t>
      </w:r>
      <w:r>
        <w:rPr>
          <w:color w:val="231F20"/>
        </w:rPr>
        <w:t>resten</w:t>
      </w:r>
      <w:r>
        <w:rPr>
          <w:color w:val="231F20"/>
          <w:spacing w:val="-3"/>
        </w:rPr>
        <w:t> </w:t>
      </w:r>
      <w:r>
        <w:rPr>
          <w:color w:val="231F20"/>
        </w:rPr>
        <w:t>por</w:t>
      </w:r>
      <w:r>
        <w:rPr>
          <w:color w:val="231F20"/>
          <w:spacing w:val="-3"/>
        </w:rPr>
        <w:t> </w:t>
      </w:r>
      <w:r>
        <w:rPr>
          <w:color w:val="231F20"/>
          <w:spacing w:val="-2"/>
        </w:rPr>
        <w:t>ejecutar.</w:t>
      </w:r>
    </w:p>
    <w:p>
      <w:pPr>
        <w:pStyle w:val="ListParagraph"/>
        <w:numPr>
          <w:ilvl w:val="1"/>
          <w:numId w:val="94"/>
        </w:numPr>
        <w:tabs>
          <w:tab w:pos="606" w:val="left" w:leader="none"/>
        </w:tabs>
        <w:spacing w:line="240" w:lineRule="auto" w:before="113" w:after="0"/>
        <w:ind w:left="606" w:right="0" w:hanging="238"/>
        <w:jc w:val="both"/>
        <w:rPr>
          <w:sz w:val="22"/>
        </w:rPr>
      </w:pPr>
      <w:r>
        <w:rPr>
          <w:color w:val="231F20"/>
          <w:sz w:val="22"/>
        </w:rPr>
        <w:t>Cuantificación</w:t>
      </w:r>
      <w:r>
        <w:rPr>
          <w:color w:val="231F20"/>
          <w:spacing w:val="-12"/>
          <w:sz w:val="22"/>
        </w:rPr>
        <w:t> </w:t>
      </w:r>
      <w:r>
        <w:rPr>
          <w:color w:val="231F20"/>
          <w:sz w:val="22"/>
        </w:rPr>
        <w:t>de</w:t>
      </w:r>
      <w:r>
        <w:rPr>
          <w:color w:val="231F20"/>
          <w:spacing w:val="-10"/>
          <w:sz w:val="22"/>
        </w:rPr>
        <w:t> </w:t>
      </w:r>
      <w:r>
        <w:rPr>
          <w:color w:val="231F20"/>
          <w:sz w:val="22"/>
        </w:rPr>
        <w:t>los</w:t>
      </w:r>
      <w:r>
        <w:rPr>
          <w:color w:val="231F20"/>
          <w:spacing w:val="-10"/>
          <w:sz w:val="22"/>
        </w:rPr>
        <w:t> </w:t>
      </w:r>
      <w:r>
        <w:rPr>
          <w:color w:val="231F20"/>
          <w:sz w:val="22"/>
        </w:rPr>
        <w:t>costes</w:t>
      </w:r>
      <w:r>
        <w:rPr>
          <w:color w:val="231F20"/>
          <w:spacing w:val="-10"/>
          <w:sz w:val="22"/>
        </w:rPr>
        <w:t> </w:t>
      </w:r>
      <w:r>
        <w:rPr>
          <w:color w:val="231F20"/>
          <w:sz w:val="22"/>
        </w:rPr>
        <w:t>de</w:t>
      </w:r>
      <w:r>
        <w:rPr>
          <w:color w:val="231F20"/>
          <w:spacing w:val="-11"/>
          <w:sz w:val="22"/>
        </w:rPr>
        <w:t> </w:t>
      </w:r>
      <w:r>
        <w:rPr>
          <w:color w:val="231F20"/>
          <w:sz w:val="22"/>
        </w:rPr>
        <w:t>las</w:t>
      </w:r>
      <w:r>
        <w:rPr>
          <w:color w:val="231F20"/>
          <w:spacing w:val="-10"/>
          <w:sz w:val="22"/>
        </w:rPr>
        <w:t> </w:t>
      </w:r>
      <w:r>
        <w:rPr>
          <w:color w:val="231F20"/>
          <w:sz w:val="22"/>
        </w:rPr>
        <w:t>obras</w:t>
      </w:r>
      <w:r>
        <w:rPr>
          <w:color w:val="231F20"/>
          <w:spacing w:val="-9"/>
          <w:sz w:val="22"/>
        </w:rPr>
        <w:t> </w:t>
      </w:r>
      <w:r>
        <w:rPr>
          <w:color w:val="231F20"/>
          <w:sz w:val="22"/>
        </w:rPr>
        <w:t>de</w:t>
      </w:r>
      <w:r>
        <w:rPr>
          <w:color w:val="231F20"/>
          <w:spacing w:val="-10"/>
          <w:sz w:val="22"/>
        </w:rPr>
        <w:t> </w:t>
      </w:r>
      <w:r>
        <w:rPr>
          <w:color w:val="231F20"/>
          <w:sz w:val="22"/>
        </w:rPr>
        <w:t>urbanización</w:t>
      </w:r>
      <w:r>
        <w:rPr>
          <w:color w:val="231F20"/>
          <w:spacing w:val="-10"/>
          <w:sz w:val="22"/>
        </w:rPr>
        <w:t> </w:t>
      </w:r>
      <w:r>
        <w:rPr>
          <w:color w:val="231F20"/>
          <w:sz w:val="22"/>
        </w:rPr>
        <w:t>y,</w:t>
      </w:r>
      <w:r>
        <w:rPr>
          <w:color w:val="231F20"/>
          <w:spacing w:val="-10"/>
          <w:sz w:val="22"/>
        </w:rPr>
        <w:t> </w:t>
      </w:r>
      <w:r>
        <w:rPr>
          <w:color w:val="231F20"/>
          <w:sz w:val="22"/>
        </w:rPr>
        <w:t>edificación</w:t>
      </w:r>
      <w:r>
        <w:rPr>
          <w:color w:val="231F20"/>
          <w:spacing w:val="-9"/>
          <w:sz w:val="22"/>
        </w:rPr>
        <w:t> </w:t>
      </w:r>
      <w:r>
        <w:rPr>
          <w:color w:val="231F20"/>
          <w:sz w:val="22"/>
        </w:rPr>
        <w:t>en</w:t>
      </w:r>
      <w:r>
        <w:rPr>
          <w:color w:val="231F20"/>
          <w:spacing w:val="-10"/>
          <w:sz w:val="22"/>
        </w:rPr>
        <w:t> </w:t>
      </w:r>
      <w:r>
        <w:rPr>
          <w:color w:val="231F20"/>
          <w:sz w:val="22"/>
        </w:rPr>
        <w:t>su</w:t>
      </w:r>
      <w:r>
        <w:rPr>
          <w:color w:val="231F20"/>
          <w:spacing w:val="-10"/>
          <w:sz w:val="22"/>
        </w:rPr>
        <w:t> </w:t>
      </w:r>
      <w:r>
        <w:rPr>
          <w:color w:val="231F20"/>
          <w:spacing w:val="-2"/>
          <w:sz w:val="22"/>
        </w:rPr>
        <w:t>caso,</w:t>
      </w:r>
    </w:p>
    <w:p>
      <w:pPr>
        <w:pStyle w:val="BodyText"/>
        <w:spacing w:before="11"/>
        <w:ind w:right="0" w:firstLine="0"/>
      </w:pPr>
      <w:r>
        <w:rPr>
          <w:color w:val="231F20"/>
        </w:rPr>
        <w:t>pendiente</w:t>
      </w:r>
      <w:r>
        <w:rPr>
          <w:color w:val="231F20"/>
          <w:spacing w:val="-2"/>
        </w:rPr>
        <w:t> </w:t>
      </w:r>
      <w:r>
        <w:rPr>
          <w:color w:val="231F20"/>
        </w:rPr>
        <w:t>de</w:t>
      </w:r>
      <w:r>
        <w:rPr>
          <w:color w:val="231F20"/>
          <w:spacing w:val="-2"/>
        </w:rPr>
        <w:t> </w:t>
      </w:r>
      <w:r>
        <w:rPr>
          <w:color w:val="231F20"/>
        </w:rPr>
        <w:t>ejecutar</w:t>
      </w:r>
      <w:r>
        <w:rPr>
          <w:color w:val="231F20"/>
          <w:spacing w:val="-2"/>
        </w:rPr>
        <w:t> </w:t>
      </w:r>
      <w:r>
        <w:rPr>
          <w:color w:val="231F20"/>
        </w:rPr>
        <w:t>y</w:t>
      </w:r>
      <w:r>
        <w:rPr>
          <w:color w:val="231F20"/>
          <w:spacing w:val="-2"/>
        </w:rPr>
        <w:t> </w:t>
      </w:r>
      <w:r>
        <w:rPr>
          <w:color w:val="231F20"/>
        </w:rPr>
        <w:t>de</w:t>
      </w:r>
      <w:r>
        <w:rPr>
          <w:color w:val="231F20"/>
          <w:spacing w:val="-2"/>
        </w:rPr>
        <w:t> </w:t>
      </w:r>
      <w:r>
        <w:rPr>
          <w:color w:val="231F20"/>
        </w:rPr>
        <w:t>las</w:t>
      </w:r>
      <w:r>
        <w:rPr>
          <w:color w:val="231F20"/>
          <w:spacing w:val="-1"/>
        </w:rPr>
        <w:t> </w:t>
      </w:r>
      <w:r>
        <w:rPr>
          <w:color w:val="231F20"/>
        </w:rPr>
        <w:t>demás</w:t>
      </w:r>
      <w:r>
        <w:rPr>
          <w:color w:val="231F20"/>
          <w:spacing w:val="-2"/>
        </w:rPr>
        <w:t> </w:t>
      </w:r>
      <w:r>
        <w:rPr>
          <w:color w:val="231F20"/>
        </w:rPr>
        <w:t>obligaciones</w:t>
      </w:r>
      <w:r>
        <w:rPr>
          <w:color w:val="231F20"/>
          <w:spacing w:val="-2"/>
        </w:rPr>
        <w:t> </w:t>
      </w:r>
      <w:r>
        <w:rPr>
          <w:color w:val="231F20"/>
        </w:rPr>
        <w:t>que</w:t>
      </w:r>
      <w:r>
        <w:rPr>
          <w:color w:val="231F20"/>
          <w:spacing w:val="-2"/>
        </w:rPr>
        <w:t> </w:t>
      </w:r>
      <w:r>
        <w:rPr>
          <w:color w:val="231F20"/>
        </w:rPr>
        <w:t>se</w:t>
      </w:r>
      <w:r>
        <w:rPr>
          <w:color w:val="231F20"/>
          <w:spacing w:val="-2"/>
        </w:rPr>
        <w:t> </w:t>
      </w:r>
      <w:r>
        <w:rPr>
          <w:color w:val="231F20"/>
        </w:rPr>
        <w:t>declaren</w:t>
      </w:r>
      <w:r>
        <w:rPr>
          <w:color w:val="231F20"/>
          <w:spacing w:val="-1"/>
        </w:rPr>
        <w:t> </w:t>
      </w:r>
      <w:r>
        <w:rPr>
          <w:color w:val="231F20"/>
          <w:spacing w:val="-2"/>
        </w:rPr>
        <w:t>incumplidas.</w:t>
      </w:r>
    </w:p>
    <w:p>
      <w:pPr>
        <w:pStyle w:val="ListParagraph"/>
        <w:numPr>
          <w:ilvl w:val="1"/>
          <w:numId w:val="94"/>
        </w:numPr>
        <w:tabs>
          <w:tab w:pos="624" w:val="left" w:leader="none"/>
        </w:tabs>
        <w:spacing w:line="240" w:lineRule="auto" w:before="113" w:after="0"/>
        <w:ind w:left="624" w:right="0" w:hanging="256"/>
        <w:jc w:val="both"/>
        <w:rPr>
          <w:sz w:val="22"/>
        </w:rPr>
      </w:pPr>
      <w:r>
        <w:rPr>
          <w:color w:val="231F20"/>
          <w:sz w:val="22"/>
        </w:rPr>
        <w:t>Condiciones</w:t>
      </w:r>
      <w:r>
        <w:rPr>
          <w:color w:val="231F20"/>
          <w:spacing w:val="-2"/>
          <w:sz w:val="22"/>
        </w:rPr>
        <w:t> </w:t>
      </w:r>
      <w:r>
        <w:rPr>
          <w:color w:val="231F20"/>
          <w:sz w:val="22"/>
        </w:rPr>
        <w:t>y</w:t>
      </w:r>
      <w:r>
        <w:rPr>
          <w:color w:val="231F20"/>
          <w:spacing w:val="-2"/>
          <w:sz w:val="22"/>
        </w:rPr>
        <w:t> </w:t>
      </w:r>
      <w:r>
        <w:rPr>
          <w:color w:val="231F20"/>
          <w:sz w:val="22"/>
        </w:rPr>
        <w:t>plazos</w:t>
      </w:r>
      <w:r>
        <w:rPr>
          <w:color w:val="231F20"/>
          <w:spacing w:val="-2"/>
          <w:sz w:val="22"/>
        </w:rPr>
        <w:t> </w:t>
      </w:r>
      <w:r>
        <w:rPr>
          <w:color w:val="231F20"/>
          <w:sz w:val="22"/>
        </w:rPr>
        <w:t>para</w:t>
      </w:r>
      <w:r>
        <w:rPr>
          <w:color w:val="231F20"/>
          <w:spacing w:val="-2"/>
          <w:sz w:val="22"/>
        </w:rPr>
        <w:t> </w:t>
      </w:r>
      <w:r>
        <w:rPr>
          <w:color w:val="231F20"/>
          <w:sz w:val="22"/>
        </w:rPr>
        <w:t>el</w:t>
      </w:r>
      <w:r>
        <w:rPr>
          <w:color w:val="231F20"/>
          <w:spacing w:val="-1"/>
          <w:sz w:val="22"/>
        </w:rPr>
        <w:t> </w:t>
      </w:r>
      <w:r>
        <w:rPr>
          <w:color w:val="231F20"/>
          <w:sz w:val="22"/>
        </w:rPr>
        <w:t>cumplimiento</w:t>
      </w:r>
      <w:r>
        <w:rPr>
          <w:color w:val="231F20"/>
          <w:spacing w:val="-2"/>
          <w:sz w:val="22"/>
        </w:rPr>
        <w:t> </w:t>
      </w:r>
      <w:r>
        <w:rPr>
          <w:color w:val="231F20"/>
          <w:sz w:val="22"/>
        </w:rPr>
        <w:t>de</w:t>
      </w:r>
      <w:r>
        <w:rPr>
          <w:color w:val="231F20"/>
          <w:spacing w:val="-2"/>
          <w:sz w:val="22"/>
        </w:rPr>
        <w:t> </w:t>
      </w:r>
      <w:r>
        <w:rPr>
          <w:color w:val="231F20"/>
          <w:sz w:val="22"/>
        </w:rPr>
        <w:t>los</w:t>
      </w:r>
      <w:r>
        <w:rPr>
          <w:color w:val="231F20"/>
          <w:spacing w:val="-2"/>
          <w:sz w:val="22"/>
        </w:rPr>
        <w:t> </w:t>
      </w:r>
      <w:r>
        <w:rPr>
          <w:color w:val="231F20"/>
          <w:sz w:val="22"/>
        </w:rPr>
        <w:t>deberes</w:t>
      </w:r>
      <w:r>
        <w:rPr>
          <w:color w:val="231F20"/>
          <w:spacing w:val="-1"/>
          <w:sz w:val="22"/>
        </w:rPr>
        <w:t> </w:t>
      </w:r>
      <w:r>
        <w:rPr>
          <w:color w:val="231F20"/>
          <w:spacing w:val="-2"/>
          <w:sz w:val="22"/>
        </w:rPr>
        <w:t>incumplidos.</w:t>
      </w:r>
    </w:p>
    <w:p>
      <w:pPr>
        <w:pStyle w:val="ListParagraph"/>
        <w:numPr>
          <w:ilvl w:val="1"/>
          <w:numId w:val="94"/>
        </w:numPr>
        <w:tabs>
          <w:tab w:pos="624" w:val="left" w:leader="none"/>
        </w:tabs>
        <w:spacing w:line="240" w:lineRule="auto" w:before="113" w:after="0"/>
        <w:ind w:left="624" w:right="0" w:hanging="256"/>
        <w:jc w:val="both"/>
        <w:rPr>
          <w:sz w:val="22"/>
        </w:rPr>
      </w:pPr>
      <w:r>
        <w:rPr>
          <w:color w:val="231F20"/>
          <w:sz w:val="22"/>
        </w:rPr>
        <w:t>Los</w:t>
      </w:r>
      <w:r>
        <w:rPr>
          <w:color w:val="231F20"/>
          <w:spacing w:val="-3"/>
          <w:sz w:val="22"/>
        </w:rPr>
        <w:t> </w:t>
      </w:r>
      <w:r>
        <w:rPr>
          <w:color w:val="231F20"/>
          <w:sz w:val="22"/>
        </w:rPr>
        <w:t>efectos</w:t>
      </w:r>
      <w:r>
        <w:rPr>
          <w:color w:val="231F20"/>
          <w:spacing w:val="-2"/>
          <w:sz w:val="22"/>
        </w:rPr>
        <w:t> </w:t>
      </w:r>
      <w:r>
        <w:rPr>
          <w:color w:val="231F20"/>
          <w:sz w:val="22"/>
        </w:rPr>
        <w:t>que</w:t>
      </w:r>
      <w:r>
        <w:rPr>
          <w:color w:val="231F20"/>
          <w:spacing w:val="-2"/>
          <w:sz w:val="22"/>
        </w:rPr>
        <w:t> </w:t>
      </w:r>
      <w:r>
        <w:rPr>
          <w:color w:val="231F20"/>
          <w:sz w:val="22"/>
        </w:rPr>
        <w:t>se</w:t>
      </w:r>
      <w:r>
        <w:rPr>
          <w:color w:val="231F20"/>
          <w:spacing w:val="-2"/>
          <w:sz w:val="22"/>
        </w:rPr>
        <w:t> </w:t>
      </w:r>
      <w:r>
        <w:rPr>
          <w:color w:val="231F20"/>
          <w:sz w:val="22"/>
        </w:rPr>
        <w:t>podrían</w:t>
      </w:r>
      <w:r>
        <w:rPr>
          <w:color w:val="231F20"/>
          <w:spacing w:val="-2"/>
          <w:sz w:val="22"/>
        </w:rPr>
        <w:t> </w:t>
      </w:r>
      <w:r>
        <w:rPr>
          <w:color w:val="231F20"/>
          <w:sz w:val="22"/>
        </w:rPr>
        <w:t>derivar</w:t>
      </w:r>
      <w:r>
        <w:rPr>
          <w:color w:val="231F20"/>
          <w:spacing w:val="-3"/>
          <w:sz w:val="22"/>
        </w:rPr>
        <w:t> </w:t>
      </w:r>
      <w:r>
        <w:rPr>
          <w:color w:val="231F20"/>
          <w:sz w:val="22"/>
        </w:rPr>
        <w:t>de</w:t>
      </w:r>
      <w:r>
        <w:rPr>
          <w:color w:val="231F20"/>
          <w:spacing w:val="-2"/>
          <w:sz w:val="22"/>
        </w:rPr>
        <w:t> </w:t>
      </w:r>
      <w:r>
        <w:rPr>
          <w:color w:val="231F20"/>
          <w:sz w:val="22"/>
        </w:rPr>
        <w:t>la</w:t>
      </w:r>
      <w:r>
        <w:rPr>
          <w:color w:val="231F20"/>
          <w:spacing w:val="-2"/>
          <w:sz w:val="22"/>
        </w:rPr>
        <w:t> </w:t>
      </w:r>
      <w:r>
        <w:rPr>
          <w:color w:val="231F20"/>
          <w:sz w:val="22"/>
        </w:rPr>
        <w:t>declaración</w:t>
      </w:r>
      <w:r>
        <w:rPr>
          <w:color w:val="231F20"/>
          <w:spacing w:val="-2"/>
          <w:sz w:val="22"/>
        </w:rPr>
        <w:t> </w:t>
      </w:r>
      <w:r>
        <w:rPr>
          <w:color w:val="231F20"/>
          <w:sz w:val="22"/>
        </w:rPr>
        <w:t>de</w:t>
      </w:r>
      <w:r>
        <w:rPr>
          <w:color w:val="231F20"/>
          <w:spacing w:val="-2"/>
          <w:sz w:val="22"/>
        </w:rPr>
        <w:t> incumplimiento.</w:t>
      </w:r>
    </w:p>
    <w:p>
      <w:pPr>
        <w:pStyle w:val="ListParagraph"/>
        <w:numPr>
          <w:ilvl w:val="1"/>
          <w:numId w:val="94"/>
        </w:numPr>
        <w:tabs>
          <w:tab w:pos="564" w:val="left" w:leader="none"/>
        </w:tabs>
        <w:spacing w:line="249" w:lineRule="auto" w:before="113" w:after="0"/>
        <w:ind w:left="141" w:right="139" w:firstLine="226"/>
        <w:jc w:val="both"/>
        <w:rPr>
          <w:sz w:val="22"/>
        </w:rPr>
      </w:pPr>
      <w:r>
        <w:rPr>
          <w:color w:val="231F20"/>
          <w:sz w:val="22"/>
        </w:rPr>
        <w:t>Personas</w:t>
      </w:r>
      <w:r>
        <w:rPr>
          <w:color w:val="231F20"/>
          <w:spacing w:val="-1"/>
          <w:sz w:val="22"/>
        </w:rPr>
        <w:t> </w:t>
      </w:r>
      <w:r>
        <w:rPr>
          <w:color w:val="231F20"/>
          <w:sz w:val="22"/>
        </w:rPr>
        <w:t>presuntamente responsables, a</w:t>
      </w:r>
      <w:r>
        <w:rPr>
          <w:color w:val="231F20"/>
          <w:spacing w:val="-1"/>
          <w:sz w:val="22"/>
        </w:rPr>
        <w:t> </w:t>
      </w:r>
      <w:r>
        <w:rPr>
          <w:color w:val="231F20"/>
          <w:sz w:val="22"/>
        </w:rPr>
        <w:t>fin</w:t>
      </w:r>
      <w:r>
        <w:rPr>
          <w:color w:val="231F20"/>
          <w:spacing w:val="-1"/>
          <w:sz w:val="22"/>
        </w:rPr>
        <w:t> </w:t>
      </w:r>
      <w:r>
        <w:rPr>
          <w:color w:val="231F20"/>
          <w:sz w:val="22"/>
        </w:rPr>
        <w:t>de</w:t>
      </w:r>
      <w:r>
        <w:rPr>
          <w:color w:val="231F20"/>
          <w:spacing w:val="-1"/>
          <w:sz w:val="22"/>
        </w:rPr>
        <w:t> </w:t>
      </w:r>
      <w:r>
        <w:rPr>
          <w:color w:val="231F20"/>
          <w:sz w:val="22"/>
        </w:rPr>
        <w:t>que</w:t>
      </w:r>
      <w:r>
        <w:rPr>
          <w:color w:val="231F20"/>
          <w:spacing w:val="-1"/>
          <w:sz w:val="22"/>
        </w:rPr>
        <w:t> </w:t>
      </w:r>
      <w:r>
        <w:rPr>
          <w:color w:val="231F20"/>
          <w:sz w:val="22"/>
        </w:rPr>
        <w:t>puedan personarse en</w:t>
      </w:r>
      <w:r>
        <w:rPr>
          <w:color w:val="231F20"/>
          <w:spacing w:val="-1"/>
          <w:sz w:val="22"/>
        </w:rPr>
        <w:t> </w:t>
      </w:r>
      <w:r>
        <w:rPr>
          <w:color w:val="231F20"/>
          <w:sz w:val="22"/>
        </w:rPr>
        <w:t>el</w:t>
      </w:r>
      <w:r>
        <w:rPr>
          <w:color w:val="231F20"/>
          <w:spacing w:val="-1"/>
          <w:sz w:val="22"/>
        </w:rPr>
        <w:t> </w:t>
      </w:r>
      <w:r>
        <w:rPr>
          <w:color w:val="231F20"/>
          <w:sz w:val="22"/>
        </w:rPr>
        <w:t>pro- cedimiento y exponer sus alegaciones.</w:t>
      </w:r>
    </w:p>
    <w:p>
      <w:pPr>
        <w:pStyle w:val="ListParagraph"/>
        <w:spacing w:after="0" w:line="249" w:lineRule="auto"/>
        <w:jc w:val="both"/>
        <w:rPr>
          <w:sz w:val="22"/>
        </w:rPr>
        <w:sectPr>
          <w:pgSz w:w="11910" w:h="16840"/>
          <w:pgMar w:header="785" w:footer="736" w:top="1560" w:bottom="920" w:left="1559" w:right="1559"/>
        </w:sectPr>
      </w:pPr>
    </w:p>
    <w:p>
      <w:pPr>
        <w:pStyle w:val="ListParagraph"/>
        <w:numPr>
          <w:ilvl w:val="1"/>
          <w:numId w:val="94"/>
        </w:numPr>
        <w:tabs>
          <w:tab w:pos="624" w:val="left" w:leader="none"/>
        </w:tabs>
        <w:spacing w:line="240" w:lineRule="auto" w:before="83" w:after="0"/>
        <w:ind w:left="624" w:right="0" w:hanging="256"/>
        <w:jc w:val="both"/>
        <w:rPr>
          <w:sz w:val="22"/>
        </w:rPr>
      </w:pPr>
      <w:r>
        <w:rPr>
          <w:color w:val="231F20"/>
          <w:sz w:val="22"/>
        </w:rPr>
        <w:t>El</w:t>
      </w:r>
      <w:r>
        <w:rPr>
          <w:color w:val="231F20"/>
          <w:spacing w:val="-3"/>
          <w:sz w:val="22"/>
        </w:rPr>
        <w:t> </w:t>
      </w:r>
      <w:r>
        <w:rPr>
          <w:color w:val="231F20"/>
          <w:sz w:val="22"/>
        </w:rPr>
        <w:t>plazo</w:t>
      </w:r>
      <w:r>
        <w:rPr>
          <w:color w:val="231F20"/>
          <w:spacing w:val="-2"/>
          <w:sz w:val="22"/>
        </w:rPr>
        <w:t> </w:t>
      </w:r>
      <w:r>
        <w:rPr>
          <w:color w:val="231F20"/>
          <w:sz w:val="22"/>
        </w:rPr>
        <w:t>de</w:t>
      </w:r>
      <w:r>
        <w:rPr>
          <w:color w:val="231F20"/>
          <w:spacing w:val="-2"/>
          <w:sz w:val="22"/>
        </w:rPr>
        <w:t> </w:t>
      </w:r>
      <w:r>
        <w:rPr>
          <w:color w:val="231F20"/>
          <w:sz w:val="22"/>
        </w:rPr>
        <w:t>audiencia</w:t>
      </w:r>
      <w:r>
        <w:rPr>
          <w:color w:val="231F20"/>
          <w:spacing w:val="-3"/>
          <w:sz w:val="22"/>
        </w:rPr>
        <w:t> </w:t>
      </w:r>
      <w:r>
        <w:rPr>
          <w:color w:val="231F20"/>
          <w:sz w:val="22"/>
        </w:rPr>
        <w:t>a</w:t>
      </w:r>
      <w:r>
        <w:rPr>
          <w:color w:val="231F20"/>
          <w:spacing w:val="-2"/>
          <w:sz w:val="22"/>
        </w:rPr>
        <w:t> </w:t>
      </w:r>
      <w:r>
        <w:rPr>
          <w:color w:val="231F20"/>
          <w:sz w:val="22"/>
        </w:rPr>
        <w:t>los</w:t>
      </w:r>
      <w:r>
        <w:rPr>
          <w:color w:val="231F20"/>
          <w:spacing w:val="-2"/>
          <w:sz w:val="22"/>
        </w:rPr>
        <w:t> interesados.</w:t>
      </w:r>
    </w:p>
    <w:p>
      <w:pPr>
        <w:pStyle w:val="ListParagraph"/>
        <w:numPr>
          <w:ilvl w:val="0"/>
          <w:numId w:val="94"/>
        </w:numPr>
        <w:tabs>
          <w:tab w:pos="626" w:val="left" w:leader="none"/>
        </w:tabs>
        <w:spacing w:line="249" w:lineRule="auto" w:before="130" w:after="0"/>
        <w:ind w:left="141" w:right="139" w:firstLine="226"/>
        <w:jc w:val="both"/>
        <w:rPr>
          <w:sz w:val="22"/>
        </w:rPr>
      </w:pPr>
      <w:r>
        <w:rPr>
          <w:color w:val="231F20"/>
          <w:sz w:val="22"/>
        </w:rPr>
        <w:t>El citado acuerdo deberá comunicarse al denunciante, en el supuesto de que se haya instado el procedimiento en virtud del ejercicio de acción pública, y ser notificado individualmente</w:t>
      </w:r>
      <w:r>
        <w:rPr>
          <w:color w:val="231F20"/>
          <w:spacing w:val="-9"/>
          <w:sz w:val="22"/>
        </w:rPr>
        <w:t> </w:t>
      </w:r>
      <w:r>
        <w:rPr>
          <w:color w:val="231F20"/>
          <w:sz w:val="22"/>
        </w:rPr>
        <w:t>a</w:t>
      </w:r>
      <w:r>
        <w:rPr>
          <w:color w:val="231F20"/>
          <w:spacing w:val="-10"/>
          <w:sz w:val="22"/>
        </w:rPr>
        <w:t> </w:t>
      </w:r>
      <w:r>
        <w:rPr>
          <w:color w:val="231F20"/>
          <w:sz w:val="22"/>
        </w:rPr>
        <w:t>los</w:t>
      </w:r>
      <w:r>
        <w:rPr>
          <w:color w:val="231F20"/>
          <w:spacing w:val="-9"/>
          <w:sz w:val="22"/>
        </w:rPr>
        <w:t> </w:t>
      </w:r>
      <w:r>
        <w:rPr>
          <w:color w:val="231F20"/>
          <w:sz w:val="22"/>
        </w:rPr>
        <w:t>propietarios</w:t>
      </w:r>
      <w:r>
        <w:rPr>
          <w:color w:val="231F20"/>
          <w:spacing w:val="-9"/>
          <w:sz w:val="22"/>
        </w:rPr>
        <w:t> </w:t>
      </w:r>
      <w:r>
        <w:rPr>
          <w:color w:val="231F20"/>
          <w:sz w:val="22"/>
        </w:rPr>
        <w:t>y,</w:t>
      </w:r>
      <w:r>
        <w:rPr>
          <w:color w:val="231F20"/>
          <w:spacing w:val="-9"/>
          <w:sz w:val="22"/>
        </w:rPr>
        <w:t> </w:t>
      </w:r>
      <w:r>
        <w:rPr>
          <w:color w:val="231F20"/>
          <w:sz w:val="22"/>
        </w:rPr>
        <w:t>en</w:t>
      </w:r>
      <w:r>
        <w:rPr>
          <w:color w:val="231F20"/>
          <w:spacing w:val="-10"/>
          <w:sz w:val="22"/>
        </w:rPr>
        <w:t> </w:t>
      </w:r>
      <w:r>
        <w:rPr>
          <w:color w:val="231F20"/>
          <w:sz w:val="22"/>
        </w:rPr>
        <w:t>su</w:t>
      </w:r>
      <w:r>
        <w:rPr>
          <w:color w:val="231F20"/>
          <w:spacing w:val="-10"/>
          <w:sz w:val="22"/>
        </w:rPr>
        <w:t> </w:t>
      </w:r>
      <w:r>
        <w:rPr>
          <w:color w:val="231F20"/>
          <w:sz w:val="22"/>
        </w:rPr>
        <w:t>caso,</w:t>
      </w:r>
      <w:r>
        <w:rPr>
          <w:color w:val="231F20"/>
          <w:spacing w:val="-9"/>
          <w:sz w:val="22"/>
        </w:rPr>
        <w:t> </w:t>
      </w:r>
      <w:r>
        <w:rPr>
          <w:color w:val="231F20"/>
          <w:sz w:val="22"/>
        </w:rPr>
        <w:t>a</w:t>
      </w:r>
      <w:r>
        <w:rPr>
          <w:color w:val="231F20"/>
          <w:spacing w:val="-10"/>
          <w:sz w:val="22"/>
        </w:rPr>
        <w:t> </w:t>
      </w:r>
      <w:r>
        <w:rPr>
          <w:color w:val="231F20"/>
          <w:sz w:val="22"/>
        </w:rPr>
        <w:t>las</w:t>
      </w:r>
      <w:r>
        <w:rPr>
          <w:color w:val="231F20"/>
          <w:spacing w:val="-9"/>
          <w:sz w:val="22"/>
        </w:rPr>
        <w:t> </w:t>
      </w:r>
      <w:r>
        <w:rPr>
          <w:color w:val="231F20"/>
          <w:sz w:val="22"/>
        </w:rPr>
        <w:t>personas</w:t>
      </w:r>
      <w:r>
        <w:rPr>
          <w:color w:val="231F20"/>
          <w:spacing w:val="-9"/>
          <w:sz w:val="22"/>
        </w:rPr>
        <w:t> </w:t>
      </w:r>
      <w:r>
        <w:rPr>
          <w:color w:val="231F20"/>
          <w:sz w:val="22"/>
        </w:rPr>
        <w:t>adjudicatarias</w:t>
      </w:r>
      <w:r>
        <w:rPr>
          <w:color w:val="231F20"/>
          <w:spacing w:val="-9"/>
          <w:sz w:val="22"/>
        </w:rPr>
        <w:t> </w:t>
      </w:r>
      <w:r>
        <w:rPr>
          <w:color w:val="231F20"/>
          <w:sz w:val="22"/>
        </w:rPr>
        <w:t>o</w:t>
      </w:r>
      <w:r>
        <w:rPr>
          <w:color w:val="231F20"/>
          <w:spacing w:val="-10"/>
          <w:sz w:val="22"/>
        </w:rPr>
        <w:t> </w:t>
      </w:r>
      <w:r>
        <w:rPr>
          <w:color w:val="231F20"/>
          <w:sz w:val="22"/>
        </w:rPr>
        <w:t>respon- sables de la ejecución, sometiéndose también simultáneamente a información pública mediante publicación del acuerdo en el boletín oficial correspondiente por un plazo no inferior a veinte días.</w:t>
      </w:r>
    </w:p>
    <w:p>
      <w:pPr>
        <w:pStyle w:val="ListParagraph"/>
        <w:numPr>
          <w:ilvl w:val="0"/>
          <w:numId w:val="94"/>
        </w:numPr>
        <w:tabs>
          <w:tab w:pos="606" w:val="left" w:leader="none"/>
        </w:tabs>
        <w:spacing w:line="249" w:lineRule="auto" w:before="124" w:after="0"/>
        <w:ind w:left="141" w:right="138" w:firstLine="226"/>
        <w:jc w:val="both"/>
        <w:rPr>
          <w:sz w:val="22"/>
        </w:rPr>
      </w:pPr>
      <w:r>
        <w:rPr>
          <w:color w:val="231F20"/>
          <w:sz w:val="22"/>
        </w:rPr>
        <w:t>Transcurrido</w:t>
      </w:r>
      <w:r>
        <w:rPr>
          <w:color w:val="231F20"/>
          <w:spacing w:val="-4"/>
          <w:sz w:val="22"/>
        </w:rPr>
        <w:t> </w:t>
      </w:r>
      <w:r>
        <w:rPr>
          <w:color w:val="231F20"/>
          <w:sz w:val="22"/>
        </w:rPr>
        <w:t>el</w:t>
      </w:r>
      <w:r>
        <w:rPr>
          <w:color w:val="231F20"/>
          <w:spacing w:val="-4"/>
          <w:sz w:val="22"/>
        </w:rPr>
        <w:t> </w:t>
      </w:r>
      <w:r>
        <w:rPr>
          <w:color w:val="231F20"/>
          <w:sz w:val="22"/>
        </w:rPr>
        <w:t>plazo</w:t>
      </w:r>
      <w:r>
        <w:rPr>
          <w:color w:val="231F20"/>
          <w:spacing w:val="-4"/>
          <w:sz w:val="22"/>
        </w:rPr>
        <w:t> </w:t>
      </w:r>
      <w:r>
        <w:rPr>
          <w:color w:val="231F20"/>
          <w:sz w:val="22"/>
        </w:rPr>
        <w:t>de</w:t>
      </w:r>
      <w:r>
        <w:rPr>
          <w:color w:val="231F20"/>
          <w:spacing w:val="-4"/>
          <w:sz w:val="22"/>
        </w:rPr>
        <w:t> </w:t>
      </w:r>
      <w:r>
        <w:rPr>
          <w:color w:val="231F20"/>
          <w:sz w:val="22"/>
        </w:rPr>
        <w:t>información</w:t>
      </w:r>
      <w:r>
        <w:rPr>
          <w:color w:val="231F20"/>
          <w:spacing w:val="-3"/>
          <w:sz w:val="22"/>
        </w:rPr>
        <w:t> </w:t>
      </w:r>
      <w:r>
        <w:rPr>
          <w:color w:val="231F20"/>
          <w:sz w:val="22"/>
        </w:rPr>
        <w:t>pública</w:t>
      </w:r>
      <w:r>
        <w:rPr>
          <w:color w:val="231F20"/>
          <w:spacing w:val="-3"/>
          <w:sz w:val="22"/>
        </w:rPr>
        <w:t> </w:t>
      </w:r>
      <w:r>
        <w:rPr>
          <w:color w:val="231F20"/>
          <w:sz w:val="22"/>
        </w:rPr>
        <w:t>y</w:t>
      </w:r>
      <w:r>
        <w:rPr>
          <w:color w:val="231F20"/>
          <w:spacing w:val="-4"/>
          <w:sz w:val="22"/>
        </w:rPr>
        <w:t> </w:t>
      </w:r>
      <w:r>
        <w:rPr>
          <w:color w:val="231F20"/>
          <w:sz w:val="22"/>
        </w:rPr>
        <w:t>audiencia</w:t>
      </w:r>
      <w:r>
        <w:rPr>
          <w:color w:val="231F20"/>
          <w:spacing w:val="-3"/>
          <w:sz w:val="22"/>
        </w:rPr>
        <w:t> </w:t>
      </w:r>
      <w:r>
        <w:rPr>
          <w:color w:val="231F20"/>
          <w:sz w:val="22"/>
        </w:rPr>
        <w:t>a</w:t>
      </w:r>
      <w:r>
        <w:rPr>
          <w:color w:val="231F20"/>
          <w:spacing w:val="-4"/>
          <w:sz w:val="22"/>
        </w:rPr>
        <w:t> </w:t>
      </w:r>
      <w:r>
        <w:rPr>
          <w:color w:val="231F20"/>
          <w:sz w:val="22"/>
        </w:rPr>
        <w:t>los</w:t>
      </w:r>
      <w:r>
        <w:rPr>
          <w:color w:val="231F20"/>
          <w:spacing w:val="-4"/>
          <w:sz w:val="22"/>
        </w:rPr>
        <w:t> </w:t>
      </w:r>
      <w:r>
        <w:rPr>
          <w:color w:val="231F20"/>
          <w:sz w:val="22"/>
        </w:rPr>
        <w:t>interesados</w:t>
      </w:r>
      <w:r>
        <w:rPr>
          <w:color w:val="231F20"/>
          <w:spacing w:val="-3"/>
          <w:sz w:val="22"/>
        </w:rPr>
        <w:t> </w:t>
      </w:r>
      <w:r>
        <w:rPr>
          <w:color w:val="231F20"/>
          <w:sz w:val="22"/>
        </w:rPr>
        <w:t>y</w:t>
      </w:r>
      <w:r>
        <w:rPr>
          <w:color w:val="231F20"/>
          <w:spacing w:val="-4"/>
          <w:sz w:val="22"/>
        </w:rPr>
        <w:t> </w:t>
      </w:r>
      <w:r>
        <w:rPr>
          <w:color w:val="231F20"/>
          <w:sz w:val="22"/>
        </w:rPr>
        <w:t>tras</w:t>
      </w:r>
      <w:r>
        <w:rPr>
          <w:color w:val="231F20"/>
          <w:spacing w:val="-4"/>
          <w:sz w:val="22"/>
        </w:rPr>
        <w:t> </w:t>
      </w:r>
      <w:r>
        <w:rPr>
          <w:color w:val="231F20"/>
          <w:sz w:val="22"/>
        </w:rPr>
        <w:t>la emisión de los informes técnicos y jurídicos a la vista de las alegaciones presentadas, se procederá a dictar Resolución definitiva del procedimiento de declaración de incum- plimiento</w:t>
      </w:r>
      <w:r>
        <w:rPr>
          <w:color w:val="231F20"/>
          <w:spacing w:val="-7"/>
          <w:sz w:val="22"/>
        </w:rPr>
        <w:t> </w:t>
      </w:r>
      <w:r>
        <w:rPr>
          <w:color w:val="231F20"/>
          <w:sz w:val="22"/>
        </w:rPr>
        <w:t>que</w:t>
      </w:r>
      <w:r>
        <w:rPr>
          <w:color w:val="231F20"/>
          <w:spacing w:val="-8"/>
          <w:sz w:val="22"/>
        </w:rPr>
        <w:t> </w:t>
      </w:r>
      <w:r>
        <w:rPr>
          <w:color w:val="231F20"/>
          <w:sz w:val="22"/>
        </w:rPr>
        <w:t>deberá</w:t>
      </w:r>
      <w:r>
        <w:rPr>
          <w:color w:val="231F20"/>
          <w:spacing w:val="-7"/>
          <w:sz w:val="22"/>
        </w:rPr>
        <w:t> </w:t>
      </w:r>
      <w:r>
        <w:rPr>
          <w:color w:val="231F20"/>
          <w:sz w:val="22"/>
        </w:rPr>
        <w:t>ser</w:t>
      </w:r>
      <w:r>
        <w:rPr>
          <w:color w:val="231F20"/>
          <w:spacing w:val="-8"/>
          <w:sz w:val="22"/>
        </w:rPr>
        <w:t> </w:t>
      </w:r>
      <w:r>
        <w:rPr>
          <w:color w:val="231F20"/>
          <w:sz w:val="22"/>
        </w:rPr>
        <w:t>publicada</w:t>
      </w:r>
      <w:r>
        <w:rPr>
          <w:color w:val="231F20"/>
          <w:spacing w:val="-7"/>
          <w:sz w:val="22"/>
        </w:rPr>
        <w:t> </w:t>
      </w:r>
      <w:r>
        <w:rPr>
          <w:color w:val="231F20"/>
          <w:sz w:val="22"/>
        </w:rPr>
        <w:t>en</w:t>
      </w:r>
      <w:r>
        <w:rPr>
          <w:color w:val="231F20"/>
          <w:spacing w:val="-8"/>
          <w:sz w:val="22"/>
        </w:rPr>
        <w:t> </w:t>
      </w:r>
      <w:r>
        <w:rPr>
          <w:color w:val="231F20"/>
          <w:sz w:val="22"/>
        </w:rPr>
        <w:t>el</w:t>
      </w:r>
      <w:r>
        <w:rPr>
          <w:color w:val="231F20"/>
          <w:spacing w:val="-8"/>
          <w:sz w:val="22"/>
        </w:rPr>
        <w:t> </w:t>
      </w:r>
      <w:r>
        <w:rPr>
          <w:color w:val="231F20"/>
          <w:sz w:val="22"/>
        </w:rPr>
        <w:t>boletín</w:t>
      </w:r>
      <w:r>
        <w:rPr>
          <w:color w:val="231F20"/>
          <w:spacing w:val="-8"/>
          <w:sz w:val="22"/>
        </w:rPr>
        <w:t> </w:t>
      </w:r>
      <w:r>
        <w:rPr>
          <w:color w:val="231F20"/>
          <w:sz w:val="22"/>
        </w:rPr>
        <w:t>oficial</w:t>
      </w:r>
      <w:r>
        <w:rPr>
          <w:color w:val="231F20"/>
          <w:spacing w:val="-7"/>
          <w:sz w:val="22"/>
        </w:rPr>
        <w:t> </w:t>
      </w:r>
      <w:r>
        <w:rPr>
          <w:color w:val="231F20"/>
          <w:sz w:val="22"/>
        </w:rPr>
        <w:t>correspondiente,</w:t>
      </w:r>
      <w:r>
        <w:rPr>
          <w:color w:val="231F20"/>
          <w:spacing w:val="-7"/>
          <w:sz w:val="22"/>
        </w:rPr>
        <w:t> </w:t>
      </w:r>
      <w:r>
        <w:rPr>
          <w:color w:val="231F20"/>
          <w:sz w:val="22"/>
        </w:rPr>
        <w:t>notificándose</w:t>
      </w:r>
      <w:r>
        <w:rPr>
          <w:color w:val="231F20"/>
          <w:spacing w:val="-7"/>
          <w:sz w:val="22"/>
        </w:rPr>
        <w:t> </w:t>
      </w:r>
      <w:r>
        <w:rPr>
          <w:color w:val="231F20"/>
          <w:sz w:val="22"/>
        </w:rPr>
        <w:t>a los</w:t>
      </w:r>
      <w:r>
        <w:rPr>
          <w:color w:val="231F20"/>
          <w:spacing w:val="-10"/>
          <w:sz w:val="22"/>
        </w:rPr>
        <w:t> </w:t>
      </w:r>
      <w:r>
        <w:rPr>
          <w:color w:val="231F20"/>
          <w:sz w:val="22"/>
        </w:rPr>
        <w:t>propietarios</w:t>
      </w:r>
      <w:r>
        <w:rPr>
          <w:color w:val="231F20"/>
          <w:spacing w:val="-10"/>
          <w:sz w:val="22"/>
        </w:rPr>
        <w:t> </w:t>
      </w:r>
      <w:r>
        <w:rPr>
          <w:color w:val="231F20"/>
          <w:sz w:val="22"/>
        </w:rPr>
        <w:t>y</w:t>
      </w:r>
      <w:r>
        <w:rPr>
          <w:color w:val="231F20"/>
          <w:spacing w:val="-10"/>
          <w:sz w:val="22"/>
        </w:rPr>
        <w:t> </w:t>
      </w:r>
      <w:r>
        <w:rPr>
          <w:color w:val="231F20"/>
          <w:sz w:val="22"/>
        </w:rPr>
        <w:t>a</w:t>
      </w:r>
      <w:r>
        <w:rPr>
          <w:color w:val="231F20"/>
          <w:spacing w:val="-10"/>
          <w:sz w:val="22"/>
        </w:rPr>
        <w:t> </w:t>
      </w:r>
      <w:r>
        <w:rPr>
          <w:color w:val="231F20"/>
          <w:sz w:val="22"/>
        </w:rPr>
        <w:t>los</w:t>
      </w:r>
      <w:r>
        <w:rPr>
          <w:color w:val="231F20"/>
          <w:spacing w:val="-10"/>
          <w:sz w:val="22"/>
        </w:rPr>
        <w:t> </w:t>
      </w:r>
      <w:r>
        <w:rPr>
          <w:color w:val="231F20"/>
          <w:sz w:val="22"/>
        </w:rPr>
        <w:t>responsables</w:t>
      </w:r>
      <w:r>
        <w:rPr>
          <w:color w:val="231F20"/>
          <w:spacing w:val="-10"/>
          <w:sz w:val="22"/>
        </w:rPr>
        <w:t> </w:t>
      </w:r>
      <w:r>
        <w:rPr>
          <w:color w:val="231F20"/>
          <w:sz w:val="22"/>
        </w:rPr>
        <w:t>del</w:t>
      </w:r>
      <w:r>
        <w:rPr>
          <w:color w:val="231F20"/>
          <w:spacing w:val="-10"/>
          <w:sz w:val="22"/>
        </w:rPr>
        <w:t> </w:t>
      </w:r>
      <w:r>
        <w:rPr>
          <w:color w:val="231F20"/>
          <w:sz w:val="22"/>
        </w:rPr>
        <w:t>incumplimiento</w:t>
      </w:r>
      <w:r>
        <w:rPr>
          <w:color w:val="231F20"/>
          <w:spacing w:val="-10"/>
          <w:sz w:val="22"/>
        </w:rPr>
        <w:t> </w:t>
      </w:r>
      <w:r>
        <w:rPr>
          <w:color w:val="231F20"/>
          <w:sz w:val="22"/>
        </w:rPr>
        <w:t>y</w:t>
      </w:r>
      <w:r>
        <w:rPr>
          <w:color w:val="231F20"/>
          <w:spacing w:val="-10"/>
          <w:sz w:val="22"/>
        </w:rPr>
        <w:t> </w:t>
      </w:r>
      <w:r>
        <w:rPr>
          <w:color w:val="231F20"/>
          <w:sz w:val="22"/>
        </w:rPr>
        <w:t>deberá</w:t>
      </w:r>
      <w:r>
        <w:rPr>
          <w:color w:val="231F20"/>
          <w:spacing w:val="-10"/>
          <w:sz w:val="22"/>
        </w:rPr>
        <w:t> </w:t>
      </w:r>
      <w:r>
        <w:rPr>
          <w:color w:val="231F20"/>
          <w:sz w:val="22"/>
        </w:rPr>
        <w:t>ser</w:t>
      </w:r>
      <w:r>
        <w:rPr>
          <w:color w:val="231F20"/>
          <w:spacing w:val="-10"/>
          <w:sz w:val="22"/>
        </w:rPr>
        <w:t> </w:t>
      </w:r>
      <w:r>
        <w:rPr>
          <w:color w:val="231F20"/>
          <w:sz w:val="22"/>
        </w:rPr>
        <w:t>motivada,</w:t>
      </w:r>
      <w:r>
        <w:rPr>
          <w:color w:val="231F20"/>
          <w:spacing w:val="-10"/>
          <w:sz w:val="22"/>
        </w:rPr>
        <w:t> </w:t>
      </w:r>
      <w:r>
        <w:rPr>
          <w:color w:val="231F20"/>
          <w:sz w:val="22"/>
        </w:rPr>
        <w:t>estable- ciendo con toda precisión:</w:t>
      </w:r>
    </w:p>
    <w:p>
      <w:pPr>
        <w:pStyle w:val="ListParagraph"/>
        <w:numPr>
          <w:ilvl w:val="1"/>
          <w:numId w:val="94"/>
        </w:numPr>
        <w:tabs>
          <w:tab w:pos="617" w:val="left" w:leader="none"/>
        </w:tabs>
        <w:spacing w:line="249" w:lineRule="auto" w:before="125" w:after="0"/>
        <w:ind w:left="141" w:right="139" w:firstLine="226"/>
        <w:jc w:val="both"/>
        <w:rPr>
          <w:sz w:val="22"/>
        </w:rPr>
      </w:pPr>
      <w:r>
        <w:rPr>
          <w:color w:val="231F20"/>
          <w:sz w:val="22"/>
        </w:rPr>
        <w:t>La</w:t>
      </w:r>
      <w:r>
        <w:rPr>
          <w:color w:val="231F20"/>
          <w:spacing w:val="-9"/>
          <w:sz w:val="22"/>
        </w:rPr>
        <w:t> </w:t>
      </w:r>
      <w:r>
        <w:rPr>
          <w:color w:val="231F20"/>
          <w:sz w:val="22"/>
        </w:rPr>
        <w:t>declaración</w:t>
      </w:r>
      <w:r>
        <w:rPr>
          <w:color w:val="231F20"/>
          <w:spacing w:val="-9"/>
          <w:sz w:val="22"/>
        </w:rPr>
        <w:t> </w:t>
      </w:r>
      <w:r>
        <w:rPr>
          <w:color w:val="231F20"/>
          <w:sz w:val="22"/>
        </w:rPr>
        <w:t>expresa</w:t>
      </w:r>
      <w:r>
        <w:rPr>
          <w:color w:val="231F20"/>
          <w:spacing w:val="-9"/>
          <w:sz w:val="22"/>
        </w:rPr>
        <w:t> </w:t>
      </w:r>
      <w:r>
        <w:rPr>
          <w:color w:val="231F20"/>
          <w:sz w:val="22"/>
        </w:rPr>
        <w:t>de</w:t>
      </w:r>
      <w:r>
        <w:rPr>
          <w:color w:val="231F20"/>
          <w:spacing w:val="-9"/>
          <w:sz w:val="22"/>
        </w:rPr>
        <w:t> </w:t>
      </w:r>
      <w:r>
        <w:rPr>
          <w:color w:val="231F20"/>
          <w:sz w:val="22"/>
        </w:rPr>
        <w:t>los</w:t>
      </w:r>
      <w:r>
        <w:rPr>
          <w:color w:val="231F20"/>
          <w:spacing w:val="-9"/>
          <w:sz w:val="22"/>
        </w:rPr>
        <w:t> </w:t>
      </w:r>
      <w:r>
        <w:rPr>
          <w:color w:val="231F20"/>
          <w:sz w:val="22"/>
        </w:rPr>
        <w:t>incumplimientos</w:t>
      </w:r>
      <w:r>
        <w:rPr>
          <w:color w:val="231F20"/>
          <w:spacing w:val="-8"/>
          <w:sz w:val="22"/>
        </w:rPr>
        <w:t> </w:t>
      </w:r>
      <w:r>
        <w:rPr>
          <w:color w:val="231F20"/>
          <w:sz w:val="22"/>
        </w:rPr>
        <w:t>de</w:t>
      </w:r>
      <w:r>
        <w:rPr>
          <w:color w:val="231F20"/>
          <w:spacing w:val="-9"/>
          <w:sz w:val="22"/>
        </w:rPr>
        <w:t> </w:t>
      </w:r>
      <w:r>
        <w:rPr>
          <w:color w:val="231F20"/>
          <w:sz w:val="22"/>
        </w:rPr>
        <w:t>los</w:t>
      </w:r>
      <w:r>
        <w:rPr>
          <w:color w:val="231F20"/>
          <w:spacing w:val="-9"/>
          <w:sz w:val="22"/>
        </w:rPr>
        <w:t> </w:t>
      </w:r>
      <w:r>
        <w:rPr>
          <w:color w:val="231F20"/>
          <w:sz w:val="22"/>
        </w:rPr>
        <w:t>deberes</w:t>
      </w:r>
      <w:r>
        <w:rPr>
          <w:color w:val="231F20"/>
          <w:spacing w:val="-9"/>
          <w:sz w:val="22"/>
        </w:rPr>
        <w:t> </w:t>
      </w:r>
      <w:r>
        <w:rPr>
          <w:color w:val="231F20"/>
          <w:sz w:val="22"/>
        </w:rPr>
        <w:t>u</w:t>
      </w:r>
      <w:r>
        <w:rPr>
          <w:color w:val="231F20"/>
          <w:spacing w:val="-9"/>
          <w:sz w:val="22"/>
        </w:rPr>
        <w:t> </w:t>
      </w:r>
      <w:r>
        <w:rPr>
          <w:color w:val="231F20"/>
          <w:sz w:val="22"/>
        </w:rPr>
        <w:t>obligaciones</w:t>
      </w:r>
      <w:r>
        <w:rPr>
          <w:color w:val="231F20"/>
          <w:spacing w:val="-8"/>
          <w:sz w:val="22"/>
        </w:rPr>
        <w:t> </w:t>
      </w:r>
      <w:r>
        <w:rPr>
          <w:color w:val="231F20"/>
          <w:sz w:val="22"/>
        </w:rPr>
        <w:t>lega- les o voluntariamente asumidas que hayan sido acreditados en el expediente.</w:t>
      </w:r>
    </w:p>
    <w:p>
      <w:pPr>
        <w:pStyle w:val="ListParagraph"/>
        <w:numPr>
          <w:ilvl w:val="1"/>
          <w:numId w:val="94"/>
        </w:numPr>
        <w:tabs>
          <w:tab w:pos="630" w:val="left" w:leader="none"/>
        </w:tabs>
        <w:spacing w:line="249" w:lineRule="auto" w:before="120" w:after="0"/>
        <w:ind w:left="141" w:right="140" w:firstLine="226"/>
        <w:jc w:val="both"/>
        <w:rPr>
          <w:sz w:val="22"/>
        </w:rPr>
      </w:pPr>
      <w:r>
        <w:rPr>
          <w:color w:val="231F20"/>
          <w:sz w:val="22"/>
        </w:rPr>
        <w:t>Sustitución del sistema de ejecución privada incumplido por el sistema público de ejecución forzosa y declaración de incoación del procedimiento de determinación del sistema de ejecución forzosa.</w:t>
      </w:r>
    </w:p>
    <w:p>
      <w:pPr>
        <w:pStyle w:val="ListParagraph"/>
        <w:numPr>
          <w:ilvl w:val="1"/>
          <w:numId w:val="94"/>
        </w:numPr>
        <w:tabs>
          <w:tab w:pos="618" w:val="left" w:leader="none"/>
        </w:tabs>
        <w:spacing w:line="249" w:lineRule="auto" w:before="122" w:after="0"/>
        <w:ind w:left="141" w:right="139" w:firstLine="226"/>
        <w:jc w:val="both"/>
        <w:rPr>
          <w:sz w:val="22"/>
        </w:rPr>
      </w:pPr>
      <w:r>
        <w:rPr>
          <w:color w:val="231F20"/>
          <w:sz w:val="22"/>
        </w:rPr>
        <w:t>Contenido y el alcance de los deberes y las restantes obligaciones pendientes de </w:t>
      </w:r>
      <w:r>
        <w:rPr>
          <w:color w:val="231F20"/>
          <w:spacing w:val="-2"/>
          <w:sz w:val="22"/>
        </w:rPr>
        <w:t>cumplimiento.</w:t>
      </w:r>
    </w:p>
    <w:p>
      <w:pPr>
        <w:pStyle w:val="ListParagraph"/>
        <w:numPr>
          <w:ilvl w:val="1"/>
          <w:numId w:val="94"/>
        </w:numPr>
        <w:tabs>
          <w:tab w:pos="612" w:val="left" w:leader="none"/>
        </w:tabs>
        <w:spacing w:line="249" w:lineRule="auto" w:before="121" w:after="0"/>
        <w:ind w:left="141" w:right="140" w:firstLine="226"/>
        <w:jc w:val="both"/>
        <w:rPr>
          <w:sz w:val="22"/>
        </w:rPr>
      </w:pPr>
      <w:r>
        <w:rPr>
          <w:color w:val="231F20"/>
          <w:sz w:val="22"/>
        </w:rPr>
        <w:t>Los</w:t>
      </w:r>
      <w:r>
        <w:rPr>
          <w:color w:val="231F20"/>
          <w:spacing w:val="-14"/>
          <w:sz w:val="22"/>
        </w:rPr>
        <w:t> </w:t>
      </w:r>
      <w:r>
        <w:rPr>
          <w:color w:val="231F20"/>
          <w:sz w:val="22"/>
        </w:rPr>
        <w:t>instrumentos</w:t>
      </w:r>
      <w:r>
        <w:rPr>
          <w:color w:val="231F20"/>
          <w:spacing w:val="-14"/>
          <w:sz w:val="22"/>
        </w:rPr>
        <w:t> </w:t>
      </w:r>
      <w:r>
        <w:rPr>
          <w:color w:val="231F20"/>
          <w:sz w:val="22"/>
        </w:rPr>
        <w:t>de</w:t>
      </w:r>
      <w:r>
        <w:rPr>
          <w:color w:val="231F20"/>
          <w:spacing w:val="-14"/>
          <w:sz w:val="22"/>
        </w:rPr>
        <w:t> </w:t>
      </w:r>
      <w:r>
        <w:rPr>
          <w:color w:val="231F20"/>
          <w:sz w:val="22"/>
        </w:rPr>
        <w:t>ejecución</w:t>
      </w:r>
      <w:r>
        <w:rPr>
          <w:color w:val="231F20"/>
          <w:spacing w:val="-14"/>
          <w:sz w:val="22"/>
        </w:rPr>
        <w:t> </w:t>
      </w:r>
      <w:r>
        <w:rPr>
          <w:color w:val="231F20"/>
          <w:sz w:val="22"/>
        </w:rPr>
        <w:t>del</w:t>
      </w:r>
      <w:r>
        <w:rPr>
          <w:color w:val="231F20"/>
          <w:spacing w:val="-14"/>
          <w:sz w:val="22"/>
        </w:rPr>
        <w:t> </w:t>
      </w:r>
      <w:r>
        <w:rPr>
          <w:color w:val="231F20"/>
          <w:sz w:val="22"/>
        </w:rPr>
        <w:t>planeamiento</w:t>
      </w:r>
      <w:r>
        <w:rPr>
          <w:color w:val="231F20"/>
          <w:spacing w:val="-14"/>
          <w:sz w:val="22"/>
        </w:rPr>
        <w:t> </w:t>
      </w:r>
      <w:r>
        <w:rPr>
          <w:color w:val="231F20"/>
          <w:sz w:val="22"/>
        </w:rPr>
        <w:t>y</w:t>
      </w:r>
      <w:r>
        <w:rPr>
          <w:color w:val="231F20"/>
          <w:spacing w:val="-14"/>
          <w:sz w:val="22"/>
        </w:rPr>
        <w:t> </w:t>
      </w:r>
      <w:r>
        <w:rPr>
          <w:color w:val="231F20"/>
          <w:sz w:val="22"/>
        </w:rPr>
        <w:t>los</w:t>
      </w:r>
      <w:r>
        <w:rPr>
          <w:color w:val="231F20"/>
          <w:spacing w:val="-14"/>
          <w:sz w:val="22"/>
        </w:rPr>
        <w:t> </w:t>
      </w:r>
      <w:r>
        <w:rPr>
          <w:color w:val="231F20"/>
          <w:sz w:val="22"/>
        </w:rPr>
        <w:t>proyectos</w:t>
      </w:r>
      <w:r>
        <w:rPr>
          <w:color w:val="231F20"/>
          <w:spacing w:val="-14"/>
          <w:sz w:val="22"/>
        </w:rPr>
        <w:t> </w:t>
      </w:r>
      <w:r>
        <w:rPr>
          <w:color w:val="231F20"/>
          <w:sz w:val="22"/>
        </w:rPr>
        <w:t>cuya</w:t>
      </w:r>
      <w:r>
        <w:rPr>
          <w:color w:val="231F20"/>
          <w:spacing w:val="-14"/>
          <w:sz w:val="22"/>
        </w:rPr>
        <w:t> </w:t>
      </w:r>
      <w:r>
        <w:rPr>
          <w:color w:val="231F20"/>
          <w:sz w:val="22"/>
        </w:rPr>
        <w:t>formulación</w:t>
      </w:r>
      <w:r>
        <w:rPr>
          <w:color w:val="231F20"/>
          <w:spacing w:val="-14"/>
          <w:sz w:val="22"/>
        </w:rPr>
        <w:t> </w:t>
      </w:r>
      <w:r>
        <w:rPr>
          <w:color w:val="231F20"/>
          <w:sz w:val="22"/>
        </w:rPr>
        <w:t>o tramitación sea aún necesaria para ultimar la gestión y ejecución de la actuación.</w:t>
      </w:r>
    </w:p>
    <w:p>
      <w:pPr>
        <w:pStyle w:val="ListParagraph"/>
        <w:numPr>
          <w:ilvl w:val="1"/>
          <w:numId w:val="94"/>
        </w:numPr>
        <w:tabs>
          <w:tab w:pos="627" w:val="left" w:leader="none"/>
        </w:tabs>
        <w:spacing w:line="249" w:lineRule="auto" w:before="121" w:after="0"/>
        <w:ind w:left="141" w:right="139" w:firstLine="226"/>
        <w:jc w:val="both"/>
        <w:rPr>
          <w:sz w:val="22"/>
        </w:rPr>
      </w:pPr>
      <w:r>
        <w:rPr>
          <w:color w:val="231F20"/>
          <w:sz w:val="22"/>
        </w:rPr>
        <w:t>Las</w:t>
      </w:r>
      <w:r>
        <w:rPr>
          <w:color w:val="231F20"/>
          <w:spacing w:val="-1"/>
          <w:sz w:val="22"/>
        </w:rPr>
        <w:t> </w:t>
      </w:r>
      <w:r>
        <w:rPr>
          <w:color w:val="231F20"/>
          <w:sz w:val="22"/>
        </w:rPr>
        <w:t>obras</w:t>
      </w:r>
      <w:r>
        <w:rPr>
          <w:color w:val="231F20"/>
          <w:spacing w:val="-1"/>
          <w:sz w:val="22"/>
        </w:rPr>
        <w:t> </w:t>
      </w:r>
      <w:r>
        <w:rPr>
          <w:color w:val="231F20"/>
          <w:sz w:val="22"/>
        </w:rPr>
        <w:t>de</w:t>
      </w:r>
      <w:r>
        <w:rPr>
          <w:color w:val="231F20"/>
          <w:spacing w:val="-1"/>
          <w:sz w:val="22"/>
        </w:rPr>
        <w:t> </w:t>
      </w:r>
      <w:r>
        <w:rPr>
          <w:color w:val="231F20"/>
          <w:sz w:val="22"/>
        </w:rPr>
        <w:t>urbanización</w:t>
      </w:r>
      <w:r>
        <w:rPr>
          <w:color w:val="231F20"/>
          <w:spacing w:val="-1"/>
          <w:sz w:val="22"/>
        </w:rPr>
        <w:t> </w:t>
      </w:r>
      <w:r>
        <w:rPr>
          <w:color w:val="231F20"/>
          <w:sz w:val="22"/>
        </w:rPr>
        <w:t>y,</w:t>
      </w:r>
      <w:r>
        <w:rPr>
          <w:color w:val="231F20"/>
          <w:spacing w:val="-1"/>
          <w:sz w:val="22"/>
        </w:rPr>
        <w:t> </w:t>
      </w:r>
      <w:r>
        <w:rPr>
          <w:color w:val="231F20"/>
          <w:sz w:val="22"/>
        </w:rPr>
        <w:t>en</w:t>
      </w:r>
      <w:r>
        <w:rPr>
          <w:color w:val="231F20"/>
          <w:spacing w:val="-1"/>
          <w:sz w:val="22"/>
        </w:rPr>
        <w:t> </w:t>
      </w:r>
      <w:r>
        <w:rPr>
          <w:color w:val="231F20"/>
          <w:sz w:val="22"/>
        </w:rPr>
        <w:t>su</w:t>
      </w:r>
      <w:r>
        <w:rPr>
          <w:color w:val="231F20"/>
          <w:spacing w:val="-1"/>
          <w:sz w:val="22"/>
        </w:rPr>
        <w:t> </w:t>
      </w:r>
      <w:r>
        <w:rPr>
          <w:color w:val="231F20"/>
          <w:sz w:val="22"/>
        </w:rPr>
        <w:t>caso,</w:t>
      </w:r>
      <w:r>
        <w:rPr>
          <w:color w:val="231F20"/>
          <w:spacing w:val="-1"/>
          <w:sz w:val="22"/>
        </w:rPr>
        <w:t> </w:t>
      </w:r>
      <w:r>
        <w:rPr>
          <w:color w:val="231F20"/>
          <w:sz w:val="22"/>
        </w:rPr>
        <w:t>de</w:t>
      </w:r>
      <w:r>
        <w:rPr>
          <w:color w:val="231F20"/>
          <w:spacing w:val="-1"/>
          <w:sz w:val="22"/>
        </w:rPr>
        <w:t> </w:t>
      </w:r>
      <w:r>
        <w:rPr>
          <w:color w:val="231F20"/>
          <w:sz w:val="22"/>
        </w:rPr>
        <w:t>edificación</w:t>
      </w:r>
      <w:r>
        <w:rPr>
          <w:color w:val="231F20"/>
          <w:spacing w:val="-1"/>
          <w:sz w:val="22"/>
        </w:rPr>
        <w:t> </w:t>
      </w:r>
      <w:r>
        <w:rPr>
          <w:color w:val="231F20"/>
          <w:sz w:val="22"/>
        </w:rPr>
        <w:t>pendientes</w:t>
      </w:r>
      <w:r>
        <w:rPr>
          <w:color w:val="231F20"/>
          <w:spacing w:val="-1"/>
          <w:sz w:val="22"/>
        </w:rPr>
        <w:t> </w:t>
      </w:r>
      <w:r>
        <w:rPr>
          <w:color w:val="231F20"/>
          <w:sz w:val="22"/>
        </w:rPr>
        <w:t>de</w:t>
      </w:r>
      <w:r>
        <w:rPr>
          <w:color w:val="231F20"/>
          <w:spacing w:val="-1"/>
          <w:sz w:val="22"/>
        </w:rPr>
        <w:t> </w:t>
      </w:r>
      <w:r>
        <w:rPr>
          <w:color w:val="231F20"/>
          <w:sz w:val="22"/>
        </w:rPr>
        <w:t>ejecutar,</w:t>
      </w:r>
      <w:r>
        <w:rPr>
          <w:color w:val="231F20"/>
          <w:spacing w:val="-1"/>
          <w:sz w:val="22"/>
        </w:rPr>
        <w:t> </w:t>
      </w:r>
      <w:r>
        <w:rPr>
          <w:color w:val="231F20"/>
          <w:sz w:val="22"/>
        </w:rPr>
        <w:t>el coste</w:t>
      </w:r>
      <w:r>
        <w:rPr>
          <w:color w:val="231F20"/>
          <w:spacing w:val="-12"/>
          <w:sz w:val="22"/>
        </w:rPr>
        <w:t> </w:t>
      </w:r>
      <w:r>
        <w:rPr>
          <w:color w:val="231F20"/>
          <w:sz w:val="22"/>
        </w:rPr>
        <w:t>previsto</w:t>
      </w:r>
      <w:r>
        <w:rPr>
          <w:color w:val="231F20"/>
          <w:spacing w:val="-12"/>
          <w:sz w:val="22"/>
        </w:rPr>
        <w:t> </w:t>
      </w:r>
      <w:r>
        <w:rPr>
          <w:color w:val="231F20"/>
          <w:sz w:val="22"/>
        </w:rPr>
        <w:t>de</w:t>
      </w:r>
      <w:r>
        <w:rPr>
          <w:color w:val="231F20"/>
          <w:spacing w:val="-12"/>
          <w:sz w:val="22"/>
        </w:rPr>
        <w:t> </w:t>
      </w:r>
      <w:r>
        <w:rPr>
          <w:color w:val="231F20"/>
          <w:sz w:val="22"/>
        </w:rPr>
        <w:t>estas</w:t>
      </w:r>
      <w:r>
        <w:rPr>
          <w:color w:val="231F20"/>
          <w:spacing w:val="-12"/>
          <w:sz w:val="22"/>
        </w:rPr>
        <w:t> </w:t>
      </w:r>
      <w:r>
        <w:rPr>
          <w:color w:val="231F20"/>
          <w:sz w:val="22"/>
        </w:rPr>
        <w:t>y</w:t>
      </w:r>
      <w:r>
        <w:rPr>
          <w:color w:val="231F20"/>
          <w:spacing w:val="-12"/>
          <w:sz w:val="22"/>
        </w:rPr>
        <w:t> </w:t>
      </w:r>
      <w:r>
        <w:rPr>
          <w:color w:val="231F20"/>
          <w:sz w:val="22"/>
        </w:rPr>
        <w:t>de</w:t>
      </w:r>
      <w:r>
        <w:rPr>
          <w:color w:val="231F20"/>
          <w:spacing w:val="-12"/>
          <w:sz w:val="22"/>
        </w:rPr>
        <w:t> </w:t>
      </w:r>
      <w:r>
        <w:rPr>
          <w:color w:val="231F20"/>
          <w:sz w:val="22"/>
        </w:rPr>
        <w:t>la</w:t>
      </w:r>
      <w:r>
        <w:rPr>
          <w:color w:val="231F20"/>
          <w:spacing w:val="-12"/>
          <w:sz w:val="22"/>
        </w:rPr>
        <w:t> </w:t>
      </w:r>
      <w:r>
        <w:rPr>
          <w:color w:val="231F20"/>
          <w:sz w:val="22"/>
        </w:rPr>
        <w:t>gestión</w:t>
      </w:r>
      <w:r>
        <w:rPr>
          <w:color w:val="231F20"/>
          <w:spacing w:val="-12"/>
          <w:sz w:val="22"/>
        </w:rPr>
        <w:t> </w:t>
      </w:r>
      <w:r>
        <w:rPr>
          <w:color w:val="231F20"/>
          <w:sz w:val="22"/>
        </w:rPr>
        <w:t>del</w:t>
      </w:r>
      <w:r>
        <w:rPr>
          <w:color w:val="231F20"/>
          <w:spacing w:val="-12"/>
          <w:sz w:val="22"/>
        </w:rPr>
        <w:t> </w:t>
      </w:r>
      <w:r>
        <w:rPr>
          <w:color w:val="231F20"/>
          <w:sz w:val="22"/>
        </w:rPr>
        <w:t>sistema</w:t>
      </w:r>
      <w:r>
        <w:rPr>
          <w:color w:val="231F20"/>
          <w:spacing w:val="-12"/>
          <w:sz w:val="22"/>
        </w:rPr>
        <w:t> </w:t>
      </w:r>
      <w:r>
        <w:rPr>
          <w:color w:val="231F20"/>
          <w:sz w:val="22"/>
        </w:rPr>
        <w:t>y</w:t>
      </w:r>
      <w:r>
        <w:rPr>
          <w:color w:val="231F20"/>
          <w:spacing w:val="-12"/>
          <w:sz w:val="22"/>
        </w:rPr>
        <w:t> </w:t>
      </w:r>
      <w:r>
        <w:rPr>
          <w:color w:val="231F20"/>
          <w:sz w:val="22"/>
        </w:rPr>
        <w:t>el</w:t>
      </w:r>
      <w:r>
        <w:rPr>
          <w:color w:val="231F20"/>
          <w:spacing w:val="-12"/>
          <w:sz w:val="22"/>
        </w:rPr>
        <w:t> </w:t>
      </w:r>
      <w:r>
        <w:rPr>
          <w:color w:val="231F20"/>
          <w:sz w:val="22"/>
        </w:rPr>
        <w:t>plazo</w:t>
      </w:r>
      <w:r>
        <w:rPr>
          <w:color w:val="231F20"/>
          <w:spacing w:val="-12"/>
          <w:sz w:val="22"/>
        </w:rPr>
        <w:t> </w:t>
      </w:r>
      <w:r>
        <w:rPr>
          <w:color w:val="231F20"/>
          <w:sz w:val="22"/>
        </w:rPr>
        <w:t>en</w:t>
      </w:r>
      <w:r>
        <w:rPr>
          <w:color w:val="231F20"/>
          <w:spacing w:val="-12"/>
          <w:sz w:val="22"/>
        </w:rPr>
        <w:t> </w:t>
      </w:r>
      <w:r>
        <w:rPr>
          <w:color w:val="231F20"/>
          <w:sz w:val="22"/>
        </w:rPr>
        <w:t>que</w:t>
      </w:r>
      <w:r>
        <w:rPr>
          <w:color w:val="231F20"/>
          <w:spacing w:val="-12"/>
          <w:sz w:val="22"/>
        </w:rPr>
        <w:t> </w:t>
      </w:r>
      <w:r>
        <w:rPr>
          <w:color w:val="231F20"/>
          <w:sz w:val="22"/>
        </w:rPr>
        <w:t>se</w:t>
      </w:r>
      <w:r>
        <w:rPr>
          <w:color w:val="231F20"/>
          <w:spacing w:val="-12"/>
          <w:sz w:val="22"/>
        </w:rPr>
        <w:t> </w:t>
      </w:r>
      <w:r>
        <w:rPr>
          <w:color w:val="231F20"/>
          <w:sz w:val="22"/>
        </w:rPr>
        <w:t>estime</w:t>
      </w:r>
      <w:r>
        <w:rPr>
          <w:color w:val="231F20"/>
          <w:spacing w:val="-12"/>
          <w:sz w:val="22"/>
        </w:rPr>
        <w:t> </w:t>
      </w:r>
      <w:r>
        <w:rPr>
          <w:color w:val="231F20"/>
          <w:sz w:val="22"/>
        </w:rPr>
        <w:t>pueda</w:t>
      </w:r>
      <w:r>
        <w:rPr>
          <w:color w:val="231F20"/>
          <w:spacing w:val="-12"/>
          <w:sz w:val="22"/>
        </w:rPr>
        <w:t> </w:t>
      </w:r>
      <w:r>
        <w:rPr>
          <w:color w:val="231F20"/>
          <w:sz w:val="22"/>
        </w:rPr>
        <w:t>ser llevado a cabo el desarrollo completo de la adecuación prevista.</w:t>
      </w:r>
    </w:p>
    <w:p>
      <w:pPr>
        <w:pStyle w:val="ListParagraph"/>
        <w:numPr>
          <w:ilvl w:val="1"/>
          <w:numId w:val="94"/>
        </w:numPr>
        <w:tabs>
          <w:tab w:pos="569" w:val="left" w:leader="none"/>
        </w:tabs>
        <w:spacing w:line="240" w:lineRule="auto" w:before="122" w:after="0"/>
        <w:ind w:left="569" w:right="0" w:hanging="201"/>
        <w:jc w:val="both"/>
        <w:rPr>
          <w:sz w:val="22"/>
        </w:rPr>
      </w:pPr>
      <w:r>
        <w:rPr>
          <w:color w:val="231F20"/>
          <w:sz w:val="22"/>
        </w:rPr>
        <w:t>El</w:t>
      </w:r>
      <w:r>
        <w:rPr>
          <w:color w:val="231F20"/>
          <w:spacing w:val="2"/>
          <w:sz w:val="22"/>
        </w:rPr>
        <w:t> </w:t>
      </w:r>
      <w:r>
        <w:rPr>
          <w:color w:val="231F20"/>
          <w:sz w:val="22"/>
        </w:rPr>
        <w:t>suelo</w:t>
      </w:r>
      <w:r>
        <w:rPr>
          <w:color w:val="231F20"/>
          <w:spacing w:val="3"/>
          <w:sz w:val="22"/>
        </w:rPr>
        <w:t> </w:t>
      </w:r>
      <w:r>
        <w:rPr>
          <w:color w:val="231F20"/>
          <w:sz w:val="22"/>
        </w:rPr>
        <w:t>edificable</w:t>
      </w:r>
      <w:r>
        <w:rPr>
          <w:color w:val="231F20"/>
          <w:spacing w:val="3"/>
          <w:sz w:val="22"/>
        </w:rPr>
        <w:t> </w:t>
      </w:r>
      <w:r>
        <w:rPr>
          <w:color w:val="231F20"/>
          <w:sz w:val="22"/>
        </w:rPr>
        <w:t>cuya</w:t>
      </w:r>
      <w:r>
        <w:rPr>
          <w:color w:val="231F20"/>
          <w:spacing w:val="2"/>
          <w:sz w:val="22"/>
        </w:rPr>
        <w:t> </w:t>
      </w:r>
      <w:r>
        <w:rPr>
          <w:color w:val="231F20"/>
          <w:sz w:val="22"/>
        </w:rPr>
        <w:t>enajenación</w:t>
      </w:r>
      <w:r>
        <w:rPr>
          <w:color w:val="231F20"/>
          <w:spacing w:val="3"/>
          <w:sz w:val="22"/>
        </w:rPr>
        <w:t> </w:t>
      </w:r>
      <w:r>
        <w:rPr>
          <w:color w:val="231F20"/>
          <w:sz w:val="22"/>
        </w:rPr>
        <w:t>resulta</w:t>
      </w:r>
      <w:r>
        <w:rPr>
          <w:color w:val="231F20"/>
          <w:spacing w:val="3"/>
          <w:sz w:val="22"/>
        </w:rPr>
        <w:t> </w:t>
      </w:r>
      <w:r>
        <w:rPr>
          <w:color w:val="231F20"/>
          <w:sz w:val="22"/>
        </w:rPr>
        <w:t>necesaria</w:t>
      </w:r>
      <w:r>
        <w:rPr>
          <w:color w:val="231F20"/>
          <w:spacing w:val="3"/>
          <w:sz w:val="22"/>
        </w:rPr>
        <w:t> </w:t>
      </w:r>
      <w:r>
        <w:rPr>
          <w:color w:val="231F20"/>
          <w:sz w:val="22"/>
        </w:rPr>
        <w:t>para</w:t>
      </w:r>
      <w:r>
        <w:rPr>
          <w:color w:val="231F20"/>
          <w:spacing w:val="3"/>
          <w:sz w:val="22"/>
        </w:rPr>
        <w:t> </w:t>
      </w:r>
      <w:r>
        <w:rPr>
          <w:color w:val="231F20"/>
          <w:sz w:val="22"/>
        </w:rPr>
        <w:t>sufragar</w:t>
      </w:r>
      <w:r>
        <w:rPr>
          <w:color w:val="231F20"/>
          <w:spacing w:val="3"/>
          <w:sz w:val="22"/>
        </w:rPr>
        <w:t> </w:t>
      </w:r>
      <w:r>
        <w:rPr>
          <w:color w:val="231F20"/>
          <w:sz w:val="22"/>
        </w:rPr>
        <w:t>los</w:t>
      </w:r>
      <w:r>
        <w:rPr>
          <w:color w:val="231F20"/>
          <w:spacing w:val="3"/>
          <w:sz w:val="22"/>
        </w:rPr>
        <w:t> </w:t>
      </w:r>
      <w:r>
        <w:rPr>
          <w:color w:val="231F20"/>
          <w:sz w:val="22"/>
        </w:rPr>
        <w:t>costes</w:t>
      </w:r>
      <w:r>
        <w:rPr>
          <w:color w:val="231F20"/>
          <w:spacing w:val="3"/>
          <w:sz w:val="22"/>
        </w:rPr>
        <w:t> </w:t>
      </w:r>
      <w:r>
        <w:rPr>
          <w:color w:val="231F20"/>
          <w:spacing w:val="-5"/>
          <w:sz w:val="22"/>
        </w:rPr>
        <w:t>de</w:t>
      </w:r>
    </w:p>
    <w:p>
      <w:pPr>
        <w:pStyle w:val="BodyText"/>
        <w:spacing w:before="11"/>
        <w:ind w:right="0" w:firstLine="0"/>
      </w:pPr>
      <w:r>
        <w:rPr>
          <w:color w:val="231F20"/>
        </w:rPr>
        <w:t>la</w:t>
      </w:r>
      <w:r>
        <w:rPr>
          <w:color w:val="231F20"/>
          <w:spacing w:val="-4"/>
        </w:rPr>
        <w:t> </w:t>
      </w:r>
      <w:r>
        <w:rPr>
          <w:color w:val="231F20"/>
        </w:rPr>
        <w:t>gestión</w:t>
      </w:r>
      <w:r>
        <w:rPr>
          <w:color w:val="231F20"/>
          <w:spacing w:val="-2"/>
        </w:rPr>
        <w:t> </w:t>
      </w:r>
      <w:r>
        <w:rPr>
          <w:color w:val="231F20"/>
        </w:rPr>
        <w:t>del</w:t>
      </w:r>
      <w:r>
        <w:rPr>
          <w:color w:val="231F20"/>
          <w:spacing w:val="-2"/>
        </w:rPr>
        <w:t> </w:t>
      </w:r>
      <w:r>
        <w:rPr>
          <w:color w:val="231F20"/>
        </w:rPr>
        <w:t>sistema</w:t>
      </w:r>
      <w:r>
        <w:rPr>
          <w:color w:val="231F20"/>
          <w:spacing w:val="-2"/>
        </w:rPr>
        <w:t> </w:t>
      </w:r>
      <w:r>
        <w:rPr>
          <w:color w:val="231F20"/>
        </w:rPr>
        <w:t>y</w:t>
      </w:r>
      <w:r>
        <w:rPr>
          <w:color w:val="231F20"/>
          <w:spacing w:val="-2"/>
        </w:rPr>
        <w:t> </w:t>
      </w:r>
      <w:r>
        <w:rPr>
          <w:color w:val="231F20"/>
        </w:rPr>
        <w:t>de</w:t>
      </w:r>
      <w:r>
        <w:rPr>
          <w:color w:val="231F20"/>
          <w:spacing w:val="-2"/>
        </w:rPr>
        <w:t> </w:t>
      </w:r>
      <w:r>
        <w:rPr>
          <w:color w:val="231F20"/>
        </w:rPr>
        <w:t>las</w:t>
      </w:r>
      <w:r>
        <w:rPr>
          <w:color w:val="231F20"/>
          <w:spacing w:val="-2"/>
        </w:rPr>
        <w:t> </w:t>
      </w:r>
      <w:r>
        <w:rPr>
          <w:color w:val="231F20"/>
        </w:rPr>
        <w:t>obras</w:t>
      </w:r>
      <w:r>
        <w:rPr>
          <w:color w:val="231F20"/>
          <w:spacing w:val="-2"/>
        </w:rPr>
        <w:t> </w:t>
      </w:r>
      <w:r>
        <w:rPr>
          <w:color w:val="231F20"/>
        </w:rPr>
        <w:t>de</w:t>
      </w:r>
      <w:r>
        <w:rPr>
          <w:color w:val="231F20"/>
          <w:spacing w:val="-1"/>
        </w:rPr>
        <w:t> </w:t>
      </w:r>
      <w:r>
        <w:rPr>
          <w:color w:val="231F20"/>
          <w:spacing w:val="-2"/>
        </w:rPr>
        <w:t>urbanización.</w:t>
      </w:r>
    </w:p>
    <w:p>
      <w:pPr>
        <w:pStyle w:val="ListParagraph"/>
        <w:numPr>
          <w:ilvl w:val="0"/>
          <w:numId w:val="94"/>
        </w:numPr>
        <w:tabs>
          <w:tab w:pos="642" w:val="left" w:leader="none"/>
        </w:tabs>
        <w:spacing w:line="249" w:lineRule="auto" w:before="130" w:after="0"/>
        <w:ind w:left="141" w:right="139" w:firstLine="226"/>
        <w:jc w:val="both"/>
        <w:rPr>
          <w:sz w:val="22"/>
        </w:rPr>
      </w:pPr>
      <w:r>
        <w:rPr>
          <w:color w:val="231F20"/>
          <w:sz w:val="22"/>
        </w:rPr>
        <w:t>El procedimiento podrá terminar también mediante convenio o acuerdo con los propietarios</w:t>
      </w:r>
      <w:r>
        <w:rPr>
          <w:color w:val="231F20"/>
          <w:spacing w:val="-10"/>
          <w:sz w:val="22"/>
        </w:rPr>
        <w:t> </w:t>
      </w:r>
      <w:r>
        <w:rPr>
          <w:color w:val="231F20"/>
          <w:sz w:val="22"/>
        </w:rPr>
        <w:t>o</w:t>
      </w:r>
      <w:r>
        <w:rPr>
          <w:color w:val="231F20"/>
          <w:spacing w:val="-10"/>
          <w:sz w:val="22"/>
        </w:rPr>
        <w:t> </w:t>
      </w:r>
      <w:r>
        <w:rPr>
          <w:color w:val="231F20"/>
          <w:sz w:val="22"/>
        </w:rPr>
        <w:t>personas</w:t>
      </w:r>
      <w:r>
        <w:rPr>
          <w:color w:val="231F20"/>
          <w:spacing w:val="-10"/>
          <w:sz w:val="22"/>
        </w:rPr>
        <w:t> </w:t>
      </w:r>
      <w:r>
        <w:rPr>
          <w:color w:val="231F20"/>
          <w:sz w:val="22"/>
        </w:rPr>
        <w:t>responsables</w:t>
      </w:r>
      <w:r>
        <w:rPr>
          <w:color w:val="231F20"/>
          <w:spacing w:val="-10"/>
          <w:sz w:val="22"/>
        </w:rPr>
        <w:t> </w:t>
      </w:r>
      <w:r>
        <w:rPr>
          <w:color w:val="231F20"/>
          <w:sz w:val="22"/>
        </w:rPr>
        <w:t>de</w:t>
      </w:r>
      <w:r>
        <w:rPr>
          <w:color w:val="231F20"/>
          <w:spacing w:val="-10"/>
          <w:sz w:val="22"/>
        </w:rPr>
        <w:t> </w:t>
      </w:r>
      <w:r>
        <w:rPr>
          <w:color w:val="231F20"/>
          <w:sz w:val="22"/>
        </w:rPr>
        <w:t>la</w:t>
      </w:r>
      <w:r>
        <w:rPr>
          <w:color w:val="231F20"/>
          <w:spacing w:val="-10"/>
          <w:sz w:val="22"/>
        </w:rPr>
        <w:t> </w:t>
      </w:r>
      <w:r>
        <w:rPr>
          <w:color w:val="231F20"/>
          <w:sz w:val="22"/>
        </w:rPr>
        <w:t>ejecución</w:t>
      </w:r>
      <w:r>
        <w:rPr>
          <w:color w:val="231F20"/>
          <w:spacing w:val="-10"/>
          <w:sz w:val="22"/>
        </w:rPr>
        <w:t> </w:t>
      </w:r>
      <w:r>
        <w:rPr>
          <w:color w:val="231F20"/>
          <w:sz w:val="22"/>
        </w:rPr>
        <w:t>que,</w:t>
      </w:r>
      <w:r>
        <w:rPr>
          <w:color w:val="231F20"/>
          <w:spacing w:val="-10"/>
          <w:sz w:val="22"/>
        </w:rPr>
        <w:t> </w:t>
      </w:r>
      <w:r>
        <w:rPr>
          <w:color w:val="231F20"/>
          <w:sz w:val="22"/>
        </w:rPr>
        <w:t>no</w:t>
      </w:r>
      <w:r>
        <w:rPr>
          <w:color w:val="231F20"/>
          <w:spacing w:val="-10"/>
          <w:sz w:val="22"/>
        </w:rPr>
        <w:t> </w:t>
      </w:r>
      <w:r>
        <w:rPr>
          <w:color w:val="231F20"/>
          <w:sz w:val="22"/>
        </w:rPr>
        <w:t>obstante</w:t>
      </w:r>
      <w:r>
        <w:rPr>
          <w:color w:val="231F20"/>
          <w:spacing w:val="-10"/>
          <w:sz w:val="22"/>
        </w:rPr>
        <w:t> </w:t>
      </w:r>
      <w:r>
        <w:rPr>
          <w:color w:val="231F20"/>
          <w:sz w:val="22"/>
        </w:rPr>
        <w:t>la</w:t>
      </w:r>
      <w:r>
        <w:rPr>
          <w:color w:val="231F20"/>
          <w:spacing w:val="-10"/>
          <w:sz w:val="22"/>
        </w:rPr>
        <w:t> </w:t>
      </w:r>
      <w:r>
        <w:rPr>
          <w:color w:val="231F20"/>
          <w:sz w:val="22"/>
        </w:rPr>
        <w:t>sustitución</w:t>
      </w:r>
      <w:r>
        <w:rPr>
          <w:color w:val="231F20"/>
          <w:spacing w:val="-10"/>
          <w:sz w:val="22"/>
        </w:rPr>
        <w:t> </w:t>
      </w:r>
      <w:r>
        <w:rPr>
          <w:color w:val="231F20"/>
          <w:sz w:val="22"/>
        </w:rPr>
        <w:t>del sistema de ejecución, deseen continuar incorporados al proceso urbanizador y edifica- </w:t>
      </w:r>
      <w:r>
        <w:rPr>
          <w:color w:val="231F20"/>
          <w:spacing w:val="-2"/>
          <w:sz w:val="22"/>
        </w:rPr>
        <w:t>torio.</w:t>
      </w:r>
    </w:p>
    <w:p>
      <w:pPr>
        <w:pStyle w:val="ListParagraph"/>
        <w:numPr>
          <w:ilvl w:val="0"/>
          <w:numId w:val="94"/>
        </w:numPr>
        <w:tabs>
          <w:tab w:pos="626" w:val="left" w:leader="none"/>
        </w:tabs>
        <w:spacing w:line="249" w:lineRule="auto" w:before="122" w:after="0"/>
        <w:ind w:left="141" w:right="138" w:firstLine="226"/>
        <w:jc w:val="both"/>
        <w:rPr>
          <w:sz w:val="22"/>
        </w:rPr>
      </w:pPr>
      <w:r>
        <w:rPr>
          <w:color w:val="231F20"/>
          <w:sz w:val="22"/>
        </w:rPr>
        <w:t>Igualmente, el procedimiento podrá concluir por convenio o acuerdo suscrito con todos</w:t>
      </w:r>
      <w:r>
        <w:rPr>
          <w:color w:val="231F20"/>
          <w:spacing w:val="-3"/>
          <w:sz w:val="22"/>
        </w:rPr>
        <w:t> </w:t>
      </w:r>
      <w:r>
        <w:rPr>
          <w:color w:val="231F20"/>
          <w:sz w:val="22"/>
        </w:rPr>
        <w:t>los</w:t>
      </w:r>
      <w:r>
        <w:rPr>
          <w:color w:val="231F20"/>
          <w:spacing w:val="-3"/>
          <w:sz w:val="22"/>
        </w:rPr>
        <w:t> </w:t>
      </w:r>
      <w:r>
        <w:rPr>
          <w:color w:val="231F20"/>
          <w:sz w:val="22"/>
        </w:rPr>
        <w:t>propietarios</w:t>
      </w:r>
      <w:r>
        <w:rPr>
          <w:color w:val="231F20"/>
          <w:spacing w:val="-3"/>
          <w:sz w:val="22"/>
        </w:rPr>
        <w:t> </w:t>
      </w:r>
      <w:r>
        <w:rPr>
          <w:color w:val="231F20"/>
          <w:sz w:val="22"/>
        </w:rPr>
        <w:t>afectados</w:t>
      </w:r>
      <w:r>
        <w:rPr>
          <w:color w:val="231F20"/>
          <w:spacing w:val="-3"/>
          <w:sz w:val="22"/>
        </w:rPr>
        <w:t> </w:t>
      </w:r>
      <w:r>
        <w:rPr>
          <w:color w:val="231F20"/>
          <w:sz w:val="22"/>
        </w:rPr>
        <w:t>y</w:t>
      </w:r>
      <w:r>
        <w:rPr>
          <w:color w:val="231F20"/>
          <w:spacing w:val="-3"/>
          <w:sz w:val="22"/>
        </w:rPr>
        <w:t> </w:t>
      </w:r>
      <w:r>
        <w:rPr>
          <w:color w:val="231F20"/>
          <w:sz w:val="22"/>
        </w:rPr>
        <w:t>las</w:t>
      </w:r>
      <w:r>
        <w:rPr>
          <w:color w:val="231F20"/>
          <w:spacing w:val="-3"/>
          <w:sz w:val="22"/>
        </w:rPr>
        <w:t> </w:t>
      </w:r>
      <w:r>
        <w:rPr>
          <w:color w:val="231F20"/>
          <w:sz w:val="22"/>
        </w:rPr>
        <w:t>demás</w:t>
      </w:r>
      <w:r>
        <w:rPr>
          <w:color w:val="231F20"/>
          <w:spacing w:val="-3"/>
          <w:sz w:val="22"/>
        </w:rPr>
        <w:t> </w:t>
      </w:r>
      <w:r>
        <w:rPr>
          <w:color w:val="231F20"/>
          <w:sz w:val="22"/>
        </w:rPr>
        <w:t>personas</w:t>
      </w:r>
      <w:r>
        <w:rPr>
          <w:color w:val="231F20"/>
          <w:spacing w:val="-3"/>
          <w:sz w:val="22"/>
        </w:rPr>
        <w:t> </w:t>
      </w:r>
      <w:r>
        <w:rPr>
          <w:color w:val="231F20"/>
          <w:sz w:val="22"/>
        </w:rPr>
        <w:t>incorporadas</w:t>
      </w:r>
      <w:r>
        <w:rPr>
          <w:color w:val="231F20"/>
          <w:spacing w:val="-3"/>
          <w:sz w:val="22"/>
        </w:rPr>
        <w:t> </w:t>
      </w:r>
      <w:r>
        <w:rPr>
          <w:color w:val="231F20"/>
          <w:sz w:val="22"/>
        </w:rPr>
        <w:t>o</w:t>
      </w:r>
      <w:r>
        <w:rPr>
          <w:color w:val="231F20"/>
          <w:spacing w:val="-3"/>
          <w:sz w:val="22"/>
        </w:rPr>
        <w:t> </w:t>
      </w:r>
      <w:r>
        <w:rPr>
          <w:color w:val="231F20"/>
          <w:sz w:val="22"/>
        </w:rPr>
        <w:t>responsables</w:t>
      </w:r>
      <w:r>
        <w:rPr>
          <w:color w:val="231F20"/>
          <w:spacing w:val="-3"/>
          <w:sz w:val="22"/>
        </w:rPr>
        <w:t> </w:t>
      </w:r>
      <w:r>
        <w:rPr>
          <w:color w:val="231F20"/>
          <w:sz w:val="22"/>
        </w:rPr>
        <w:t>de la gestión del sistema de ejecución sustituido. Estos convenios deberán contemplar el contenido propio de la resolución administrativa unilateral del procedimiento.</w:t>
      </w:r>
    </w:p>
    <w:p>
      <w:pPr>
        <w:pStyle w:val="ListParagraph"/>
        <w:numPr>
          <w:ilvl w:val="0"/>
          <w:numId w:val="94"/>
        </w:numPr>
        <w:tabs>
          <w:tab w:pos="620" w:val="left" w:leader="none"/>
        </w:tabs>
        <w:spacing w:line="249" w:lineRule="auto" w:before="123" w:after="0"/>
        <w:ind w:left="141" w:right="139" w:firstLine="226"/>
        <w:jc w:val="both"/>
        <w:rPr>
          <w:sz w:val="22"/>
        </w:rPr>
      </w:pPr>
      <w:r>
        <w:rPr>
          <w:color w:val="231F20"/>
          <w:sz w:val="22"/>
        </w:rPr>
        <w:t>La tramitación del procedimiento no podrá superar los seis meses desde la publi- cación</w:t>
      </w:r>
      <w:r>
        <w:rPr>
          <w:color w:val="231F20"/>
          <w:spacing w:val="-9"/>
          <w:sz w:val="22"/>
        </w:rPr>
        <w:t> </w:t>
      </w:r>
      <w:r>
        <w:rPr>
          <w:color w:val="231F20"/>
          <w:sz w:val="22"/>
        </w:rPr>
        <w:t>del</w:t>
      </w:r>
      <w:r>
        <w:rPr>
          <w:color w:val="231F20"/>
          <w:spacing w:val="-9"/>
          <w:sz w:val="22"/>
        </w:rPr>
        <w:t> </w:t>
      </w:r>
      <w:r>
        <w:rPr>
          <w:color w:val="231F20"/>
          <w:sz w:val="22"/>
        </w:rPr>
        <w:t>acuerdo</w:t>
      </w:r>
      <w:r>
        <w:rPr>
          <w:color w:val="231F20"/>
          <w:spacing w:val="-9"/>
          <w:sz w:val="22"/>
        </w:rPr>
        <w:t> </w:t>
      </w:r>
      <w:r>
        <w:rPr>
          <w:color w:val="231F20"/>
          <w:sz w:val="22"/>
        </w:rPr>
        <w:t>de</w:t>
      </w:r>
      <w:r>
        <w:rPr>
          <w:color w:val="231F20"/>
          <w:spacing w:val="-9"/>
          <w:sz w:val="22"/>
        </w:rPr>
        <w:t> </w:t>
      </w:r>
      <w:r>
        <w:rPr>
          <w:color w:val="231F20"/>
          <w:sz w:val="22"/>
        </w:rPr>
        <w:t>iniciación</w:t>
      </w:r>
      <w:r>
        <w:rPr>
          <w:color w:val="231F20"/>
          <w:spacing w:val="-9"/>
          <w:sz w:val="22"/>
        </w:rPr>
        <w:t> </w:t>
      </w:r>
      <w:r>
        <w:rPr>
          <w:color w:val="231F20"/>
          <w:sz w:val="22"/>
        </w:rPr>
        <w:t>del</w:t>
      </w:r>
      <w:r>
        <w:rPr>
          <w:color w:val="231F20"/>
          <w:spacing w:val="-9"/>
          <w:sz w:val="22"/>
        </w:rPr>
        <w:t> </w:t>
      </w:r>
      <w:r>
        <w:rPr>
          <w:color w:val="231F20"/>
          <w:sz w:val="22"/>
        </w:rPr>
        <w:t>expediente.</w:t>
      </w:r>
      <w:r>
        <w:rPr>
          <w:color w:val="231F20"/>
          <w:spacing w:val="-13"/>
          <w:sz w:val="22"/>
        </w:rPr>
        <w:t> </w:t>
      </w:r>
      <w:r>
        <w:rPr>
          <w:color w:val="231F20"/>
          <w:sz w:val="22"/>
        </w:rPr>
        <w:t>Transcurrido</w:t>
      </w:r>
      <w:r>
        <w:rPr>
          <w:color w:val="231F20"/>
          <w:spacing w:val="-9"/>
          <w:sz w:val="22"/>
        </w:rPr>
        <w:t> </w:t>
      </w:r>
      <w:r>
        <w:rPr>
          <w:color w:val="231F20"/>
          <w:sz w:val="22"/>
        </w:rPr>
        <w:t>dicho</w:t>
      </w:r>
      <w:r>
        <w:rPr>
          <w:color w:val="231F20"/>
          <w:spacing w:val="-9"/>
          <w:sz w:val="22"/>
        </w:rPr>
        <w:t> </w:t>
      </w:r>
      <w:r>
        <w:rPr>
          <w:color w:val="231F20"/>
          <w:sz w:val="22"/>
        </w:rPr>
        <w:t>plazo</w:t>
      </w:r>
      <w:r>
        <w:rPr>
          <w:color w:val="231F20"/>
          <w:spacing w:val="-9"/>
          <w:sz w:val="22"/>
        </w:rPr>
        <w:t> </w:t>
      </w:r>
      <w:r>
        <w:rPr>
          <w:color w:val="231F20"/>
          <w:sz w:val="22"/>
        </w:rPr>
        <w:t>sin</w:t>
      </w:r>
      <w:r>
        <w:rPr>
          <w:color w:val="231F20"/>
          <w:spacing w:val="-9"/>
          <w:sz w:val="22"/>
        </w:rPr>
        <w:t> </w:t>
      </w:r>
      <w:r>
        <w:rPr>
          <w:color w:val="231F20"/>
          <w:sz w:val="22"/>
        </w:rPr>
        <w:t>que</w:t>
      </w:r>
      <w:r>
        <w:rPr>
          <w:color w:val="231F20"/>
          <w:spacing w:val="-9"/>
          <w:sz w:val="22"/>
        </w:rPr>
        <w:t> </w:t>
      </w:r>
      <w:r>
        <w:rPr>
          <w:color w:val="231F20"/>
          <w:sz w:val="22"/>
        </w:rPr>
        <w:t>se</w:t>
      </w:r>
      <w:r>
        <w:rPr>
          <w:color w:val="231F20"/>
          <w:spacing w:val="-9"/>
          <w:sz w:val="22"/>
        </w:rPr>
        <w:t> </w:t>
      </w:r>
      <w:r>
        <w:rPr>
          <w:color w:val="231F20"/>
          <w:sz w:val="22"/>
        </w:rPr>
        <w:t>hu- biera</w:t>
      </w:r>
      <w:r>
        <w:rPr>
          <w:color w:val="231F20"/>
          <w:spacing w:val="-7"/>
          <w:sz w:val="22"/>
        </w:rPr>
        <w:t> </w:t>
      </w:r>
      <w:r>
        <w:rPr>
          <w:color w:val="231F20"/>
          <w:sz w:val="22"/>
        </w:rPr>
        <w:t>dictado</w:t>
      </w:r>
      <w:r>
        <w:rPr>
          <w:color w:val="231F20"/>
          <w:spacing w:val="-7"/>
          <w:sz w:val="22"/>
        </w:rPr>
        <w:t> </w:t>
      </w:r>
      <w:r>
        <w:rPr>
          <w:color w:val="231F20"/>
          <w:sz w:val="22"/>
        </w:rPr>
        <w:t>y</w:t>
      </w:r>
      <w:r>
        <w:rPr>
          <w:color w:val="231F20"/>
          <w:spacing w:val="-7"/>
          <w:sz w:val="22"/>
        </w:rPr>
        <w:t> </w:t>
      </w:r>
      <w:r>
        <w:rPr>
          <w:color w:val="231F20"/>
          <w:sz w:val="22"/>
        </w:rPr>
        <w:t>notificado</w:t>
      </w:r>
      <w:r>
        <w:rPr>
          <w:color w:val="231F20"/>
          <w:spacing w:val="-7"/>
          <w:sz w:val="22"/>
        </w:rPr>
        <w:t> </w:t>
      </w:r>
      <w:r>
        <w:rPr>
          <w:color w:val="231F20"/>
          <w:sz w:val="22"/>
        </w:rPr>
        <w:t>resolución</w:t>
      </w:r>
      <w:r>
        <w:rPr>
          <w:color w:val="231F20"/>
          <w:spacing w:val="-7"/>
          <w:sz w:val="22"/>
        </w:rPr>
        <w:t> </w:t>
      </w:r>
      <w:r>
        <w:rPr>
          <w:color w:val="231F20"/>
          <w:sz w:val="22"/>
        </w:rPr>
        <w:t>expresa</w:t>
      </w:r>
      <w:r>
        <w:rPr>
          <w:color w:val="231F20"/>
          <w:spacing w:val="-7"/>
          <w:sz w:val="22"/>
        </w:rPr>
        <w:t> </w:t>
      </w:r>
      <w:r>
        <w:rPr>
          <w:color w:val="231F20"/>
          <w:sz w:val="22"/>
        </w:rPr>
        <w:t>o,</w:t>
      </w:r>
      <w:r>
        <w:rPr>
          <w:color w:val="231F20"/>
          <w:spacing w:val="-7"/>
          <w:sz w:val="22"/>
        </w:rPr>
        <w:t> </w:t>
      </w:r>
      <w:r>
        <w:rPr>
          <w:color w:val="231F20"/>
          <w:sz w:val="22"/>
        </w:rPr>
        <w:t>en</w:t>
      </w:r>
      <w:r>
        <w:rPr>
          <w:color w:val="231F20"/>
          <w:spacing w:val="-7"/>
          <w:sz w:val="22"/>
        </w:rPr>
        <w:t> </w:t>
      </w:r>
      <w:r>
        <w:rPr>
          <w:color w:val="231F20"/>
          <w:sz w:val="22"/>
        </w:rPr>
        <w:t>su</w:t>
      </w:r>
      <w:r>
        <w:rPr>
          <w:color w:val="231F20"/>
          <w:spacing w:val="-7"/>
          <w:sz w:val="22"/>
        </w:rPr>
        <w:t> </w:t>
      </w:r>
      <w:r>
        <w:rPr>
          <w:color w:val="231F20"/>
          <w:sz w:val="22"/>
        </w:rPr>
        <w:t>caso,</w:t>
      </w:r>
      <w:r>
        <w:rPr>
          <w:color w:val="231F20"/>
          <w:spacing w:val="-7"/>
          <w:sz w:val="22"/>
        </w:rPr>
        <w:t> </w:t>
      </w:r>
      <w:r>
        <w:rPr>
          <w:color w:val="231F20"/>
          <w:sz w:val="22"/>
        </w:rPr>
        <w:t>sin</w:t>
      </w:r>
      <w:r>
        <w:rPr>
          <w:color w:val="231F20"/>
          <w:spacing w:val="-7"/>
          <w:sz w:val="22"/>
        </w:rPr>
        <w:t> </w:t>
      </w:r>
      <w:r>
        <w:rPr>
          <w:color w:val="231F20"/>
          <w:sz w:val="22"/>
        </w:rPr>
        <w:t>aprobación</w:t>
      </w:r>
      <w:r>
        <w:rPr>
          <w:color w:val="231F20"/>
          <w:spacing w:val="-7"/>
          <w:sz w:val="22"/>
        </w:rPr>
        <w:t> </w:t>
      </w:r>
      <w:r>
        <w:rPr>
          <w:color w:val="231F20"/>
          <w:sz w:val="22"/>
        </w:rPr>
        <w:t>del</w:t>
      </w:r>
      <w:r>
        <w:rPr>
          <w:color w:val="231F20"/>
          <w:spacing w:val="-7"/>
          <w:sz w:val="22"/>
        </w:rPr>
        <w:t> </w:t>
      </w:r>
      <w:r>
        <w:rPr>
          <w:color w:val="231F20"/>
          <w:sz w:val="22"/>
        </w:rPr>
        <w:t>convenio sustitutivo, se producirá la caducidad, procediendo al archivo de las actuaciones.</w:t>
      </w:r>
    </w:p>
    <w:p>
      <w:pPr>
        <w:pStyle w:val="BodyText"/>
        <w:spacing w:before="123"/>
        <w:ind w:left="368" w:right="0" w:firstLine="0"/>
      </w:pPr>
      <w:r>
        <w:rPr>
          <w:rFonts w:ascii="Arial" w:hAnsi="Arial"/>
          <w:b/>
          <w:color w:val="231F20"/>
        </w:rPr>
        <w:t>Artículo</w:t>
      </w:r>
      <w:r>
        <w:rPr>
          <w:rFonts w:ascii="Arial" w:hAnsi="Arial"/>
          <w:b/>
          <w:color w:val="231F20"/>
          <w:spacing w:val="-5"/>
        </w:rPr>
        <w:t> </w:t>
      </w:r>
      <w:r>
        <w:rPr>
          <w:rFonts w:ascii="Arial" w:hAnsi="Arial"/>
          <w:b/>
          <w:color w:val="231F20"/>
        </w:rPr>
        <w:t>116.</w:t>
      </w:r>
      <w:r>
        <w:rPr>
          <w:rFonts w:ascii="Arial" w:hAnsi="Arial"/>
          <w:b/>
          <w:color w:val="231F20"/>
          <w:spacing w:val="-5"/>
        </w:rPr>
        <w:t> </w:t>
      </w:r>
      <w:r>
        <w:rPr>
          <w:color w:val="231F20"/>
        </w:rPr>
        <w:t>Efectos</w:t>
      </w:r>
      <w:r>
        <w:rPr>
          <w:color w:val="231F20"/>
          <w:spacing w:val="-5"/>
        </w:rPr>
        <w:t> </w:t>
      </w:r>
      <w:r>
        <w:rPr>
          <w:color w:val="231F20"/>
        </w:rPr>
        <w:t>de</w:t>
      </w:r>
      <w:r>
        <w:rPr>
          <w:color w:val="231F20"/>
          <w:spacing w:val="-4"/>
        </w:rPr>
        <w:t> </w:t>
      </w:r>
      <w:r>
        <w:rPr>
          <w:color w:val="231F20"/>
        </w:rPr>
        <w:t>la</w:t>
      </w:r>
      <w:r>
        <w:rPr>
          <w:color w:val="231F20"/>
          <w:spacing w:val="-4"/>
        </w:rPr>
        <w:t> </w:t>
      </w:r>
      <w:r>
        <w:rPr>
          <w:color w:val="231F20"/>
        </w:rPr>
        <w:t>determinación</w:t>
      </w:r>
      <w:r>
        <w:rPr>
          <w:color w:val="231F20"/>
          <w:spacing w:val="-5"/>
        </w:rPr>
        <w:t> </w:t>
      </w:r>
      <w:r>
        <w:rPr>
          <w:color w:val="231F20"/>
        </w:rPr>
        <w:t>del</w:t>
      </w:r>
      <w:r>
        <w:rPr>
          <w:color w:val="231F20"/>
          <w:spacing w:val="-4"/>
        </w:rPr>
        <w:t> </w:t>
      </w:r>
      <w:r>
        <w:rPr>
          <w:color w:val="231F20"/>
        </w:rPr>
        <w:t>sistema</w:t>
      </w:r>
      <w:r>
        <w:rPr>
          <w:color w:val="231F20"/>
          <w:spacing w:val="-5"/>
        </w:rPr>
        <w:t> </w:t>
      </w:r>
      <w:r>
        <w:rPr>
          <w:color w:val="231F20"/>
        </w:rPr>
        <w:t>de</w:t>
      </w:r>
      <w:r>
        <w:rPr>
          <w:color w:val="231F20"/>
          <w:spacing w:val="-4"/>
        </w:rPr>
        <w:t> </w:t>
      </w:r>
      <w:r>
        <w:rPr>
          <w:color w:val="231F20"/>
        </w:rPr>
        <w:t>Ejecución</w:t>
      </w:r>
      <w:r>
        <w:rPr>
          <w:color w:val="231F20"/>
          <w:spacing w:val="-4"/>
        </w:rPr>
        <w:t> </w:t>
      </w:r>
      <w:r>
        <w:rPr>
          <w:color w:val="231F20"/>
          <w:spacing w:val="-2"/>
        </w:rPr>
        <w:t>Forzosa.</w:t>
      </w:r>
    </w:p>
    <w:p>
      <w:pPr>
        <w:pStyle w:val="ListParagraph"/>
        <w:numPr>
          <w:ilvl w:val="0"/>
          <w:numId w:val="95"/>
        </w:numPr>
        <w:tabs>
          <w:tab w:pos="631" w:val="left" w:leader="none"/>
        </w:tabs>
        <w:spacing w:line="249" w:lineRule="auto" w:before="130" w:after="0"/>
        <w:ind w:left="141" w:right="138" w:firstLine="226"/>
        <w:jc w:val="both"/>
        <w:rPr>
          <w:sz w:val="22"/>
        </w:rPr>
      </w:pPr>
      <w:r>
        <w:rPr>
          <w:color w:val="231F20"/>
          <w:sz w:val="22"/>
        </w:rPr>
        <w:t>La declaración del sistema de ejecución forzosa supondrá la afectación legal de todos los terrenos, construcciones y</w:t>
      </w:r>
      <w:r>
        <w:rPr>
          <w:color w:val="231F20"/>
          <w:spacing w:val="-1"/>
          <w:sz w:val="22"/>
        </w:rPr>
        <w:t> </w:t>
      </w:r>
      <w:r>
        <w:rPr>
          <w:color w:val="231F20"/>
          <w:sz w:val="22"/>
        </w:rPr>
        <w:t>edificaciones, así</w:t>
      </w:r>
      <w:r>
        <w:rPr>
          <w:color w:val="231F20"/>
          <w:spacing w:val="-1"/>
          <w:sz w:val="22"/>
        </w:rPr>
        <w:t> </w:t>
      </w:r>
      <w:r>
        <w:rPr>
          <w:color w:val="231F20"/>
          <w:sz w:val="22"/>
        </w:rPr>
        <w:t>como derechos, al cumplimiento de dicho sistema, y será inscrita en el Registro de la Propiedad, a cuyo efecto deberá comunicarse a este para que se haga constar.</w:t>
      </w:r>
    </w:p>
    <w:p>
      <w:pPr>
        <w:pStyle w:val="ListParagraph"/>
        <w:numPr>
          <w:ilvl w:val="0"/>
          <w:numId w:val="95"/>
        </w:numPr>
        <w:tabs>
          <w:tab w:pos="626" w:val="left" w:leader="none"/>
        </w:tabs>
        <w:spacing w:line="249" w:lineRule="auto" w:before="122" w:after="0"/>
        <w:ind w:left="141" w:right="140" w:firstLine="226"/>
        <w:jc w:val="both"/>
        <w:rPr>
          <w:sz w:val="22"/>
        </w:rPr>
      </w:pPr>
      <w:r>
        <w:rPr>
          <w:color w:val="231F20"/>
          <w:sz w:val="22"/>
        </w:rPr>
        <w:t>La determinación del sistema de ejecución forzosa habilitará al Ayuntamiento sin trámite ni requisito ulterior alguno para:</w:t>
      </w:r>
    </w:p>
    <w:p>
      <w:pPr>
        <w:pStyle w:val="ListParagraph"/>
        <w:spacing w:after="0" w:line="249" w:lineRule="auto"/>
        <w:jc w:val="both"/>
        <w:rPr>
          <w:sz w:val="22"/>
        </w:rPr>
        <w:sectPr>
          <w:pgSz w:w="11910" w:h="16840"/>
          <w:pgMar w:header="785" w:footer="731" w:top="1560" w:bottom="920" w:left="1559" w:right="1559"/>
        </w:sectPr>
      </w:pPr>
    </w:p>
    <w:p>
      <w:pPr>
        <w:pStyle w:val="ListParagraph"/>
        <w:numPr>
          <w:ilvl w:val="1"/>
          <w:numId w:val="95"/>
        </w:numPr>
        <w:tabs>
          <w:tab w:pos="626" w:val="left" w:leader="none"/>
        </w:tabs>
        <w:spacing w:line="240" w:lineRule="auto" w:before="83" w:after="0"/>
        <w:ind w:left="626" w:right="0" w:hanging="258"/>
        <w:jc w:val="both"/>
        <w:rPr>
          <w:sz w:val="22"/>
        </w:rPr>
      </w:pPr>
      <w:r>
        <w:rPr>
          <w:color w:val="231F20"/>
          <w:sz w:val="22"/>
        </w:rPr>
        <w:t>Proceder inmediatamente a la ocupación de</w:t>
      </w:r>
      <w:r>
        <w:rPr>
          <w:color w:val="231F20"/>
          <w:spacing w:val="1"/>
          <w:sz w:val="22"/>
        </w:rPr>
        <w:t> </w:t>
      </w:r>
      <w:r>
        <w:rPr>
          <w:color w:val="231F20"/>
          <w:sz w:val="22"/>
        </w:rPr>
        <w:t>los terrenos y demás bienes que,</w:t>
      </w:r>
      <w:r>
        <w:rPr>
          <w:color w:val="231F20"/>
          <w:spacing w:val="1"/>
          <w:sz w:val="22"/>
        </w:rPr>
        <w:t> </w:t>
      </w:r>
      <w:r>
        <w:rPr>
          <w:color w:val="231F20"/>
          <w:spacing w:val="-5"/>
          <w:sz w:val="22"/>
        </w:rPr>
        <w:t>por</w:t>
      </w:r>
    </w:p>
    <w:p>
      <w:pPr>
        <w:pStyle w:val="BodyText"/>
        <w:spacing w:before="11"/>
        <w:ind w:right="0" w:firstLine="0"/>
      </w:pPr>
      <w:r>
        <w:rPr>
          <w:color w:val="231F20"/>
        </w:rPr>
        <w:t>su</w:t>
      </w:r>
      <w:r>
        <w:rPr>
          <w:color w:val="231F20"/>
          <w:spacing w:val="-6"/>
        </w:rPr>
        <w:t> </w:t>
      </w:r>
      <w:r>
        <w:rPr>
          <w:color w:val="231F20"/>
        </w:rPr>
        <w:t>calificación</w:t>
      </w:r>
      <w:r>
        <w:rPr>
          <w:color w:val="231F20"/>
          <w:spacing w:val="-4"/>
        </w:rPr>
        <w:t> </w:t>
      </w:r>
      <w:r>
        <w:rPr>
          <w:color w:val="231F20"/>
        </w:rPr>
        <w:t>urbanística,</w:t>
      </w:r>
      <w:r>
        <w:rPr>
          <w:color w:val="231F20"/>
          <w:spacing w:val="-4"/>
        </w:rPr>
        <w:t> </w:t>
      </w:r>
      <w:r>
        <w:rPr>
          <w:color w:val="231F20"/>
        </w:rPr>
        <w:t>deban</w:t>
      </w:r>
      <w:r>
        <w:rPr>
          <w:color w:val="231F20"/>
          <w:spacing w:val="-3"/>
        </w:rPr>
        <w:t> </w:t>
      </w:r>
      <w:r>
        <w:rPr>
          <w:color w:val="231F20"/>
        </w:rPr>
        <w:t>ser</w:t>
      </w:r>
      <w:r>
        <w:rPr>
          <w:color w:val="231F20"/>
          <w:spacing w:val="-4"/>
        </w:rPr>
        <w:t> </w:t>
      </w:r>
      <w:r>
        <w:rPr>
          <w:color w:val="231F20"/>
        </w:rPr>
        <w:t>objeto</w:t>
      </w:r>
      <w:r>
        <w:rPr>
          <w:color w:val="231F20"/>
          <w:spacing w:val="-4"/>
        </w:rPr>
        <w:t> </w:t>
      </w:r>
      <w:r>
        <w:rPr>
          <w:color w:val="231F20"/>
        </w:rPr>
        <w:t>de</w:t>
      </w:r>
      <w:r>
        <w:rPr>
          <w:color w:val="231F20"/>
          <w:spacing w:val="-3"/>
        </w:rPr>
        <w:t> </w:t>
      </w:r>
      <w:r>
        <w:rPr>
          <w:color w:val="231F20"/>
        </w:rPr>
        <w:t>cesión</w:t>
      </w:r>
      <w:r>
        <w:rPr>
          <w:color w:val="231F20"/>
          <w:spacing w:val="-4"/>
        </w:rPr>
        <w:t> </w:t>
      </w:r>
      <w:r>
        <w:rPr>
          <w:color w:val="231F20"/>
        </w:rPr>
        <w:t>obligatoria</w:t>
      </w:r>
      <w:r>
        <w:rPr>
          <w:color w:val="231F20"/>
          <w:spacing w:val="-4"/>
        </w:rPr>
        <w:t> </w:t>
      </w:r>
      <w:r>
        <w:rPr>
          <w:color w:val="231F20"/>
        </w:rPr>
        <w:t>y</w:t>
      </w:r>
      <w:r>
        <w:rPr>
          <w:color w:val="231F20"/>
          <w:spacing w:val="-3"/>
        </w:rPr>
        <w:t> </w:t>
      </w:r>
      <w:r>
        <w:rPr>
          <w:color w:val="231F20"/>
          <w:spacing w:val="-2"/>
        </w:rPr>
        <w:t>gratuita.</w:t>
      </w:r>
    </w:p>
    <w:p>
      <w:pPr>
        <w:pStyle w:val="ListParagraph"/>
        <w:numPr>
          <w:ilvl w:val="1"/>
          <w:numId w:val="95"/>
        </w:numPr>
        <w:tabs>
          <w:tab w:pos="631" w:val="left" w:leader="none"/>
        </w:tabs>
        <w:spacing w:line="249" w:lineRule="auto" w:before="118" w:after="0"/>
        <w:ind w:left="141" w:right="139" w:firstLine="226"/>
        <w:jc w:val="both"/>
        <w:rPr>
          <w:sz w:val="22"/>
        </w:rPr>
      </w:pPr>
      <w:r>
        <w:rPr>
          <w:color w:val="231F20"/>
          <w:sz w:val="22"/>
        </w:rPr>
        <w:t>Localizar los terrenos precisos para la cesión correspondiente al porcentaje perti- nente del aprovechamiento urbanístico y proceder a la ocupación de los mismos.</w:t>
      </w:r>
    </w:p>
    <w:p>
      <w:pPr>
        <w:pStyle w:val="ListParagraph"/>
        <w:numPr>
          <w:ilvl w:val="1"/>
          <w:numId w:val="95"/>
        </w:numPr>
        <w:tabs>
          <w:tab w:pos="615" w:val="left" w:leader="none"/>
        </w:tabs>
        <w:spacing w:line="249" w:lineRule="auto" w:before="110" w:after="0"/>
        <w:ind w:left="141" w:right="138" w:firstLine="226"/>
        <w:jc w:val="both"/>
        <w:rPr>
          <w:sz w:val="22"/>
        </w:rPr>
      </w:pPr>
      <w:r>
        <w:rPr>
          <w:color w:val="231F20"/>
          <w:sz w:val="22"/>
        </w:rPr>
        <w:t>Formular y, en su caso, ejecutar los instrumentos de ordenación complementarios que sean precisos, así como el o los proyectos de urbanización y, en su caso, edifica- ción, pertinentes.</w:t>
      </w:r>
    </w:p>
    <w:p>
      <w:pPr>
        <w:pStyle w:val="ListParagraph"/>
        <w:numPr>
          <w:ilvl w:val="1"/>
          <w:numId w:val="95"/>
        </w:numPr>
        <w:tabs>
          <w:tab w:pos="625" w:val="left" w:leader="none"/>
        </w:tabs>
        <w:spacing w:line="249" w:lineRule="auto" w:before="110" w:after="0"/>
        <w:ind w:left="141" w:right="138" w:firstLine="226"/>
        <w:jc w:val="both"/>
        <w:rPr>
          <w:sz w:val="22"/>
        </w:rPr>
      </w:pPr>
      <w:r>
        <w:rPr>
          <w:color w:val="231F20"/>
          <w:sz w:val="22"/>
        </w:rPr>
        <w:t>Formular</w:t>
      </w:r>
      <w:r>
        <w:rPr>
          <w:color w:val="231F20"/>
          <w:spacing w:val="-1"/>
          <w:sz w:val="22"/>
        </w:rPr>
        <w:t> </w:t>
      </w:r>
      <w:r>
        <w:rPr>
          <w:color w:val="231F20"/>
          <w:sz w:val="22"/>
        </w:rPr>
        <w:t>y,</w:t>
      </w:r>
      <w:r>
        <w:rPr>
          <w:color w:val="231F20"/>
          <w:spacing w:val="-1"/>
          <w:sz w:val="22"/>
        </w:rPr>
        <w:t> </w:t>
      </w:r>
      <w:r>
        <w:rPr>
          <w:color w:val="231F20"/>
          <w:sz w:val="22"/>
        </w:rPr>
        <w:t>si</w:t>
      </w:r>
      <w:r>
        <w:rPr>
          <w:color w:val="231F20"/>
          <w:spacing w:val="-1"/>
          <w:sz w:val="22"/>
        </w:rPr>
        <w:t> </w:t>
      </w:r>
      <w:r>
        <w:rPr>
          <w:color w:val="231F20"/>
          <w:sz w:val="22"/>
        </w:rPr>
        <w:t>procede,</w:t>
      </w:r>
      <w:r>
        <w:rPr>
          <w:color w:val="231F20"/>
          <w:spacing w:val="-1"/>
          <w:sz w:val="22"/>
        </w:rPr>
        <w:t> </w:t>
      </w:r>
      <w:r>
        <w:rPr>
          <w:color w:val="231F20"/>
          <w:sz w:val="22"/>
        </w:rPr>
        <w:t>ejecutar</w:t>
      </w:r>
      <w:r>
        <w:rPr>
          <w:color w:val="231F20"/>
          <w:spacing w:val="-1"/>
          <w:sz w:val="22"/>
        </w:rPr>
        <w:t> </w:t>
      </w:r>
      <w:r>
        <w:rPr>
          <w:color w:val="231F20"/>
          <w:sz w:val="22"/>
        </w:rPr>
        <w:t>el</w:t>
      </w:r>
      <w:r>
        <w:rPr>
          <w:color w:val="231F20"/>
          <w:spacing w:val="-1"/>
          <w:sz w:val="22"/>
        </w:rPr>
        <w:t> </w:t>
      </w:r>
      <w:r>
        <w:rPr>
          <w:color w:val="231F20"/>
          <w:sz w:val="22"/>
        </w:rPr>
        <w:t>o</w:t>
      </w:r>
      <w:r>
        <w:rPr>
          <w:color w:val="231F20"/>
          <w:spacing w:val="-1"/>
          <w:sz w:val="22"/>
        </w:rPr>
        <w:t> </w:t>
      </w:r>
      <w:r>
        <w:rPr>
          <w:color w:val="231F20"/>
          <w:sz w:val="22"/>
        </w:rPr>
        <w:t>los</w:t>
      </w:r>
      <w:r>
        <w:rPr>
          <w:color w:val="231F20"/>
          <w:spacing w:val="-1"/>
          <w:sz w:val="22"/>
        </w:rPr>
        <w:t> </w:t>
      </w:r>
      <w:r>
        <w:rPr>
          <w:color w:val="231F20"/>
          <w:sz w:val="22"/>
        </w:rPr>
        <w:t>proyectos</w:t>
      </w:r>
      <w:r>
        <w:rPr>
          <w:color w:val="231F20"/>
          <w:spacing w:val="-1"/>
          <w:sz w:val="22"/>
        </w:rPr>
        <w:t> </w:t>
      </w:r>
      <w:r>
        <w:rPr>
          <w:color w:val="231F20"/>
          <w:sz w:val="22"/>
        </w:rPr>
        <w:t>de</w:t>
      </w:r>
      <w:r>
        <w:rPr>
          <w:color w:val="231F20"/>
          <w:spacing w:val="-1"/>
          <w:sz w:val="22"/>
        </w:rPr>
        <w:t> </w:t>
      </w:r>
      <w:r>
        <w:rPr>
          <w:color w:val="231F20"/>
          <w:sz w:val="22"/>
        </w:rPr>
        <w:t>reparcelación forzosa,</w:t>
      </w:r>
      <w:r>
        <w:rPr>
          <w:color w:val="231F20"/>
          <w:spacing w:val="-1"/>
          <w:sz w:val="22"/>
        </w:rPr>
        <w:t> </w:t>
      </w:r>
      <w:r>
        <w:rPr>
          <w:color w:val="231F20"/>
          <w:sz w:val="22"/>
        </w:rPr>
        <w:t>en</w:t>
      </w:r>
      <w:r>
        <w:rPr>
          <w:color w:val="231F20"/>
          <w:spacing w:val="-1"/>
          <w:sz w:val="22"/>
        </w:rPr>
        <w:t> </w:t>
      </w:r>
      <w:r>
        <w:rPr>
          <w:color w:val="231F20"/>
          <w:sz w:val="22"/>
        </w:rPr>
        <w:t>su caso</w:t>
      </w:r>
      <w:r>
        <w:rPr>
          <w:color w:val="231F20"/>
          <w:spacing w:val="-3"/>
          <w:sz w:val="22"/>
        </w:rPr>
        <w:t> </w:t>
      </w:r>
      <w:r>
        <w:rPr>
          <w:color w:val="231F20"/>
          <w:sz w:val="22"/>
        </w:rPr>
        <w:t>complementarios</w:t>
      </w:r>
      <w:r>
        <w:rPr>
          <w:color w:val="231F20"/>
          <w:spacing w:val="-3"/>
          <w:sz w:val="22"/>
        </w:rPr>
        <w:t> </w:t>
      </w:r>
      <w:r>
        <w:rPr>
          <w:color w:val="231F20"/>
          <w:sz w:val="22"/>
        </w:rPr>
        <w:t>o</w:t>
      </w:r>
      <w:r>
        <w:rPr>
          <w:color w:val="231F20"/>
          <w:spacing w:val="-3"/>
          <w:sz w:val="22"/>
        </w:rPr>
        <w:t> </w:t>
      </w:r>
      <w:r>
        <w:rPr>
          <w:color w:val="231F20"/>
          <w:sz w:val="22"/>
        </w:rPr>
        <w:t>de</w:t>
      </w:r>
      <w:r>
        <w:rPr>
          <w:color w:val="231F20"/>
          <w:spacing w:val="-3"/>
          <w:sz w:val="22"/>
        </w:rPr>
        <w:t> </w:t>
      </w:r>
      <w:r>
        <w:rPr>
          <w:color w:val="231F20"/>
          <w:sz w:val="22"/>
        </w:rPr>
        <w:t>modificación</w:t>
      </w:r>
      <w:r>
        <w:rPr>
          <w:color w:val="231F20"/>
          <w:spacing w:val="-3"/>
          <w:sz w:val="22"/>
        </w:rPr>
        <w:t> </w:t>
      </w:r>
      <w:r>
        <w:rPr>
          <w:color w:val="231F20"/>
          <w:sz w:val="22"/>
        </w:rPr>
        <w:t>de</w:t>
      </w:r>
      <w:r>
        <w:rPr>
          <w:color w:val="231F20"/>
          <w:spacing w:val="-3"/>
          <w:sz w:val="22"/>
        </w:rPr>
        <w:t> </w:t>
      </w:r>
      <w:r>
        <w:rPr>
          <w:color w:val="231F20"/>
          <w:sz w:val="22"/>
        </w:rPr>
        <w:t>los</w:t>
      </w:r>
      <w:r>
        <w:rPr>
          <w:color w:val="231F20"/>
          <w:spacing w:val="-3"/>
          <w:sz w:val="22"/>
        </w:rPr>
        <w:t> </w:t>
      </w:r>
      <w:r>
        <w:rPr>
          <w:color w:val="231F20"/>
          <w:sz w:val="22"/>
        </w:rPr>
        <w:t>que</w:t>
      </w:r>
      <w:r>
        <w:rPr>
          <w:color w:val="231F20"/>
          <w:spacing w:val="-3"/>
          <w:sz w:val="22"/>
        </w:rPr>
        <w:t> </w:t>
      </w:r>
      <w:r>
        <w:rPr>
          <w:color w:val="231F20"/>
          <w:sz w:val="22"/>
        </w:rPr>
        <w:t>se</w:t>
      </w:r>
      <w:r>
        <w:rPr>
          <w:color w:val="231F20"/>
          <w:spacing w:val="-3"/>
          <w:sz w:val="22"/>
        </w:rPr>
        <w:t> </w:t>
      </w:r>
      <w:r>
        <w:rPr>
          <w:color w:val="231F20"/>
          <w:sz w:val="22"/>
        </w:rPr>
        <w:t>hubieran</w:t>
      </w:r>
      <w:r>
        <w:rPr>
          <w:color w:val="231F20"/>
          <w:spacing w:val="-3"/>
          <w:sz w:val="22"/>
        </w:rPr>
        <w:t> </w:t>
      </w:r>
      <w:r>
        <w:rPr>
          <w:color w:val="231F20"/>
          <w:sz w:val="22"/>
        </w:rPr>
        <w:t>ya</w:t>
      </w:r>
      <w:r>
        <w:rPr>
          <w:color w:val="231F20"/>
          <w:spacing w:val="-3"/>
          <w:sz w:val="22"/>
        </w:rPr>
        <w:t> </w:t>
      </w:r>
      <w:r>
        <w:rPr>
          <w:color w:val="231F20"/>
          <w:sz w:val="22"/>
        </w:rPr>
        <w:t>formulado,</w:t>
      </w:r>
      <w:r>
        <w:rPr>
          <w:color w:val="231F20"/>
          <w:spacing w:val="-3"/>
          <w:sz w:val="22"/>
        </w:rPr>
        <w:t> </w:t>
      </w:r>
      <w:r>
        <w:rPr>
          <w:color w:val="231F20"/>
          <w:sz w:val="22"/>
        </w:rPr>
        <w:t>necesa- rios</w:t>
      </w:r>
      <w:r>
        <w:rPr>
          <w:color w:val="231F20"/>
          <w:spacing w:val="-4"/>
          <w:sz w:val="22"/>
        </w:rPr>
        <w:t> </w:t>
      </w:r>
      <w:r>
        <w:rPr>
          <w:color w:val="231F20"/>
          <w:sz w:val="22"/>
        </w:rPr>
        <w:t>para</w:t>
      </w:r>
      <w:r>
        <w:rPr>
          <w:color w:val="231F20"/>
          <w:spacing w:val="-4"/>
          <w:sz w:val="22"/>
        </w:rPr>
        <w:t> </w:t>
      </w:r>
      <w:r>
        <w:rPr>
          <w:color w:val="231F20"/>
          <w:sz w:val="22"/>
        </w:rPr>
        <w:t>la</w:t>
      </w:r>
      <w:r>
        <w:rPr>
          <w:color w:val="231F20"/>
          <w:spacing w:val="-4"/>
          <w:sz w:val="22"/>
        </w:rPr>
        <w:t> </w:t>
      </w:r>
      <w:r>
        <w:rPr>
          <w:color w:val="231F20"/>
          <w:sz w:val="22"/>
        </w:rPr>
        <w:t>justa</w:t>
      </w:r>
      <w:r>
        <w:rPr>
          <w:color w:val="231F20"/>
          <w:spacing w:val="-4"/>
          <w:sz w:val="22"/>
        </w:rPr>
        <w:t> </w:t>
      </w:r>
      <w:r>
        <w:rPr>
          <w:color w:val="231F20"/>
          <w:sz w:val="22"/>
        </w:rPr>
        <w:t>distribución</w:t>
      </w:r>
      <w:r>
        <w:rPr>
          <w:color w:val="231F20"/>
          <w:spacing w:val="-4"/>
          <w:sz w:val="22"/>
        </w:rPr>
        <w:t> </w:t>
      </w:r>
      <w:r>
        <w:rPr>
          <w:color w:val="231F20"/>
          <w:sz w:val="22"/>
        </w:rPr>
        <w:t>de</w:t>
      </w:r>
      <w:r>
        <w:rPr>
          <w:color w:val="231F20"/>
          <w:spacing w:val="-4"/>
          <w:sz w:val="22"/>
        </w:rPr>
        <w:t> </w:t>
      </w:r>
      <w:r>
        <w:rPr>
          <w:color w:val="231F20"/>
          <w:sz w:val="22"/>
        </w:rPr>
        <w:t>beneficios</w:t>
      </w:r>
      <w:r>
        <w:rPr>
          <w:color w:val="231F20"/>
          <w:spacing w:val="-4"/>
          <w:sz w:val="22"/>
        </w:rPr>
        <w:t> </w:t>
      </w:r>
      <w:r>
        <w:rPr>
          <w:color w:val="231F20"/>
          <w:sz w:val="22"/>
        </w:rPr>
        <w:t>y</w:t>
      </w:r>
      <w:r>
        <w:rPr>
          <w:color w:val="231F20"/>
          <w:spacing w:val="-4"/>
          <w:sz w:val="22"/>
        </w:rPr>
        <w:t> </w:t>
      </w:r>
      <w:r>
        <w:rPr>
          <w:color w:val="231F20"/>
          <w:sz w:val="22"/>
        </w:rPr>
        <w:t>cargas,</w:t>
      </w:r>
      <w:r>
        <w:rPr>
          <w:color w:val="231F20"/>
          <w:spacing w:val="-4"/>
          <w:sz w:val="22"/>
        </w:rPr>
        <w:t> </w:t>
      </w:r>
      <w:r>
        <w:rPr>
          <w:color w:val="231F20"/>
          <w:sz w:val="22"/>
        </w:rPr>
        <w:t>incluyendo</w:t>
      </w:r>
      <w:r>
        <w:rPr>
          <w:color w:val="231F20"/>
          <w:spacing w:val="-4"/>
          <w:sz w:val="22"/>
        </w:rPr>
        <w:t> </w:t>
      </w:r>
      <w:r>
        <w:rPr>
          <w:color w:val="231F20"/>
          <w:sz w:val="22"/>
        </w:rPr>
        <w:t>los</w:t>
      </w:r>
      <w:r>
        <w:rPr>
          <w:color w:val="231F20"/>
          <w:spacing w:val="-4"/>
          <w:sz w:val="22"/>
        </w:rPr>
        <w:t> </w:t>
      </w:r>
      <w:r>
        <w:rPr>
          <w:color w:val="231F20"/>
          <w:sz w:val="22"/>
        </w:rPr>
        <w:t>nuevos</w:t>
      </w:r>
      <w:r>
        <w:rPr>
          <w:color w:val="231F20"/>
          <w:spacing w:val="-4"/>
          <w:sz w:val="22"/>
        </w:rPr>
        <w:t> </w:t>
      </w:r>
      <w:r>
        <w:rPr>
          <w:color w:val="231F20"/>
          <w:sz w:val="22"/>
        </w:rPr>
        <w:t>costes</w:t>
      </w:r>
      <w:r>
        <w:rPr>
          <w:color w:val="231F20"/>
          <w:spacing w:val="-4"/>
          <w:sz w:val="22"/>
        </w:rPr>
        <w:t> </w:t>
      </w:r>
      <w:r>
        <w:rPr>
          <w:color w:val="231F20"/>
          <w:sz w:val="22"/>
        </w:rPr>
        <w:t>deri- vados</w:t>
      </w:r>
      <w:r>
        <w:rPr>
          <w:color w:val="231F20"/>
          <w:spacing w:val="-10"/>
          <w:sz w:val="22"/>
        </w:rPr>
        <w:t> </w:t>
      </w:r>
      <w:r>
        <w:rPr>
          <w:color w:val="231F20"/>
          <w:sz w:val="22"/>
        </w:rPr>
        <w:t>de</w:t>
      </w:r>
      <w:r>
        <w:rPr>
          <w:color w:val="231F20"/>
          <w:spacing w:val="-10"/>
          <w:sz w:val="22"/>
        </w:rPr>
        <w:t> </w:t>
      </w:r>
      <w:r>
        <w:rPr>
          <w:color w:val="231F20"/>
          <w:sz w:val="22"/>
        </w:rPr>
        <w:t>la</w:t>
      </w:r>
      <w:r>
        <w:rPr>
          <w:color w:val="231F20"/>
          <w:spacing w:val="-10"/>
          <w:sz w:val="22"/>
        </w:rPr>
        <w:t> </w:t>
      </w:r>
      <w:r>
        <w:rPr>
          <w:color w:val="231F20"/>
          <w:sz w:val="22"/>
        </w:rPr>
        <w:t>determinación</w:t>
      </w:r>
      <w:r>
        <w:rPr>
          <w:color w:val="231F20"/>
          <w:spacing w:val="-10"/>
          <w:sz w:val="22"/>
        </w:rPr>
        <w:t> </w:t>
      </w:r>
      <w:r>
        <w:rPr>
          <w:color w:val="231F20"/>
          <w:sz w:val="22"/>
        </w:rPr>
        <w:t>del</w:t>
      </w:r>
      <w:r>
        <w:rPr>
          <w:color w:val="231F20"/>
          <w:spacing w:val="-10"/>
          <w:sz w:val="22"/>
        </w:rPr>
        <w:t> </w:t>
      </w:r>
      <w:r>
        <w:rPr>
          <w:color w:val="231F20"/>
          <w:sz w:val="22"/>
        </w:rPr>
        <w:t>sistema</w:t>
      </w:r>
      <w:r>
        <w:rPr>
          <w:color w:val="231F20"/>
          <w:spacing w:val="-10"/>
          <w:sz w:val="22"/>
        </w:rPr>
        <w:t> </w:t>
      </w:r>
      <w:r>
        <w:rPr>
          <w:color w:val="231F20"/>
          <w:sz w:val="22"/>
        </w:rPr>
        <w:t>de</w:t>
      </w:r>
      <w:r>
        <w:rPr>
          <w:color w:val="231F20"/>
          <w:spacing w:val="-10"/>
          <w:sz w:val="22"/>
        </w:rPr>
        <w:t> </w:t>
      </w:r>
      <w:r>
        <w:rPr>
          <w:color w:val="231F20"/>
          <w:sz w:val="22"/>
        </w:rPr>
        <w:t>ejecución</w:t>
      </w:r>
      <w:r>
        <w:rPr>
          <w:color w:val="231F20"/>
          <w:spacing w:val="-10"/>
          <w:sz w:val="22"/>
        </w:rPr>
        <w:t> </w:t>
      </w:r>
      <w:r>
        <w:rPr>
          <w:color w:val="231F20"/>
          <w:sz w:val="22"/>
        </w:rPr>
        <w:t>forzosa</w:t>
      </w:r>
      <w:r>
        <w:rPr>
          <w:color w:val="231F20"/>
          <w:spacing w:val="-10"/>
          <w:sz w:val="22"/>
        </w:rPr>
        <w:t> </w:t>
      </w:r>
      <w:r>
        <w:rPr>
          <w:color w:val="231F20"/>
          <w:sz w:val="22"/>
        </w:rPr>
        <w:t>y,</w:t>
      </w:r>
      <w:r>
        <w:rPr>
          <w:color w:val="231F20"/>
          <w:spacing w:val="-10"/>
          <w:sz w:val="22"/>
        </w:rPr>
        <w:t> </w:t>
      </w:r>
      <w:r>
        <w:rPr>
          <w:color w:val="231F20"/>
          <w:sz w:val="22"/>
        </w:rPr>
        <w:t>entre</w:t>
      </w:r>
      <w:r>
        <w:rPr>
          <w:color w:val="231F20"/>
          <w:spacing w:val="-10"/>
          <w:sz w:val="22"/>
        </w:rPr>
        <w:t> </w:t>
      </w:r>
      <w:r>
        <w:rPr>
          <w:color w:val="231F20"/>
          <w:sz w:val="22"/>
        </w:rPr>
        <w:t>ellos,</w:t>
      </w:r>
      <w:r>
        <w:rPr>
          <w:color w:val="231F20"/>
          <w:spacing w:val="-10"/>
          <w:sz w:val="22"/>
        </w:rPr>
        <w:t> </w:t>
      </w:r>
      <w:r>
        <w:rPr>
          <w:color w:val="231F20"/>
          <w:sz w:val="22"/>
        </w:rPr>
        <w:t>los</w:t>
      </w:r>
      <w:r>
        <w:rPr>
          <w:color w:val="231F20"/>
          <w:spacing w:val="-10"/>
          <w:sz w:val="22"/>
        </w:rPr>
        <w:t> </w:t>
      </w:r>
      <w:r>
        <w:rPr>
          <w:color w:val="231F20"/>
          <w:sz w:val="22"/>
        </w:rPr>
        <w:t>de</w:t>
      </w:r>
      <w:r>
        <w:rPr>
          <w:color w:val="231F20"/>
          <w:spacing w:val="-10"/>
          <w:sz w:val="22"/>
        </w:rPr>
        <w:t> </w:t>
      </w:r>
      <w:r>
        <w:rPr>
          <w:color w:val="231F20"/>
          <w:sz w:val="22"/>
        </w:rPr>
        <w:t>gestión de este, que no podrán superar el 10% del total de los de la cuenta final de liquidación del sistema.</w:t>
      </w:r>
    </w:p>
    <w:p>
      <w:pPr>
        <w:pStyle w:val="BodyText"/>
        <w:spacing w:line="249" w:lineRule="auto" w:before="113"/>
      </w:pPr>
      <w:r>
        <w:rPr>
          <w:rFonts w:ascii="Arial" w:hAnsi="Arial"/>
          <w:b/>
          <w:color w:val="231F20"/>
        </w:rPr>
        <w:t>Artículo 117. </w:t>
      </w:r>
      <w:r>
        <w:rPr>
          <w:color w:val="231F20"/>
        </w:rPr>
        <w:t>Ocupación y disposición de los bienes y ejecución de las obras de ur- </w:t>
      </w:r>
      <w:r>
        <w:rPr>
          <w:color w:val="231F20"/>
          <w:spacing w:val="-2"/>
        </w:rPr>
        <w:t>banización.</w:t>
      </w:r>
    </w:p>
    <w:p>
      <w:pPr>
        <w:pStyle w:val="ListParagraph"/>
        <w:numPr>
          <w:ilvl w:val="0"/>
          <w:numId w:val="96"/>
        </w:numPr>
        <w:tabs>
          <w:tab w:pos="612" w:val="left" w:leader="none"/>
        </w:tabs>
        <w:spacing w:line="240" w:lineRule="auto" w:before="110" w:after="0"/>
        <w:ind w:left="612" w:right="0" w:hanging="244"/>
        <w:jc w:val="both"/>
        <w:rPr>
          <w:sz w:val="22"/>
        </w:rPr>
      </w:pPr>
      <w:r>
        <w:rPr>
          <w:color w:val="231F20"/>
          <w:sz w:val="22"/>
        </w:rPr>
        <w:t>Desde</w:t>
      </w:r>
      <w:r>
        <w:rPr>
          <w:color w:val="231F20"/>
          <w:spacing w:val="-4"/>
          <w:sz w:val="22"/>
        </w:rPr>
        <w:t> </w:t>
      </w:r>
      <w:r>
        <w:rPr>
          <w:color w:val="231F20"/>
          <w:sz w:val="22"/>
        </w:rPr>
        <w:t>la</w:t>
      </w:r>
      <w:r>
        <w:rPr>
          <w:color w:val="231F20"/>
          <w:spacing w:val="-4"/>
          <w:sz w:val="22"/>
        </w:rPr>
        <w:t> </w:t>
      </w:r>
      <w:r>
        <w:rPr>
          <w:color w:val="231F20"/>
          <w:sz w:val="22"/>
        </w:rPr>
        <w:t>aprobación</w:t>
      </w:r>
      <w:r>
        <w:rPr>
          <w:color w:val="231F20"/>
          <w:spacing w:val="-4"/>
          <w:sz w:val="22"/>
        </w:rPr>
        <w:t> </w:t>
      </w:r>
      <w:r>
        <w:rPr>
          <w:color w:val="231F20"/>
          <w:sz w:val="22"/>
        </w:rPr>
        <w:t>del</w:t>
      </w:r>
      <w:r>
        <w:rPr>
          <w:color w:val="231F20"/>
          <w:spacing w:val="-4"/>
          <w:sz w:val="22"/>
        </w:rPr>
        <w:t> </w:t>
      </w:r>
      <w:r>
        <w:rPr>
          <w:color w:val="231F20"/>
          <w:sz w:val="22"/>
        </w:rPr>
        <w:t>proyecto</w:t>
      </w:r>
      <w:r>
        <w:rPr>
          <w:color w:val="231F20"/>
          <w:spacing w:val="-4"/>
          <w:sz w:val="22"/>
        </w:rPr>
        <w:t> </w:t>
      </w:r>
      <w:r>
        <w:rPr>
          <w:color w:val="231F20"/>
          <w:sz w:val="22"/>
        </w:rPr>
        <w:t>de</w:t>
      </w:r>
      <w:r>
        <w:rPr>
          <w:color w:val="231F20"/>
          <w:spacing w:val="-4"/>
          <w:sz w:val="22"/>
        </w:rPr>
        <w:t> </w:t>
      </w:r>
      <w:r>
        <w:rPr>
          <w:color w:val="231F20"/>
          <w:spacing w:val="-2"/>
          <w:sz w:val="22"/>
        </w:rPr>
        <w:t>reparcelación:</w:t>
      </w:r>
    </w:p>
    <w:p>
      <w:pPr>
        <w:pStyle w:val="ListParagraph"/>
        <w:numPr>
          <w:ilvl w:val="1"/>
          <w:numId w:val="96"/>
        </w:numPr>
        <w:tabs>
          <w:tab w:pos="649" w:val="left" w:leader="none"/>
        </w:tabs>
        <w:spacing w:line="249" w:lineRule="auto" w:before="119" w:after="0"/>
        <w:ind w:left="141" w:right="139" w:firstLine="226"/>
        <w:jc w:val="both"/>
        <w:rPr>
          <w:sz w:val="22"/>
        </w:rPr>
      </w:pPr>
      <w:r>
        <w:rPr>
          <w:color w:val="231F20"/>
          <w:sz w:val="22"/>
        </w:rPr>
        <w:t>El ayuntamiento, a propuesta de la entidad gestora, podrá acordar, en favor de esta, la ocupación inmediata de todos o parte de los bienes y el ejercicio de la facultad de disposición de estos en calidad de titular fiduciario.</w:t>
      </w:r>
    </w:p>
    <w:p>
      <w:pPr>
        <w:pStyle w:val="ListParagraph"/>
        <w:numPr>
          <w:ilvl w:val="1"/>
          <w:numId w:val="96"/>
        </w:numPr>
        <w:tabs>
          <w:tab w:pos="616" w:val="left" w:leader="none"/>
        </w:tabs>
        <w:spacing w:line="249" w:lineRule="auto" w:before="110" w:after="0"/>
        <w:ind w:left="141" w:right="139" w:firstLine="226"/>
        <w:jc w:val="both"/>
        <w:rPr>
          <w:sz w:val="22"/>
        </w:rPr>
      </w:pPr>
      <w:r>
        <w:rPr>
          <w:color w:val="231F20"/>
          <w:sz w:val="22"/>
        </w:rPr>
        <w:t>Será</w:t>
      </w:r>
      <w:r>
        <w:rPr>
          <w:color w:val="231F20"/>
          <w:spacing w:val="-10"/>
          <w:sz w:val="22"/>
        </w:rPr>
        <w:t> </w:t>
      </w:r>
      <w:r>
        <w:rPr>
          <w:color w:val="231F20"/>
          <w:sz w:val="22"/>
        </w:rPr>
        <w:t>posible</w:t>
      </w:r>
      <w:r>
        <w:rPr>
          <w:color w:val="231F20"/>
          <w:spacing w:val="-10"/>
          <w:sz w:val="22"/>
        </w:rPr>
        <w:t> </w:t>
      </w:r>
      <w:r>
        <w:rPr>
          <w:color w:val="231F20"/>
          <w:sz w:val="22"/>
        </w:rPr>
        <w:t>la</w:t>
      </w:r>
      <w:r>
        <w:rPr>
          <w:color w:val="231F20"/>
          <w:spacing w:val="-10"/>
          <w:sz w:val="22"/>
        </w:rPr>
        <w:t> </w:t>
      </w:r>
      <w:r>
        <w:rPr>
          <w:color w:val="231F20"/>
          <w:sz w:val="22"/>
        </w:rPr>
        <w:t>inscripción</w:t>
      </w:r>
      <w:r>
        <w:rPr>
          <w:color w:val="231F20"/>
          <w:spacing w:val="-10"/>
          <w:sz w:val="22"/>
        </w:rPr>
        <w:t> </w:t>
      </w:r>
      <w:r>
        <w:rPr>
          <w:color w:val="231F20"/>
          <w:sz w:val="22"/>
        </w:rPr>
        <w:t>en</w:t>
      </w:r>
      <w:r>
        <w:rPr>
          <w:color w:val="231F20"/>
          <w:spacing w:val="-10"/>
          <w:sz w:val="22"/>
        </w:rPr>
        <w:t> </w:t>
      </w:r>
      <w:r>
        <w:rPr>
          <w:color w:val="231F20"/>
          <w:sz w:val="22"/>
        </w:rPr>
        <w:t>el</w:t>
      </w:r>
      <w:r>
        <w:rPr>
          <w:color w:val="231F20"/>
          <w:spacing w:val="-10"/>
          <w:sz w:val="22"/>
        </w:rPr>
        <w:t> </w:t>
      </w:r>
      <w:r>
        <w:rPr>
          <w:color w:val="231F20"/>
          <w:sz w:val="22"/>
        </w:rPr>
        <w:t>Registro</w:t>
      </w:r>
      <w:r>
        <w:rPr>
          <w:color w:val="231F20"/>
          <w:spacing w:val="-10"/>
          <w:sz w:val="22"/>
        </w:rPr>
        <w:t> </w:t>
      </w:r>
      <w:r>
        <w:rPr>
          <w:color w:val="231F20"/>
          <w:sz w:val="22"/>
        </w:rPr>
        <w:t>de</w:t>
      </w:r>
      <w:r>
        <w:rPr>
          <w:color w:val="231F20"/>
          <w:spacing w:val="-10"/>
          <w:sz w:val="22"/>
        </w:rPr>
        <w:t> </w:t>
      </w:r>
      <w:r>
        <w:rPr>
          <w:color w:val="231F20"/>
          <w:sz w:val="22"/>
        </w:rPr>
        <w:t>la</w:t>
      </w:r>
      <w:r>
        <w:rPr>
          <w:color w:val="231F20"/>
          <w:spacing w:val="-10"/>
          <w:sz w:val="22"/>
        </w:rPr>
        <w:t> </w:t>
      </w:r>
      <w:r>
        <w:rPr>
          <w:color w:val="231F20"/>
          <w:sz w:val="22"/>
        </w:rPr>
        <w:t>Propiedad,</w:t>
      </w:r>
      <w:r>
        <w:rPr>
          <w:color w:val="231F20"/>
          <w:spacing w:val="-9"/>
          <w:sz w:val="22"/>
        </w:rPr>
        <w:t> </w:t>
      </w:r>
      <w:r>
        <w:rPr>
          <w:color w:val="231F20"/>
          <w:sz w:val="22"/>
        </w:rPr>
        <w:t>en</w:t>
      </w:r>
      <w:r>
        <w:rPr>
          <w:color w:val="231F20"/>
          <w:spacing w:val="-10"/>
          <w:sz w:val="22"/>
        </w:rPr>
        <w:t> </w:t>
      </w:r>
      <w:r>
        <w:rPr>
          <w:color w:val="231F20"/>
          <w:sz w:val="22"/>
        </w:rPr>
        <w:t>favor</w:t>
      </w:r>
      <w:r>
        <w:rPr>
          <w:color w:val="231F20"/>
          <w:spacing w:val="-9"/>
          <w:sz w:val="22"/>
        </w:rPr>
        <w:t> </w:t>
      </w:r>
      <w:r>
        <w:rPr>
          <w:color w:val="231F20"/>
          <w:sz w:val="22"/>
        </w:rPr>
        <w:t>del</w:t>
      </w:r>
      <w:r>
        <w:rPr>
          <w:color w:val="231F20"/>
          <w:spacing w:val="-10"/>
          <w:sz w:val="22"/>
        </w:rPr>
        <w:t> </w:t>
      </w:r>
      <w:r>
        <w:rPr>
          <w:color w:val="231F20"/>
          <w:sz w:val="22"/>
        </w:rPr>
        <w:t>ayuntamien- to, del suelo de cesión obligatoria y gratuita, conforme a la determinación que se haga en el proyecto de reparcelación.</w:t>
      </w:r>
    </w:p>
    <w:p>
      <w:pPr>
        <w:pStyle w:val="ListParagraph"/>
        <w:numPr>
          <w:ilvl w:val="1"/>
          <w:numId w:val="96"/>
        </w:numPr>
        <w:tabs>
          <w:tab w:pos="607" w:val="left" w:leader="none"/>
        </w:tabs>
        <w:spacing w:line="249" w:lineRule="auto" w:before="110" w:after="0"/>
        <w:ind w:left="141" w:right="139" w:firstLine="226"/>
        <w:jc w:val="both"/>
        <w:rPr>
          <w:sz w:val="22"/>
        </w:rPr>
      </w:pPr>
      <w:r>
        <w:rPr>
          <w:color w:val="231F20"/>
          <w:sz w:val="22"/>
        </w:rPr>
        <w:t>La</w:t>
      </w:r>
      <w:r>
        <w:rPr>
          <w:color w:val="231F20"/>
          <w:spacing w:val="-7"/>
          <w:sz w:val="22"/>
        </w:rPr>
        <w:t> </w:t>
      </w:r>
      <w:r>
        <w:rPr>
          <w:color w:val="231F20"/>
          <w:sz w:val="22"/>
        </w:rPr>
        <w:t>entidad</w:t>
      </w:r>
      <w:r>
        <w:rPr>
          <w:color w:val="231F20"/>
          <w:spacing w:val="-7"/>
          <w:sz w:val="22"/>
        </w:rPr>
        <w:t> </w:t>
      </w:r>
      <w:r>
        <w:rPr>
          <w:color w:val="231F20"/>
          <w:sz w:val="22"/>
        </w:rPr>
        <w:t>gestora</w:t>
      </w:r>
      <w:r>
        <w:rPr>
          <w:color w:val="231F20"/>
          <w:spacing w:val="-7"/>
          <w:sz w:val="22"/>
        </w:rPr>
        <w:t> </w:t>
      </w:r>
      <w:r>
        <w:rPr>
          <w:color w:val="231F20"/>
          <w:sz w:val="22"/>
        </w:rPr>
        <w:t>podrá,</w:t>
      </w:r>
      <w:r>
        <w:rPr>
          <w:color w:val="231F20"/>
          <w:spacing w:val="-7"/>
          <w:sz w:val="22"/>
        </w:rPr>
        <w:t> </w:t>
      </w:r>
      <w:r>
        <w:rPr>
          <w:color w:val="231F20"/>
          <w:sz w:val="22"/>
        </w:rPr>
        <w:t>hasta</w:t>
      </w:r>
      <w:r>
        <w:rPr>
          <w:color w:val="231F20"/>
          <w:spacing w:val="-7"/>
          <w:sz w:val="22"/>
        </w:rPr>
        <w:t> </w:t>
      </w:r>
      <w:r>
        <w:rPr>
          <w:color w:val="231F20"/>
          <w:sz w:val="22"/>
        </w:rPr>
        <w:t>la</w:t>
      </w:r>
      <w:r>
        <w:rPr>
          <w:color w:val="231F20"/>
          <w:spacing w:val="-7"/>
          <w:sz w:val="22"/>
        </w:rPr>
        <w:t> </w:t>
      </w:r>
      <w:r>
        <w:rPr>
          <w:color w:val="231F20"/>
          <w:sz w:val="22"/>
        </w:rPr>
        <w:t>conclusión</w:t>
      </w:r>
      <w:r>
        <w:rPr>
          <w:color w:val="231F20"/>
          <w:spacing w:val="-7"/>
          <w:sz w:val="22"/>
        </w:rPr>
        <w:t> </w:t>
      </w:r>
      <w:r>
        <w:rPr>
          <w:color w:val="231F20"/>
          <w:sz w:val="22"/>
        </w:rPr>
        <w:t>de</w:t>
      </w:r>
      <w:r>
        <w:rPr>
          <w:color w:val="231F20"/>
          <w:spacing w:val="-7"/>
          <w:sz w:val="22"/>
        </w:rPr>
        <w:t> </w:t>
      </w:r>
      <w:r>
        <w:rPr>
          <w:color w:val="231F20"/>
          <w:sz w:val="22"/>
        </w:rPr>
        <w:t>la</w:t>
      </w:r>
      <w:r>
        <w:rPr>
          <w:color w:val="231F20"/>
          <w:spacing w:val="-7"/>
          <w:sz w:val="22"/>
        </w:rPr>
        <w:t> </w:t>
      </w:r>
      <w:r>
        <w:rPr>
          <w:color w:val="231F20"/>
          <w:sz w:val="22"/>
        </w:rPr>
        <w:t>actuación,</w:t>
      </w:r>
      <w:r>
        <w:rPr>
          <w:color w:val="231F20"/>
          <w:spacing w:val="-7"/>
          <w:sz w:val="22"/>
        </w:rPr>
        <w:t> </w:t>
      </w:r>
      <w:r>
        <w:rPr>
          <w:color w:val="231F20"/>
          <w:sz w:val="22"/>
        </w:rPr>
        <w:t>enajenar</w:t>
      </w:r>
      <w:r>
        <w:rPr>
          <w:color w:val="231F20"/>
          <w:spacing w:val="-7"/>
          <w:sz w:val="22"/>
        </w:rPr>
        <w:t> </w:t>
      </w:r>
      <w:r>
        <w:rPr>
          <w:color w:val="231F20"/>
          <w:sz w:val="22"/>
        </w:rPr>
        <w:t>suelo</w:t>
      </w:r>
      <w:r>
        <w:rPr>
          <w:color w:val="231F20"/>
          <w:spacing w:val="-7"/>
          <w:sz w:val="22"/>
        </w:rPr>
        <w:t> </w:t>
      </w:r>
      <w:r>
        <w:rPr>
          <w:color w:val="231F20"/>
          <w:sz w:val="22"/>
        </w:rPr>
        <w:t>edifi- cable reservado para sufragar los costes cuantificados en el proyecto de reparcelación o, en su caso, en la resolución que haya fijado el sistema de ejecución.</w:t>
      </w:r>
    </w:p>
    <w:p>
      <w:pPr>
        <w:pStyle w:val="ListParagraph"/>
        <w:numPr>
          <w:ilvl w:val="0"/>
          <w:numId w:val="96"/>
        </w:numPr>
        <w:tabs>
          <w:tab w:pos="618" w:val="left" w:leader="none"/>
        </w:tabs>
        <w:spacing w:line="249" w:lineRule="auto" w:before="111" w:after="0"/>
        <w:ind w:left="141" w:right="139" w:firstLine="226"/>
        <w:jc w:val="both"/>
        <w:rPr>
          <w:sz w:val="22"/>
        </w:rPr>
      </w:pPr>
      <w:r>
        <w:rPr>
          <w:color w:val="231F20"/>
          <w:sz w:val="22"/>
        </w:rPr>
        <w:t>La entidad gestora podrá, al contratar la ejecución de las obras con empresas ur- banizadoras, convenir el pago del precio mediante:</w:t>
      </w:r>
    </w:p>
    <w:p>
      <w:pPr>
        <w:pStyle w:val="ListParagraph"/>
        <w:numPr>
          <w:ilvl w:val="1"/>
          <w:numId w:val="96"/>
        </w:numPr>
        <w:tabs>
          <w:tab w:pos="624" w:val="left" w:leader="none"/>
        </w:tabs>
        <w:spacing w:line="240" w:lineRule="auto" w:before="109" w:after="0"/>
        <w:ind w:left="624" w:right="0" w:hanging="256"/>
        <w:jc w:val="both"/>
        <w:rPr>
          <w:sz w:val="22"/>
        </w:rPr>
      </w:pPr>
      <w:r>
        <w:rPr>
          <w:color w:val="231F20"/>
          <w:sz w:val="22"/>
        </w:rPr>
        <w:t>El</w:t>
      </w:r>
      <w:r>
        <w:rPr>
          <w:color w:val="231F20"/>
          <w:spacing w:val="-4"/>
          <w:sz w:val="22"/>
        </w:rPr>
        <w:t> </w:t>
      </w:r>
      <w:r>
        <w:rPr>
          <w:color w:val="231F20"/>
          <w:sz w:val="22"/>
        </w:rPr>
        <w:t>importe</w:t>
      </w:r>
      <w:r>
        <w:rPr>
          <w:color w:val="231F20"/>
          <w:spacing w:val="-3"/>
          <w:sz w:val="22"/>
        </w:rPr>
        <w:t> </w:t>
      </w:r>
      <w:r>
        <w:rPr>
          <w:color w:val="231F20"/>
          <w:sz w:val="22"/>
        </w:rPr>
        <w:t>de</w:t>
      </w:r>
      <w:r>
        <w:rPr>
          <w:color w:val="231F20"/>
          <w:spacing w:val="-4"/>
          <w:sz w:val="22"/>
        </w:rPr>
        <w:t> </w:t>
      </w:r>
      <w:r>
        <w:rPr>
          <w:color w:val="231F20"/>
          <w:sz w:val="22"/>
        </w:rPr>
        <w:t>la</w:t>
      </w:r>
      <w:r>
        <w:rPr>
          <w:color w:val="231F20"/>
          <w:spacing w:val="-3"/>
          <w:sz w:val="22"/>
        </w:rPr>
        <w:t> </w:t>
      </w:r>
      <w:r>
        <w:rPr>
          <w:color w:val="231F20"/>
          <w:sz w:val="22"/>
        </w:rPr>
        <w:t>enajenación</w:t>
      </w:r>
      <w:r>
        <w:rPr>
          <w:color w:val="231F20"/>
          <w:spacing w:val="-4"/>
          <w:sz w:val="22"/>
        </w:rPr>
        <w:t> </w:t>
      </w:r>
      <w:r>
        <w:rPr>
          <w:color w:val="231F20"/>
          <w:sz w:val="22"/>
        </w:rPr>
        <w:t>de</w:t>
      </w:r>
      <w:r>
        <w:rPr>
          <w:color w:val="231F20"/>
          <w:spacing w:val="-3"/>
          <w:sz w:val="22"/>
        </w:rPr>
        <w:t> </w:t>
      </w:r>
      <w:r>
        <w:rPr>
          <w:color w:val="231F20"/>
          <w:sz w:val="22"/>
        </w:rPr>
        <w:t>suelo</w:t>
      </w:r>
      <w:r>
        <w:rPr>
          <w:color w:val="231F20"/>
          <w:spacing w:val="-3"/>
          <w:sz w:val="22"/>
        </w:rPr>
        <w:t> </w:t>
      </w:r>
      <w:r>
        <w:rPr>
          <w:color w:val="231F20"/>
          <w:spacing w:val="-2"/>
          <w:sz w:val="22"/>
        </w:rPr>
        <w:t>edificable.</w:t>
      </w:r>
    </w:p>
    <w:p>
      <w:pPr>
        <w:pStyle w:val="ListParagraph"/>
        <w:numPr>
          <w:ilvl w:val="1"/>
          <w:numId w:val="96"/>
        </w:numPr>
        <w:tabs>
          <w:tab w:pos="639" w:val="left" w:leader="none"/>
        </w:tabs>
        <w:spacing w:line="249" w:lineRule="auto" w:before="119" w:after="0"/>
        <w:ind w:left="141" w:right="138" w:firstLine="226"/>
        <w:jc w:val="both"/>
        <w:rPr>
          <w:sz w:val="22"/>
        </w:rPr>
      </w:pPr>
      <w:r>
        <w:rPr>
          <w:color w:val="231F20"/>
          <w:sz w:val="22"/>
        </w:rPr>
        <w:t>La adjudicación a la empresa urbanizadora de determinado aprovechamiento lu- crativo, determinada edificabilidad o concretos solares resultantes de la urbanización. Esta modalidad de pago requerirá la aprobación del ayuntamiento.</w:t>
      </w:r>
    </w:p>
    <w:p>
      <w:pPr>
        <w:spacing w:before="111"/>
        <w:ind w:left="368" w:right="0" w:firstLine="0"/>
        <w:jc w:val="both"/>
        <w:rPr>
          <w:sz w:val="22"/>
        </w:rPr>
      </w:pPr>
      <w:r>
        <w:rPr>
          <w:rFonts w:ascii="Arial" w:hAnsi="Arial"/>
          <w:b/>
          <w:color w:val="231F20"/>
          <w:sz w:val="22"/>
        </w:rPr>
        <w:t>Artículo</w:t>
      </w:r>
      <w:r>
        <w:rPr>
          <w:rFonts w:ascii="Arial" w:hAnsi="Arial"/>
          <w:b/>
          <w:color w:val="231F20"/>
          <w:spacing w:val="-6"/>
          <w:sz w:val="22"/>
        </w:rPr>
        <w:t> </w:t>
      </w:r>
      <w:r>
        <w:rPr>
          <w:rFonts w:ascii="Arial" w:hAnsi="Arial"/>
          <w:b/>
          <w:color w:val="231F20"/>
          <w:sz w:val="22"/>
        </w:rPr>
        <w:t>118.</w:t>
      </w:r>
      <w:r>
        <w:rPr>
          <w:rFonts w:ascii="Arial" w:hAnsi="Arial"/>
          <w:b/>
          <w:color w:val="231F20"/>
          <w:spacing w:val="-5"/>
          <w:sz w:val="22"/>
        </w:rPr>
        <w:t> </w:t>
      </w:r>
      <w:r>
        <w:rPr>
          <w:color w:val="231F20"/>
          <w:sz w:val="22"/>
        </w:rPr>
        <w:t>Liquidación</w:t>
      </w:r>
      <w:r>
        <w:rPr>
          <w:color w:val="231F20"/>
          <w:spacing w:val="-5"/>
          <w:sz w:val="22"/>
        </w:rPr>
        <w:t> </w:t>
      </w:r>
      <w:r>
        <w:rPr>
          <w:color w:val="231F20"/>
          <w:sz w:val="22"/>
        </w:rPr>
        <w:t>de</w:t>
      </w:r>
      <w:r>
        <w:rPr>
          <w:color w:val="231F20"/>
          <w:spacing w:val="-5"/>
          <w:sz w:val="22"/>
        </w:rPr>
        <w:t> </w:t>
      </w:r>
      <w:r>
        <w:rPr>
          <w:color w:val="231F20"/>
          <w:sz w:val="22"/>
        </w:rPr>
        <w:t>la</w:t>
      </w:r>
      <w:r>
        <w:rPr>
          <w:color w:val="231F20"/>
          <w:spacing w:val="-5"/>
          <w:sz w:val="22"/>
        </w:rPr>
        <w:t> </w:t>
      </w:r>
      <w:r>
        <w:rPr>
          <w:color w:val="231F20"/>
          <w:spacing w:val="-2"/>
          <w:sz w:val="22"/>
        </w:rPr>
        <w:t>actuación.</w:t>
      </w:r>
    </w:p>
    <w:p>
      <w:pPr>
        <w:pStyle w:val="ListParagraph"/>
        <w:numPr>
          <w:ilvl w:val="0"/>
          <w:numId w:val="97"/>
        </w:numPr>
        <w:tabs>
          <w:tab w:pos="621" w:val="left" w:leader="none"/>
        </w:tabs>
        <w:spacing w:line="249" w:lineRule="auto" w:before="118" w:after="0"/>
        <w:ind w:left="141" w:right="139" w:firstLine="226"/>
        <w:jc w:val="both"/>
        <w:rPr>
          <w:sz w:val="22"/>
        </w:rPr>
      </w:pPr>
      <w:r>
        <w:rPr>
          <w:color w:val="231F20"/>
          <w:sz w:val="22"/>
        </w:rPr>
        <w:t>Concluidas las obras de urbanización y recibida esta definitivamente por el</w:t>
      </w:r>
      <w:r>
        <w:rPr>
          <w:color w:val="231F20"/>
          <w:spacing w:val="-5"/>
          <w:sz w:val="22"/>
        </w:rPr>
        <w:t> </w:t>
      </w:r>
      <w:r>
        <w:rPr>
          <w:color w:val="231F20"/>
          <w:sz w:val="22"/>
        </w:rPr>
        <w:t>Ayun- tamiento,</w:t>
      </w:r>
      <w:r>
        <w:rPr>
          <w:color w:val="231F20"/>
          <w:spacing w:val="-7"/>
          <w:sz w:val="22"/>
        </w:rPr>
        <w:t> </w:t>
      </w:r>
      <w:r>
        <w:rPr>
          <w:color w:val="231F20"/>
          <w:sz w:val="22"/>
        </w:rPr>
        <w:t>la</w:t>
      </w:r>
      <w:r>
        <w:rPr>
          <w:color w:val="231F20"/>
          <w:spacing w:val="-7"/>
          <w:sz w:val="22"/>
        </w:rPr>
        <w:t> </w:t>
      </w:r>
      <w:r>
        <w:rPr>
          <w:color w:val="231F20"/>
          <w:sz w:val="22"/>
        </w:rPr>
        <w:t>entidad</w:t>
      </w:r>
      <w:r>
        <w:rPr>
          <w:color w:val="231F20"/>
          <w:spacing w:val="-7"/>
          <w:sz w:val="22"/>
        </w:rPr>
        <w:t> </w:t>
      </w:r>
      <w:r>
        <w:rPr>
          <w:color w:val="231F20"/>
          <w:sz w:val="22"/>
        </w:rPr>
        <w:t>gestora</w:t>
      </w:r>
      <w:r>
        <w:rPr>
          <w:color w:val="231F20"/>
          <w:spacing w:val="-7"/>
          <w:sz w:val="22"/>
        </w:rPr>
        <w:t> </w:t>
      </w:r>
      <w:r>
        <w:rPr>
          <w:color w:val="231F20"/>
          <w:sz w:val="22"/>
        </w:rPr>
        <w:t>elaborará</w:t>
      </w:r>
      <w:r>
        <w:rPr>
          <w:color w:val="231F20"/>
          <w:spacing w:val="-7"/>
          <w:sz w:val="22"/>
        </w:rPr>
        <w:t> </w:t>
      </w:r>
      <w:r>
        <w:rPr>
          <w:color w:val="231F20"/>
          <w:sz w:val="22"/>
        </w:rPr>
        <w:t>y</w:t>
      </w:r>
      <w:r>
        <w:rPr>
          <w:color w:val="231F20"/>
          <w:spacing w:val="-7"/>
          <w:sz w:val="22"/>
        </w:rPr>
        <w:t> </w:t>
      </w:r>
      <w:r>
        <w:rPr>
          <w:color w:val="231F20"/>
          <w:sz w:val="22"/>
        </w:rPr>
        <w:t>presentará</w:t>
      </w:r>
      <w:r>
        <w:rPr>
          <w:color w:val="231F20"/>
          <w:spacing w:val="-7"/>
          <w:sz w:val="22"/>
        </w:rPr>
        <w:t> </w:t>
      </w:r>
      <w:r>
        <w:rPr>
          <w:color w:val="231F20"/>
          <w:sz w:val="22"/>
        </w:rPr>
        <w:t>la</w:t>
      </w:r>
      <w:r>
        <w:rPr>
          <w:color w:val="231F20"/>
          <w:spacing w:val="-7"/>
          <w:sz w:val="22"/>
        </w:rPr>
        <w:t> </w:t>
      </w:r>
      <w:r>
        <w:rPr>
          <w:color w:val="231F20"/>
          <w:sz w:val="22"/>
        </w:rPr>
        <w:t>cuenta</w:t>
      </w:r>
      <w:r>
        <w:rPr>
          <w:color w:val="231F20"/>
          <w:spacing w:val="-7"/>
          <w:sz w:val="22"/>
        </w:rPr>
        <w:t> </w:t>
      </w:r>
      <w:r>
        <w:rPr>
          <w:color w:val="231F20"/>
          <w:sz w:val="22"/>
        </w:rPr>
        <w:t>de</w:t>
      </w:r>
      <w:r>
        <w:rPr>
          <w:color w:val="231F20"/>
          <w:spacing w:val="-7"/>
          <w:sz w:val="22"/>
        </w:rPr>
        <w:t> </w:t>
      </w:r>
      <w:r>
        <w:rPr>
          <w:color w:val="231F20"/>
          <w:sz w:val="22"/>
        </w:rPr>
        <w:t>liquidación</w:t>
      </w:r>
      <w:r>
        <w:rPr>
          <w:color w:val="231F20"/>
          <w:spacing w:val="-7"/>
          <w:sz w:val="22"/>
        </w:rPr>
        <w:t> </w:t>
      </w:r>
      <w:r>
        <w:rPr>
          <w:color w:val="231F20"/>
          <w:sz w:val="22"/>
        </w:rPr>
        <w:t>de</w:t>
      </w:r>
      <w:r>
        <w:rPr>
          <w:color w:val="231F20"/>
          <w:spacing w:val="-7"/>
          <w:sz w:val="22"/>
        </w:rPr>
        <w:t> </w:t>
      </w:r>
      <w:r>
        <w:rPr>
          <w:color w:val="231F20"/>
          <w:sz w:val="22"/>
        </w:rPr>
        <w:t>la</w:t>
      </w:r>
      <w:r>
        <w:rPr>
          <w:color w:val="231F20"/>
          <w:spacing w:val="-7"/>
          <w:sz w:val="22"/>
        </w:rPr>
        <w:t> </w:t>
      </w:r>
      <w:r>
        <w:rPr>
          <w:color w:val="231F20"/>
          <w:sz w:val="22"/>
        </w:rPr>
        <w:t>actua- </w:t>
      </w:r>
      <w:r>
        <w:rPr>
          <w:color w:val="231F20"/>
          <w:spacing w:val="-2"/>
          <w:sz w:val="22"/>
        </w:rPr>
        <w:t>ción.</w:t>
      </w:r>
    </w:p>
    <w:p>
      <w:pPr>
        <w:pStyle w:val="ListParagraph"/>
        <w:numPr>
          <w:ilvl w:val="0"/>
          <w:numId w:val="97"/>
        </w:numPr>
        <w:tabs>
          <w:tab w:pos="621" w:val="left" w:leader="none"/>
        </w:tabs>
        <w:spacing w:line="249" w:lineRule="auto" w:before="111" w:after="0"/>
        <w:ind w:left="141" w:right="139" w:firstLine="226"/>
        <w:jc w:val="both"/>
        <w:rPr>
          <w:sz w:val="22"/>
        </w:rPr>
      </w:pPr>
      <w:r>
        <w:rPr>
          <w:color w:val="231F20"/>
          <w:sz w:val="22"/>
        </w:rPr>
        <w:t>Recibida la cuenta de liquidación, el</w:t>
      </w:r>
      <w:r>
        <w:rPr>
          <w:color w:val="231F20"/>
          <w:spacing w:val="-5"/>
          <w:sz w:val="22"/>
        </w:rPr>
        <w:t> </w:t>
      </w:r>
      <w:r>
        <w:rPr>
          <w:color w:val="231F20"/>
          <w:sz w:val="22"/>
        </w:rPr>
        <w:t>Ayuntamiento deberá poner a disposición de los propietarios que no hayan resultado adjudicatarios de solares, ni hayan sido ya in- demnizados</w:t>
      </w:r>
      <w:r>
        <w:rPr>
          <w:color w:val="231F20"/>
          <w:spacing w:val="-12"/>
          <w:sz w:val="22"/>
        </w:rPr>
        <w:t> </w:t>
      </w:r>
      <w:r>
        <w:rPr>
          <w:color w:val="231F20"/>
          <w:sz w:val="22"/>
        </w:rPr>
        <w:t>de</w:t>
      </w:r>
      <w:r>
        <w:rPr>
          <w:color w:val="231F20"/>
          <w:spacing w:val="-12"/>
          <w:sz w:val="22"/>
        </w:rPr>
        <w:t> </w:t>
      </w:r>
      <w:r>
        <w:rPr>
          <w:color w:val="231F20"/>
          <w:sz w:val="22"/>
        </w:rPr>
        <w:t>cualquier</w:t>
      </w:r>
      <w:r>
        <w:rPr>
          <w:color w:val="231F20"/>
          <w:spacing w:val="-12"/>
          <w:sz w:val="22"/>
        </w:rPr>
        <w:t> </w:t>
      </w:r>
      <w:r>
        <w:rPr>
          <w:color w:val="231F20"/>
          <w:sz w:val="22"/>
        </w:rPr>
        <w:t>otra</w:t>
      </w:r>
      <w:r>
        <w:rPr>
          <w:color w:val="231F20"/>
          <w:spacing w:val="-12"/>
          <w:sz w:val="22"/>
        </w:rPr>
        <w:t> </w:t>
      </w:r>
      <w:r>
        <w:rPr>
          <w:color w:val="231F20"/>
          <w:sz w:val="22"/>
        </w:rPr>
        <w:t>forma,</w:t>
      </w:r>
      <w:r>
        <w:rPr>
          <w:color w:val="231F20"/>
          <w:spacing w:val="-12"/>
          <w:sz w:val="22"/>
        </w:rPr>
        <w:t> </w:t>
      </w:r>
      <w:r>
        <w:rPr>
          <w:color w:val="231F20"/>
          <w:sz w:val="22"/>
        </w:rPr>
        <w:t>los</w:t>
      </w:r>
      <w:r>
        <w:rPr>
          <w:color w:val="231F20"/>
          <w:spacing w:val="-12"/>
          <w:sz w:val="22"/>
        </w:rPr>
        <w:t> </w:t>
      </w:r>
      <w:r>
        <w:rPr>
          <w:color w:val="231F20"/>
          <w:sz w:val="22"/>
        </w:rPr>
        <w:t>solares,</w:t>
      </w:r>
      <w:r>
        <w:rPr>
          <w:color w:val="231F20"/>
          <w:spacing w:val="-12"/>
          <w:sz w:val="22"/>
        </w:rPr>
        <w:t> </w:t>
      </w:r>
      <w:r>
        <w:rPr>
          <w:color w:val="231F20"/>
          <w:sz w:val="22"/>
        </w:rPr>
        <w:t>el</w:t>
      </w:r>
      <w:r>
        <w:rPr>
          <w:color w:val="231F20"/>
          <w:spacing w:val="-12"/>
          <w:sz w:val="22"/>
        </w:rPr>
        <w:t> </w:t>
      </w:r>
      <w:r>
        <w:rPr>
          <w:color w:val="231F20"/>
          <w:sz w:val="22"/>
        </w:rPr>
        <w:t>aprovechamiento</w:t>
      </w:r>
      <w:r>
        <w:rPr>
          <w:color w:val="231F20"/>
          <w:spacing w:val="-12"/>
          <w:sz w:val="22"/>
        </w:rPr>
        <w:t> </w:t>
      </w:r>
      <w:r>
        <w:rPr>
          <w:color w:val="231F20"/>
          <w:sz w:val="22"/>
        </w:rPr>
        <w:t>urbanístico</w:t>
      </w:r>
      <w:r>
        <w:rPr>
          <w:color w:val="231F20"/>
          <w:spacing w:val="-12"/>
          <w:sz w:val="22"/>
        </w:rPr>
        <w:t> </w:t>
      </w:r>
      <w:r>
        <w:rPr>
          <w:color w:val="231F20"/>
          <w:sz w:val="22"/>
        </w:rPr>
        <w:t>lucrati- vo</w:t>
      </w:r>
      <w:r>
        <w:rPr>
          <w:color w:val="231F20"/>
          <w:spacing w:val="-3"/>
          <w:sz w:val="22"/>
        </w:rPr>
        <w:t> </w:t>
      </w:r>
      <w:r>
        <w:rPr>
          <w:color w:val="231F20"/>
          <w:sz w:val="22"/>
        </w:rPr>
        <w:t>o</w:t>
      </w:r>
      <w:r>
        <w:rPr>
          <w:color w:val="231F20"/>
          <w:spacing w:val="-3"/>
          <w:sz w:val="22"/>
        </w:rPr>
        <w:t> </w:t>
      </w:r>
      <w:r>
        <w:rPr>
          <w:color w:val="231F20"/>
          <w:sz w:val="22"/>
        </w:rPr>
        <w:t>la</w:t>
      </w:r>
      <w:r>
        <w:rPr>
          <w:color w:val="231F20"/>
          <w:spacing w:val="-3"/>
          <w:sz w:val="22"/>
        </w:rPr>
        <w:t> </w:t>
      </w:r>
      <w:r>
        <w:rPr>
          <w:color w:val="231F20"/>
          <w:sz w:val="22"/>
        </w:rPr>
        <w:t>edificabilidad</w:t>
      </w:r>
      <w:r>
        <w:rPr>
          <w:color w:val="231F20"/>
          <w:spacing w:val="-3"/>
          <w:sz w:val="22"/>
        </w:rPr>
        <w:t> </w:t>
      </w:r>
      <w:r>
        <w:rPr>
          <w:color w:val="231F20"/>
          <w:sz w:val="22"/>
        </w:rPr>
        <w:t>aún</w:t>
      </w:r>
      <w:r>
        <w:rPr>
          <w:color w:val="231F20"/>
          <w:spacing w:val="-3"/>
          <w:sz w:val="22"/>
        </w:rPr>
        <w:t> </w:t>
      </w:r>
      <w:r>
        <w:rPr>
          <w:color w:val="231F20"/>
          <w:sz w:val="22"/>
        </w:rPr>
        <w:t>restantes,</w:t>
      </w:r>
      <w:r>
        <w:rPr>
          <w:color w:val="231F20"/>
          <w:spacing w:val="-3"/>
          <w:sz w:val="22"/>
        </w:rPr>
        <w:t> </w:t>
      </w:r>
      <w:r>
        <w:rPr>
          <w:color w:val="231F20"/>
          <w:sz w:val="22"/>
        </w:rPr>
        <w:t>habida</w:t>
      </w:r>
      <w:r>
        <w:rPr>
          <w:color w:val="231F20"/>
          <w:spacing w:val="-3"/>
          <w:sz w:val="22"/>
        </w:rPr>
        <w:t> </w:t>
      </w:r>
      <w:r>
        <w:rPr>
          <w:color w:val="231F20"/>
          <w:sz w:val="22"/>
        </w:rPr>
        <w:t>cuenta</w:t>
      </w:r>
      <w:r>
        <w:rPr>
          <w:color w:val="231F20"/>
          <w:spacing w:val="-3"/>
          <w:sz w:val="22"/>
        </w:rPr>
        <w:t> </w:t>
      </w:r>
      <w:r>
        <w:rPr>
          <w:color w:val="231F20"/>
          <w:sz w:val="22"/>
        </w:rPr>
        <w:t>de</w:t>
      </w:r>
      <w:r>
        <w:rPr>
          <w:color w:val="231F20"/>
          <w:spacing w:val="-3"/>
          <w:sz w:val="22"/>
        </w:rPr>
        <w:t> </w:t>
      </w:r>
      <w:r>
        <w:rPr>
          <w:color w:val="231F20"/>
          <w:sz w:val="22"/>
        </w:rPr>
        <w:t>los</w:t>
      </w:r>
      <w:r>
        <w:rPr>
          <w:color w:val="231F20"/>
          <w:spacing w:val="-3"/>
          <w:sz w:val="22"/>
        </w:rPr>
        <w:t> </w:t>
      </w:r>
      <w:r>
        <w:rPr>
          <w:color w:val="231F20"/>
          <w:sz w:val="22"/>
        </w:rPr>
        <w:t>gastos</w:t>
      </w:r>
      <w:r>
        <w:rPr>
          <w:color w:val="231F20"/>
          <w:spacing w:val="-3"/>
          <w:sz w:val="22"/>
        </w:rPr>
        <w:t> </w:t>
      </w:r>
      <w:r>
        <w:rPr>
          <w:color w:val="231F20"/>
          <w:sz w:val="22"/>
        </w:rPr>
        <w:t>efectivamente</w:t>
      </w:r>
      <w:r>
        <w:rPr>
          <w:color w:val="231F20"/>
          <w:spacing w:val="-3"/>
          <w:sz w:val="22"/>
        </w:rPr>
        <w:t> </w:t>
      </w:r>
      <w:r>
        <w:rPr>
          <w:color w:val="231F20"/>
          <w:sz w:val="22"/>
        </w:rPr>
        <w:t>habidos en la gestión y ejecución, en la proporción que les corresponda según sus respectivas fincas originarias.</w:t>
      </w:r>
    </w:p>
    <w:p>
      <w:pPr>
        <w:pStyle w:val="ListParagraph"/>
        <w:numPr>
          <w:ilvl w:val="0"/>
          <w:numId w:val="97"/>
        </w:numPr>
        <w:tabs>
          <w:tab w:pos="614" w:val="left" w:leader="none"/>
        </w:tabs>
        <w:spacing w:line="249" w:lineRule="auto" w:before="113" w:after="0"/>
        <w:ind w:left="141" w:right="138" w:firstLine="226"/>
        <w:jc w:val="both"/>
        <w:rPr>
          <w:sz w:val="22"/>
        </w:rPr>
      </w:pPr>
      <w:r>
        <w:rPr>
          <w:color w:val="231F20"/>
          <w:sz w:val="22"/>
        </w:rPr>
        <w:t>Los propietarios a que se refiere el apartado anterior podrán formular reclamación ante</w:t>
      </w:r>
      <w:r>
        <w:rPr>
          <w:color w:val="231F20"/>
          <w:spacing w:val="-4"/>
          <w:sz w:val="22"/>
        </w:rPr>
        <w:t> </w:t>
      </w:r>
      <w:r>
        <w:rPr>
          <w:color w:val="231F20"/>
          <w:sz w:val="22"/>
        </w:rPr>
        <w:t>el</w:t>
      </w:r>
      <w:r>
        <w:rPr>
          <w:color w:val="231F20"/>
          <w:spacing w:val="-15"/>
          <w:sz w:val="22"/>
        </w:rPr>
        <w:t> </w:t>
      </w:r>
      <w:r>
        <w:rPr>
          <w:color w:val="231F20"/>
          <w:sz w:val="22"/>
        </w:rPr>
        <w:t>Ayuntamiento,</w:t>
      </w:r>
      <w:r>
        <w:rPr>
          <w:color w:val="231F20"/>
          <w:spacing w:val="-4"/>
          <w:sz w:val="22"/>
        </w:rPr>
        <w:t> </w:t>
      </w:r>
      <w:r>
        <w:rPr>
          <w:color w:val="231F20"/>
          <w:sz w:val="22"/>
        </w:rPr>
        <w:t>basada</w:t>
      </w:r>
      <w:r>
        <w:rPr>
          <w:color w:val="231F20"/>
          <w:spacing w:val="-4"/>
          <w:sz w:val="22"/>
        </w:rPr>
        <w:t> </w:t>
      </w:r>
      <w:r>
        <w:rPr>
          <w:color w:val="231F20"/>
          <w:sz w:val="22"/>
        </w:rPr>
        <w:t>en</w:t>
      </w:r>
      <w:r>
        <w:rPr>
          <w:color w:val="231F20"/>
          <w:spacing w:val="-4"/>
          <w:sz w:val="22"/>
        </w:rPr>
        <w:t> </w:t>
      </w:r>
      <w:r>
        <w:rPr>
          <w:color w:val="231F20"/>
          <w:sz w:val="22"/>
        </w:rPr>
        <w:t>la</w:t>
      </w:r>
      <w:r>
        <w:rPr>
          <w:color w:val="231F20"/>
          <w:spacing w:val="-4"/>
          <w:sz w:val="22"/>
        </w:rPr>
        <w:t> </w:t>
      </w:r>
      <w:r>
        <w:rPr>
          <w:color w:val="231F20"/>
          <w:sz w:val="22"/>
        </w:rPr>
        <w:t>lesión</w:t>
      </w:r>
      <w:r>
        <w:rPr>
          <w:color w:val="231F20"/>
          <w:spacing w:val="-4"/>
          <w:sz w:val="22"/>
        </w:rPr>
        <w:t> </w:t>
      </w:r>
      <w:r>
        <w:rPr>
          <w:color w:val="231F20"/>
          <w:sz w:val="22"/>
        </w:rPr>
        <w:t>del</w:t>
      </w:r>
      <w:r>
        <w:rPr>
          <w:color w:val="231F20"/>
          <w:spacing w:val="-4"/>
          <w:sz w:val="22"/>
        </w:rPr>
        <w:t> </w:t>
      </w:r>
      <w:r>
        <w:rPr>
          <w:color w:val="231F20"/>
          <w:sz w:val="22"/>
        </w:rPr>
        <w:t>valor</w:t>
      </w:r>
      <w:r>
        <w:rPr>
          <w:color w:val="231F20"/>
          <w:spacing w:val="-4"/>
          <w:sz w:val="22"/>
        </w:rPr>
        <w:t> </w:t>
      </w:r>
      <w:r>
        <w:rPr>
          <w:color w:val="231F20"/>
          <w:sz w:val="22"/>
        </w:rPr>
        <w:t>económico</w:t>
      </w:r>
      <w:r>
        <w:rPr>
          <w:color w:val="231F20"/>
          <w:spacing w:val="-4"/>
          <w:sz w:val="22"/>
        </w:rPr>
        <w:t> </w:t>
      </w:r>
      <w:r>
        <w:rPr>
          <w:color w:val="231F20"/>
          <w:sz w:val="22"/>
        </w:rPr>
        <w:t>de</w:t>
      </w:r>
      <w:r>
        <w:rPr>
          <w:color w:val="231F20"/>
          <w:spacing w:val="-4"/>
          <w:sz w:val="22"/>
        </w:rPr>
        <w:t> </w:t>
      </w:r>
      <w:r>
        <w:rPr>
          <w:color w:val="231F20"/>
          <w:sz w:val="22"/>
        </w:rPr>
        <w:t>sus</w:t>
      </w:r>
      <w:r>
        <w:rPr>
          <w:color w:val="231F20"/>
          <w:spacing w:val="-4"/>
          <w:sz w:val="22"/>
        </w:rPr>
        <w:t> </w:t>
      </w:r>
      <w:r>
        <w:rPr>
          <w:color w:val="231F20"/>
          <w:sz w:val="22"/>
        </w:rPr>
        <w:t>derechos,</w:t>
      </w:r>
      <w:r>
        <w:rPr>
          <w:color w:val="231F20"/>
          <w:spacing w:val="-4"/>
          <w:sz w:val="22"/>
        </w:rPr>
        <w:t> </w:t>
      </w:r>
      <w:r>
        <w:rPr>
          <w:color w:val="231F20"/>
          <w:sz w:val="22"/>
        </w:rPr>
        <w:t>dentro del</w:t>
      </w:r>
      <w:r>
        <w:rPr>
          <w:color w:val="231F20"/>
          <w:spacing w:val="-11"/>
          <w:sz w:val="22"/>
        </w:rPr>
        <w:t> </w:t>
      </w:r>
      <w:r>
        <w:rPr>
          <w:color w:val="231F20"/>
          <w:sz w:val="22"/>
        </w:rPr>
        <w:t>plazo</w:t>
      </w:r>
      <w:r>
        <w:rPr>
          <w:color w:val="231F20"/>
          <w:spacing w:val="-11"/>
          <w:sz w:val="22"/>
        </w:rPr>
        <w:t> </w:t>
      </w:r>
      <w:r>
        <w:rPr>
          <w:color w:val="231F20"/>
          <w:sz w:val="22"/>
        </w:rPr>
        <w:t>legal</w:t>
      </w:r>
      <w:r>
        <w:rPr>
          <w:color w:val="231F20"/>
          <w:spacing w:val="-11"/>
          <w:sz w:val="22"/>
        </w:rPr>
        <w:t> </w:t>
      </w:r>
      <w:r>
        <w:rPr>
          <w:color w:val="231F20"/>
          <w:sz w:val="22"/>
        </w:rPr>
        <w:t>del</w:t>
      </w:r>
      <w:r>
        <w:rPr>
          <w:color w:val="231F20"/>
          <w:spacing w:val="-11"/>
          <w:sz w:val="22"/>
        </w:rPr>
        <w:t> </w:t>
      </w:r>
      <w:r>
        <w:rPr>
          <w:color w:val="231F20"/>
          <w:sz w:val="22"/>
        </w:rPr>
        <w:t>recurso</w:t>
      </w:r>
      <w:r>
        <w:rPr>
          <w:color w:val="231F20"/>
          <w:spacing w:val="-11"/>
          <w:sz w:val="22"/>
        </w:rPr>
        <w:t> </w:t>
      </w:r>
      <w:r>
        <w:rPr>
          <w:color w:val="231F20"/>
          <w:sz w:val="22"/>
        </w:rPr>
        <w:t>administrativo</w:t>
      </w:r>
      <w:r>
        <w:rPr>
          <w:color w:val="231F20"/>
          <w:spacing w:val="-11"/>
          <w:sz w:val="22"/>
        </w:rPr>
        <w:t> </w:t>
      </w:r>
      <w:r>
        <w:rPr>
          <w:color w:val="231F20"/>
          <w:sz w:val="22"/>
        </w:rPr>
        <w:t>correspondiente,</w:t>
      </w:r>
      <w:r>
        <w:rPr>
          <w:color w:val="231F20"/>
          <w:spacing w:val="-11"/>
          <w:sz w:val="22"/>
        </w:rPr>
        <w:t> </w:t>
      </w:r>
      <w:r>
        <w:rPr>
          <w:color w:val="231F20"/>
          <w:sz w:val="22"/>
        </w:rPr>
        <w:t>que</w:t>
      </w:r>
      <w:r>
        <w:rPr>
          <w:color w:val="231F20"/>
          <w:spacing w:val="-11"/>
          <w:sz w:val="22"/>
        </w:rPr>
        <w:t> </w:t>
      </w:r>
      <w:r>
        <w:rPr>
          <w:color w:val="231F20"/>
          <w:sz w:val="22"/>
        </w:rPr>
        <w:t>deberá</w:t>
      </w:r>
      <w:r>
        <w:rPr>
          <w:color w:val="231F20"/>
          <w:spacing w:val="-11"/>
          <w:sz w:val="22"/>
        </w:rPr>
        <w:t> </w:t>
      </w:r>
      <w:r>
        <w:rPr>
          <w:color w:val="231F20"/>
          <w:sz w:val="22"/>
        </w:rPr>
        <w:t>ser</w:t>
      </w:r>
      <w:r>
        <w:rPr>
          <w:color w:val="231F20"/>
          <w:spacing w:val="-11"/>
          <w:sz w:val="22"/>
        </w:rPr>
        <w:t> </w:t>
      </w:r>
      <w:r>
        <w:rPr>
          <w:color w:val="231F20"/>
          <w:sz w:val="22"/>
        </w:rPr>
        <w:t>resuelta</w:t>
      </w:r>
      <w:r>
        <w:rPr>
          <w:color w:val="231F20"/>
          <w:spacing w:val="-11"/>
          <w:sz w:val="22"/>
        </w:rPr>
        <w:t> </w:t>
      </w:r>
      <w:r>
        <w:rPr>
          <w:color w:val="231F20"/>
          <w:sz w:val="22"/>
        </w:rPr>
        <w:t>en</w:t>
      </w:r>
      <w:r>
        <w:rPr>
          <w:color w:val="231F20"/>
          <w:spacing w:val="-11"/>
          <w:sz w:val="22"/>
        </w:rPr>
        <w:t> </w:t>
      </w:r>
      <w:r>
        <w:rPr>
          <w:color w:val="231F20"/>
          <w:sz w:val="22"/>
        </w:rPr>
        <w:t>el mismo</w:t>
      </w:r>
      <w:r>
        <w:rPr>
          <w:color w:val="231F20"/>
          <w:spacing w:val="-8"/>
          <w:sz w:val="22"/>
        </w:rPr>
        <w:t> </w:t>
      </w:r>
      <w:r>
        <w:rPr>
          <w:color w:val="231F20"/>
          <w:sz w:val="22"/>
        </w:rPr>
        <w:t>plazo</w:t>
      </w:r>
      <w:r>
        <w:rPr>
          <w:color w:val="231F20"/>
          <w:spacing w:val="-8"/>
          <w:sz w:val="22"/>
        </w:rPr>
        <w:t> </w:t>
      </w:r>
      <w:r>
        <w:rPr>
          <w:color w:val="231F20"/>
          <w:sz w:val="22"/>
        </w:rPr>
        <w:t>legal</w:t>
      </w:r>
      <w:r>
        <w:rPr>
          <w:color w:val="231F20"/>
          <w:spacing w:val="-8"/>
          <w:sz w:val="22"/>
        </w:rPr>
        <w:t> </w:t>
      </w:r>
      <w:r>
        <w:rPr>
          <w:color w:val="231F20"/>
          <w:sz w:val="22"/>
        </w:rPr>
        <w:t>establecido</w:t>
      </w:r>
      <w:r>
        <w:rPr>
          <w:color w:val="231F20"/>
          <w:spacing w:val="-8"/>
          <w:sz w:val="22"/>
        </w:rPr>
        <w:t> </w:t>
      </w:r>
      <w:r>
        <w:rPr>
          <w:color w:val="231F20"/>
          <w:sz w:val="22"/>
        </w:rPr>
        <w:t>para</w:t>
      </w:r>
      <w:r>
        <w:rPr>
          <w:color w:val="231F20"/>
          <w:spacing w:val="-8"/>
          <w:sz w:val="22"/>
        </w:rPr>
        <w:t> </w:t>
      </w:r>
      <w:r>
        <w:rPr>
          <w:color w:val="231F20"/>
          <w:sz w:val="22"/>
        </w:rPr>
        <w:t>la</w:t>
      </w:r>
      <w:r>
        <w:rPr>
          <w:color w:val="231F20"/>
          <w:spacing w:val="-8"/>
          <w:sz w:val="22"/>
        </w:rPr>
        <w:t> </w:t>
      </w:r>
      <w:r>
        <w:rPr>
          <w:color w:val="231F20"/>
          <w:sz w:val="22"/>
        </w:rPr>
        <w:t>de</w:t>
      </w:r>
      <w:r>
        <w:rPr>
          <w:color w:val="231F20"/>
          <w:spacing w:val="-8"/>
          <w:sz w:val="22"/>
        </w:rPr>
        <w:t> </w:t>
      </w:r>
      <w:r>
        <w:rPr>
          <w:color w:val="231F20"/>
          <w:sz w:val="22"/>
        </w:rPr>
        <w:t>este</w:t>
      </w:r>
      <w:r>
        <w:rPr>
          <w:color w:val="231F20"/>
          <w:spacing w:val="-8"/>
          <w:sz w:val="22"/>
        </w:rPr>
        <w:t> </w:t>
      </w:r>
      <w:r>
        <w:rPr>
          <w:color w:val="231F20"/>
          <w:sz w:val="22"/>
        </w:rPr>
        <w:t>y</w:t>
      </w:r>
      <w:r>
        <w:rPr>
          <w:color w:val="231F20"/>
          <w:spacing w:val="-8"/>
          <w:sz w:val="22"/>
        </w:rPr>
        <w:t> </w:t>
      </w:r>
      <w:r>
        <w:rPr>
          <w:color w:val="231F20"/>
          <w:sz w:val="22"/>
        </w:rPr>
        <w:t>previo</w:t>
      </w:r>
      <w:r>
        <w:rPr>
          <w:color w:val="231F20"/>
          <w:spacing w:val="-8"/>
          <w:sz w:val="22"/>
        </w:rPr>
        <w:t> </w:t>
      </w:r>
      <w:r>
        <w:rPr>
          <w:color w:val="231F20"/>
          <w:sz w:val="22"/>
        </w:rPr>
        <w:t>informe</w:t>
      </w:r>
      <w:r>
        <w:rPr>
          <w:color w:val="231F20"/>
          <w:spacing w:val="-8"/>
          <w:sz w:val="22"/>
        </w:rPr>
        <w:t> </w:t>
      </w:r>
      <w:r>
        <w:rPr>
          <w:color w:val="231F20"/>
          <w:sz w:val="22"/>
        </w:rPr>
        <w:t>de</w:t>
      </w:r>
      <w:r>
        <w:rPr>
          <w:color w:val="231F20"/>
          <w:spacing w:val="-8"/>
          <w:sz w:val="22"/>
        </w:rPr>
        <w:t> </w:t>
      </w:r>
      <w:r>
        <w:rPr>
          <w:color w:val="231F20"/>
          <w:sz w:val="22"/>
        </w:rPr>
        <w:t>la</w:t>
      </w:r>
      <w:r>
        <w:rPr>
          <w:color w:val="231F20"/>
          <w:spacing w:val="-8"/>
          <w:sz w:val="22"/>
        </w:rPr>
        <w:t> </w:t>
      </w:r>
      <w:r>
        <w:rPr>
          <w:color w:val="231F20"/>
          <w:sz w:val="22"/>
        </w:rPr>
        <w:t>entidad</w:t>
      </w:r>
      <w:r>
        <w:rPr>
          <w:color w:val="231F20"/>
          <w:spacing w:val="-8"/>
          <w:sz w:val="22"/>
        </w:rPr>
        <w:t> </w:t>
      </w:r>
      <w:r>
        <w:rPr>
          <w:color w:val="231F20"/>
          <w:sz w:val="22"/>
        </w:rPr>
        <w:t>gestora.</w:t>
      </w:r>
      <w:r>
        <w:rPr>
          <w:color w:val="231F20"/>
          <w:spacing w:val="-8"/>
          <w:sz w:val="22"/>
        </w:rPr>
        <w:t> </w:t>
      </w:r>
      <w:r>
        <w:rPr>
          <w:color w:val="231F20"/>
          <w:sz w:val="22"/>
        </w:rPr>
        <w:t>En caso</w:t>
      </w:r>
      <w:r>
        <w:rPr>
          <w:color w:val="231F20"/>
          <w:spacing w:val="-12"/>
          <w:sz w:val="22"/>
        </w:rPr>
        <w:t> </w:t>
      </w:r>
      <w:r>
        <w:rPr>
          <w:color w:val="231F20"/>
          <w:sz w:val="22"/>
        </w:rPr>
        <w:t>de</w:t>
      </w:r>
      <w:r>
        <w:rPr>
          <w:color w:val="231F20"/>
          <w:spacing w:val="-12"/>
          <w:sz w:val="22"/>
        </w:rPr>
        <w:t> </w:t>
      </w:r>
      <w:r>
        <w:rPr>
          <w:color w:val="231F20"/>
          <w:sz w:val="22"/>
        </w:rPr>
        <w:t>estimación</w:t>
      </w:r>
      <w:r>
        <w:rPr>
          <w:color w:val="231F20"/>
          <w:spacing w:val="-12"/>
          <w:sz w:val="22"/>
        </w:rPr>
        <w:t> </w:t>
      </w:r>
      <w:r>
        <w:rPr>
          <w:color w:val="231F20"/>
          <w:sz w:val="22"/>
        </w:rPr>
        <w:t>de</w:t>
      </w:r>
      <w:r>
        <w:rPr>
          <w:color w:val="231F20"/>
          <w:spacing w:val="-12"/>
          <w:sz w:val="22"/>
        </w:rPr>
        <w:t> </w:t>
      </w:r>
      <w:r>
        <w:rPr>
          <w:color w:val="231F20"/>
          <w:sz w:val="22"/>
        </w:rPr>
        <w:t>la</w:t>
      </w:r>
      <w:r>
        <w:rPr>
          <w:color w:val="231F20"/>
          <w:spacing w:val="-12"/>
          <w:sz w:val="22"/>
        </w:rPr>
        <w:t> </w:t>
      </w:r>
      <w:r>
        <w:rPr>
          <w:color w:val="231F20"/>
          <w:sz w:val="22"/>
        </w:rPr>
        <w:t>reclamación,</w:t>
      </w:r>
      <w:r>
        <w:rPr>
          <w:color w:val="231F20"/>
          <w:spacing w:val="-11"/>
          <w:sz w:val="22"/>
        </w:rPr>
        <w:t> </w:t>
      </w:r>
      <w:r>
        <w:rPr>
          <w:color w:val="231F20"/>
          <w:sz w:val="22"/>
        </w:rPr>
        <w:t>la</w:t>
      </w:r>
      <w:r>
        <w:rPr>
          <w:color w:val="231F20"/>
          <w:spacing w:val="-12"/>
          <w:sz w:val="22"/>
        </w:rPr>
        <w:t> </w:t>
      </w:r>
      <w:r>
        <w:rPr>
          <w:color w:val="231F20"/>
          <w:sz w:val="22"/>
        </w:rPr>
        <w:t>diferencia</w:t>
      </w:r>
      <w:r>
        <w:rPr>
          <w:color w:val="231F20"/>
          <w:spacing w:val="-11"/>
          <w:sz w:val="22"/>
        </w:rPr>
        <w:t> </w:t>
      </w:r>
      <w:r>
        <w:rPr>
          <w:color w:val="231F20"/>
          <w:sz w:val="22"/>
        </w:rPr>
        <w:t>que</w:t>
      </w:r>
      <w:r>
        <w:rPr>
          <w:color w:val="231F20"/>
          <w:spacing w:val="-12"/>
          <w:sz w:val="22"/>
        </w:rPr>
        <w:t> </w:t>
      </w:r>
      <w:r>
        <w:rPr>
          <w:color w:val="231F20"/>
          <w:sz w:val="22"/>
        </w:rPr>
        <w:t>se</w:t>
      </w:r>
      <w:r>
        <w:rPr>
          <w:color w:val="231F20"/>
          <w:spacing w:val="-12"/>
          <w:sz w:val="22"/>
        </w:rPr>
        <w:t> </w:t>
      </w:r>
      <w:r>
        <w:rPr>
          <w:color w:val="231F20"/>
          <w:sz w:val="22"/>
        </w:rPr>
        <w:t>reconozca</w:t>
      </w:r>
      <w:r>
        <w:rPr>
          <w:color w:val="231F20"/>
          <w:spacing w:val="-12"/>
          <w:sz w:val="22"/>
        </w:rPr>
        <w:t> </w:t>
      </w:r>
      <w:r>
        <w:rPr>
          <w:color w:val="231F20"/>
          <w:sz w:val="22"/>
        </w:rPr>
        <w:t>será</w:t>
      </w:r>
      <w:r>
        <w:rPr>
          <w:color w:val="231F20"/>
          <w:spacing w:val="-12"/>
          <w:sz w:val="22"/>
        </w:rPr>
        <w:t> </w:t>
      </w:r>
      <w:r>
        <w:rPr>
          <w:color w:val="231F20"/>
          <w:sz w:val="22"/>
        </w:rPr>
        <w:t>satisfecha</w:t>
      </w:r>
      <w:r>
        <w:rPr>
          <w:color w:val="231F20"/>
          <w:spacing w:val="-12"/>
          <w:sz w:val="22"/>
        </w:rPr>
        <w:t> </w:t>
      </w:r>
      <w:r>
        <w:rPr>
          <w:color w:val="231F20"/>
          <w:sz w:val="22"/>
        </w:rPr>
        <w:t>en metálico por la entidad gestora con cargo a la cuenta de la actuación.</w:t>
      </w:r>
    </w:p>
    <w:p>
      <w:pPr>
        <w:pStyle w:val="ListParagraph"/>
        <w:spacing w:after="0" w:line="249" w:lineRule="auto"/>
        <w:jc w:val="both"/>
        <w:rPr>
          <w:sz w:val="22"/>
        </w:rPr>
        <w:sectPr>
          <w:pgSz w:w="11910" w:h="16840"/>
          <w:pgMar w:header="785" w:footer="736" w:top="1560" w:bottom="920" w:left="1559" w:right="1559"/>
        </w:sectPr>
      </w:pPr>
    </w:p>
    <w:p>
      <w:pPr>
        <w:pStyle w:val="ListParagraph"/>
        <w:numPr>
          <w:ilvl w:val="0"/>
          <w:numId w:val="97"/>
        </w:numPr>
        <w:tabs>
          <w:tab w:pos="611" w:val="left" w:leader="none"/>
        </w:tabs>
        <w:spacing w:line="249" w:lineRule="auto" w:before="83" w:after="0"/>
        <w:ind w:left="141" w:right="138" w:firstLine="226"/>
        <w:jc w:val="both"/>
        <w:rPr>
          <w:sz w:val="22"/>
        </w:rPr>
      </w:pPr>
      <w:r>
        <w:rPr>
          <w:color w:val="231F20"/>
          <w:sz w:val="22"/>
        </w:rPr>
        <w:t>A</w:t>
      </w:r>
      <w:r>
        <w:rPr>
          <w:color w:val="231F20"/>
          <w:spacing w:val="-3"/>
          <w:sz w:val="22"/>
        </w:rPr>
        <w:t> </w:t>
      </w:r>
      <w:r>
        <w:rPr>
          <w:color w:val="231F20"/>
          <w:sz w:val="22"/>
        </w:rPr>
        <w:t>los efectos de lo dispuesto en el número anterior y, en general, de la cobertura de las diferencias entre costes previstos y reales, la entidad gestora podrá enajenar el suelo de que disponga fiduciariamente. De restar aún suelo en su disposición, deberá proceder</w:t>
      </w:r>
      <w:r>
        <w:rPr>
          <w:color w:val="231F20"/>
          <w:spacing w:val="-5"/>
          <w:sz w:val="22"/>
        </w:rPr>
        <w:t> </w:t>
      </w:r>
      <w:r>
        <w:rPr>
          <w:color w:val="231F20"/>
          <w:sz w:val="22"/>
        </w:rPr>
        <w:t>a</w:t>
      </w:r>
      <w:r>
        <w:rPr>
          <w:color w:val="231F20"/>
          <w:spacing w:val="-5"/>
          <w:sz w:val="22"/>
        </w:rPr>
        <w:t> </w:t>
      </w:r>
      <w:r>
        <w:rPr>
          <w:color w:val="231F20"/>
          <w:sz w:val="22"/>
        </w:rPr>
        <w:t>su</w:t>
      </w:r>
      <w:r>
        <w:rPr>
          <w:color w:val="231F20"/>
          <w:spacing w:val="-5"/>
          <w:sz w:val="22"/>
        </w:rPr>
        <w:t> </w:t>
      </w:r>
      <w:r>
        <w:rPr>
          <w:color w:val="231F20"/>
          <w:sz w:val="22"/>
        </w:rPr>
        <w:t>enajenación</w:t>
      </w:r>
      <w:r>
        <w:rPr>
          <w:color w:val="231F20"/>
          <w:spacing w:val="-5"/>
          <w:sz w:val="22"/>
        </w:rPr>
        <w:t> </w:t>
      </w:r>
      <w:r>
        <w:rPr>
          <w:color w:val="231F20"/>
          <w:sz w:val="22"/>
        </w:rPr>
        <w:t>y</w:t>
      </w:r>
      <w:r>
        <w:rPr>
          <w:color w:val="231F20"/>
          <w:spacing w:val="-5"/>
          <w:sz w:val="22"/>
        </w:rPr>
        <w:t> </w:t>
      </w:r>
      <w:r>
        <w:rPr>
          <w:color w:val="231F20"/>
          <w:sz w:val="22"/>
        </w:rPr>
        <w:t>posterior</w:t>
      </w:r>
      <w:r>
        <w:rPr>
          <w:color w:val="231F20"/>
          <w:spacing w:val="-5"/>
          <w:sz w:val="22"/>
        </w:rPr>
        <w:t> </w:t>
      </w:r>
      <w:r>
        <w:rPr>
          <w:color w:val="231F20"/>
          <w:sz w:val="22"/>
        </w:rPr>
        <w:t>distribución</w:t>
      </w:r>
      <w:r>
        <w:rPr>
          <w:color w:val="231F20"/>
          <w:spacing w:val="-5"/>
          <w:sz w:val="22"/>
        </w:rPr>
        <w:t> </w:t>
      </w:r>
      <w:r>
        <w:rPr>
          <w:color w:val="231F20"/>
          <w:sz w:val="22"/>
        </w:rPr>
        <w:t>proporcional</w:t>
      </w:r>
      <w:r>
        <w:rPr>
          <w:color w:val="231F20"/>
          <w:spacing w:val="-5"/>
          <w:sz w:val="22"/>
        </w:rPr>
        <w:t> </w:t>
      </w:r>
      <w:r>
        <w:rPr>
          <w:color w:val="231F20"/>
          <w:sz w:val="22"/>
        </w:rPr>
        <w:t>del</w:t>
      </w:r>
      <w:r>
        <w:rPr>
          <w:color w:val="231F20"/>
          <w:spacing w:val="-5"/>
          <w:sz w:val="22"/>
        </w:rPr>
        <w:t> </w:t>
      </w:r>
      <w:r>
        <w:rPr>
          <w:color w:val="231F20"/>
          <w:sz w:val="22"/>
        </w:rPr>
        <w:t>importe</w:t>
      </w:r>
      <w:r>
        <w:rPr>
          <w:color w:val="231F20"/>
          <w:spacing w:val="-5"/>
          <w:sz w:val="22"/>
        </w:rPr>
        <w:t> </w:t>
      </w:r>
      <w:r>
        <w:rPr>
          <w:color w:val="231F20"/>
          <w:sz w:val="22"/>
        </w:rPr>
        <w:t>de</w:t>
      </w:r>
      <w:r>
        <w:rPr>
          <w:color w:val="231F20"/>
          <w:spacing w:val="-5"/>
          <w:sz w:val="22"/>
        </w:rPr>
        <w:t> </w:t>
      </w:r>
      <w:r>
        <w:rPr>
          <w:color w:val="231F20"/>
          <w:sz w:val="22"/>
        </w:rPr>
        <w:t>la</w:t>
      </w:r>
      <w:r>
        <w:rPr>
          <w:color w:val="231F20"/>
          <w:spacing w:val="-5"/>
          <w:sz w:val="22"/>
        </w:rPr>
        <w:t> </w:t>
      </w:r>
      <w:r>
        <w:rPr>
          <w:color w:val="231F20"/>
          <w:sz w:val="22"/>
        </w:rPr>
        <w:t>misma entre los propietarios con derecho a aquella.</w:t>
      </w:r>
    </w:p>
    <w:p>
      <w:pPr>
        <w:spacing w:before="112"/>
        <w:ind w:left="8" w:right="1" w:firstLine="0"/>
        <w:jc w:val="center"/>
        <w:rPr>
          <w:sz w:val="20"/>
        </w:rPr>
      </w:pPr>
      <w:r>
        <w:rPr>
          <w:color w:val="231F20"/>
          <w:sz w:val="20"/>
        </w:rPr>
        <w:t>CAPÍTULO</w:t>
      </w:r>
      <w:r>
        <w:rPr>
          <w:color w:val="231F20"/>
          <w:spacing w:val="56"/>
          <w:sz w:val="20"/>
        </w:rPr>
        <w:t> </w:t>
      </w:r>
      <w:r>
        <w:rPr>
          <w:color w:val="231F20"/>
          <w:spacing w:val="-5"/>
          <w:sz w:val="20"/>
        </w:rPr>
        <w:t>II</w:t>
      </w:r>
    </w:p>
    <w:p>
      <w:pPr>
        <w:pStyle w:val="Heading1"/>
        <w:spacing w:before="129"/>
      </w:pPr>
      <w:r>
        <w:rPr>
          <w:color w:val="231F20"/>
        </w:rPr>
        <w:t>De</w:t>
      </w:r>
      <w:r>
        <w:rPr>
          <w:color w:val="231F20"/>
          <w:spacing w:val="-3"/>
        </w:rPr>
        <w:t> </w:t>
      </w:r>
      <w:r>
        <w:rPr>
          <w:color w:val="231F20"/>
        </w:rPr>
        <w:t>la</w:t>
      </w:r>
      <w:r>
        <w:rPr>
          <w:color w:val="231F20"/>
          <w:spacing w:val="-2"/>
        </w:rPr>
        <w:t> </w:t>
      </w:r>
      <w:r>
        <w:rPr>
          <w:color w:val="231F20"/>
        </w:rPr>
        <w:t>ejecución</w:t>
      </w:r>
      <w:r>
        <w:rPr>
          <w:color w:val="231F20"/>
          <w:spacing w:val="-2"/>
        </w:rPr>
        <w:t> </w:t>
      </w:r>
      <w:r>
        <w:rPr>
          <w:color w:val="231F20"/>
        </w:rPr>
        <w:t>de</w:t>
      </w:r>
      <w:r>
        <w:rPr>
          <w:color w:val="231F20"/>
          <w:spacing w:val="-2"/>
        </w:rPr>
        <w:t> </w:t>
      </w:r>
      <w:r>
        <w:rPr>
          <w:color w:val="231F20"/>
        </w:rPr>
        <w:t>las</w:t>
      </w:r>
      <w:r>
        <w:rPr>
          <w:color w:val="231F20"/>
          <w:spacing w:val="-2"/>
        </w:rPr>
        <w:t> </w:t>
      </w:r>
      <w:r>
        <w:rPr>
          <w:color w:val="231F20"/>
        </w:rPr>
        <w:t>actuaciones</w:t>
      </w:r>
      <w:r>
        <w:rPr>
          <w:color w:val="231F20"/>
          <w:spacing w:val="-2"/>
        </w:rPr>
        <w:t> </w:t>
      </w:r>
      <w:r>
        <w:rPr>
          <w:color w:val="231F20"/>
        </w:rPr>
        <w:t>sobre</w:t>
      </w:r>
      <w:r>
        <w:rPr>
          <w:color w:val="231F20"/>
          <w:spacing w:val="-2"/>
        </w:rPr>
        <w:t> </w:t>
      </w:r>
      <w:r>
        <w:rPr>
          <w:color w:val="231F20"/>
        </w:rPr>
        <w:t>el</w:t>
      </w:r>
      <w:r>
        <w:rPr>
          <w:color w:val="231F20"/>
          <w:spacing w:val="-2"/>
        </w:rPr>
        <w:t> </w:t>
      </w:r>
      <w:r>
        <w:rPr>
          <w:color w:val="231F20"/>
        </w:rPr>
        <w:t>medio</w:t>
      </w:r>
      <w:r>
        <w:rPr>
          <w:color w:val="231F20"/>
          <w:spacing w:val="-2"/>
        </w:rPr>
        <w:t> urbano</w:t>
      </w:r>
    </w:p>
    <w:p>
      <w:pPr>
        <w:pStyle w:val="BodyText"/>
        <w:ind w:left="368" w:right="0" w:firstLine="0"/>
      </w:pPr>
      <w:r>
        <w:rPr>
          <w:rFonts w:ascii="Arial" w:hAnsi="Arial"/>
          <w:b/>
          <w:color w:val="231F20"/>
        </w:rPr>
        <w:t>Artículo</w:t>
      </w:r>
      <w:r>
        <w:rPr>
          <w:rFonts w:ascii="Arial" w:hAnsi="Arial"/>
          <w:b/>
          <w:color w:val="231F20"/>
          <w:spacing w:val="-6"/>
        </w:rPr>
        <w:t> </w:t>
      </w:r>
      <w:r>
        <w:rPr>
          <w:rFonts w:ascii="Arial" w:hAnsi="Arial"/>
          <w:b/>
          <w:color w:val="231F20"/>
        </w:rPr>
        <w:t>119.</w:t>
      </w:r>
      <w:r>
        <w:rPr>
          <w:rFonts w:ascii="Arial" w:hAnsi="Arial"/>
          <w:b/>
          <w:color w:val="231F20"/>
          <w:spacing w:val="-4"/>
        </w:rPr>
        <w:t> </w:t>
      </w:r>
      <w:r>
        <w:rPr>
          <w:color w:val="231F20"/>
        </w:rPr>
        <w:t>Definición</w:t>
      </w:r>
      <w:r>
        <w:rPr>
          <w:color w:val="231F20"/>
          <w:spacing w:val="-3"/>
        </w:rPr>
        <w:t> </w:t>
      </w:r>
      <w:r>
        <w:rPr>
          <w:color w:val="231F20"/>
        </w:rPr>
        <w:t>y</w:t>
      </w:r>
      <w:r>
        <w:rPr>
          <w:color w:val="231F20"/>
          <w:spacing w:val="-3"/>
        </w:rPr>
        <w:t> </w:t>
      </w:r>
      <w:r>
        <w:rPr>
          <w:color w:val="231F20"/>
        </w:rPr>
        <w:t>clases</w:t>
      </w:r>
      <w:r>
        <w:rPr>
          <w:color w:val="231F20"/>
          <w:spacing w:val="-3"/>
        </w:rPr>
        <w:t> </w:t>
      </w:r>
      <w:r>
        <w:rPr>
          <w:color w:val="231F20"/>
        </w:rPr>
        <w:t>de</w:t>
      </w:r>
      <w:r>
        <w:rPr>
          <w:color w:val="231F20"/>
          <w:spacing w:val="-4"/>
        </w:rPr>
        <w:t> </w:t>
      </w:r>
      <w:r>
        <w:rPr>
          <w:color w:val="231F20"/>
        </w:rPr>
        <w:t>actuaciones</w:t>
      </w:r>
      <w:r>
        <w:rPr>
          <w:color w:val="231F20"/>
          <w:spacing w:val="-3"/>
        </w:rPr>
        <w:t> </w:t>
      </w:r>
      <w:r>
        <w:rPr>
          <w:color w:val="231F20"/>
        </w:rPr>
        <w:t>sobre</w:t>
      </w:r>
      <w:r>
        <w:rPr>
          <w:color w:val="231F20"/>
          <w:spacing w:val="-3"/>
        </w:rPr>
        <w:t> </w:t>
      </w:r>
      <w:r>
        <w:rPr>
          <w:color w:val="231F20"/>
        </w:rPr>
        <w:t>el</w:t>
      </w:r>
      <w:r>
        <w:rPr>
          <w:color w:val="231F20"/>
          <w:spacing w:val="-3"/>
        </w:rPr>
        <w:t> </w:t>
      </w:r>
      <w:r>
        <w:rPr>
          <w:color w:val="231F20"/>
        </w:rPr>
        <w:t>Medio</w:t>
      </w:r>
      <w:r>
        <w:rPr>
          <w:color w:val="231F20"/>
          <w:spacing w:val="-3"/>
        </w:rPr>
        <w:t> </w:t>
      </w:r>
      <w:r>
        <w:rPr>
          <w:color w:val="231F20"/>
          <w:spacing w:val="-2"/>
        </w:rPr>
        <w:t>Urbano.</w:t>
      </w:r>
    </w:p>
    <w:p>
      <w:pPr>
        <w:pStyle w:val="ListParagraph"/>
        <w:numPr>
          <w:ilvl w:val="0"/>
          <w:numId w:val="98"/>
        </w:numPr>
        <w:tabs>
          <w:tab w:pos="621" w:val="left" w:leader="none"/>
        </w:tabs>
        <w:spacing w:line="240" w:lineRule="auto" w:before="125" w:after="0"/>
        <w:ind w:left="621" w:right="0" w:hanging="253"/>
        <w:jc w:val="both"/>
        <w:rPr>
          <w:sz w:val="22"/>
        </w:rPr>
      </w:pPr>
      <w:r>
        <w:rPr>
          <w:color w:val="231F20"/>
          <w:sz w:val="22"/>
        </w:rPr>
        <w:t>Se</w:t>
      </w:r>
      <w:r>
        <w:rPr>
          <w:color w:val="231F20"/>
          <w:spacing w:val="5"/>
          <w:sz w:val="22"/>
        </w:rPr>
        <w:t> </w:t>
      </w:r>
      <w:r>
        <w:rPr>
          <w:color w:val="231F20"/>
          <w:sz w:val="22"/>
        </w:rPr>
        <w:t>entiende</w:t>
      </w:r>
      <w:r>
        <w:rPr>
          <w:color w:val="231F20"/>
          <w:spacing w:val="7"/>
          <w:sz w:val="22"/>
        </w:rPr>
        <w:t> </w:t>
      </w:r>
      <w:r>
        <w:rPr>
          <w:color w:val="231F20"/>
          <w:sz w:val="22"/>
        </w:rPr>
        <w:t>por</w:t>
      </w:r>
      <w:r>
        <w:rPr>
          <w:color w:val="231F20"/>
          <w:spacing w:val="7"/>
          <w:sz w:val="22"/>
        </w:rPr>
        <w:t> </w:t>
      </w:r>
      <w:r>
        <w:rPr>
          <w:color w:val="231F20"/>
          <w:sz w:val="22"/>
        </w:rPr>
        <w:t>actuaciones</w:t>
      </w:r>
      <w:r>
        <w:rPr>
          <w:color w:val="231F20"/>
          <w:spacing w:val="7"/>
          <w:sz w:val="22"/>
        </w:rPr>
        <w:t> </w:t>
      </w:r>
      <w:r>
        <w:rPr>
          <w:color w:val="231F20"/>
          <w:sz w:val="22"/>
        </w:rPr>
        <w:t>en</w:t>
      </w:r>
      <w:r>
        <w:rPr>
          <w:color w:val="231F20"/>
          <w:spacing w:val="7"/>
          <w:sz w:val="22"/>
        </w:rPr>
        <w:t> </w:t>
      </w:r>
      <w:r>
        <w:rPr>
          <w:color w:val="231F20"/>
          <w:sz w:val="22"/>
        </w:rPr>
        <w:t>medio</w:t>
      </w:r>
      <w:r>
        <w:rPr>
          <w:color w:val="231F20"/>
          <w:spacing w:val="7"/>
          <w:sz w:val="22"/>
        </w:rPr>
        <w:t> </w:t>
      </w:r>
      <w:r>
        <w:rPr>
          <w:color w:val="231F20"/>
          <w:sz w:val="22"/>
        </w:rPr>
        <w:t>urbano</w:t>
      </w:r>
      <w:r>
        <w:rPr>
          <w:color w:val="231F20"/>
          <w:spacing w:val="7"/>
          <w:sz w:val="22"/>
        </w:rPr>
        <w:t> </w:t>
      </w:r>
      <w:r>
        <w:rPr>
          <w:color w:val="231F20"/>
          <w:sz w:val="22"/>
        </w:rPr>
        <w:t>las</w:t>
      </w:r>
      <w:r>
        <w:rPr>
          <w:color w:val="231F20"/>
          <w:spacing w:val="7"/>
          <w:sz w:val="22"/>
        </w:rPr>
        <w:t> </w:t>
      </w:r>
      <w:r>
        <w:rPr>
          <w:color w:val="231F20"/>
          <w:sz w:val="22"/>
        </w:rPr>
        <w:t>definidas</w:t>
      </w:r>
      <w:r>
        <w:rPr>
          <w:color w:val="231F20"/>
          <w:spacing w:val="7"/>
          <w:sz w:val="22"/>
        </w:rPr>
        <w:t> </w:t>
      </w:r>
      <w:r>
        <w:rPr>
          <w:color w:val="231F20"/>
          <w:sz w:val="22"/>
        </w:rPr>
        <w:t>en</w:t>
      </w:r>
      <w:r>
        <w:rPr>
          <w:color w:val="231F20"/>
          <w:spacing w:val="7"/>
          <w:sz w:val="22"/>
        </w:rPr>
        <w:t> </w:t>
      </w:r>
      <w:r>
        <w:rPr>
          <w:color w:val="231F20"/>
          <w:sz w:val="22"/>
        </w:rPr>
        <w:t>el</w:t>
      </w:r>
      <w:r>
        <w:rPr>
          <w:color w:val="231F20"/>
          <w:spacing w:val="7"/>
          <w:sz w:val="22"/>
        </w:rPr>
        <w:t> </w:t>
      </w:r>
      <w:r>
        <w:rPr>
          <w:color w:val="231F20"/>
          <w:sz w:val="22"/>
        </w:rPr>
        <w:t>artículo</w:t>
      </w:r>
      <w:r>
        <w:rPr>
          <w:color w:val="231F20"/>
          <w:spacing w:val="7"/>
          <w:sz w:val="22"/>
        </w:rPr>
        <w:t> </w:t>
      </w:r>
      <w:r>
        <w:rPr>
          <w:color w:val="231F20"/>
          <w:sz w:val="22"/>
        </w:rPr>
        <w:t>5.b)</w:t>
      </w:r>
      <w:r>
        <w:rPr>
          <w:color w:val="231F20"/>
          <w:spacing w:val="7"/>
          <w:sz w:val="22"/>
        </w:rPr>
        <w:t> </w:t>
      </w:r>
      <w:r>
        <w:rPr>
          <w:color w:val="231F20"/>
          <w:spacing w:val="-5"/>
          <w:sz w:val="22"/>
        </w:rPr>
        <w:t>del</w:t>
      </w:r>
    </w:p>
    <w:p>
      <w:pPr>
        <w:pStyle w:val="BodyText"/>
        <w:spacing w:before="11"/>
        <w:ind w:right="0" w:firstLine="0"/>
      </w:pPr>
      <w:r>
        <w:rPr>
          <w:color w:val="231F20"/>
        </w:rPr>
        <w:t>presente</w:t>
      </w:r>
      <w:r>
        <w:rPr>
          <w:color w:val="231F20"/>
          <w:spacing w:val="-7"/>
        </w:rPr>
        <w:t> </w:t>
      </w:r>
      <w:r>
        <w:rPr>
          <w:color w:val="231F20"/>
          <w:spacing w:val="-2"/>
        </w:rPr>
        <w:t>Reglamento.</w:t>
      </w:r>
    </w:p>
    <w:p>
      <w:pPr>
        <w:pStyle w:val="ListParagraph"/>
        <w:numPr>
          <w:ilvl w:val="0"/>
          <w:numId w:val="98"/>
        </w:numPr>
        <w:tabs>
          <w:tab w:pos="612" w:val="left" w:leader="none"/>
        </w:tabs>
        <w:spacing w:line="240" w:lineRule="auto" w:before="124" w:after="0"/>
        <w:ind w:left="612" w:right="0" w:hanging="244"/>
        <w:jc w:val="both"/>
        <w:rPr>
          <w:sz w:val="22"/>
        </w:rPr>
      </w:pPr>
      <w:r>
        <w:rPr>
          <w:color w:val="231F20"/>
          <w:sz w:val="22"/>
        </w:rPr>
        <w:t>Las</w:t>
      </w:r>
      <w:r>
        <w:rPr>
          <w:color w:val="231F20"/>
          <w:spacing w:val="-3"/>
          <w:sz w:val="22"/>
        </w:rPr>
        <w:t> </w:t>
      </w:r>
      <w:r>
        <w:rPr>
          <w:color w:val="231F20"/>
          <w:sz w:val="22"/>
        </w:rPr>
        <w:t>actuaciones</w:t>
      </w:r>
      <w:r>
        <w:rPr>
          <w:color w:val="231F20"/>
          <w:spacing w:val="-2"/>
          <w:sz w:val="22"/>
        </w:rPr>
        <w:t> </w:t>
      </w:r>
      <w:r>
        <w:rPr>
          <w:color w:val="231F20"/>
          <w:sz w:val="22"/>
        </w:rPr>
        <w:t>sobre</w:t>
      </w:r>
      <w:r>
        <w:rPr>
          <w:color w:val="231F20"/>
          <w:spacing w:val="-3"/>
          <w:sz w:val="22"/>
        </w:rPr>
        <w:t> </w:t>
      </w:r>
      <w:r>
        <w:rPr>
          <w:color w:val="231F20"/>
          <w:sz w:val="22"/>
        </w:rPr>
        <w:t>el</w:t>
      </w:r>
      <w:r>
        <w:rPr>
          <w:color w:val="231F20"/>
          <w:spacing w:val="-2"/>
          <w:sz w:val="22"/>
        </w:rPr>
        <w:t> </w:t>
      </w:r>
      <w:r>
        <w:rPr>
          <w:color w:val="231F20"/>
          <w:sz w:val="22"/>
        </w:rPr>
        <w:t>medio</w:t>
      </w:r>
      <w:r>
        <w:rPr>
          <w:color w:val="231F20"/>
          <w:spacing w:val="-2"/>
          <w:sz w:val="22"/>
        </w:rPr>
        <w:t> </w:t>
      </w:r>
      <w:r>
        <w:rPr>
          <w:color w:val="231F20"/>
          <w:sz w:val="22"/>
        </w:rPr>
        <w:t>urbano</w:t>
      </w:r>
      <w:r>
        <w:rPr>
          <w:color w:val="231F20"/>
          <w:spacing w:val="-3"/>
          <w:sz w:val="22"/>
        </w:rPr>
        <w:t> </w:t>
      </w:r>
      <w:r>
        <w:rPr>
          <w:color w:val="231F20"/>
          <w:sz w:val="22"/>
        </w:rPr>
        <w:t>podrán</w:t>
      </w:r>
      <w:r>
        <w:rPr>
          <w:color w:val="231F20"/>
          <w:spacing w:val="-2"/>
          <w:sz w:val="22"/>
        </w:rPr>
        <w:t> </w:t>
      </w:r>
      <w:r>
        <w:rPr>
          <w:color w:val="231F20"/>
          <w:sz w:val="22"/>
        </w:rPr>
        <w:t>consistir</w:t>
      </w:r>
      <w:r>
        <w:rPr>
          <w:color w:val="231F20"/>
          <w:spacing w:val="-2"/>
          <w:sz w:val="22"/>
        </w:rPr>
        <w:t> </w:t>
      </w:r>
      <w:r>
        <w:rPr>
          <w:color w:val="231F20"/>
          <w:spacing w:val="-5"/>
          <w:sz w:val="22"/>
        </w:rPr>
        <w:t>en:</w:t>
      </w:r>
    </w:p>
    <w:p>
      <w:pPr>
        <w:pStyle w:val="ListParagraph"/>
        <w:numPr>
          <w:ilvl w:val="1"/>
          <w:numId w:val="98"/>
        </w:numPr>
        <w:tabs>
          <w:tab w:pos="609" w:val="left" w:leader="none"/>
        </w:tabs>
        <w:spacing w:line="249" w:lineRule="auto" w:before="124" w:after="0"/>
        <w:ind w:left="141" w:right="139" w:firstLine="226"/>
        <w:jc w:val="both"/>
        <w:rPr>
          <w:sz w:val="22"/>
        </w:rPr>
      </w:pPr>
      <w:r>
        <w:rPr>
          <w:color w:val="231F20"/>
          <w:sz w:val="22"/>
        </w:rPr>
        <w:t>Actuaciones</w:t>
      </w:r>
      <w:r>
        <w:rPr>
          <w:color w:val="231F20"/>
          <w:spacing w:val="-4"/>
          <w:sz w:val="22"/>
        </w:rPr>
        <w:t> </w:t>
      </w:r>
      <w:r>
        <w:rPr>
          <w:color w:val="231F20"/>
          <w:sz w:val="22"/>
        </w:rPr>
        <w:t>de</w:t>
      </w:r>
      <w:r>
        <w:rPr>
          <w:color w:val="231F20"/>
          <w:spacing w:val="-4"/>
          <w:sz w:val="22"/>
        </w:rPr>
        <w:t> </w:t>
      </w:r>
      <w:r>
        <w:rPr>
          <w:color w:val="231F20"/>
          <w:sz w:val="22"/>
        </w:rPr>
        <w:t>reforma</w:t>
      </w:r>
      <w:r>
        <w:rPr>
          <w:color w:val="231F20"/>
          <w:spacing w:val="-4"/>
          <w:sz w:val="22"/>
        </w:rPr>
        <w:t> </w:t>
      </w:r>
      <w:r>
        <w:rPr>
          <w:color w:val="231F20"/>
          <w:sz w:val="22"/>
        </w:rPr>
        <w:t>o</w:t>
      </w:r>
      <w:r>
        <w:rPr>
          <w:color w:val="231F20"/>
          <w:spacing w:val="-4"/>
          <w:sz w:val="22"/>
        </w:rPr>
        <w:t> </w:t>
      </w:r>
      <w:r>
        <w:rPr>
          <w:color w:val="231F20"/>
          <w:sz w:val="22"/>
        </w:rPr>
        <w:t>renovación</w:t>
      </w:r>
      <w:r>
        <w:rPr>
          <w:color w:val="231F20"/>
          <w:spacing w:val="-3"/>
          <w:sz w:val="22"/>
        </w:rPr>
        <w:t> </w:t>
      </w:r>
      <w:r>
        <w:rPr>
          <w:color w:val="231F20"/>
          <w:sz w:val="22"/>
        </w:rPr>
        <w:t>de</w:t>
      </w:r>
      <w:r>
        <w:rPr>
          <w:color w:val="231F20"/>
          <w:spacing w:val="-4"/>
          <w:sz w:val="22"/>
        </w:rPr>
        <w:t> </w:t>
      </w:r>
      <w:r>
        <w:rPr>
          <w:color w:val="231F20"/>
          <w:sz w:val="22"/>
        </w:rPr>
        <w:t>la</w:t>
      </w:r>
      <w:r>
        <w:rPr>
          <w:color w:val="231F20"/>
          <w:spacing w:val="-4"/>
          <w:sz w:val="22"/>
        </w:rPr>
        <w:t> </w:t>
      </w:r>
      <w:r>
        <w:rPr>
          <w:color w:val="231F20"/>
          <w:sz w:val="22"/>
        </w:rPr>
        <w:t>urbanización</w:t>
      </w:r>
      <w:r>
        <w:rPr>
          <w:color w:val="231F20"/>
          <w:spacing w:val="-3"/>
          <w:sz w:val="22"/>
        </w:rPr>
        <w:t> </w:t>
      </w:r>
      <w:r>
        <w:rPr>
          <w:color w:val="231F20"/>
          <w:sz w:val="22"/>
        </w:rPr>
        <w:t>en</w:t>
      </w:r>
      <w:r>
        <w:rPr>
          <w:color w:val="231F20"/>
          <w:spacing w:val="-4"/>
          <w:sz w:val="22"/>
        </w:rPr>
        <w:t> </w:t>
      </w:r>
      <w:r>
        <w:rPr>
          <w:color w:val="231F20"/>
          <w:sz w:val="22"/>
        </w:rPr>
        <w:t>un</w:t>
      </w:r>
      <w:r>
        <w:rPr>
          <w:color w:val="231F20"/>
          <w:spacing w:val="-4"/>
          <w:sz w:val="22"/>
        </w:rPr>
        <w:t> </w:t>
      </w:r>
      <w:r>
        <w:rPr>
          <w:color w:val="231F20"/>
          <w:sz w:val="22"/>
        </w:rPr>
        <w:t>ámbito</w:t>
      </w:r>
      <w:r>
        <w:rPr>
          <w:color w:val="231F20"/>
          <w:spacing w:val="-3"/>
          <w:sz w:val="22"/>
        </w:rPr>
        <w:t> </w:t>
      </w:r>
      <w:r>
        <w:rPr>
          <w:color w:val="231F20"/>
          <w:sz w:val="22"/>
        </w:rPr>
        <w:t>de</w:t>
      </w:r>
      <w:r>
        <w:rPr>
          <w:color w:val="231F20"/>
          <w:spacing w:val="-4"/>
          <w:sz w:val="22"/>
        </w:rPr>
        <w:t> </w:t>
      </w:r>
      <w:r>
        <w:rPr>
          <w:color w:val="231F20"/>
          <w:sz w:val="22"/>
        </w:rPr>
        <w:t>suelo</w:t>
      </w:r>
      <w:r>
        <w:rPr>
          <w:color w:val="231F20"/>
          <w:spacing w:val="-3"/>
          <w:sz w:val="22"/>
        </w:rPr>
        <w:t> </w:t>
      </w:r>
      <w:r>
        <w:rPr>
          <w:color w:val="231F20"/>
          <w:sz w:val="22"/>
        </w:rPr>
        <w:t>ur- banizado,</w:t>
      </w:r>
      <w:r>
        <w:rPr>
          <w:color w:val="231F20"/>
          <w:spacing w:val="-2"/>
          <w:sz w:val="22"/>
        </w:rPr>
        <w:t> </w:t>
      </w:r>
      <w:r>
        <w:rPr>
          <w:color w:val="231F20"/>
          <w:sz w:val="22"/>
        </w:rPr>
        <w:t>en</w:t>
      </w:r>
      <w:r>
        <w:rPr>
          <w:color w:val="231F20"/>
          <w:spacing w:val="-2"/>
          <w:sz w:val="22"/>
        </w:rPr>
        <w:t> </w:t>
      </w:r>
      <w:r>
        <w:rPr>
          <w:color w:val="231F20"/>
          <w:sz w:val="22"/>
        </w:rPr>
        <w:t>los</w:t>
      </w:r>
      <w:r>
        <w:rPr>
          <w:color w:val="231F20"/>
          <w:spacing w:val="-2"/>
          <w:sz w:val="22"/>
        </w:rPr>
        <w:t> </w:t>
      </w:r>
      <w:r>
        <w:rPr>
          <w:color w:val="231F20"/>
          <w:sz w:val="22"/>
        </w:rPr>
        <w:t>términos</w:t>
      </w:r>
      <w:r>
        <w:rPr>
          <w:color w:val="231F20"/>
          <w:spacing w:val="-2"/>
          <w:sz w:val="22"/>
        </w:rPr>
        <w:t> </w:t>
      </w:r>
      <w:r>
        <w:rPr>
          <w:color w:val="231F20"/>
          <w:sz w:val="22"/>
        </w:rPr>
        <w:t>previstos</w:t>
      </w:r>
      <w:r>
        <w:rPr>
          <w:color w:val="231F20"/>
          <w:spacing w:val="-2"/>
          <w:sz w:val="22"/>
        </w:rPr>
        <w:t> </w:t>
      </w:r>
      <w:r>
        <w:rPr>
          <w:color w:val="231F20"/>
          <w:sz w:val="22"/>
        </w:rPr>
        <w:t>para</w:t>
      </w:r>
      <w:r>
        <w:rPr>
          <w:color w:val="231F20"/>
          <w:spacing w:val="-2"/>
          <w:sz w:val="22"/>
        </w:rPr>
        <w:t> </w:t>
      </w:r>
      <w:r>
        <w:rPr>
          <w:color w:val="231F20"/>
          <w:sz w:val="22"/>
        </w:rPr>
        <w:t>las</w:t>
      </w:r>
      <w:r>
        <w:rPr>
          <w:color w:val="231F20"/>
          <w:spacing w:val="-2"/>
          <w:sz w:val="22"/>
        </w:rPr>
        <w:t> </w:t>
      </w:r>
      <w:r>
        <w:rPr>
          <w:color w:val="231F20"/>
          <w:sz w:val="22"/>
        </w:rPr>
        <w:t>actuaciones</w:t>
      </w:r>
      <w:r>
        <w:rPr>
          <w:color w:val="231F20"/>
          <w:spacing w:val="-2"/>
          <w:sz w:val="22"/>
        </w:rPr>
        <w:t> </w:t>
      </w:r>
      <w:r>
        <w:rPr>
          <w:color w:val="231F20"/>
          <w:sz w:val="22"/>
        </w:rPr>
        <w:t>de</w:t>
      </w:r>
      <w:r>
        <w:rPr>
          <w:color w:val="231F20"/>
          <w:spacing w:val="-2"/>
          <w:sz w:val="22"/>
        </w:rPr>
        <w:t> </w:t>
      </w:r>
      <w:r>
        <w:rPr>
          <w:color w:val="231F20"/>
          <w:sz w:val="22"/>
        </w:rPr>
        <w:t>transformación</w:t>
      </w:r>
      <w:r>
        <w:rPr>
          <w:color w:val="231F20"/>
          <w:spacing w:val="-2"/>
          <w:sz w:val="22"/>
        </w:rPr>
        <w:t> </w:t>
      </w:r>
      <w:r>
        <w:rPr>
          <w:color w:val="231F20"/>
          <w:sz w:val="22"/>
        </w:rPr>
        <w:t>urbanística de nueva urbanización.</w:t>
      </w:r>
    </w:p>
    <w:p>
      <w:pPr>
        <w:pStyle w:val="ListParagraph"/>
        <w:numPr>
          <w:ilvl w:val="1"/>
          <w:numId w:val="98"/>
        </w:numPr>
        <w:tabs>
          <w:tab w:pos="631" w:val="left" w:leader="none"/>
        </w:tabs>
        <w:spacing w:line="249" w:lineRule="auto" w:before="117" w:after="0"/>
        <w:ind w:left="141" w:right="139" w:firstLine="226"/>
        <w:jc w:val="both"/>
        <w:rPr>
          <w:sz w:val="22"/>
        </w:rPr>
      </w:pPr>
      <w:r>
        <w:rPr>
          <w:color w:val="231F20"/>
          <w:sz w:val="22"/>
        </w:rPr>
        <w:t>Actuaciones de dotación, entendiendo por tales las que tengan por objeto incre- mentar las dotaciones públicas de un ámbito de suelo urbanizado para reajustar su proporción con la mayor edificabilidad o densidad o con los nuevos usos asignados en la ordenación urbanística a una o más parcelas del ámbito y no requieran la reforma o renovación de la urbanización de este. Estas actuaciones pueden ser:</w:t>
      </w:r>
    </w:p>
    <w:p>
      <w:pPr>
        <w:pStyle w:val="ListParagraph"/>
        <w:numPr>
          <w:ilvl w:val="2"/>
          <w:numId w:val="98"/>
        </w:numPr>
        <w:tabs>
          <w:tab w:pos="632" w:val="left" w:leader="none"/>
        </w:tabs>
        <w:spacing w:line="249" w:lineRule="auto" w:before="117" w:after="0"/>
        <w:ind w:left="141" w:right="139" w:firstLine="226"/>
        <w:jc w:val="both"/>
        <w:rPr>
          <w:sz w:val="22"/>
        </w:rPr>
      </w:pPr>
      <w:r>
        <w:rPr>
          <w:color w:val="231F20"/>
          <w:sz w:val="22"/>
        </w:rPr>
        <w:t>De iniciativa pública cuando fueran promovidas por las</w:t>
      </w:r>
      <w:r>
        <w:rPr>
          <w:color w:val="231F20"/>
          <w:spacing w:val="-6"/>
          <w:sz w:val="22"/>
        </w:rPr>
        <w:t> </w:t>
      </w:r>
      <w:r>
        <w:rPr>
          <w:color w:val="231F20"/>
          <w:sz w:val="22"/>
        </w:rPr>
        <w:t>Administraciones públicas o</w:t>
      </w:r>
      <w:r>
        <w:rPr>
          <w:color w:val="231F20"/>
          <w:spacing w:val="-2"/>
          <w:sz w:val="22"/>
        </w:rPr>
        <w:t> </w:t>
      </w:r>
      <w:r>
        <w:rPr>
          <w:color w:val="231F20"/>
          <w:sz w:val="22"/>
        </w:rPr>
        <w:t>sus</w:t>
      </w:r>
      <w:r>
        <w:rPr>
          <w:color w:val="231F20"/>
          <w:spacing w:val="-2"/>
          <w:sz w:val="22"/>
        </w:rPr>
        <w:t> </w:t>
      </w:r>
      <w:r>
        <w:rPr>
          <w:color w:val="231F20"/>
          <w:sz w:val="22"/>
        </w:rPr>
        <w:t>entes</w:t>
      </w:r>
      <w:r>
        <w:rPr>
          <w:color w:val="231F20"/>
          <w:spacing w:val="-2"/>
          <w:sz w:val="22"/>
        </w:rPr>
        <w:t> </w:t>
      </w:r>
      <w:r>
        <w:rPr>
          <w:color w:val="231F20"/>
          <w:sz w:val="22"/>
        </w:rPr>
        <w:t>instrumentales.</w:t>
      </w:r>
      <w:r>
        <w:rPr>
          <w:color w:val="231F20"/>
          <w:spacing w:val="-2"/>
          <w:sz w:val="22"/>
        </w:rPr>
        <w:t> </w:t>
      </w:r>
      <w:r>
        <w:rPr>
          <w:color w:val="231F20"/>
          <w:sz w:val="22"/>
        </w:rPr>
        <w:t>Estas</w:t>
      </w:r>
      <w:r>
        <w:rPr>
          <w:color w:val="231F20"/>
          <w:spacing w:val="-2"/>
          <w:sz w:val="22"/>
        </w:rPr>
        <w:t> </w:t>
      </w:r>
      <w:r>
        <w:rPr>
          <w:color w:val="231F20"/>
          <w:sz w:val="22"/>
        </w:rPr>
        <w:t>actuaciones</w:t>
      </w:r>
      <w:r>
        <w:rPr>
          <w:color w:val="231F20"/>
          <w:spacing w:val="-2"/>
          <w:sz w:val="22"/>
        </w:rPr>
        <w:t> </w:t>
      </w:r>
      <w:r>
        <w:rPr>
          <w:color w:val="231F20"/>
          <w:sz w:val="22"/>
        </w:rPr>
        <w:t>tendrán</w:t>
      </w:r>
      <w:r>
        <w:rPr>
          <w:color w:val="231F20"/>
          <w:spacing w:val="-2"/>
          <w:sz w:val="22"/>
        </w:rPr>
        <w:t> </w:t>
      </w:r>
      <w:r>
        <w:rPr>
          <w:color w:val="231F20"/>
          <w:sz w:val="22"/>
        </w:rPr>
        <w:t>por</w:t>
      </w:r>
      <w:r>
        <w:rPr>
          <w:color w:val="231F20"/>
          <w:spacing w:val="-2"/>
          <w:sz w:val="22"/>
        </w:rPr>
        <w:t> </w:t>
      </w:r>
      <w:r>
        <w:rPr>
          <w:color w:val="231F20"/>
          <w:sz w:val="22"/>
        </w:rPr>
        <w:t>objeto</w:t>
      </w:r>
      <w:r>
        <w:rPr>
          <w:color w:val="231F20"/>
          <w:spacing w:val="-2"/>
          <w:sz w:val="22"/>
        </w:rPr>
        <w:t> </w:t>
      </w:r>
      <w:r>
        <w:rPr>
          <w:color w:val="231F20"/>
          <w:sz w:val="22"/>
        </w:rPr>
        <w:t>cubrir</w:t>
      </w:r>
      <w:r>
        <w:rPr>
          <w:color w:val="231F20"/>
          <w:spacing w:val="-2"/>
          <w:sz w:val="22"/>
        </w:rPr>
        <w:t> </w:t>
      </w:r>
      <w:r>
        <w:rPr>
          <w:color w:val="231F20"/>
          <w:sz w:val="22"/>
        </w:rPr>
        <w:t>un</w:t>
      </w:r>
      <w:r>
        <w:rPr>
          <w:color w:val="231F20"/>
          <w:spacing w:val="-2"/>
          <w:sz w:val="22"/>
        </w:rPr>
        <w:t> </w:t>
      </w:r>
      <w:r>
        <w:rPr>
          <w:color w:val="231F20"/>
          <w:sz w:val="22"/>
        </w:rPr>
        <w:t>déficit</w:t>
      </w:r>
      <w:r>
        <w:rPr>
          <w:color w:val="231F20"/>
          <w:spacing w:val="-2"/>
          <w:sz w:val="22"/>
        </w:rPr>
        <w:t> </w:t>
      </w:r>
      <w:r>
        <w:rPr>
          <w:color w:val="231F20"/>
          <w:sz w:val="22"/>
        </w:rPr>
        <w:t>dota- cional en el ámbito delimitado por la actuación.</w:t>
      </w:r>
    </w:p>
    <w:p>
      <w:pPr>
        <w:pStyle w:val="ListParagraph"/>
        <w:numPr>
          <w:ilvl w:val="2"/>
          <w:numId w:val="98"/>
        </w:numPr>
        <w:tabs>
          <w:tab w:pos="614" w:val="left" w:leader="none"/>
        </w:tabs>
        <w:spacing w:line="249" w:lineRule="auto" w:before="117" w:after="0"/>
        <w:ind w:left="141" w:right="139" w:firstLine="226"/>
        <w:jc w:val="both"/>
        <w:rPr>
          <w:sz w:val="22"/>
        </w:rPr>
      </w:pPr>
      <w:r>
        <w:rPr>
          <w:color w:val="231F20"/>
          <w:sz w:val="22"/>
        </w:rPr>
        <w:t>De</w:t>
      </w:r>
      <w:r>
        <w:rPr>
          <w:color w:val="231F20"/>
          <w:spacing w:val="-13"/>
          <w:sz w:val="22"/>
        </w:rPr>
        <w:t> </w:t>
      </w:r>
      <w:r>
        <w:rPr>
          <w:color w:val="231F20"/>
          <w:sz w:val="22"/>
        </w:rPr>
        <w:t>iniciativa</w:t>
      </w:r>
      <w:r>
        <w:rPr>
          <w:color w:val="231F20"/>
          <w:spacing w:val="-11"/>
          <w:sz w:val="22"/>
        </w:rPr>
        <w:t> </w:t>
      </w:r>
      <w:r>
        <w:rPr>
          <w:color w:val="231F20"/>
          <w:sz w:val="22"/>
        </w:rPr>
        <w:t>privada</w:t>
      </w:r>
      <w:r>
        <w:rPr>
          <w:color w:val="231F20"/>
          <w:spacing w:val="-11"/>
          <w:sz w:val="22"/>
        </w:rPr>
        <w:t> </w:t>
      </w:r>
      <w:r>
        <w:rPr>
          <w:color w:val="231F20"/>
          <w:sz w:val="22"/>
        </w:rPr>
        <w:t>cuando</w:t>
      </w:r>
      <w:r>
        <w:rPr>
          <w:color w:val="231F20"/>
          <w:spacing w:val="-11"/>
          <w:sz w:val="22"/>
        </w:rPr>
        <w:t> </w:t>
      </w:r>
      <w:r>
        <w:rPr>
          <w:color w:val="231F20"/>
          <w:sz w:val="22"/>
        </w:rPr>
        <w:t>fueran</w:t>
      </w:r>
      <w:r>
        <w:rPr>
          <w:color w:val="231F20"/>
          <w:spacing w:val="-11"/>
          <w:sz w:val="22"/>
        </w:rPr>
        <w:t> </w:t>
      </w:r>
      <w:r>
        <w:rPr>
          <w:color w:val="231F20"/>
          <w:sz w:val="22"/>
        </w:rPr>
        <w:t>promovidas</w:t>
      </w:r>
      <w:r>
        <w:rPr>
          <w:color w:val="231F20"/>
          <w:spacing w:val="-11"/>
          <w:sz w:val="22"/>
        </w:rPr>
        <w:t> </w:t>
      </w:r>
      <w:r>
        <w:rPr>
          <w:color w:val="231F20"/>
          <w:sz w:val="22"/>
        </w:rPr>
        <w:t>por</w:t>
      </w:r>
      <w:r>
        <w:rPr>
          <w:color w:val="231F20"/>
          <w:spacing w:val="-11"/>
          <w:sz w:val="22"/>
        </w:rPr>
        <w:t> </w:t>
      </w:r>
      <w:r>
        <w:rPr>
          <w:color w:val="231F20"/>
          <w:sz w:val="22"/>
        </w:rPr>
        <w:t>los</w:t>
      </w:r>
      <w:r>
        <w:rPr>
          <w:color w:val="231F20"/>
          <w:spacing w:val="-11"/>
          <w:sz w:val="22"/>
        </w:rPr>
        <w:t> </w:t>
      </w:r>
      <w:r>
        <w:rPr>
          <w:color w:val="231F20"/>
          <w:sz w:val="22"/>
        </w:rPr>
        <w:t>propietarios</w:t>
      </w:r>
      <w:r>
        <w:rPr>
          <w:color w:val="231F20"/>
          <w:spacing w:val="-11"/>
          <w:sz w:val="22"/>
        </w:rPr>
        <w:t> </w:t>
      </w:r>
      <w:r>
        <w:rPr>
          <w:color w:val="231F20"/>
          <w:sz w:val="22"/>
        </w:rPr>
        <w:t>en</w:t>
      </w:r>
      <w:r>
        <w:rPr>
          <w:color w:val="231F20"/>
          <w:spacing w:val="-11"/>
          <w:sz w:val="22"/>
        </w:rPr>
        <w:t> </w:t>
      </w:r>
      <w:r>
        <w:rPr>
          <w:color w:val="231F20"/>
          <w:sz w:val="22"/>
        </w:rPr>
        <w:t>los</w:t>
      </w:r>
      <w:r>
        <w:rPr>
          <w:color w:val="231F20"/>
          <w:spacing w:val="-11"/>
          <w:sz w:val="22"/>
        </w:rPr>
        <w:t> </w:t>
      </w:r>
      <w:r>
        <w:rPr>
          <w:color w:val="231F20"/>
          <w:sz w:val="22"/>
        </w:rPr>
        <w:t>términos definidos</w:t>
      </w:r>
      <w:r>
        <w:rPr>
          <w:color w:val="231F20"/>
          <w:spacing w:val="-6"/>
          <w:sz w:val="22"/>
        </w:rPr>
        <w:t> </w:t>
      </w:r>
      <w:r>
        <w:rPr>
          <w:color w:val="231F20"/>
          <w:sz w:val="22"/>
        </w:rPr>
        <w:t>en</w:t>
      </w:r>
      <w:r>
        <w:rPr>
          <w:color w:val="231F20"/>
          <w:spacing w:val="-6"/>
          <w:sz w:val="22"/>
        </w:rPr>
        <w:t> </w:t>
      </w:r>
      <w:r>
        <w:rPr>
          <w:color w:val="231F20"/>
          <w:sz w:val="22"/>
        </w:rPr>
        <w:t>la</w:t>
      </w:r>
      <w:r>
        <w:rPr>
          <w:color w:val="231F20"/>
          <w:spacing w:val="-6"/>
          <w:sz w:val="22"/>
        </w:rPr>
        <w:t> </w:t>
      </w:r>
      <w:r>
        <w:rPr>
          <w:color w:val="231F20"/>
          <w:sz w:val="22"/>
        </w:rPr>
        <w:t>legislación</w:t>
      </w:r>
      <w:r>
        <w:rPr>
          <w:color w:val="231F20"/>
          <w:spacing w:val="-6"/>
          <w:sz w:val="22"/>
        </w:rPr>
        <w:t> </w:t>
      </w:r>
      <w:r>
        <w:rPr>
          <w:color w:val="231F20"/>
          <w:sz w:val="22"/>
        </w:rPr>
        <w:t>estatal.</w:t>
      </w:r>
      <w:r>
        <w:rPr>
          <w:color w:val="231F20"/>
          <w:spacing w:val="-6"/>
          <w:sz w:val="22"/>
        </w:rPr>
        <w:t> </w:t>
      </w:r>
      <w:r>
        <w:rPr>
          <w:color w:val="231F20"/>
          <w:sz w:val="22"/>
        </w:rPr>
        <w:t>Estas</w:t>
      </w:r>
      <w:r>
        <w:rPr>
          <w:color w:val="231F20"/>
          <w:spacing w:val="-6"/>
          <w:sz w:val="22"/>
        </w:rPr>
        <w:t> </w:t>
      </w:r>
      <w:r>
        <w:rPr>
          <w:color w:val="231F20"/>
          <w:sz w:val="22"/>
        </w:rPr>
        <w:t>actuaciones</w:t>
      </w:r>
      <w:r>
        <w:rPr>
          <w:color w:val="231F20"/>
          <w:spacing w:val="-6"/>
          <w:sz w:val="22"/>
        </w:rPr>
        <w:t> </w:t>
      </w:r>
      <w:r>
        <w:rPr>
          <w:color w:val="231F20"/>
          <w:sz w:val="22"/>
        </w:rPr>
        <w:t>tendrán</w:t>
      </w:r>
      <w:r>
        <w:rPr>
          <w:color w:val="231F20"/>
          <w:spacing w:val="-6"/>
          <w:sz w:val="22"/>
        </w:rPr>
        <w:t> </w:t>
      </w:r>
      <w:r>
        <w:rPr>
          <w:color w:val="231F20"/>
          <w:sz w:val="22"/>
        </w:rPr>
        <w:t>por</w:t>
      </w:r>
      <w:r>
        <w:rPr>
          <w:color w:val="231F20"/>
          <w:spacing w:val="-6"/>
          <w:sz w:val="22"/>
        </w:rPr>
        <w:t> </w:t>
      </w:r>
      <w:r>
        <w:rPr>
          <w:color w:val="231F20"/>
          <w:sz w:val="22"/>
        </w:rPr>
        <w:t>objeto</w:t>
      </w:r>
      <w:r>
        <w:rPr>
          <w:color w:val="231F20"/>
          <w:spacing w:val="-6"/>
          <w:sz w:val="22"/>
        </w:rPr>
        <w:t> </w:t>
      </w:r>
      <w:r>
        <w:rPr>
          <w:color w:val="231F20"/>
          <w:sz w:val="22"/>
        </w:rPr>
        <w:t>compensar</w:t>
      </w:r>
      <w:r>
        <w:rPr>
          <w:color w:val="231F20"/>
          <w:spacing w:val="-6"/>
          <w:sz w:val="22"/>
        </w:rPr>
        <w:t> </w:t>
      </w:r>
      <w:r>
        <w:rPr>
          <w:color w:val="231F20"/>
          <w:sz w:val="22"/>
        </w:rPr>
        <w:t>a</w:t>
      </w:r>
      <w:r>
        <w:rPr>
          <w:color w:val="231F20"/>
          <w:spacing w:val="-6"/>
          <w:sz w:val="22"/>
        </w:rPr>
        <w:t> </w:t>
      </w:r>
      <w:r>
        <w:rPr>
          <w:color w:val="231F20"/>
          <w:sz w:val="22"/>
        </w:rPr>
        <w:t>la Administración</w:t>
      </w:r>
      <w:r>
        <w:rPr>
          <w:color w:val="231F20"/>
          <w:spacing w:val="-3"/>
          <w:sz w:val="22"/>
        </w:rPr>
        <w:t> </w:t>
      </w:r>
      <w:r>
        <w:rPr>
          <w:color w:val="231F20"/>
          <w:sz w:val="22"/>
        </w:rPr>
        <w:t>por</w:t>
      </w:r>
      <w:r>
        <w:rPr>
          <w:color w:val="231F20"/>
          <w:spacing w:val="-3"/>
          <w:sz w:val="22"/>
        </w:rPr>
        <w:t> </w:t>
      </w:r>
      <w:r>
        <w:rPr>
          <w:color w:val="231F20"/>
          <w:sz w:val="22"/>
        </w:rPr>
        <w:t>un</w:t>
      </w:r>
      <w:r>
        <w:rPr>
          <w:color w:val="231F20"/>
          <w:spacing w:val="-3"/>
          <w:sz w:val="22"/>
        </w:rPr>
        <w:t> </w:t>
      </w:r>
      <w:r>
        <w:rPr>
          <w:color w:val="231F20"/>
          <w:sz w:val="22"/>
        </w:rPr>
        <w:t>aumento</w:t>
      </w:r>
      <w:r>
        <w:rPr>
          <w:color w:val="231F20"/>
          <w:spacing w:val="-3"/>
          <w:sz w:val="22"/>
        </w:rPr>
        <w:t> </w:t>
      </w:r>
      <w:r>
        <w:rPr>
          <w:color w:val="231F20"/>
          <w:sz w:val="22"/>
        </w:rPr>
        <w:t>de</w:t>
      </w:r>
      <w:r>
        <w:rPr>
          <w:color w:val="231F20"/>
          <w:spacing w:val="-3"/>
          <w:sz w:val="22"/>
        </w:rPr>
        <w:t> </w:t>
      </w:r>
      <w:r>
        <w:rPr>
          <w:color w:val="231F20"/>
          <w:sz w:val="22"/>
        </w:rPr>
        <w:t>la</w:t>
      </w:r>
      <w:r>
        <w:rPr>
          <w:color w:val="231F20"/>
          <w:spacing w:val="-3"/>
          <w:sz w:val="22"/>
        </w:rPr>
        <w:t> </w:t>
      </w:r>
      <w:r>
        <w:rPr>
          <w:color w:val="231F20"/>
          <w:sz w:val="22"/>
        </w:rPr>
        <w:t>edificabilidad,</w:t>
      </w:r>
      <w:r>
        <w:rPr>
          <w:color w:val="231F20"/>
          <w:spacing w:val="-3"/>
          <w:sz w:val="22"/>
        </w:rPr>
        <w:t> </w:t>
      </w:r>
      <w:r>
        <w:rPr>
          <w:color w:val="231F20"/>
          <w:sz w:val="22"/>
        </w:rPr>
        <w:t>densidad</w:t>
      </w:r>
      <w:r>
        <w:rPr>
          <w:color w:val="231F20"/>
          <w:spacing w:val="-3"/>
          <w:sz w:val="22"/>
        </w:rPr>
        <w:t> </w:t>
      </w:r>
      <w:r>
        <w:rPr>
          <w:color w:val="231F20"/>
          <w:sz w:val="22"/>
        </w:rPr>
        <w:t>o</w:t>
      </w:r>
      <w:r>
        <w:rPr>
          <w:color w:val="231F20"/>
          <w:spacing w:val="-3"/>
          <w:sz w:val="22"/>
        </w:rPr>
        <w:t> </w:t>
      </w:r>
      <w:r>
        <w:rPr>
          <w:color w:val="231F20"/>
          <w:sz w:val="22"/>
        </w:rPr>
        <w:t>nuevos</w:t>
      </w:r>
      <w:r>
        <w:rPr>
          <w:color w:val="231F20"/>
          <w:spacing w:val="-3"/>
          <w:sz w:val="22"/>
        </w:rPr>
        <w:t> </w:t>
      </w:r>
      <w:r>
        <w:rPr>
          <w:color w:val="231F20"/>
          <w:sz w:val="22"/>
        </w:rPr>
        <w:t>usos</w:t>
      </w:r>
      <w:r>
        <w:rPr>
          <w:color w:val="231F20"/>
          <w:spacing w:val="-3"/>
          <w:sz w:val="22"/>
        </w:rPr>
        <w:t> </w:t>
      </w:r>
      <w:r>
        <w:rPr>
          <w:color w:val="231F20"/>
          <w:sz w:val="22"/>
        </w:rPr>
        <w:t>más</w:t>
      </w:r>
      <w:r>
        <w:rPr>
          <w:color w:val="231F20"/>
          <w:spacing w:val="-3"/>
          <w:sz w:val="22"/>
        </w:rPr>
        <w:t> </w:t>
      </w:r>
      <w:r>
        <w:rPr>
          <w:color w:val="231F20"/>
          <w:sz w:val="22"/>
        </w:rPr>
        <w:t>lucra- tivos que se implanten en el ámbito delimitado para la misma.</w:t>
      </w:r>
    </w:p>
    <w:p>
      <w:pPr>
        <w:pStyle w:val="ListParagraph"/>
        <w:numPr>
          <w:ilvl w:val="1"/>
          <w:numId w:val="98"/>
        </w:numPr>
        <w:tabs>
          <w:tab w:pos="614" w:val="left" w:leader="none"/>
        </w:tabs>
        <w:spacing w:line="249" w:lineRule="auto" w:before="117" w:after="0"/>
        <w:ind w:left="141" w:right="139" w:firstLine="226"/>
        <w:jc w:val="both"/>
        <w:rPr>
          <w:sz w:val="22"/>
        </w:rPr>
      </w:pPr>
      <w:r>
        <w:rPr>
          <w:color w:val="231F20"/>
          <w:sz w:val="22"/>
        </w:rPr>
        <w:t>Actuaciones de rehabilitación edificatoria, considerando como tales la realización de las obras y trabajos de mantenimiento o intervención en edificios existentes, sus instalaciones o espacios comunes, en los términos previstos en la legislación de orde- nación de la Edificación, incluso cuando las mismas requieran obras complementarias de urbanización.</w:t>
      </w:r>
    </w:p>
    <w:p>
      <w:pPr>
        <w:pStyle w:val="BodyText"/>
        <w:spacing w:before="117"/>
        <w:ind w:left="368" w:right="0" w:firstLine="0"/>
      </w:pPr>
      <w:r>
        <w:rPr>
          <w:rFonts w:ascii="Arial" w:hAnsi="Arial"/>
          <w:b/>
          <w:color w:val="231F20"/>
        </w:rPr>
        <w:t>Artículo</w:t>
      </w:r>
      <w:r>
        <w:rPr>
          <w:rFonts w:ascii="Arial" w:hAnsi="Arial"/>
          <w:b/>
          <w:color w:val="231F20"/>
          <w:spacing w:val="-1"/>
        </w:rPr>
        <w:t> </w:t>
      </w:r>
      <w:r>
        <w:rPr>
          <w:rFonts w:ascii="Arial" w:hAnsi="Arial"/>
          <w:b/>
          <w:color w:val="231F20"/>
        </w:rPr>
        <w:t>120.</w:t>
      </w:r>
      <w:r>
        <w:rPr>
          <w:rFonts w:ascii="Arial" w:hAnsi="Arial"/>
          <w:b/>
          <w:color w:val="231F20"/>
          <w:spacing w:val="-2"/>
        </w:rPr>
        <w:t> </w:t>
      </w:r>
      <w:r>
        <w:rPr>
          <w:color w:val="231F20"/>
        </w:rPr>
        <w:t>Deberes de</w:t>
      </w:r>
      <w:r>
        <w:rPr>
          <w:color w:val="231F20"/>
          <w:spacing w:val="-1"/>
        </w:rPr>
        <w:t> </w:t>
      </w:r>
      <w:r>
        <w:rPr>
          <w:color w:val="231F20"/>
        </w:rPr>
        <w:t>los propietarios</w:t>
      </w:r>
      <w:r>
        <w:rPr>
          <w:color w:val="231F20"/>
          <w:spacing w:val="-1"/>
        </w:rPr>
        <w:t> </w:t>
      </w:r>
      <w:r>
        <w:rPr>
          <w:color w:val="231F20"/>
        </w:rPr>
        <w:t>afectos a</w:t>
      </w:r>
      <w:r>
        <w:rPr>
          <w:color w:val="231F20"/>
          <w:spacing w:val="-1"/>
        </w:rPr>
        <w:t> </w:t>
      </w:r>
      <w:r>
        <w:rPr>
          <w:color w:val="231F20"/>
        </w:rPr>
        <w:t>actuaciones en</w:t>
      </w:r>
      <w:r>
        <w:rPr>
          <w:color w:val="231F20"/>
          <w:spacing w:val="-1"/>
        </w:rPr>
        <w:t> </w:t>
      </w:r>
      <w:r>
        <w:rPr>
          <w:color w:val="231F20"/>
        </w:rPr>
        <w:t>suelo </w:t>
      </w:r>
      <w:r>
        <w:rPr>
          <w:color w:val="231F20"/>
          <w:spacing w:val="-2"/>
        </w:rPr>
        <w:t>urbano.</w:t>
      </w:r>
    </w:p>
    <w:p>
      <w:pPr>
        <w:pStyle w:val="ListParagraph"/>
        <w:numPr>
          <w:ilvl w:val="0"/>
          <w:numId w:val="99"/>
        </w:numPr>
        <w:tabs>
          <w:tab w:pos="622" w:val="left" w:leader="none"/>
        </w:tabs>
        <w:spacing w:line="249" w:lineRule="auto" w:before="125" w:after="0"/>
        <w:ind w:left="141" w:right="139" w:firstLine="226"/>
        <w:jc w:val="both"/>
        <w:rPr>
          <w:sz w:val="22"/>
        </w:rPr>
      </w:pPr>
      <w:r>
        <w:rPr>
          <w:color w:val="231F20"/>
          <w:sz w:val="22"/>
        </w:rPr>
        <w:t>En las actuaciones de reforma o renovación urbana, de conformidad con los artí- culos 18.1 del Texto Refundido de la Ley del Suelo y Rehabilitación Urbana, aprobado por </w:t>
      </w:r>
      <w:hyperlink r:id="rId16">
        <w:r>
          <w:rPr>
            <w:color w:val="25408F"/>
            <w:sz w:val="22"/>
          </w:rPr>
          <w:t>Real Decreto Legislativo 7/2015, de 30 de octubre</w:t>
        </w:r>
      </w:hyperlink>
      <w:r>
        <w:rPr>
          <w:color w:val="231F20"/>
          <w:sz w:val="22"/>
        </w:rPr>
        <w:t>, en relación con el artículo 313 de la </w:t>
      </w:r>
      <w:hyperlink r:id="rId10">
        <w:r>
          <w:rPr>
            <w:color w:val="25408F"/>
            <w:sz w:val="22"/>
          </w:rPr>
          <w:t>Ley 4/2017, de 13 de julio</w:t>
        </w:r>
      </w:hyperlink>
      <w:r>
        <w:rPr>
          <w:color w:val="231F20"/>
          <w:sz w:val="22"/>
        </w:rPr>
        <w:t>, del Suelo y de los Espacios Naturales Protegidos de Canarias,</w:t>
      </w:r>
      <w:r>
        <w:rPr>
          <w:color w:val="231F20"/>
          <w:spacing w:val="-8"/>
          <w:sz w:val="22"/>
        </w:rPr>
        <w:t> </w:t>
      </w:r>
      <w:r>
        <w:rPr>
          <w:color w:val="231F20"/>
          <w:sz w:val="22"/>
        </w:rPr>
        <w:t>serán</w:t>
      </w:r>
      <w:r>
        <w:rPr>
          <w:color w:val="231F20"/>
          <w:spacing w:val="-8"/>
          <w:sz w:val="22"/>
        </w:rPr>
        <w:t> </w:t>
      </w:r>
      <w:r>
        <w:rPr>
          <w:color w:val="231F20"/>
          <w:sz w:val="22"/>
        </w:rPr>
        <w:t>exigibles</w:t>
      </w:r>
      <w:r>
        <w:rPr>
          <w:color w:val="231F20"/>
          <w:spacing w:val="-8"/>
          <w:sz w:val="22"/>
        </w:rPr>
        <w:t> </w:t>
      </w:r>
      <w:r>
        <w:rPr>
          <w:color w:val="231F20"/>
          <w:sz w:val="22"/>
        </w:rPr>
        <w:t>los</w:t>
      </w:r>
      <w:r>
        <w:rPr>
          <w:color w:val="231F20"/>
          <w:spacing w:val="-8"/>
          <w:sz w:val="22"/>
        </w:rPr>
        <w:t> </w:t>
      </w:r>
      <w:r>
        <w:rPr>
          <w:color w:val="231F20"/>
          <w:sz w:val="22"/>
        </w:rPr>
        <w:t>deberes</w:t>
      </w:r>
      <w:r>
        <w:rPr>
          <w:color w:val="231F20"/>
          <w:spacing w:val="-8"/>
          <w:sz w:val="22"/>
        </w:rPr>
        <w:t> </w:t>
      </w:r>
      <w:r>
        <w:rPr>
          <w:color w:val="231F20"/>
          <w:sz w:val="22"/>
        </w:rPr>
        <w:t>previstos</w:t>
      </w:r>
      <w:r>
        <w:rPr>
          <w:color w:val="231F20"/>
          <w:spacing w:val="-8"/>
          <w:sz w:val="22"/>
        </w:rPr>
        <w:t> </w:t>
      </w:r>
      <w:r>
        <w:rPr>
          <w:color w:val="231F20"/>
          <w:sz w:val="22"/>
        </w:rPr>
        <w:t>en</w:t>
      </w:r>
      <w:r>
        <w:rPr>
          <w:color w:val="231F20"/>
          <w:spacing w:val="-8"/>
          <w:sz w:val="22"/>
        </w:rPr>
        <w:t> </w:t>
      </w:r>
      <w:r>
        <w:rPr>
          <w:color w:val="231F20"/>
          <w:sz w:val="22"/>
        </w:rPr>
        <w:t>el</w:t>
      </w:r>
      <w:r>
        <w:rPr>
          <w:color w:val="231F20"/>
          <w:spacing w:val="-9"/>
          <w:sz w:val="22"/>
        </w:rPr>
        <w:t> </w:t>
      </w:r>
      <w:hyperlink r:id="rId10">
        <w:r>
          <w:rPr>
            <w:color w:val="25408F"/>
            <w:sz w:val="22"/>
          </w:rPr>
          <w:t>artículo</w:t>
        </w:r>
        <w:r>
          <w:rPr>
            <w:color w:val="25408F"/>
            <w:spacing w:val="-8"/>
            <w:sz w:val="22"/>
          </w:rPr>
          <w:t> </w:t>
        </w:r>
        <w:r>
          <w:rPr>
            <w:color w:val="25408F"/>
            <w:sz w:val="22"/>
          </w:rPr>
          <w:t>44</w:t>
        </w:r>
        <w:r>
          <w:rPr>
            <w:color w:val="25408F"/>
            <w:spacing w:val="-8"/>
            <w:sz w:val="22"/>
          </w:rPr>
          <w:t> </w:t>
        </w:r>
        <w:r>
          <w:rPr>
            <w:color w:val="25408F"/>
            <w:sz w:val="22"/>
          </w:rPr>
          <w:t>de</w:t>
        </w:r>
        <w:r>
          <w:rPr>
            <w:color w:val="25408F"/>
            <w:spacing w:val="-8"/>
            <w:sz w:val="22"/>
          </w:rPr>
          <w:t> </w:t>
        </w:r>
        <w:r>
          <w:rPr>
            <w:color w:val="25408F"/>
            <w:sz w:val="22"/>
          </w:rPr>
          <w:t>esta</w:t>
        </w:r>
        <w:r>
          <w:rPr>
            <w:color w:val="25408F"/>
            <w:spacing w:val="-8"/>
            <w:sz w:val="22"/>
          </w:rPr>
          <w:t> </w:t>
        </w:r>
        <w:r>
          <w:rPr>
            <w:color w:val="25408F"/>
            <w:sz w:val="22"/>
          </w:rPr>
          <w:t>última</w:t>
        </w:r>
        <w:r>
          <w:rPr>
            <w:color w:val="25408F"/>
            <w:spacing w:val="-8"/>
            <w:sz w:val="22"/>
          </w:rPr>
          <w:t> </w:t>
        </w:r>
        <w:r>
          <w:rPr>
            <w:color w:val="25408F"/>
            <w:sz w:val="22"/>
          </w:rPr>
          <w:t>Ley</w:t>
        </w:r>
      </w:hyperlink>
      <w:r>
        <w:rPr>
          <w:color w:val="25408F"/>
          <w:spacing w:val="-8"/>
          <w:sz w:val="22"/>
        </w:rPr>
        <w:t> </w:t>
      </w:r>
      <w:r>
        <w:rPr>
          <w:color w:val="231F20"/>
          <w:sz w:val="22"/>
        </w:rPr>
        <w:t>para el</w:t>
      </w:r>
      <w:r>
        <w:rPr>
          <w:color w:val="231F20"/>
          <w:spacing w:val="-12"/>
          <w:sz w:val="22"/>
        </w:rPr>
        <w:t> </w:t>
      </w:r>
      <w:r>
        <w:rPr>
          <w:color w:val="231F20"/>
          <w:sz w:val="22"/>
        </w:rPr>
        <w:t>suelo</w:t>
      </w:r>
      <w:r>
        <w:rPr>
          <w:color w:val="231F20"/>
          <w:spacing w:val="-12"/>
          <w:sz w:val="22"/>
        </w:rPr>
        <w:t> </w:t>
      </w:r>
      <w:r>
        <w:rPr>
          <w:color w:val="231F20"/>
          <w:sz w:val="22"/>
        </w:rPr>
        <w:t>urbanizable</w:t>
      </w:r>
      <w:r>
        <w:rPr>
          <w:color w:val="231F20"/>
          <w:spacing w:val="-12"/>
          <w:sz w:val="22"/>
        </w:rPr>
        <w:t> </w:t>
      </w:r>
      <w:r>
        <w:rPr>
          <w:color w:val="231F20"/>
          <w:sz w:val="22"/>
        </w:rPr>
        <w:t>ordenado,</w:t>
      </w:r>
      <w:r>
        <w:rPr>
          <w:color w:val="231F20"/>
          <w:spacing w:val="-12"/>
          <w:sz w:val="22"/>
        </w:rPr>
        <w:t> </w:t>
      </w:r>
      <w:r>
        <w:rPr>
          <w:color w:val="231F20"/>
          <w:sz w:val="22"/>
        </w:rPr>
        <w:t>a</w:t>
      </w:r>
      <w:r>
        <w:rPr>
          <w:color w:val="231F20"/>
          <w:spacing w:val="-12"/>
          <w:sz w:val="22"/>
        </w:rPr>
        <w:t> </w:t>
      </w:r>
      <w:r>
        <w:rPr>
          <w:color w:val="231F20"/>
          <w:sz w:val="22"/>
        </w:rPr>
        <w:t>excepción</w:t>
      </w:r>
      <w:r>
        <w:rPr>
          <w:color w:val="231F20"/>
          <w:spacing w:val="-12"/>
          <w:sz w:val="22"/>
        </w:rPr>
        <w:t> </w:t>
      </w:r>
      <w:r>
        <w:rPr>
          <w:color w:val="231F20"/>
          <w:sz w:val="22"/>
        </w:rPr>
        <w:t>de</w:t>
      </w:r>
      <w:r>
        <w:rPr>
          <w:color w:val="231F20"/>
          <w:spacing w:val="-12"/>
          <w:sz w:val="22"/>
        </w:rPr>
        <w:t> </w:t>
      </w:r>
      <w:r>
        <w:rPr>
          <w:color w:val="231F20"/>
          <w:sz w:val="22"/>
        </w:rPr>
        <w:t>la</w:t>
      </w:r>
      <w:r>
        <w:rPr>
          <w:color w:val="231F20"/>
          <w:spacing w:val="-12"/>
          <w:sz w:val="22"/>
        </w:rPr>
        <w:t> </w:t>
      </w:r>
      <w:r>
        <w:rPr>
          <w:color w:val="231F20"/>
          <w:sz w:val="22"/>
        </w:rPr>
        <w:t>adscripción</w:t>
      </w:r>
      <w:r>
        <w:rPr>
          <w:color w:val="231F20"/>
          <w:spacing w:val="-12"/>
          <w:sz w:val="22"/>
        </w:rPr>
        <w:t> </w:t>
      </w:r>
      <w:r>
        <w:rPr>
          <w:color w:val="231F20"/>
          <w:sz w:val="22"/>
        </w:rPr>
        <w:t>de</w:t>
      </w:r>
      <w:r>
        <w:rPr>
          <w:color w:val="231F20"/>
          <w:spacing w:val="-12"/>
          <w:sz w:val="22"/>
        </w:rPr>
        <w:t> </w:t>
      </w:r>
      <w:r>
        <w:rPr>
          <w:color w:val="231F20"/>
          <w:sz w:val="22"/>
        </w:rPr>
        <w:t>sistemas</w:t>
      </w:r>
      <w:r>
        <w:rPr>
          <w:color w:val="231F20"/>
          <w:spacing w:val="-12"/>
          <w:sz w:val="22"/>
        </w:rPr>
        <w:t> </w:t>
      </w:r>
      <w:r>
        <w:rPr>
          <w:color w:val="231F20"/>
          <w:sz w:val="22"/>
        </w:rPr>
        <w:t>generales.</w:t>
      </w:r>
      <w:r>
        <w:rPr>
          <w:color w:val="231F20"/>
          <w:spacing w:val="-12"/>
          <w:sz w:val="22"/>
        </w:rPr>
        <w:t> </w:t>
      </w:r>
      <w:r>
        <w:rPr>
          <w:color w:val="231F20"/>
          <w:sz w:val="22"/>
        </w:rPr>
        <w:t>En particular, estos deberes son los siguientes:</w:t>
      </w:r>
    </w:p>
    <w:p>
      <w:pPr>
        <w:pStyle w:val="ListParagraph"/>
        <w:numPr>
          <w:ilvl w:val="1"/>
          <w:numId w:val="99"/>
        </w:numPr>
        <w:tabs>
          <w:tab w:pos="653" w:val="left" w:leader="none"/>
        </w:tabs>
        <w:spacing w:line="249" w:lineRule="auto" w:before="120" w:after="0"/>
        <w:ind w:left="141" w:right="139" w:firstLine="226"/>
        <w:jc w:val="both"/>
        <w:rPr>
          <w:sz w:val="22"/>
        </w:rPr>
      </w:pPr>
      <w:r>
        <w:rPr>
          <w:color w:val="231F20"/>
          <w:sz w:val="22"/>
        </w:rPr>
        <w:t>Ceder gratuitamente al ayuntamiento el suelo destinado a sistemas locales, de acuerdo con la ordenación urbanística, de viales, espacios libres, equipamientos públi- cos y los necesarios para la instalación y el funcionamiento de los restantes servicios públicos previstos.</w:t>
      </w:r>
    </w:p>
    <w:p>
      <w:pPr>
        <w:pStyle w:val="ListParagraph"/>
        <w:numPr>
          <w:ilvl w:val="1"/>
          <w:numId w:val="99"/>
        </w:numPr>
        <w:tabs>
          <w:tab w:pos="644" w:val="left" w:leader="none"/>
        </w:tabs>
        <w:spacing w:line="249" w:lineRule="auto" w:before="117" w:after="0"/>
        <w:ind w:left="141" w:right="139" w:firstLine="226"/>
        <w:jc w:val="both"/>
        <w:rPr>
          <w:sz w:val="22"/>
        </w:rPr>
      </w:pPr>
      <w:r>
        <w:rPr>
          <w:color w:val="231F20"/>
          <w:sz w:val="22"/>
        </w:rPr>
        <w:t>Ceder gratuitamente el suelo necesario para la ejecución de los sistemas gene- rales que el planeamiento general incluya en el ámbito delimitado para la actuación </w:t>
      </w:r>
      <w:r>
        <w:rPr>
          <w:color w:val="231F20"/>
          <w:spacing w:val="-2"/>
          <w:sz w:val="22"/>
        </w:rPr>
        <w:t>correspondiente.</w:t>
      </w:r>
    </w:p>
    <w:p>
      <w:pPr>
        <w:pStyle w:val="ListParagraph"/>
        <w:spacing w:after="0" w:line="249" w:lineRule="auto"/>
        <w:jc w:val="both"/>
        <w:rPr>
          <w:sz w:val="22"/>
        </w:rPr>
        <w:sectPr>
          <w:pgSz w:w="11910" w:h="16840"/>
          <w:pgMar w:header="785" w:footer="731" w:top="1560" w:bottom="920" w:left="1559" w:right="1559"/>
        </w:sectPr>
      </w:pPr>
    </w:p>
    <w:p>
      <w:pPr>
        <w:pStyle w:val="ListParagraph"/>
        <w:numPr>
          <w:ilvl w:val="1"/>
          <w:numId w:val="99"/>
        </w:numPr>
        <w:tabs>
          <w:tab w:pos="625" w:val="left" w:leader="none"/>
        </w:tabs>
        <w:spacing w:line="249" w:lineRule="auto" w:before="83" w:after="0"/>
        <w:ind w:left="141" w:right="139" w:firstLine="226"/>
        <w:jc w:val="both"/>
        <w:rPr>
          <w:sz w:val="22"/>
        </w:rPr>
      </w:pPr>
      <w:r>
        <w:rPr>
          <w:color w:val="231F20"/>
          <w:sz w:val="22"/>
        </w:rPr>
        <w:t>Ceder gratuitamente al ayuntamiento, en parcelas urbanizadas y en concepto de participación de la comunidad en las plusvalías, la superficie de suelo precisa para la materialización del 10% del aprovechamiento del ámbito delimitado para la actuación, con destino al patrimonio público de suelo. Esta cesión podrá sustituirse por el abono en</w:t>
      </w:r>
      <w:r>
        <w:rPr>
          <w:color w:val="231F20"/>
          <w:spacing w:val="-6"/>
          <w:sz w:val="22"/>
        </w:rPr>
        <w:t> </w:t>
      </w:r>
      <w:r>
        <w:rPr>
          <w:color w:val="231F20"/>
          <w:sz w:val="22"/>
        </w:rPr>
        <w:t>dinero</w:t>
      </w:r>
      <w:r>
        <w:rPr>
          <w:color w:val="231F20"/>
          <w:spacing w:val="-6"/>
          <w:sz w:val="22"/>
        </w:rPr>
        <w:t> </w:t>
      </w:r>
      <w:r>
        <w:rPr>
          <w:color w:val="231F20"/>
          <w:sz w:val="22"/>
        </w:rPr>
        <w:t>al</w:t>
      </w:r>
      <w:r>
        <w:rPr>
          <w:color w:val="231F20"/>
          <w:spacing w:val="-6"/>
          <w:sz w:val="22"/>
        </w:rPr>
        <w:t> </w:t>
      </w:r>
      <w:r>
        <w:rPr>
          <w:color w:val="231F20"/>
          <w:sz w:val="22"/>
        </w:rPr>
        <w:t>ayuntamiento</w:t>
      </w:r>
      <w:r>
        <w:rPr>
          <w:color w:val="231F20"/>
          <w:spacing w:val="-6"/>
          <w:sz w:val="22"/>
        </w:rPr>
        <w:t> </w:t>
      </w:r>
      <w:r>
        <w:rPr>
          <w:color w:val="231F20"/>
          <w:sz w:val="22"/>
        </w:rPr>
        <w:t>de</w:t>
      </w:r>
      <w:r>
        <w:rPr>
          <w:color w:val="231F20"/>
          <w:spacing w:val="-6"/>
          <w:sz w:val="22"/>
        </w:rPr>
        <w:t> </w:t>
      </w:r>
      <w:r>
        <w:rPr>
          <w:color w:val="231F20"/>
          <w:sz w:val="22"/>
        </w:rPr>
        <w:t>una</w:t>
      </w:r>
      <w:r>
        <w:rPr>
          <w:color w:val="231F20"/>
          <w:spacing w:val="-6"/>
          <w:sz w:val="22"/>
        </w:rPr>
        <w:t> </w:t>
      </w:r>
      <w:r>
        <w:rPr>
          <w:color w:val="231F20"/>
          <w:sz w:val="22"/>
        </w:rPr>
        <w:t>cantidad</w:t>
      </w:r>
      <w:r>
        <w:rPr>
          <w:color w:val="231F20"/>
          <w:spacing w:val="-6"/>
          <w:sz w:val="22"/>
        </w:rPr>
        <w:t> </w:t>
      </w:r>
      <w:r>
        <w:rPr>
          <w:color w:val="231F20"/>
          <w:sz w:val="22"/>
        </w:rPr>
        <w:t>que,</w:t>
      </w:r>
      <w:r>
        <w:rPr>
          <w:color w:val="231F20"/>
          <w:spacing w:val="-6"/>
          <w:sz w:val="22"/>
        </w:rPr>
        <w:t> </w:t>
      </w:r>
      <w:r>
        <w:rPr>
          <w:color w:val="231F20"/>
          <w:sz w:val="22"/>
        </w:rPr>
        <w:t>en</w:t>
      </w:r>
      <w:r>
        <w:rPr>
          <w:color w:val="231F20"/>
          <w:spacing w:val="-6"/>
          <w:sz w:val="22"/>
        </w:rPr>
        <w:t> </w:t>
      </w:r>
      <w:r>
        <w:rPr>
          <w:color w:val="231F20"/>
          <w:sz w:val="22"/>
        </w:rPr>
        <w:t>ningún</w:t>
      </w:r>
      <w:r>
        <w:rPr>
          <w:color w:val="231F20"/>
          <w:spacing w:val="-6"/>
          <w:sz w:val="22"/>
        </w:rPr>
        <w:t> </w:t>
      </w:r>
      <w:r>
        <w:rPr>
          <w:color w:val="231F20"/>
          <w:sz w:val="22"/>
        </w:rPr>
        <w:t>caso,</w:t>
      </w:r>
      <w:r>
        <w:rPr>
          <w:color w:val="231F20"/>
          <w:spacing w:val="-6"/>
          <w:sz w:val="22"/>
        </w:rPr>
        <w:t> </w:t>
      </w:r>
      <w:r>
        <w:rPr>
          <w:color w:val="231F20"/>
          <w:sz w:val="22"/>
        </w:rPr>
        <w:t>será</w:t>
      </w:r>
      <w:r>
        <w:rPr>
          <w:color w:val="231F20"/>
          <w:spacing w:val="-6"/>
          <w:sz w:val="22"/>
        </w:rPr>
        <w:t> </w:t>
      </w:r>
      <w:r>
        <w:rPr>
          <w:color w:val="231F20"/>
          <w:sz w:val="22"/>
        </w:rPr>
        <w:t>inferior</w:t>
      </w:r>
      <w:r>
        <w:rPr>
          <w:color w:val="231F20"/>
          <w:spacing w:val="-6"/>
          <w:sz w:val="22"/>
        </w:rPr>
        <w:t> </w:t>
      </w:r>
      <w:r>
        <w:rPr>
          <w:color w:val="231F20"/>
          <w:sz w:val="22"/>
        </w:rPr>
        <w:t>al</w:t>
      </w:r>
      <w:r>
        <w:rPr>
          <w:color w:val="231F20"/>
          <w:spacing w:val="-6"/>
          <w:sz w:val="22"/>
        </w:rPr>
        <w:t> </w:t>
      </w:r>
      <w:r>
        <w:rPr>
          <w:color w:val="231F20"/>
          <w:sz w:val="22"/>
        </w:rPr>
        <w:t>valor</w:t>
      </w:r>
      <w:r>
        <w:rPr>
          <w:color w:val="231F20"/>
          <w:spacing w:val="-6"/>
          <w:sz w:val="22"/>
        </w:rPr>
        <w:t> </w:t>
      </w:r>
      <w:r>
        <w:rPr>
          <w:color w:val="231F20"/>
          <w:sz w:val="22"/>
        </w:rPr>
        <w:t>de mercado, salvo que deba destinarse a vivienda protegida.</w:t>
      </w:r>
    </w:p>
    <w:p>
      <w:pPr>
        <w:pStyle w:val="ListParagraph"/>
        <w:numPr>
          <w:ilvl w:val="1"/>
          <w:numId w:val="99"/>
        </w:numPr>
        <w:tabs>
          <w:tab w:pos="634" w:val="left" w:leader="none"/>
        </w:tabs>
        <w:spacing w:line="249" w:lineRule="auto" w:before="118" w:after="0"/>
        <w:ind w:left="141" w:right="139" w:firstLine="226"/>
        <w:jc w:val="both"/>
        <w:rPr>
          <w:sz w:val="22"/>
        </w:rPr>
      </w:pPr>
      <w:r>
        <w:rPr>
          <w:color w:val="231F20"/>
          <w:sz w:val="22"/>
        </w:rPr>
        <w:t>Proceder a la distribución equitativa de los beneficios y cargas derivados del pla- neamiento con anterioridad al inicio de la ejecución material del mismo.</w:t>
      </w:r>
    </w:p>
    <w:p>
      <w:pPr>
        <w:pStyle w:val="ListParagraph"/>
        <w:numPr>
          <w:ilvl w:val="1"/>
          <w:numId w:val="99"/>
        </w:numPr>
        <w:tabs>
          <w:tab w:pos="630" w:val="left" w:leader="none"/>
        </w:tabs>
        <w:spacing w:line="249" w:lineRule="auto" w:before="115" w:after="0"/>
        <w:ind w:left="141" w:right="139" w:firstLine="226"/>
        <w:jc w:val="both"/>
        <w:rPr>
          <w:sz w:val="22"/>
        </w:rPr>
      </w:pPr>
      <w:r>
        <w:rPr>
          <w:color w:val="231F20"/>
          <w:sz w:val="22"/>
        </w:rPr>
        <w:t>Costear y, en su caso, ejecutar y entregar al ayuntamiento las obras de urbaniza- </w:t>
      </w:r>
      <w:r>
        <w:rPr>
          <w:color w:val="231F20"/>
          <w:spacing w:val="-2"/>
          <w:sz w:val="22"/>
        </w:rPr>
        <w:t>ción.</w:t>
      </w:r>
    </w:p>
    <w:p>
      <w:pPr>
        <w:pStyle w:val="ListParagraph"/>
        <w:numPr>
          <w:ilvl w:val="1"/>
          <w:numId w:val="99"/>
        </w:numPr>
        <w:tabs>
          <w:tab w:pos="562" w:val="left" w:leader="none"/>
        </w:tabs>
        <w:spacing w:line="249" w:lineRule="auto" w:before="116" w:after="0"/>
        <w:ind w:left="141" w:right="139" w:firstLine="226"/>
        <w:jc w:val="both"/>
        <w:rPr>
          <w:sz w:val="22"/>
        </w:rPr>
      </w:pPr>
      <w:r>
        <w:rPr>
          <w:color w:val="231F20"/>
          <w:sz w:val="22"/>
        </w:rPr>
        <w:t>Costear</w:t>
      </w:r>
      <w:r>
        <w:rPr>
          <w:color w:val="231F20"/>
          <w:spacing w:val="-3"/>
          <w:sz w:val="22"/>
        </w:rPr>
        <w:t> </w:t>
      </w:r>
      <w:r>
        <w:rPr>
          <w:color w:val="231F20"/>
          <w:sz w:val="22"/>
        </w:rPr>
        <w:t>y,</w:t>
      </w:r>
      <w:r>
        <w:rPr>
          <w:color w:val="231F20"/>
          <w:spacing w:val="-3"/>
          <w:sz w:val="22"/>
        </w:rPr>
        <w:t> </w:t>
      </w:r>
      <w:r>
        <w:rPr>
          <w:color w:val="231F20"/>
          <w:sz w:val="22"/>
        </w:rPr>
        <w:t>en</w:t>
      </w:r>
      <w:r>
        <w:rPr>
          <w:color w:val="231F20"/>
          <w:spacing w:val="-3"/>
          <w:sz w:val="22"/>
        </w:rPr>
        <w:t> </w:t>
      </w:r>
      <w:r>
        <w:rPr>
          <w:color w:val="231F20"/>
          <w:sz w:val="22"/>
        </w:rPr>
        <w:t>su</w:t>
      </w:r>
      <w:r>
        <w:rPr>
          <w:color w:val="231F20"/>
          <w:spacing w:val="-3"/>
          <w:sz w:val="22"/>
        </w:rPr>
        <w:t> </w:t>
      </w:r>
      <w:r>
        <w:rPr>
          <w:color w:val="231F20"/>
          <w:sz w:val="22"/>
        </w:rPr>
        <w:t>caso,</w:t>
      </w:r>
      <w:r>
        <w:rPr>
          <w:color w:val="231F20"/>
          <w:spacing w:val="-3"/>
          <w:sz w:val="22"/>
        </w:rPr>
        <w:t> </w:t>
      </w:r>
      <w:r>
        <w:rPr>
          <w:color w:val="231F20"/>
          <w:sz w:val="22"/>
        </w:rPr>
        <w:t>ejecutar</w:t>
      </w:r>
      <w:r>
        <w:rPr>
          <w:color w:val="231F20"/>
          <w:spacing w:val="-2"/>
          <w:sz w:val="22"/>
        </w:rPr>
        <w:t> </w:t>
      </w:r>
      <w:r>
        <w:rPr>
          <w:color w:val="231F20"/>
          <w:sz w:val="22"/>
        </w:rPr>
        <w:t>y</w:t>
      </w:r>
      <w:r>
        <w:rPr>
          <w:color w:val="231F20"/>
          <w:spacing w:val="-3"/>
          <w:sz w:val="22"/>
        </w:rPr>
        <w:t> </w:t>
      </w:r>
      <w:r>
        <w:rPr>
          <w:color w:val="231F20"/>
          <w:sz w:val="22"/>
        </w:rPr>
        <w:t>entregar</w:t>
      </w:r>
      <w:r>
        <w:rPr>
          <w:color w:val="231F20"/>
          <w:spacing w:val="-2"/>
          <w:sz w:val="22"/>
        </w:rPr>
        <w:t> </w:t>
      </w:r>
      <w:r>
        <w:rPr>
          <w:color w:val="231F20"/>
          <w:sz w:val="22"/>
        </w:rPr>
        <w:t>al</w:t>
      </w:r>
      <w:r>
        <w:rPr>
          <w:color w:val="231F20"/>
          <w:spacing w:val="-3"/>
          <w:sz w:val="22"/>
        </w:rPr>
        <w:t> </w:t>
      </w:r>
      <w:r>
        <w:rPr>
          <w:color w:val="231F20"/>
          <w:sz w:val="22"/>
        </w:rPr>
        <w:t>ayuntamiento</w:t>
      </w:r>
      <w:r>
        <w:rPr>
          <w:color w:val="231F20"/>
          <w:spacing w:val="-2"/>
          <w:sz w:val="22"/>
        </w:rPr>
        <w:t> </w:t>
      </w:r>
      <w:r>
        <w:rPr>
          <w:color w:val="231F20"/>
          <w:sz w:val="22"/>
        </w:rPr>
        <w:t>la</w:t>
      </w:r>
      <w:r>
        <w:rPr>
          <w:color w:val="231F20"/>
          <w:spacing w:val="-3"/>
          <w:sz w:val="22"/>
        </w:rPr>
        <w:t> </w:t>
      </w:r>
      <w:r>
        <w:rPr>
          <w:color w:val="231F20"/>
          <w:sz w:val="22"/>
        </w:rPr>
        <w:t>parte</w:t>
      </w:r>
      <w:r>
        <w:rPr>
          <w:color w:val="231F20"/>
          <w:spacing w:val="-3"/>
          <w:sz w:val="22"/>
        </w:rPr>
        <w:t> </w:t>
      </w:r>
      <w:r>
        <w:rPr>
          <w:color w:val="231F20"/>
          <w:sz w:val="22"/>
        </w:rPr>
        <w:t>que</w:t>
      </w:r>
      <w:r>
        <w:rPr>
          <w:color w:val="231F20"/>
          <w:spacing w:val="-2"/>
          <w:sz w:val="22"/>
        </w:rPr>
        <w:t> </w:t>
      </w:r>
      <w:r>
        <w:rPr>
          <w:color w:val="231F20"/>
          <w:sz w:val="22"/>
        </w:rPr>
        <w:t>proceda</w:t>
      </w:r>
      <w:r>
        <w:rPr>
          <w:color w:val="231F20"/>
          <w:spacing w:val="-2"/>
          <w:sz w:val="22"/>
        </w:rPr>
        <w:t> </w:t>
      </w:r>
      <w:r>
        <w:rPr>
          <w:color w:val="231F20"/>
          <w:sz w:val="22"/>
        </w:rPr>
        <w:t>de las obras precisas para asegurar la conexión y la integridad de las redes generales de servicios y dotaciones, así como las de ampliación y reforzamiento de las existentes fuera</w:t>
      </w:r>
      <w:r>
        <w:rPr>
          <w:color w:val="231F20"/>
          <w:spacing w:val="-6"/>
          <w:sz w:val="22"/>
        </w:rPr>
        <w:t> </w:t>
      </w:r>
      <w:r>
        <w:rPr>
          <w:color w:val="231F20"/>
          <w:sz w:val="22"/>
        </w:rPr>
        <w:t>de</w:t>
      </w:r>
      <w:r>
        <w:rPr>
          <w:color w:val="231F20"/>
          <w:spacing w:val="-6"/>
          <w:sz w:val="22"/>
        </w:rPr>
        <w:t> </w:t>
      </w:r>
      <w:r>
        <w:rPr>
          <w:color w:val="231F20"/>
          <w:sz w:val="22"/>
        </w:rPr>
        <w:t>la</w:t>
      </w:r>
      <w:r>
        <w:rPr>
          <w:color w:val="231F20"/>
          <w:spacing w:val="-6"/>
          <w:sz w:val="22"/>
        </w:rPr>
        <w:t> </w:t>
      </w:r>
      <w:r>
        <w:rPr>
          <w:color w:val="231F20"/>
          <w:sz w:val="22"/>
        </w:rPr>
        <w:t>actuación</w:t>
      </w:r>
      <w:r>
        <w:rPr>
          <w:color w:val="231F20"/>
          <w:spacing w:val="-6"/>
          <w:sz w:val="22"/>
        </w:rPr>
        <w:t> </w:t>
      </w:r>
      <w:r>
        <w:rPr>
          <w:color w:val="231F20"/>
          <w:sz w:val="22"/>
        </w:rPr>
        <w:t>que</w:t>
      </w:r>
      <w:r>
        <w:rPr>
          <w:color w:val="231F20"/>
          <w:spacing w:val="-6"/>
          <w:sz w:val="22"/>
        </w:rPr>
        <w:t> </w:t>
      </w:r>
      <w:r>
        <w:rPr>
          <w:color w:val="231F20"/>
          <w:sz w:val="22"/>
        </w:rPr>
        <w:t>esta</w:t>
      </w:r>
      <w:r>
        <w:rPr>
          <w:color w:val="231F20"/>
          <w:spacing w:val="-6"/>
          <w:sz w:val="22"/>
        </w:rPr>
        <w:t> </w:t>
      </w:r>
      <w:r>
        <w:rPr>
          <w:color w:val="231F20"/>
          <w:sz w:val="22"/>
        </w:rPr>
        <w:t>demande</w:t>
      </w:r>
      <w:r>
        <w:rPr>
          <w:color w:val="231F20"/>
          <w:spacing w:val="-6"/>
          <w:sz w:val="22"/>
        </w:rPr>
        <w:t> </w:t>
      </w:r>
      <w:r>
        <w:rPr>
          <w:color w:val="231F20"/>
          <w:sz w:val="22"/>
        </w:rPr>
        <w:t>por</w:t>
      </w:r>
      <w:r>
        <w:rPr>
          <w:color w:val="231F20"/>
          <w:spacing w:val="-6"/>
          <w:sz w:val="22"/>
        </w:rPr>
        <w:t> </w:t>
      </w:r>
      <w:r>
        <w:rPr>
          <w:color w:val="231F20"/>
          <w:sz w:val="22"/>
        </w:rPr>
        <w:t>su</w:t>
      </w:r>
      <w:r>
        <w:rPr>
          <w:color w:val="231F20"/>
          <w:spacing w:val="-6"/>
          <w:sz w:val="22"/>
        </w:rPr>
        <w:t> </w:t>
      </w:r>
      <w:r>
        <w:rPr>
          <w:color w:val="231F20"/>
          <w:sz w:val="22"/>
        </w:rPr>
        <w:t>dimensión</w:t>
      </w:r>
      <w:r>
        <w:rPr>
          <w:color w:val="231F20"/>
          <w:spacing w:val="-6"/>
          <w:sz w:val="22"/>
        </w:rPr>
        <w:t> </w:t>
      </w:r>
      <w:r>
        <w:rPr>
          <w:color w:val="231F20"/>
          <w:sz w:val="22"/>
        </w:rPr>
        <w:t>y</w:t>
      </w:r>
      <w:r>
        <w:rPr>
          <w:color w:val="231F20"/>
          <w:spacing w:val="-6"/>
          <w:sz w:val="22"/>
        </w:rPr>
        <w:t> </w:t>
      </w:r>
      <w:r>
        <w:rPr>
          <w:color w:val="231F20"/>
          <w:sz w:val="22"/>
        </w:rPr>
        <w:t>características</w:t>
      </w:r>
      <w:r>
        <w:rPr>
          <w:color w:val="231F20"/>
          <w:spacing w:val="-6"/>
          <w:sz w:val="22"/>
        </w:rPr>
        <w:t> </w:t>
      </w:r>
      <w:r>
        <w:rPr>
          <w:color w:val="231F20"/>
          <w:sz w:val="22"/>
        </w:rPr>
        <w:t>específicas.</w:t>
      </w:r>
    </w:p>
    <w:p>
      <w:pPr>
        <w:pStyle w:val="ListParagraph"/>
        <w:numPr>
          <w:ilvl w:val="1"/>
          <w:numId w:val="99"/>
        </w:numPr>
        <w:tabs>
          <w:tab w:pos="622" w:val="left" w:leader="none"/>
        </w:tabs>
        <w:spacing w:line="240" w:lineRule="auto" w:before="117" w:after="0"/>
        <w:ind w:left="622" w:right="0" w:hanging="254"/>
        <w:jc w:val="both"/>
        <w:rPr>
          <w:sz w:val="22"/>
        </w:rPr>
      </w:pPr>
      <w:r>
        <w:rPr>
          <w:color w:val="231F20"/>
          <w:sz w:val="22"/>
        </w:rPr>
        <w:t>Garantizar</w:t>
      </w:r>
      <w:r>
        <w:rPr>
          <w:color w:val="231F20"/>
          <w:spacing w:val="-7"/>
          <w:sz w:val="22"/>
        </w:rPr>
        <w:t> </w:t>
      </w:r>
      <w:r>
        <w:rPr>
          <w:color w:val="231F20"/>
          <w:sz w:val="22"/>
        </w:rPr>
        <w:t>el</w:t>
      </w:r>
      <w:r>
        <w:rPr>
          <w:color w:val="231F20"/>
          <w:spacing w:val="-4"/>
          <w:sz w:val="22"/>
        </w:rPr>
        <w:t> </w:t>
      </w:r>
      <w:r>
        <w:rPr>
          <w:color w:val="231F20"/>
          <w:sz w:val="22"/>
        </w:rPr>
        <w:t>realojo</w:t>
      </w:r>
      <w:r>
        <w:rPr>
          <w:color w:val="231F20"/>
          <w:spacing w:val="-4"/>
          <w:sz w:val="22"/>
        </w:rPr>
        <w:t> </w:t>
      </w:r>
      <w:r>
        <w:rPr>
          <w:color w:val="231F20"/>
          <w:sz w:val="22"/>
        </w:rPr>
        <w:t>de</w:t>
      </w:r>
      <w:r>
        <w:rPr>
          <w:color w:val="231F20"/>
          <w:spacing w:val="-4"/>
          <w:sz w:val="22"/>
        </w:rPr>
        <w:t> </w:t>
      </w:r>
      <w:r>
        <w:rPr>
          <w:color w:val="231F20"/>
          <w:sz w:val="22"/>
        </w:rPr>
        <w:t>los</w:t>
      </w:r>
      <w:r>
        <w:rPr>
          <w:color w:val="231F20"/>
          <w:spacing w:val="-4"/>
          <w:sz w:val="22"/>
        </w:rPr>
        <w:t> </w:t>
      </w:r>
      <w:r>
        <w:rPr>
          <w:color w:val="231F20"/>
          <w:sz w:val="22"/>
        </w:rPr>
        <w:t>ocupantes</w:t>
      </w:r>
      <w:r>
        <w:rPr>
          <w:color w:val="231F20"/>
          <w:spacing w:val="-4"/>
          <w:sz w:val="22"/>
        </w:rPr>
        <w:t> </w:t>
      </w:r>
      <w:r>
        <w:rPr>
          <w:color w:val="231F20"/>
          <w:sz w:val="22"/>
        </w:rPr>
        <w:t>legales,</w:t>
      </w:r>
      <w:r>
        <w:rPr>
          <w:color w:val="231F20"/>
          <w:spacing w:val="-4"/>
          <w:sz w:val="22"/>
        </w:rPr>
        <w:t> </w:t>
      </w:r>
      <w:r>
        <w:rPr>
          <w:color w:val="231F20"/>
          <w:sz w:val="22"/>
        </w:rPr>
        <w:t>así</w:t>
      </w:r>
      <w:r>
        <w:rPr>
          <w:color w:val="231F20"/>
          <w:spacing w:val="-5"/>
          <w:sz w:val="22"/>
        </w:rPr>
        <w:t> </w:t>
      </w:r>
      <w:r>
        <w:rPr>
          <w:color w:val="231F20"/>
          <w:sz w:val="22"/>
        </w:rPr>
        <w:t>como</w:t>
      </w:r>
      <w:r>
        <w:rPr>
          <w:color w:val="231F20"/>
          <w:spacing w:val="-4"/>
          <w:sz w:val="22"/>
        </w:rPr>
        <w:t> </w:t>
      </w:r>
      <w:r>
        <w:rPr>
          <w:color w:val="231F20"/>
          <w:sz w:val="22"/>
        </w:rPr>
        <w:t>su</w:t>
      </w:r>
      <w:r>
        <w:rPr>
          <w:color w:val="231F20"/>
          <w:spacing w:val="-4"/>
          <w:sz w:val="22"/>
        </w:rPr>
        <w:t> </w:t>
      </w:r>
      <w:r>
        <w:rPr>
          <w:color w:val="231F20"/>
          <w:sz w:val="22"/>
        </w:rPr>
        <w:t>retorno</w:t>
      </w:r>
      <w:r>
        <w:rPr>
          <w:color w:val="231F20"/>
          <w:spacing w:val="-4"/>
          <w:sz w:val="22"/>
        </w:rPr>
        <w:t> </w:t>
      </w:r>
      <w:r>
        <w:rPr>
          <w:color w:val="231F20"/>
          <w:sz w:val="22"/>
        </w:rPr>
        <w:t>cuando</w:t>
      </w:r>
      <w:r>
        <w:rPr>
          <w:color w:val="231F20"/>
          <w:spacing w:val="-3"/>
          <w:sz w:val="22"/>
        </w:rPr>
        <w:t> </w:t>
      </w:r>
      <w:r>
        <w:rPr>
          <w:color w:val="231F20"/>
          <w:spacing w:val="-2"/>
          <w:sz w:val="22"/>
        </w:rPr>
        <w:t>tengan</w:t>
      </w:r>
    </w:p>
    <w:p>
      <w:pPr>
        <w:pStyle w:val="BodyText"/>
        <w:spacing w:before="11"/>
        <w:ind w:right="0" w:firstLine="0"/>
      </w:pPr>
      <w:r>
        <w:rPr>
          <w:color w:val="231F20"/>
        </w:rPr>
        <w:t>derecho</w:t>
      </w:r>
      <w:r>
        <w:rPr>
          <w:color w:val="231F20"/>
          <w:spacing w:val="-4"/>
        </w:rPr>
        <w:t> </w:t>
      </w:r>
      <w:r>
        <w:rPr>
          <w:color w:val="231F20"/>
        </w:rPr>
        <w:t>a</w:t>
      </w:r>
      <w:r>
        <w:rPr>
          <w:color w:val="231F20"/>
          <w:spacing w:val="-3"/>
        </w:rPr>
        <w:t> </w:t>
      </w:r>
      <w:r>
        <w:rPr>
          <w:color w:val="231F20"/>
        </w:rPr>
        <w:t>él,</w:t>
      </w:r>
      <w:r>
        <w:rPr>
          <w:color w:val="231F20"/>
          <w:spacing w:val="-3"/>
        </w:rPr>
        <w:t> </w:t>
      </w:r>
      <w:r>
        <w:rPr>
          <w:color w:val="231F20"/>
        </w:rPr>
        <w:t>de</w:t>
      </w:r>
      <w:r>
        <w:rPr>
          <w:color w:val="231F20"/>
          <w:spacing w:val="-3"/>
        </w:rPr>
        <w:t> </w:t>
      </w:r>
      <w:r>
        <w:rPr>
          <w:color w:val="231F20"/>
        </w:rPr>
        <w:t>acuerdo</w:t>
      </w:r>
      <w:r>
        <w:rPr>
          <w:color w:val="231F20"/>
          <w:spacing w:val="-4"/>
        </w:rPr>
        <w:t> </w:t>
      </w:r>
      <w:r>
        <w:rPr>
          <w:color w:val="231F20"/>
        </w:rPr>
        <w:t>con</w:t>
      </w:r>
      <w:r>
        <w:rPr>
          <w:color w:val="231F20"/>
          <w:spacing w:val="-3"/>
        </w:rPr>
        <w:t> </w:t>
      </w:r>
      <w:r>
        <w:rPr>
          <w:color w:val="231F20"/>
        </w:rPr>
        <w:t>la</w:t>
      </w:r>
      <w:r>
        <w:rPr>
          <w:color w:val="231F20"/>
          <w:spacing w:val="-3"/>
        </w:rPr>
        <w:t> </w:t>
      </w:r>
      <w:r>
        <w:rPr>
          <w:color w:val="231F20"/>
        </w:rPr>
        <w:t>legislación</w:t>
      </w:r>
      <w:r>
        <w:rPr>
          <w:color w:val="231F20"/>
          <w:spacing w:val="-3"/>
        </w:rPr>
        <w:t> </w:t>
      </w:r>
      <w:r>
        <w:rPr>
          <w:color w:val="231F20"/>
          <w:spacing w:val="-2"/>
        </w:rPr>
        <w:t>vigente.</w:t>
      </w:r>
    </w:p>
    <w:p>
      <w:pPr>
        <w:pStyle w:val="ListParagraph"/>
        <w:numPr>
          <w:ilvl w:val="1"/>
          <w:numId w:val="99"/>
        </w:numPr>
        <w:tabs>
          <w:tab w:pos="644" w:val="left" w:leader="none"/>
        </w:tabs>
        <w:spacing w:line="249" w:lineRule="auto" w:before="124" w:after="0"/>
        <w:ind w:left="141" w:right="137" w:firstLine="226"/>
        <w:jc w:val="both"/>
        <w:rPr>
          <w:sz w:val="22"/>
        </w:rPr>
      </w:pPr>
      <w:r>
        <w:rPr>
          <w:color w:val="231F20"/>
          <w:sz w:val="22"/>
        </w:rPr>
        <w:t>Indemnizar a los titulares de derechos sobre construcciones y edificaciones que deban ser demolidas, así como las obras, instalaciones, plantaciones, sembrados y otros derechos análogos, que no puedan conservarse.</w:t>
      </w:r>
    </w:p>
    <w:p>
      <w:pPr>
        <w:pStyle w:val="ListParagraph"/>
        <w:numPr>
          <w:ilvl w:val="1"/>
          <w:numId w:val="99"/>
        </w:numPr>
        <w:tabs>
          <w:tab w:pos="548" w:val="left" w:leader="none"/>
        </w:tabs>
        <w:spacing w:line="249" w:lineRule="auto" w:before="116" w:after="0"/>
        <w:ind w:left="141" w:right="139" w:firstLine="226"/>
        <w:jc w:val="both"/>
        <w:rPr>
          <w:sz w:val="22"/>
        </w:rPr>
      </w:pPr>
      <w:r>
        <w:rPr>
          <w:color w:val="231F20"/>
          <w:sz w:val="22"/>
        </w:rPr>
        <w:t>Prestar</w:t>
      </w:r>
      <w:r>
        <w:rPr>
          <w:color w:val="231F20"/>
          <w:spacing w:val="-4"/>
          <w:sz w:val="22"/>
        </w:rPr>
        <w:t> </w:t>
      </w:r>
      <w:r>
        <w:rPr>
          <w:color w:val="231F20"/>
          <w:sz w:val="22"/>
        </w:rPr>
        <w:t>garantía</w:t>
      </w:r>
      <w:r>
        <w:rPr>
          <w:color w:val="231F20"/>
          <w:spacing w:val="-4"/>
          <w:sz w:val="22"/>
        </w:rPr>
        <w:t> </w:t>
      </w:r>
      <w:r>
        <w:rPr>
          <w:color w:val="231F20"/>
          <w:sz w:val="22"/>
        </w:rPr>
        <w:t>para</w:t>
      </w:r>
      <w:r>
        <w:rPr>
          <w:color w:val="231F20"/>
          <w:spacing w:val="-4"/>
          <w:sz w:val="22"/>
        </w:rPr>
        <w:t> </w:t>
      </w:r>
      <w:r>
        <w:rPr>
          <w:color w:val="231F20"/>
          <w:sz w:val="22"/>
        </w:rPr>
        <w:t>asegurar</w:t>
      </w:r>
      <w:r>
        <w:rPr>
          <w:color w:val="231F20"/>
          <w:spacing w:val="-3"/>
          <w:sz w:val="22"/>
        </w:rPr>
        <w:t> </w:t>
      </w:r>
      <w:r>
        <w:rPr>
          <w:color w:val="231F20"/>
          <w:sz w:val="22"/>
        </w:rPr>
        <w:t>la</w:t>
      </w:r>
      <w:r>
        <w:rPr>
          <w:color w:val="231F20"/>
          <w:spacing w:val="-4"/>
          <w:sz w:val="22"/>
        </w:rPr>
        <w:t> </w:t>
      </w:r>
      <w:r>
        <w:rPr>
          <w:color w:val="231F20"/>
          <w:sz w:val="22"/>
        </w:rPr>
        <w:t>correcta</w:t>
      </w:r>
      <w:r>
        <w:rPr>
          <w:color w:val="231F20"/>
          <w:spacing w:val="-4"/>
          <w:sz w:val="22"/>
        </w:rPr>
        <w:t> </w:t>
      </w:r>
      <w:r>
        <w:rPr>
          <w:color w:val="231F20"/>
          <w:sz w:val="22"/>
        </w:rPr>
        <w:t>ejecución</w:t>
      </w:r>
      <w:r>
        <w:rPr>
          <w:color w:val="231F20"/>
          <w:spacing w:val="-4"/>
          <w:sz w:val="22"/>
        </w:rPr>
        <w:t> </w:t>
      </w:r>
      <w:r>
        <w:rPr>
          <w:color w:val="231F20"/>
          <w:sz w:val="22"/>
        </w:rPr>
        <w:t>de</w:t>
      </w:r>
      <w:r>
        <w:rPr>
          <w:color w:val="231F20"/>
          <w:spacing w:val="-4"/>
          <w:sz w:val="22"/>
        </w:rPr>
        <w:t> </w:t>
      </w:r>
      <w:r>
        <w:rPr>
          <w:color w:val="231F20"/>
          <w:sz w:val="22"/>
        </w:rPr>
        <w:t>la</w:t>
      </w:r>
      <w:r>
        <w:rPr>
          <w:color w:val="231F20"/>
          <w:spacing w:val="-4"/>
          <w:sz w:val="22"/>
        </w:rPr>
        <w:t> </w:t>
      </w:r>
      <w:r>
        <w:rPr>
          <w:color w:val="231F20"/>
          <w:sz w:val="22"/>
        </w:rPr>
        <w:t>actuación,</w:t>
      </w:r>
      <w:r>
        <w:rPr>
          <w:color w:val="231F20"/>
          <w:spacing w:val="-4"/>
          <w:sz w:val="22"/>
        </w:rPr>
        <w:t> </w:t>
      </w:r>
      <w:r>
        <w:rPr>
          <w:color w:val="231F20"/>
          <w:sz w:val="22"/>
        </w:rPr>
        <w:t>que</w:t>
      </w:r>
      <w:r>
        <w:rPr>
          <w:color w:val="231F20"/>
          <w:spacing w:val="-4"/>
          <w:sz w:val="22"/>
        </w:rPr>
        <w:t> </w:t>
      </w:r>
      <w:r>
        <w:rPr>
          <w:color w:val="231F20"/>
          <w:sz w:val="22"/>
        </w:rPr>
        <w:t>incluirá</w:t>
      </w:r>
      <w:r>
        <w:rPr>
          <w:color w:val="231F20"/>
          <w:spacing w:val="-3"/>
          <w:sz w:val="22"/>
        </w:rPr>
        <w:t> </w:t>
      </w:r>
      <w:r>
        <w:rPr>
          <w:color w:val="231F20"/>
          <w:sz w:val="22"/>
        </w:rPr>
        <w:t>el pago de los justiprecios que correspondan y que no podrá ser inferior al 15% del coste previsto para la completa ejecución del proyecto de urbanización. La exigencia de un porcentaje superior deberá justificarse en razón de las circunstancias concurrentes.</w:t>
      </w:r>
    </w:p>
    <w:p>
      <w:pPr>
        <w:pStyle w:val="ListParagraph"/>
        <w:numPr>
          <w:ilvl w:val="1"/>
          <w:numId w:val="99"/>
        </w:numPr>
        <w:tabs>
          <w:tab w:pos="557" w:val="left" w:leader="none"/>
        </w:tabs>
        <w:spacing w:line="249" w:lineRule="auto" w:before="117" w:after="0"/>
        <w:ind w:left="141" w:right="139" w:firstLine="226"/>
        <w:jc w:val="both"/>
        <w:rPr>
          <w:sz w:val="22"/>
        </w:rPr>
      </w:pPr>
      <w:r>
        <w:rPr>
          <w:color w:val="231F20"/>
          <w:sz w:val="22"/>
        </w:rPr>
        <w:t>Edificar los solares resultantes o rehabilitar la edificación existente que deba man- tenerse de conformidad con la ordenación aprobada.</w:t>
      </w:r>
    </w:p>
    <w:p>
      <w:pPr>
        <w:pStyle w:val="ListParagraph"/>
        <w:numPr>
          <w:ilvl w:val="0"/>
          <w:numId w:val="99"/>
        </w:numPr>
        <w:tabs>
          <w:tab w:pos="616" w:val="left" w:leader="none"/>
        </w:tabs>
        <w:spacing w:line="249" w:lineRule="auto" w:before="115" w:after="0"/>
        <w:ind w:left="141" w:right="140" w:firstLine="226"/>
        <w:jc w:val="both"/>
        <w:rPr>
          <w:sz w:val="22"/>
        </w:rPr>
      </w:pPr>
      <w:r>
        <w:rPr>
          <w:color w:val="231F20"/>
          <w:sz w:val="22"/>
        </w:rPr>
        <w:t>En las actuaciones de dotación, de conformidad con el artículo 18.2 del</w:t>
      </w:r>
      <w:r>
        <w:rPr>
          <w:color w:val="231F20"/>
          <w:spacing w:val="-3"/>
          <w:sz w:val="22"/>
        </w:rPr>
        <w:t> </w:t>
      </w:r>
      <w:r>
        <w:rPr>
          <w:color w:val="231F20"/>
          <w:sz w:val="22"/>
        </w:rPr>
        <w:t>Texto Re- fundido</w:t>
      </w:r>
      <w:r>
        <w:rPr>
          <w:color w:val="231F20"/>
          <w:spacing w:val="-2"/>
          <w:sz w:val="22"/>
        </w:rPr>
        <w:t> </w:t>
      </w:r>
      <w:r>
        <w:rPr>
          <w:color w:val="231F20"/>
          <w:sz w:val="22"/>
        </w:rPr>
        <w:t>de</w:t>
      </w:r>
      <w:r>
        <w:rPr>
          <w:color w:val="231F20"/>
          <w:spacing w:val="-2"/>
          <w:sz w:val="22"/>
        </w:rPr>
        <w:t> </w:t>
      </w:r>
      <w:r>
        <w:rPr>
          <w:color w:val="231F20"/>
          <w:sz w:val="22"/>
        </w:rPr>
        <w:t>la</w:t>
      </w:r>
      <w:r>
        <w:rPr>
          <w:color w:val="231F20"/>
          <w:spacing w:val="-2"/>
          <w:sz w:val="22"/>
        </w:rPr>
        <w:t> </w:t>
      </w:r>
      <w:r>
        <w:rPr>
          <w:color w:val="231F20"/>
          <w:sz w:val="22"/>
        </w:rPr>
        <w:t>Ley</w:t>
      </w:r>
      <w:r>
        <w:rPr>
          <w:color w:val="231F20"/>
          <w:spacing w:val="-2"/>
          <w:sz w:val="22"/>
        </w:rPr>
        <w:t> </w:t>
      </w:r>
      <w:r>
        <w:rPr>
          <w:color w:val="231F20"/>
          <w:sz w:val="22"/>
        </w:rPr>
        <w:t>del</w:t>
      </w:r>
      <w:r>
        <w:rPr>
          <w:color w:val="231F20"/>
          <w:spacing w:val="-2"/>
          <w:sz w:val="22"/>
        </w:rPr>
        <w:t> </w:t>
      </w:r>
      <w:r>
        <w:rPr>
          <w:color w:val="231F20"/>
          <w:sz w:val="22"/>
        </w:rPr>
        <w:t>Suelo</w:t>
      </w:r>
      <w:r>
        <w:rPr>
          <w:color w:val="231F20"/>
          <w:spacing w:val="-2"/>
          <w:sz w:val="22"/>
        </w:rPr>
        <w:t> </w:t>
      </w:r>
      <w:r>
        <w:rPr>
          <w:color w:val="231F20"/>
          <w:sz w:val="22"/>
        </w:rPr>
        <w:t>y</w:t>
      </w:r>
      <w:r>
        <w:rPr>
          <w:color w:val="231F20"/>
          <w:spacing w:val="-2"/>
          <w:sz w:val="22"/>
        </w:rPr>
        <w:t> </w:t>
      </w:r>
      <w:r>
        <w:rPr>
          <w:color w:val="231F20"/>
          <w:sz w:val="22"/>
        </w:rPr>
        <w:t>Rehabilitación</w:t>
      </w:r>
      <w:r>
        <w:rPr>
          <w:color w:val="231F20"/>
          <w:spacing w:val="-2"/>
          <w:sz w:val="22"/>
        </w:rPr>
        <w:t> </w:t>
      </w:r>
      <w:r>
        <w:rPr>
          <w:color w:val="231F20"/>
          <w:sz w:val="22"/>
        </w:rPr>
        <w:t>Urbana,</w:t>
      </w:r>
      <w:r>
        <w:rPr>
          <w:color w:val="231F20"/>
          <w:spacing w:val="-2"/>
          <w:sz w:val="22"/>
        </w:rPr>
        <w:t> </w:t>
      </w:r>
      <w:r>
        <w:rPr>
          <w:color w:val="231F20"/>
          <w:sz w:val="22"/>
        </w:rPr>
        <w:t>aprobado</w:t>
      </w:r>
      <w:r>
        <w:rPr>
          <w:color w:val="231F20"/>
          <w:spacing w:val="-2"/>
          <w:sz w:val="22"/>
        </w:rPr>
        <w:t> </w:t>
      </w:r>
      <w:r>
        <w:rPr>
          <w:color w:val="231F20"/>
          <w:sz w:val="22"/>
        </w:rPr>
        <w:t>por</w:t>
      </w:r>
      <w:r>
        <w:rPr>
          <w:color w:val="231F20"/>
          <w:spacing w:val="-3"/>
          <w:sz w:val="22"/>
        </w:rPr>
        <w:t> </w:t>
      </w:r>
      <w:hyperlink r:id="rId16">
        <w:r>
          <w:rPr>
            <w:color w:val="25408F"/>
            <w:sz w:val="22"/>
          </w:rPr>
          <w:t>Real</w:t>
        </w:r>
        <w:r>
          <w:rPr>
            <w:color w:val="25408F"/>
            <w:spacing w:val="-2"/>
            <w:sz w:val="22"/>
          </w:rPr>
          <w:t> </w:t>
        </w:r>
        <w:r>
          <w:rPr>
            <w:color w:val="25408F"/>
            <w:sz w:val="22"/>
          </w:rPr>
          <w:t>Decreto</w:t>
        </w:r>
        <w:r>
          <w:rPr>
            <w:color w:val="25408F"/>
            <w:spacing w:val="-2"/>
            <w:sz w:val="22"/>
          </w:rPr>
          <w:t> </w:t>
        </w:r>
        <w:r>
          <w:rPr>
            <w:color w:val="25408F"/>
            <w:sz w:val="22"/>
          </w:rPr>
          <w:t>Legis-</w:t>
        </w:r>
      </w:hyperlink>
      <w:r>
        <w:rPr>
          <w:color w:val="25408F"/>
          <w:sz w:val="22"/>
        </w:rPr>
        <w:t> </w:t>
      </w:r>
      <w:hyperlink r:id="rId16">
        <w:r>
          <w:rPr>
            <w:color w:val="25408F"/>
            <w:sz w:val="22"/>
          </w:rPr>
          <w:t>lativo</w:t>
        </w:r>
        <w:r>
          <w:rPr>
            <w:color w:val="25408F"/>
            <w:spacing w:val="-9"/>
            <w:sz w:val="22"/>
          </w:rPr>
          <w:t> </w:t>
        </w:r>
        <w:r>
          <w:rPr>
            <w:color w:val="25408F"/>
            <w:sz w:val="22"/>
          </w:rPr>
          <w:t>7/2015,</w:t>
        </w:r>
        <w:r>
          <w:rPr>
            <w:color w:val="25408F"/>
            <w:spacing w:val="-9"/>
            <w:sz w:val="22"/>
          </w:rPr>
          <w:t> </w:t>
        </w:r>
        <w:r>
          <w:rPr>
            <w:color w:val="25408F"/>
            <w:sz w:val="22"/>
          </w:rPr>
          <w:t>de</w:t>
        </w:r>
        <w:r>
          <w:rPr>
            <w:color w:val="25408F"/>
            <w:spacing w:val="-9"/>
            <w:sz w:val="22"/>
          </w:rPr>
          <w:t> </w:t>
        </w:r>
        <w:r>
          <w:rPr>
            <w:color w:val="25408F"/>
            <w:sz w:val="22"/>
          </w:rPr>
          <w:t>30</w:t>
        </w:r>
        <w:r>
          <w:rPr>
            <w:color w:val="25408F"/>
            <w:spacing w:val="-9"/>
            <w:sz w:val="22"/>
          </w:rPr>
          <w:t> </w:t>
        </w:r>
        <w:r>
          <w:rPr>
            <w:color w:val="25408F"/>
            <w:sz w:val="22"/>
          </w:rPr>
          <w:t>de</w:t>
        </w:r>
        <w:r>
          <w:rPr>
            <w:color w:val="25408F"/>
            <w:spacing w:val="-9"/>
            <w:sz w:val="22"/>
          </w:rPr>
          <w:t> </w:t>
        </w:r>
        <w:r>
          <w:rPr>
            <w:color w:val="25408F"/>
            <w:sz w:val="22"/>
          </w:rPr>
          <w:t>octubre</w:t>
        </w:r>
      </w:hyperlink>
      <w:r>
        <w:rPr>
          <w:color w:val="231F20"/>
          <w:sz w:val="22"/>
        </w:rPr>
        <w:t>,</w:t>
      </w:r>
      <w:r>
        <w:rPr>
          <w:color w:val="231F20"/>
          <w:spacing w:val="-9"/>
          <w:sz w:val="22"/>
        </w:rPr>
        <w:t> </w:t>
      </w:r>
      <w:r>
        <w:rPr>
          <w:color w:val="231F20"/>
          <w:sz w:val="22"/>
        </w:rPr>
        <w:t>en</w:t>
      </w:r>
      <w:r>
        <w:rPr>
          <w:color w:val="231F20"/>
          <w:spacing w:val="-9"/>
          <w:sz w:val="22"/>
        </w:rPr>
        <w:t> </w:t>
      </w:r>
      <w:r>
        <w:rPr>
          <w:color w:val="231F20"/>
          <w:sz w:val="22"/>
        </w:rPr>
        <w:t>relación</w:t>
      </w:r>
      <w:r>
        <w:rPr>
          <w:color w:val="231F20"/>
          <w:spacing w:val="-9"/>
          <w:sz w:val="22"/>
        </w:rPr>
        <w:t> </w:t>
      </w:r>
      <w:r>
        <w:rPr>
          <w:color w:val="231F20"/>
          <w:sz w:val="22"/>
        </w:rPr>
        <w:t>con</w:t>
      </w:r>
      <w:r>
        <w:rPr>
          <w:color w:val="231F20"/>
          <w:spacing w:val="-9"/>
          <w:sz w:val="22"/>
        </w:rPr>
        <w:t> </w:t>
      </w:r>
      <w:r>
        <w:rPr>
          <w:color w:val="231F20"/>
          <w:sz w:val="22"/>
        </w:rPr>
        <w:t>el</w:t>
      </w:r>
      <w:r>
        <w:rPr>
          <w:color w:val="231F20"/>
          <w:spacing w:val="-9"/>
          <w:sz w:val="22"/>
        </w:rPr>
        <w:t> </w:t>
      </w:r>
      <w:r>
        <w:rPr>
          <w:color w:val="231F20"/>
          <w:sz w:val="22"/>
        </w:rPr>
        <w:t>artículo</w:t>
      </w:r>
      <w:r>
        <w:rPr>
          <w:color w:val="231F20"/>
          <w:spacing w:val="-9"/>
          <w:sz w:val="22"/>
        </w:rPr>
        <w:t> </w:t>
      </w:r>
      <w:r>
        <w:rPr>
          <w:color w:val="231F20"/>
          <w:sz w:val="22"/>
        </w:rPr>
        <w:t>54</w:t>
      </w:r>
      <w:r>
        <w:rPr>
          <w:color w:val="231F20"/>
          <w:spacing w:val="-9"/>
          <w:sz w:val="22"/>
        </w:rPr>
        <w:t> </w:t>
      </w:r>
      <w:r>
        <w:rPr>
          <w:color w:val="231F20"/>
          <w:sz w:val="22"/>
        </w:rPr>
        <w:t>de</w:t>
      </w:r>
      <w:r>
        <w:rPr>
          <w:color w:val="231F20"/>
          <w:spacing w:val="-9"/>
          <w:sz w:val="22"/>
        </w:rPr>
        <w:t> </w:t>
      </w:r>
      <w:r>
        <w:rPr>
          <w:color w:val="231F20"/>
          <w:sz w:val="22"/>
        </w:rPr>
        <w:t>la</w:t>
      </w:r>
      <w:r>
        <w:rPr>
          <w:color w:val="231F20"/>
          <w:spacing w:val="-9"/>
          <w:sz w:val="22"/>
        </w:rPr>
        <w:t> </w:t>
      </w:r>
      <w:hyperlink r:id="rId10">
        <w:r>
          <w:rPr>
            <w:color w:val="25408F"/>
            <w:sz w:val="22"/>
          </w:rPr>
          <w:t>Ley</w:t>
        </w:r>
        <w:r>
          <w:rPr>
            <w:color w:val="25408F"/>
            <w:spacing w:val="-9"/>
            <w:sz w:val="22"/>
          </w:rPr>
          <w:t> </w:t>
        </w:r>
        <w:r>
          <w:rPr>
            <w:color w:val="25408F"/>
            <w:sz w:val="22"/>
          </w:rPr>
          <w:t>4/2017,</w:t>
        </w:r>
        <w:r>
          <w:rPr>
            <w:color w:val="25408F"/>
            <w:spacing w:val="-9"/>
            <w:sz w:val="22"/>
          </w:rPr>
          <w:t> </w:t>
        </w:r>
        <w:r>
          <w:rPr>
            <w:color w:val="25408F"/>
            <w:sz w:val="22"/>
          </w:rPr>
          <w:t>de</w:t>
        </w:r>
        <w:r>
          <w:rPr>
            <w:color w:val="25408F"/>
            <w:spacing w:val="-9"/>
            <w:sz w:val="22"/>
          </w:rPr>
          <w:t> </w:t>
        </w:r>
        <w:r>
          <w:rPr>
            <w:color w:val="25408F"/>
            <w:sz w:val="22"/>
          </w:rPr>
          <w:t>13</w:t>
        </w:r>
        <w:r>
          <w:rPr>
            <w:color w:val="25408F"/>
            <w:spacing w:val="-9"/>
            <w:sz w:val="22"/>
          </w:rPr>
          <w:t> </w:t>
        </w:r>
        <w:r>
          <w:rPr>
            <w:color w:val="25408F"/>
            <w:sz w:val="22"/>
          </w:rPr>
          <w:t>de</w:t>
        </w:r>
      </w:hyperlink>
      <w:r>
        <w:rPr>
          <w:color w:val="25408F"/>
          <w:sz w:val="22"/>
        </w:rPr>
        <w:t> </w:t>
      </w:r>
      <w:hyperlink r:id="rId10">
        <w:r>
          <w:rPr>
            <w:color w:val="25408F"/>
            <w:sz w:val="22"/>
          </w:rPr>
          <w:t>julio</w:t>
        </w:r>
      </w:hyperlink>
      <w:r>
        <w:rPr>
          <w:color w:val="231F20"/>
          <w:sz w:val="22"/>
        </w:rPr>
        <w:t>,</w:t>
      </w:r>
      <w:r>
        <w:rPr>
          <w:color w:val="231F20"/>
          <w:spacing w:val="-3"/>
          <w:sz w:val="22"/>
        </w:rPr>
        <w:t> </w:t>
      </w:r>
      <w:r>
        <w:rPr>
          <w:color w:val="231F20"/>
          <w:sz w:val="22"/>
        </w:rPr>
        <w:t>del</w:t>
      </w:r>
      <w:r>
        <w:rPr>
          <w:color w:val="231F20"/>
          <w:spacing w:val="-3"/>
          <w:sz w:val="22"/>
        </w:rPr>
        <w:t> </w:t>
      </w:r>
      <w:r>
        <w:rPr>
          <w:color w:val="231F20"/>
          <w:sz w:val="22"/>
        </w:rPr>
        <w:t>Suelo</w:t>
      </w:r>
      <w:r>
        <w:rPr>
          <w:color w:val="231F20"/>
          <w:spacing w:val="-3"/>
          <w:sz w:val="22"/>
        </w:rPr>
        <w:t> </w:t>
      </w:r>
      <w:r>
        <w:rPr>
          <w:color w:val="231F20"/>
          <w:sz w:val="22"/>
        </w:rPr>
        <w:t>y</w:t>
      </w:r>
      <w:r>
        <w:rPr>
          <w:color w:val="231F20"/>
          <w:spacing w:val="-3"/>
          <w:sz w:val="22"/>
        </w:rPr>
        <w:t> </w:t>
      </w:r>
      <w:r>
        <w:rPr>
          <w:color w:val="231F20"/>
          <w:sz w:val="22"/>
        </w:rPr>
        <w:t>de</w:t>
      </w:r>
      <w:r>
        <w:rPr>
          <w:color w:val="231F20"/>
          <w:spacing w:val="-3"/>
          <w:sz w:val="22"/>
        </w:rPr>
        <w:t> </w:t>
      </w:r>
      <w:r>
        <w:rPr>
          <w:color w:val="231F20"/>
          <w:sz w:val="22"/>
        </w:rPr>
        <w:t>los</w:t>
      </w:r>
      <w:r>
        <w:rPr>
          <w:color w:val="231F20"/>
          <w:spacing w:val="-3"/>
          <w:sz w:val="22"/>
        </w:rPr>
        <w:t> </w:t>
      </w:r>
      <w:r>
        <w:rPr>
          <w:color w:val="231F20"/>
          <w:sz w:val="22"/>
        </w:rPr>
        <w:t>Espacios</w:t>
      </w:r>
      <w:r>
        <w:rPr>
          <w:color w:val="231F20"/>
          <w:spacing w:val="-3"/>
          <w:sz w:val="22"/>
        </w:rPr>
        <w:t> </w:t>
      </w:r>
      <w:r>
        <w:rPr>
          <w:color w:val="231F20"/>
          <w:sz w:val="22"/>
        </w:rPr>
        <w:t>Naturales</w:t>
      </w:r>
      <w:r>
        <w:rPr>
          <w:color w:val="231F20"/>
          <w:spacing w:val="-3"/>
          <w:sz w:val="22"/>
        </w:rPr>
        <w:t> </w:t>
      </w:r>
      <w:r>
        <w:rPr>
          <w:color w:val="231F20"/>
          <w:sz w:val="22"/>
        </w:rPr>
        <w:t>Protegidos</w:t>
      </w:r>
      <w:r>
        <w:rPr>
          <w:color w:val="231F20"/>
          <w:spacing w:val="-3"/>
          <w:sz w:val="22"/>
        </w:rPr>
        <w:t> </w:t>
      </w:r>
      <w:r>
        <w:rPr>
          <w:color w:val="231F20"/>
          <w:sz w:val="22"/>
        </w:rPr>
        <w:t>de</w:t>
      </w:r>
      <w:r>
        <w:rPr>
          <w:color w:val="231F20"/>
          <w:spacing w:val="-3"/>
          <w:sz w:val="22"/>
        </w:rPr>
        <w:t> </w:t>
      </w:r>
      <w:r>
        <w:rPr>
          <w:color w:val="231F20"/>
          <w:sz w:val="22"/>
        </w:rPr>
        <w:t>Canarias,</w:t>
      </w:r>
      <w:r>
        <w:rPr>
          <w:color w:val="231F20"/>
          <w:spacing w:val="-3"/>
          <w:sz w:val="22"/>
        </w:rPr>
        <w:t> </w:t>
      </w:r>
      <w:r>
        <w:rPr>
          <w:color w:val="231F20"/>
          <w:sz w:val="22"/>
        </w:rPr>
        <w:t>serán</w:t>
      </w:r>
      <w:r>
        <w:rPr>
          <w:color w:val="231F20"/>
          <w:spacing w:val="-3"/>
          <w:sz w:val="22"/>
        </w:rPr>
        <w:t> </w:t>
      </w:r>
      <w:r>
        <w:rPr>
          <w:color w:val="231F20"/>
          <w:sz w:val="22"/>
        </w:rPr>
        <w:t>exigibles</w:t>
      </w:r>
      <w:r>
        <w:rPr>
          <w:color w:val="231F20"/>
          <w:spacing w:val="-3"/>
          <w:sz w:val="22"/>
        </w:rPr>
        <w:t> </w:t>
      </w:r>
      <w:r>
        <w:rPr>
          <w:color w:val="231F20"/>
          <w:sz w:val="22"/>
        </w:rPr>
        <w:t>los deberes</w:t>
      </w:r>
      <w:r>
        <w:rPr>
          <w:color w:val="231F20"/>
          <w:spacing w:val="-3"/>
          <w:sz w:val="22"/>
        </w:rPr>
        <w:t> </w:t>
      </w:r>
      <w:r>
        <w:rPr>
          <w:color w:val="231F20"/>
          <w:sz w:val="22"/>
        </w:rPr>
        <w:t>que</w:t>
      </w:r>
      <w:r>
        <w:rPr>
          <w:color w:val="231F20"/>
          <w:spacing w:val="-3"/>
          <w:sz w:val="22"/>
        </w:rPr>
        <w:t> </w:t>
      </w:r>
      <w:r>
        <w:rPr>
          <w:color w:val="231F20"/>
          <w:sz w:val="22"/>
        </w:rPr>
        <w:t>recaen</w:t>
      </w:r>
      <w:r>
        <w:rPr>
          <w:color w:val="231F20"/>
          <w:spacing w:val="-3"/>
          <w:sz w:val="22"/>
        </w:rPr>
        <w:t> </w:t>
      </w:r>
      <w:r>
        <w:rPr>
          <w:color w:val="231F20"/>
          <w:sz w:val="22"/>
        </w:rPr>
        <w:t>sobre</w:t>
      </w:r>
      <w:r>
        <w:rPr>
          <w:color w:val="231F20"/>
          <w:spacing w:val="-3"/>
          <w:sz w:val="22"/>
        </w:rPr>
        <w:t> </w:t>
      </w:r>
      <w:r>
        <w:rPr>
          <w:color w:val="231F20"/>
          <w:sz w:val="22"/>
        </w:rPr>
        <w:t>los</w:t>
      </w:r>
      <w:r>
        <w:rPr>
          <w:color w:val="231F20"/>
          <w:spacing w:val="-3"/>
          <w:sz w:val="22"/>
        </w:rPr>
        <w:t> </w:t>
      </w:r>
      <w:r>
        <w:rPr>
          <w:color w:val="231F20"/>
          <w:sz w:val="22"/>
        </w:rPr>
        <w:t>propietarios</w:t>
      </w:r>
      <w:r>
        <w:rPr>
          <w:color w:val="231F20"/>
          <w:spacing w:val="-3"/>
          <w:sz w:val="22"/>
        </w:rPr>
        <w:t> </w:t>
      </w:r>
      <w:r>
        <w:rPr>
          <w:color w:val="231F20"/>
          <w:sz w:val="22"/>
        </w:rPr>
        <w:t>de</w:t>
      </w:r>
      <w:r>
        <w:rPr>
          <w:color w:val="231F20"/>
          <w:spacing w:val="-3"/>
          <w:sz w:val="22"/>
        </w:rPr>
        <w:t> </w:t>
      </w:r>
      <w:r>
        <w:rPr>
          <w:color w:val="231F20"/>
          <w:sz w:val="22"/>
        </w:rPr>
        <w:t>suelo</w:t>
      </w:r>
      <w:r>
        <w:rPr>
          <w:color w:val="231F20"/>
          <w:spacing w:val="-3"/>
          <w:sz w:val="22"/>
        </w:rPr>
        <w:t> </w:t>
      </w:r>
      <w:r>
        <w:rPr>
          <w:color w:val="231F20"/>
          <w:sz w:val="22"/>
        </w:rPr>
        <w:t>urbano</w:t>
      </w:r>
      <w:r>
        <w:rPr>
          <w:color w:val="231F20"/>
          <w:spacing w:val="-3"/>
          <w:sz w:val="22"/>
        </w:rPr>
        <w:t> </w:t>
      </w:r>
      <w:r>
        <w:rPr>
          <w:color w:val="231F20"/>
          <w:sz w:val="22"/>
        </w:rPr>
        <w:t>no</w:t>
      </w:r>
      <w:r>
        <w:rPr>
          <w:color w:val="231F20"/>
          <w:spacing w:val="-3"/>
          <w:sz w:val="22"/>
        </w:rPr>
        <w:t> </w:t>
      </w:r>
      <w:r>
        <w:rPr>
          <w:color w:val="231F20"/>
          <w:sz w:val="22"/>
        </w:rPr>
        <w:t>consolidado.</w:t>
      </w:r>
      <w:r>
        <w:rPr>
          <w:color w:val="231F20"/>
          <w:spacing w:val="-3"/>
          <w:sz w:val="22"/>
        </w:rPr>
        <w:t> </w:t>
      </w:r>
      <w:r>
        <w:rPr>
          <w:color w:val="231F20"/>
          <w:sz w:val="22"/>
        </w:rPr>
        <w:t>No</w:t>
      </w:r>
      <w:r>
        <w:rPr>
          <w:color w:val="231F20"/>
          <w:spacing w:val="-3"/>
          <w:sz w:val="22"/>
        </w:rPr>
        <w:t> </w:t>
      </w:r>
      <w:r>
        <w:rPr>
          <w:color w:val="231F20"/>
          <w:sz w:val="22"/>
        </w:rPr>
        <w:t>obstan- te, de conformidad con tales preceptos, en el cumplimiento de los mismos se realizará en los siguientes términos:</w:t>
      </w:r>
    </w:p>
    <w:p>
      <w:pPr>
        <w:pStyle w:val="ListParagraph"/>
        <w:numPr>
          <w:ilvl w:val="1"/>
          <w:numId w:val="99"/>
        </w:numPr>
        <w:tabs>
          <w:tab w:pos="614" w:val="left" w:leader="none"/>
        </w:tabs>
        <w:spacing w:line="249" w:lineRule="auto" w:before="120" w:after="0"/>
        <w:ind w:left="141" w:right="139" w:firstLine="226"/>
        <w:jc w:val="both"/>
        <w:rPr>
          <w:sz w:val="22"/>
        </w:rPr>
      </w:pPr>
      <w:r>
        <w:rPr>
          <w:color w:val="231F20"/>
          <w:sz w:val="22"/>
        </w:rPr>
        <w:t>En</w:t>
      </w:r>
      <w:r>
        <w:rPr>
          <w:color w:val="231F20"/>
          <w:spacing w:val="-12"/>
          <w:sz w:val="22"/>
        </w:rPr>
        <w:t> </w:t>
      </w:r>
      <w:r>
        <w:rPr>
          <w:color w:val="231F20"/>
          <w:sz w:val="22"/>
        </w:rPr>
        <w:t>relación</w:t>
      </w:r>
      <w:r>
        <w:rPr>
          <w:color w:val="231F20"/>
          <w:spacing w:val="-11"/>
          <w:sz w:val="22"/>
        </w:rPr>
        <w:t> </w:t>
      </w:r>
      <w:r>
        <w:rPr>
          <w:color w:val="231F20"/>
          <w:sz w:val="22"/>
        </w:rPr>
        <w:t>con</w:t>
      </w:r>
      <w:r>
        <w:rPr>
          <w:color w:val="231F20"/>
          <w:spacing w:val="-11"/>
          <w:sz w:val="22"/>
        </w:rPr>
        <w:t> </w:t>
      </w:r>
      <w:r>
        <w:rPr>
          <w:color w:val="231F20"/>
          <w:sz w:val="22"/>
        </w:rPr>
        <w:t>la</w:t>
      </w:r>
      <w:r>
        <w:rPr>
          <w:color w:val="231F20"/>
          <w:spacing w:val="-11"/>
          <w:sz w:val="22"/>
        </w:rPr>
        <w:t> </w:t>
      </w:r>
      <w:r>
        <w:rPr>
          <w:color w:val="231F20"/>
          <w:sz w:val="22"/>
        </w:rPr>
        <w:t>cesión</w:t>
      </w:r>
      <w:r>
        <w:rPr>
          <w:color w:val="231F20"/>
          <w:spacing w:val="-11"/>
          <w:sz w:val="22"/>
        </w:rPr>
        <w:t> </w:t>
      </w:r>
      <w:r>
        <w:rPr>
          <w:color w:val="231F20"/>
          <w:sz w:val="22"/>
        </w:rPr>
        <w:t>obligatoria</w:t>
      </w:r>
      <w:r>
        <w:rPr>
          <w:color w:val="231F20"/>
          <w:spacing w:val="-11"/>
          <w:sz w:val="22"/>
        </w:rPr>
        <w:t> </w:t>
      </w:r>
      <w:r>
        <w:rPr>
          <w:color w:val="231F20"/>
          <w:sz w:val="22"/>
        </w:rPr>
        <w:t>y</w:t>
      </w:r>
      <w:r>
        <w:rPr>
          <w:color w:val="231F20"/>
          <w:spacing w:val="-12"/>
          <w:sz w:val="22"/>
        </w:rPr>
        <w:t> </w:t>
      </w:r>
      <w:r>
        <w:rPr>
          <w:color w:val="231F20"/>
          <w:sz w:val="22"/>
        </w:rPr>
        <w:t>gratuita</w:t>
      </w:r>
      <w:r>
        <w:rPr>
          <w:color w:val="231F20"/>
          <w:spacing w:val="-11"/>
          <w:sz w:val="22"/>
        </w:rPr>
        <w:t> </w:t>
      </w:r>
      <w:r>
        <w:rPr>
          <w:color w:val="231F20"/>
          <w:sz w:val="22"/>
        </w:rPr>
        <w:t>del</w:t>
      </w:r>
      <w:r>
        <w:rPr>
          <w:color w:val="231F20"/>
          <w:spacing w:val="-11"/>
          <w:sz w:val="22"/>
        </w:rPr>
        <w:t> </w:t>
      </w:r>
      <w:r>
        <w:rPr>
          <w:color w:val="231F20"/>
          <w:sz w:val="22"/>
        </w:rPr>
        <w:t>suelo</w:t>
      </w:r>
      <w:r>
        <w:rPr>
          <w:color w:val="231F20"/>
          <w:spacing w:val="-11"/>
          <w:sz w:val="22"/>
        </w:rPr>
        <w:t> </w:t>
      </w:r>
      <w:r>
        <w:rPr>
          <w:color w:val="231F20"/>
          <w:sz w:val="22"/>
        </w:rPr>
        <w:t>destinado</w:t>
      </w:r>
      <w:r>
        <w:rPr>
          <w:color w:val="231F20"/>
          <w:spacing w:val="-11"/>
          <w:sz w:val="22"/>
        </w:rPr>
        <w:t> </w:t>
      </w:r>
      <w:r>
        <w:rPr>
          <w:color w:val="231F20"/>
          <w:sz w:val="22"/>
        </w:rPr>
        <w:t>a</w:t>
      </w:r>
      <w:r>
        <w:rPr>
          <w:color w:val="231F20"/>
          <w:spacing w:val="-12"/>
          <w:sz w:val="22"/>
        </w:rPr>
        <w:t> </w:t>
      </w:r>
      <w:r>
        <w:rPr>
          <w:color w:val="231F20"/>
          <w:sz w:val="22"/>
        </w:rPr>
        <w:t>dotaciones</w:t>
      </w:r>
      <w:r>
        <w:rPr>
          <w:color w:val="231F20"/>
          <w:spacing w:val="-11"/>
          <w:sz w:val="22"/>
        </w:rPr>
        <w:t> </w:t>
      </w:r>
      <w:r>
        <w:rPr>
          <w:color w:val="231F20"/>
          <w:sz w:val="22"/>
        </w:rPr>
        <w:t>pú- blicas</w:t>
      </w:r>
      <w:r>
        <w:rPr>
          <w:color w:val="231F20"/>
          <w:spacing w:val="-10"/>
          <w:sz w:val="22"/>
        </w:rPr>
        <w:t> </w:t>
      </w:r>
      <w:r>
        <w:rPr>
          <w:color w:val="231F20"/>
          <w:sz w:val="22"/>
        </w:rPr>
        <w:t>necesario</w:t>
      </w:r>
      <w:r>
        <w:rPr>
          <w:color w:val="231F20"/>
          <w:spacing w:val="-10"/>
          <w:sz w:val="22"/>
        </w:rPr>
        <w:t> </w:t>
      </w:r>
      <w:r>
        <w:rPr>
          <w:color w:val="231F20"/>
          <w:sz w:val="22"/>
        </w:rPr>
        <w:t>para</w:t>
      </w:r>
      <w:r>
        <w:rPr>
          <w:color w:val="231F20"/>
          <w:spacing w:val="-10"/>
          <w:sz w:val="22"/>
        </w:rPr>
        <w:t> </w:t>
      </w:r>
      <w:r>
        <w:rPr>
          <w:color w:val="231F20"/>
          <w:sz w:val="22"/>
        </w:rPr>
        <w:t>reajustar</w:t>
      </w:r>
      <w:r>
        <w:rPr>
          <w:color w:val="231F20"/>
          <w:spacing w:val="-10"/>
          <w:sz w:val="22"/>
        </w:rPr>
        <w:t> </w:t>
      </w:r>
      <w:r>
        <w:rPr>
          <w:color w:val="231F20"/>
          <w:sz w:val="22"/>
        </w:rPr>
        <w:t>su</w:t>
      </w:r>
      <w:r>
        <w:rPr>
          <w:color w:val="231F20"/>
          <w:spacing w:val="-10"/>
          <w:sz w:val="22"/>
        </w:rPr>
        <w:t> </w:t>
      </w:r>
      <w:r>
        <w:rPr>
          <w:color w:val="231F20"/>
          <w:sz w:val="22"/>
        </w:rPr>
        <w:t>proporción,</w:t>
      </w:r>
      <w:r>
        <w:rPr>
          <w:color w:val="231F20"/>
          <w:spacing w:val="-10"/>
          <w:sz w:val="22"/>
        </w:rPr>
        <w:t> </w:t>
      </w:r>
      <w:r>
        <w:rPr>
          <w:color w:val="231F20"/>
          <w:sz w:val="22"/>
        </w:rPr>
        <w:t>su</w:t>
      </w:r>
      <w:r>
        <w:rPr>
          <w:color w:val="231F20"/>
          <w:spacing w:val="-10"/>
          <w:sz w:val="22"/>
        </w:rPr>
        <w:t> </w:t>
      </w:r>
      <w:r>
        <w:rPr>
          <w:color w:val="231F20"/>
          <w:sz w:val="22"/>
        </w:rPr>
        <w:t>contenido</w:t>
      </w:r>
      <w:r>
        <w:rPr>
          <w:color w:val="231F20"/>
          <w:spacing w:val="-10"/>
          <w:sz w:val="22"/>
        </w:rPr>
        <w:t> </w:t>
      </w:r>
      <w:r>
        <w:rPr>
          <w:color w:val="231F20"/>
          <w:sz w:val="22"/>
        </w:rPr>
        <w:t>se</w:t>
      </w:r>
      <w:r>
        <w:rPr>
          <w:color w:val="231F20"/>
          <w:spacing w:val="-10"/>
          <w:sz w:val="22"/>
        </w:rPr>
        <w:t> </w:t>
      </w:r>
      <w:r>
        <w:rPr>
          <w:color w:val="231F20"/>
          <w:sz w:val="22"/>
        </w:rPr>
        <w:t>calculará</w:t>
      </w:r>
      <w:r>
        <w:rPr>
          <w:color w:val="231F20"/>
          <w:spacing w:val="-10"/>
          <w:sz w:val="22"/>
        </w:rPr>
        <w:t> </w:t>
      </w:r>
      <w:r>
        <w:rPr>
          <w:color w:val="231F20"/>
          <w:sz w:val="22"/>
        </w:rPr>
        <w:t>de</w:t>
      </w:r>
      <w:r>
        <w:rPr>
          <w:color w:val="231F20"/>
          <w:spacing w:val="-10"/>
          <w:sz w:val="22"/>
        </w:rPr>
        <w:t> </w:t>
      </w:r>
      <w:r>
        <w:rPr>
          <w:color w:val="231F20"/>
          <w:sz w:val="22"/>
        </w:rPr>
        <w:t>conformidad con las dotaciones existentes en el momento de aprobación de la actuación, en tanto que índice de calidad de vida que no puede empeorar.</w:t>
      </w:r>
    </w:p>
    <w:p>
      <w:pPr>
        <w:pStyle w:val="ListParagraph"/>
        <w:numPr>
          <w:ilvl w:val="1"/>
          <w:numId w:val="99"/>
        </w:numPr>
        <w:tabs>
          <w:tab w:pos="630" w:val="left" w:leader="none"/>
        </w:tabs>
        <w:spacing w:line="249" w:lineRule="auto" w:before="117" w:after="0"/>
        <w:ind w:left="141" w:right="138" w:firstLine="226"/>
        <w:jc w:val="both"/>
        <w:rPr>
          <w:sz w:val="22"/>
        </w:rPr>
      </w:pPr>
      <w:r>
        <w:rPr>
          <w:color w:val="231F20"/>
          <w:sz w:val="22"/>
        </w:rPr>
        <w:t>En relación con la cesión obligatoria y gratuita de suelo en concepto de participa- ción de la comunidad en las plusvalías, el porcentaje sobre el incremento adicional de aprovechamiento que resulte de la actuación será del 5% para cualquier actuación de rehabilitación</w:t>
      </w:r>
      <w:r>
        <w:rPr>
          <w:color w:val="231F20"/>
          <w:spacing w:val="-11"/>
          <w:sz w:val="22"/>
        </w:rPr>
        <w:t> </w:t>
      </w:r>
      <w:r>
        <w:rPr>
          <w:color w:val="231F20"/>
          <w:sz w:val="22"/>
        </w:rPr>
        <w:t>urbana</w:t>
      </w:r>
      <w:r>
        <w:rPr>
          <w:color w:val="231F20"/>
          <w:spacing w:val="-11"/>
          <w:sz w:val="22"/>
        </w:rPr>
        <w:t> </w:t>
      </w:r>
      <w:r>
        <w:rPr>
          <w:color w:val="231F20"/>
          <w:sz w:val="22"/>
        </w:rPr>
        <w:t>que,</w:t>
      </w:r>
      <w:r>
        <w:rPr>
          <w:color w:val="231F20"/>
          <w:spacing w:val="-11"/>
          <w:sz w:val="22"/>
        </w:rPr>
        <w:t> </w:t>
      </w:r>
      <w:r>
        <w:rPr>
          <w:color w:val="231F20"/>
          <w:sz w:val="22"/>
        </w:rPr>
        <w:t>implicando</w:t>
      </w:r>
      <w:r>
        <w:rPr>
          <w:color w:val="231F20"/>
          <w:spacing w:val="-11"/>
          <w:sz w:val="22"/>
        </w:rPr>
        <w:t> </w:t>
      </w:r>
      <w:r>
        <w:rPr>
          <w:color w:val="231F20"/>
          <w:sz w:val="22"/>
        </w:rPr>
        <w:t>nuevos</w:t>
      </w:r>
      <w:r>
        <w:rPr>
          <w:color w:val="231F20"/>
          <w:spacing w:val="-11"/>
          <w:sz w:val="22"/>
        </w:rPr>
        <w:t> </w:t>
      </w:r>
      <w:r>
        <w:rPr>
          <w:color w:val="231F20"/>
          <w:sz w:val="22"/>
        </w:rPr>
        <w:t>usos</w:t>
      </w:r>
      <w:r>
        <w:rPr>
          <w:color w:val="231F20"/>
          <w:spacing w:val="-11"/>
          <w:sz w:val="22"/>
        </w:rPr>
        <w:t> </w:t>
      </w:r>
      <w:r>
        <w:rPr>
          <w:color w:val="231F20"/>
          <w:sz w:val="22"/>
        </w:rPr>
        <w:t>o</w:t>
      </w:r>
      <w:r>
        <w:rPr>
          <w:color w:val="231F20"/>
          <w:spacing w:val="-11"/>
          <w:sz w:val="22"/>
        </w:rPr>
        <w:t> </w:t>
      </w:r>
      <w:r>
        <w:rPr>
          <w:color w:val="231F20"/>
          <w:sz w:val="22"/>
        </w:rPr>
        <w:t>destinos</w:t>
      </w:r>
      <w:r>
        <w:rPr>
          <w:color w:val="231F20"/>
          <w:spacing w:val="-11"/>
          <w:sz w:val="22"/>
        </w:rPr>
        <w:t> </w:t>
      </w:r>
      <w:r>
        <w:rPr>
          <w:color w:val="231F20"/>
          <w:sz w:val="22"/>
        </w:rPr>
        <w:t>más</w:t>
      </w:r>
      <w:r>
        <w:rPr>
          <w:color w:val="231F20"/>
          <w:spacing w:val="-11"/>
          <w:sz w:val="22"/>
        </w:rPr>
        <w:t> </w:t>
      </w:r>
      <w:r>
        <w:rPr>
          <w:color w:val="231F20"/>
          <w:sz w:val="22"/>
        </w:rPr>
        <w:t>valiosos,</w:t>
      </w:r>
      <w:r>
        <w:rPr>
          <w:color w:val="231F20"/>
          <w:spacing w:val="-11"/>
          <w:sz w:val="22"/>
        </w:rPr>
        <w:t> </w:t>
      </w:r>
      <w:r>
        <w:rPr>
          <w:color w:val="231F20"/>
          <w:sz w:val="22"/>
        </w:rPr>
        <w:t>no</w:t>
      </w:r>
      <w:r>
        <w:rPr>
          <w:color w:val="231F20"/>
          <w:spacing w:val="-11"/>
          <w:sz w:val="22"/>
        </w:rPr>
        <w:t> </w:t>
      </w:r>
      <w:r>
        <w:rPr>
          <w:color w:val="231F20"/>
          <w:sz w:val="22"/>
        </w:rPr>
        <w:t>implique incremento</w:t>
      </w:r>
      <w:r>
        <w:rPr>
          <w:color w:val="231F20"/>
          <w:spacing w:val="-1"/>
          <w:sz w:val="22"/>
        </w:rPr>
        <w:t> </w:t>
      </w:r>
      <w:r>
        <w:rPr>
          <w:color w:val="231F20"/>
          <w:sz w:val="22"/>
        </w:rPr>
        <w:t>de</w:t>
      </w:r>
      <w:r>
        <w:rPr>
          <w:color w:val="231F20"/>
          <w:spacing w:val="-1"/>
          <w:sz w:val="22"/>
        </w:rPr>
        <w:t> </w:t>
      </w:r>
      <w:r>
        <w:rPr>
          <w:color w:val="231F20"/>
          <w:sz w:val="22"/>
        </w:rPr>
        <w:t>edificabilidad;</w:t>
      </w:r>
      <w:r>
        <w:rPr>
          <w:color w:val="231F20"/>
          <w:spacing w:val="-1"/>
          <w:sz w:val="22"/>
        </w:rPr>
        <w:t> </w:t>
      </w:r>
      <w:r>
        <w:rPr>
          <w:color w:val="231F20"/>
          <w:sz w:val="22"/>
        </w:rPr>
        <w:t>o</w:t>
      </w:r>
      <w:r>
        <w:rPr>
          <w:color w:val="231F20"/>
          <w:spacing w:val="-1"/>
          <w:sz w:val="22"/>
        </w:rPr>
        <w:t> </w:t>
      </w:r>
      <w:r>
        <w:rPr>
          <w:color w:val="231F20"/>
          <w:sz w:val="22"/>
        </w:rPr>
        <w:t>del</w:t>
      </w:r>
      <w:r>
        <w:rPr>
          <w:color w:val="231F20"/>
          <w:spacing w:val="-1"/>
          <w:sz w:val="22"/>
        </w:rPr>
        <w:t> </w:t>
      </w:r>
      <w:r>
        <w:rPr>
          <w:color w:val="231F20"/>
          <w:sz w:val="22"/>
        </w:rPr>
        <w:t>15%</w:t>
      </w:r>
      <w:r>
        <w:rPr>
          <w:color w:val="231F20"/>
          <w:spacing w:val="-1"/>
          <w:sz w:val="22"/>
        </w:rPr>
        <w:t> </w:t>
      </w:r>
      <w:r>
        <w:rPr>
          <w:color w:val="231F20"/>
          <w:sz w:val="22"/>
        </w:rPr>
        <w:t>en</w:t>
      </w:r>
      <w:r>
        <w:rPr>
          <w:color w:val="231F20"/>
          <w:spacing w:val="-1"/>
          <w:sz w:val="22"/>
        </w:rPr>
        <w:t> </w:t>
      </w:r>
      <w:r>
        <w:rPr>
          <w:color w:val="231F20"/>
          <w:sz w:val="22"/>
        </w:rPr>
        <w:t>aquellas</w:t>
      </w:r>
      <w:r>
        <w:rPr>
          <w:color w:val="231F20"/>
          <w:spacing w:val="-1"/>
          <w:sz w:val="22"/>
        </w:rPr>
        <w:t> </w:t>
      </w:r>
      <w:r>
        <w:rPr>
          <w:color w:val="231F20"/>
          <w:sz w:val="22"/>
        </w:rPr>
        <w:t>actuaciones</w:t>
      </w:r>
      <w:r>
        <w:rPr>
          <w:color w:val="231F20"/>
          <w:spacing w:val="-1"/>
          <w:sz w:val="22"/>
        </w:rPr>
        <w:t> </w:t>
      </w:r>
      <w:r>
        <w:rPr>
          <w:color w:val="231F20"/>
          <w:sz w:val="22"/>
        </w:rPr>
        <w:t>de</w:t>
      </w:r>
      <w:r>
        <w:rPr>
          <w:color w:val="231F20"/>
          <w:spacing w:val="-1"/>
          <w:sz w:val="22"/>
        </w:rPr>
        <w:t> </w:t>
      </w:r>
      <w:r>
        <w:rPr>
          <w:color w:val="231F20"/>
          <w:sz w:val="22"/>
        </w:rPr>
        <w:t>dotación</w:t>
      </w:r>
      <w:r>
        <w:rPr>
          <w:color w:val="231F20"/>
          <w:spacing w:val="-1"/>
          <w:sz w:val="22"/>
        </w:rPr>
        <w:t> </w:t>
      </w:r>
      <w:r>
        <w:rPr>
          <w:color w:val="231F20"/>
          <w:sz w:val="22"/>
        </w:rPr>
        <w:t>con</w:t>
      </w:r>
      <w:r>
        <w:rPr>
          <w:color w:val="231F20"/>
          <w:spacing w:val="-1"/>
          <w:sz w:val="22"/>
        </w:rPr>
        <w:t> </w:t>
      </w:r>
      <w:r>
        <w:rPr>
          <w:color w:val="231F20"/>
          <w:sz w:val="22"/>
        </w:rPr>
        <w:t>incre- mento de edificabilidad.</w:t>
      </w:r>
    </w:p>
    <w:p>
      <w:pPr>
        <w:pStyle w:val="ListParagraph"/>
        <w:numPr>
          <w:ilvl w:val="1"/>
          <w:numId w:val="99"/>
        </w:numPr>
        <w:tabs>
          <w:tab w:pos="601" w:val="left" w:leader="none"/>
        </w:tabs>
        <w:spacing w:line="249" w:lineRule="auto" w:before="119" w:after="0"/>
        <w:ind w:left="141" w:right="140" w:firstLine="226"/>
        <w:jc w:val="both"/>
        <w:rPr>
          <w:sz w:val="22"/>
        </w:rPr>
      </w:pPr>
      <w:r>
        <w:rPr>
          <w:color w:val="231F20"/>
          <w:sz w:val="22"/>
        </w:rPr>
        <w:t>El</w:t>
      </w:r>
      <w:r>
        <w:rPr>
          <w:color w:val="231F20"/>
          <w:spacing w:val="-13"/>
          <w:sz w:val="22"/>
        </w:rPr>
        <w:t> </w:t>
      </w:r>
      <w:r>
        <w:rPr>
          <w:color w:val="231F20"/>
          <w:sz w:val="22"/>
        </w:rPr>
        <w:t>aprovechamiento</w:t>
      </w:r>
      <w:r>
        <w:rPr>
          <w:color w:val="231F20"/>
          <w:spacing w:val="-13"/>
          <w:sz w:val="22"/>
        </w:rPr>
        <w:t> </w:t>
      </w:r>
      <w:r>
        <w:rPr>
          <w:color w:val="231F20"/>
          <w:sz w:val="22"/>
        </w:rPr>
        <w:t>se</w:t>
      </w:r>
      <w:r>
        <w:rPr>
          <w:color w:val="231F20"/>
          <w:spacing w:val="-13"/>
          <w:sz w:val="22"/>
        </w:rPr>
        <w:t> </w:t>
      </w:r>
      <w:r>
        <w:rPr>
          <w:color w:val="231F20"/>
          <w:sz w:val="22"/>
        </w:rPr>
        <w:t>podrá</w:t>
      </w:r>
      <w:r>
        <w:rPr>
          <w:color w:val="231F20"/>
          <w:spacing w:val="-13"/>
          <w:sz w:val="22"/>
        </w:rPr>
        <w:t> </w:t>
      </w:r>
      <w:r>
        <w:rPr>
          <w:color w:val="231F20"/>
          <w:sz w:val="22"/>
        </w:rPr>
        <w:t>monetizar</w:t>
      </w:r>
      <w:r>
        <w:rPr>
          <w:color w:val="231F20"/>
          <w:spacing w:val="-13"/>
          <w:sz w:val="22"/>
        </w:rPr>
        <w:t> </w:t>
      </w:r>
      <w:r>
        <w:rPr>
          <w:color w:val="231F20"/>
          <w:sz w:val="22"/>
        </w:rPr>
        <w:t>para</w:t>
      </w:r>
      <w:r>
        <w:rPr>
          <w:color w:val="231F20"/>
          <w:spacing w:val="-13"/>
          <w:sz w:val="22"/>
        </w:rPr>
        <w:t> </w:t>
      </w:r>
      <w:r>
        <w:rPr>
          <w:color w:val="231F20"/>
          <w:sz w:val="22"/>
        </w:rPr>
        <w:t>la</w:t>
      </w:r>
      <w:r>
        <w:rPr>
          <w:color w:val="231F20"/>
          <w:spacing w:val="-13"/>
          <w:sz w:val="22"/>
        </w:rPr>
        <w:t> </w:t>
      </w:r>
      <w:r>
        <w:rPr>
          <w:color w:val="231F20"/>
          <w:sz w:val="22"/>
        </w:rPr>
        <w:t>financiación</w:t>
      </w:r>
      <w:r>
        <w:rPr>
          <w:color w:val="231F20"/>
          <w:spacing w:val="-13"/>
          <w:sz w:val="22"/>
        </w:rPr>
        <w:t> </w:t>
      </w:r>
      <w:r>
        <w:rPr>
          <w:color w:val="231F20"/>
          <w:sz w:val="22"/>
        </w:rPr>
        <w:t>pública</w:t>
      </w:r>
      <w:r>
        <w:rPr>
          <w:color w:val="231F20"/>
          <w:spacing w:val="-13"/>
          <w:sz w:val="22"/>
        </w:rPr>
        <w:t> </w:t>
      </w:r>
      <w:r>
        <w:rPr>
          <w:color w:val="231F20"/>
          <w:sz w:val="22"/>
        </w:rPr>
        <w:t>de</w:t>
      </w:r>
      <w:r>
        <w:rPr>
          <w:color w:val="231F20"/>
          <w:spacing w:val="-13"/>
          <w:sz w:val="22"/>
        </w:rPr>
        <w:t> </w:t>
      </w:r>
      <w:r>
        <w:rPr>
          <w:color w:val="231F20"/>
          <w:sz w:val="22"/>
        </w:rPr>
        <w:t>la</w:t>
      </w:r>
      <w:r>
        <w:rPr>
          <w:color w:val="231F20"/>
          <w:spacing w:val="-13"/>
          <w:sz w:val="22"/>
        </w:rPr>
        <w:t> </w:t>
      </w:r>
      <w:r>
        <w:rPr>
          <w:color w:val="231F20"/>
          <w:sz w:val="22"/>
        </w:rPr>
        <w:t>actuación y, en el supuesto que se destine a Patrimonio Municipal del Suelo, será para financiar actuaciones de reforma o renovación urbana.</w:t>
      </w:r>
    </w:p>
    <w:p>
      <w:pPr>
        <w:pStyle w:val="ListParagraph"/>
        <w:numPr>
          <w:ilvl w:val="1"/>
          <w:numId w:val="99"/>
        </w:numPr>
        <w:tabs>
          <w:tab w:pos="642" w:val="left" w:leader="none"/>
        </w:tabs>
        <w:spacing w:line="249" w:lineRule="auto" w:before="116" w:after="0"/>
        <w:ind w:left="141" w:right="139" w:firstLine="226"/>
        <w:jc w:val="both"/>
        <w:rPr>
          <w:sz w:val="22"/>
        </w:rPr>
      </w:pPr>
      <w:r>
        <w:rPr>
          <w:color w:val="231F20"/>
          <w:sz w:val="22"/>
        </w:rPr>
        <w:t>En caso de imposibilidad física de materializar la cesión dotacional en el ámbito correspondiente,</w:t>
      </w:r>
      <w:r>
        <w:rPr>
          <w:color w:val="231F20"/>
          <w:spacing w:val="-4"/>
          <w:sz w:val="22"/>
        </w:rPr>
        <w:t> </w:t>
      </w:r>
      <w:r>
        <w:rPr>
          <w:color w:val="231F20"/>
          <w:sz w:val="22"/>
        </w:rPr>
        <w:t>la</w:t>
      </w:r>
      <w:r>
        <w:rPr>
          <w:color w:val="231F20"/>
          <w:spacing w:val="-4"/>
          <w:sz w:val="22"/>
        </w:rPr>
        <w:t> </w:t>
      </w:r>
      <w:r>
        <w:rPr>
          <w:color w:val="231F20"/>
          <w:sz w:val="22"/>
        </w:rPr>
        <w:t>misma</w:t>
      </w:r>
      <w:r>
        <w:rPr>
          <w:color w:val="231F20"/>
          <w:spacing w:val="-4"/>
          <w:sz w:val="22"/>
        </w:rPr>
        <w:t> </w:t>
      </w:r>
      <w:r>
        <w:rPr>
          <w:color w:val="231F20"/>
          <w:sz w:val="22"/>
        </w:rPr>
        <w:t>se</w:t>
      </w:r>
      <w:r>
        <w:rPr>
          <w:color w:val="231F20"/>
          <w:spacing w:val="-4"/>
          <w:sz w:val="22"/>
        </w:rPr>
        <w:t> </w:t>
      </w:r>
      <w:r>
        <w:rPr>
          <w:color w:val="231F20"/>
          <w:sz w:val="22"/>
        </w:rPr>
        <w:t>podrá</w:t>
      </w:r>
      <w:r>
        <w:rPr>
          <w:color w:val="231F20"/>
          <w:spacing w:val="-4"/>
          <w:sz w:val="22"/>
        </w:rPr>
        <w:t> </w:t>
      </w:r>
      <w:r>
        <w:rPr>
          <w:color w:val="231F20"/>
          <w:sz w:val="22"/>
        </w:rPr>
        <w:t>sustituir</w:t>
      </w:r>
      <w:r>
        <w:rPr>
          <w:color w:val="231F20"/>
          <w:spacing w:val="-4"/>
          <w:sz w:val="22"/>
        </w:rPr>
        <w:t> </w:t>
      </w:r>
      <w:r>
        <w:rPr>
          <w:color w:val="231F20"/>
          <w:sz w:val="22"/>
        </w:rPr>
        <w:t>por</w:t>
      </w:r>
      <w:r>
        <w:rPr>
          <w:color w:val="231F20"/>
          <w:spacing w:val="-4"/>
          <w:sz w:val="22"/>
        </w:rPr>
        <w:t> </w:t>
      </w:r>
      <w:r>
        <w:rPr>
          <w:color w:val="231F20"/>
          <w:sz w:val="22"/>
        </w:rPr>
        <w:t>la</w:t>
      </w:r>
      <w:r>
        <w:rPr>
          <w:color w:val="231F20"/>
          <w:spacing w:val="-4"/>
          <w:sz w:val="22"/>
        </w:rPr>
        <w:t> </w:t>
      </w:r>
      <w:r>
        <w:rPr>
          <w:color w:val="231F20"/>
          <w:sz w:val="22"/>
        </w:rPr>
        <w:t>entrega</w:t>
      </w:r>
      <w:r>
        <w:rPr>
          <w:color w:val="231F20"/>
          <w:spacing w:val="-4"/>
          <w:sz w:val="22"/>
        </w:rPr>
        <w:t> </w:t>
      </w:r>
      <w:r>
        <w:rPr>
          <w:color w:val="231F20"/>
          <w:sz w:val="22"/>
        </w:rPr>
        <w:t>de</w:t>
      </w:r>
      <w:r>
        <w:rPr>
          <w:color w:val="231F20"/>
          <w:spacing w:val="-4"/>
          <w:sz w:val="22"/>
        </w:rPr>
        <w:t> </w:t>
      </w:r>
      <w:r>
        <w:rPr>
          <w:color w:val="231F20"/>
          <w:sz w:val="22"/>
        </w:rPr>
        <w:t>suelo</w:t>
      </w:r>
      <w:r>
        <w:rPr>
          <w:color w:val="231F20"/>
          <w:spacing w:val="-4"/>
          <w:sz w:val="22"/>
        </w:rPr>
        <w:t> </w:t>
      </w:r>
      <w:r>
        <w:rPr>
          <w:color w:val="231F20"/>
          <w:sz w:val="22"/>
        </w:rPr>
        <w:t>edificado</w:t>
      </w:r>
      <w:r>
        <w:rPr>
          <w:color w:val="231F20"/>
          <w:spacing w:val="-4"/>
          <w:sz w:val="22"/>
        </w:rPr>
        <w:t> </w:t>
      </w:r>
      <w:r>
        <w:rPr>
          <w:color w:val="231F20"/>
          <w:sz w:val="22"/>
        </w:rPr>
        <w:t>o</w:t>
      </w:r>
      <w:r>
        <w:rPr>
          <w:color w:val="231F20"/>
          <w:spacing w:val="-4"/>
          <w:sz w:val="22"/>
        </w:rPr>
        <w:t> </w:t>
      </w:r>
      <w:r>
        <w:rPr>
          <w:color w:val="231F20"/>
          <w:sz w:val="22"/>
        </w:rPr>
        <w:t>edifica- bilidad no lucrativa, en un complejo inmobiliario emplazado en dicho ámbito.</w:t>
      </w:r>
    </w:p>
    <w:p>
      <w:pPr>
        <w:pStyle w:val="ListParagraph"/>
        <w:spacing w:after="0" w:line="249" w:lineRule="auto"/>
        <w:jc w:val="both"/>
        <w:rPr>
          <w:sz w:val="22"/>
        </w:rPr>
        <w:sectPr>
          <w:pgSz w:w="11910" w:h="16840"/>
          <w:pgMar w:header="785" w:footer="736" w:top="1560" w:bottom="920" w:left="1559" w:right="1559"/>
        </w:sectPr>
      </w:pPr>
    </w:p>
    <w:p>
      <w:pPr>
        <w:pStyle w:val="ListParagraph"/>
        <w:numPr>
          <w:ilvl w:val="0"/>
          <w:numId w:val="99"/>
        </w:numPr>
        <w:tabs>
          <w:tab w:pos="613" w:val="left" w:leader="none"/>
        </w:tabs>
        <w:spacing w:line="249" w:lineRule="auto" w:before="83" w:after="0"/>
        <w:ind w:left="141" w:right="139" w:firstLine="226"/>
        <w:jc w:val="both"/>
        <w:rPr>
          <w:sz w:val="22"/>
        </w:rPr>
      </w:pPr>
      <w:r>
        <w:rPr>
          <w:color w:val="231F20"/>
          <w:sz w:val="22"/>
        </w:rPr>
        <w:t>En</w:t>
      </w:r>
      <w:r>
        <w:rPr>
          <w:color w:val="231F20"/>
          <w:spacing w:val="-1"/>
          <w:sz w:val="22"/>
        </w:rPr>
        <w:t> </w:t>
      </w:r>
      <w:r>
        <w:rPr>
          <w:color w:val="231F20"/>
          <w:sz w:val="22"/>
        </w:rPr>
        <w:t>las</w:t>
      </w:r>
      <w:r>
        <w:rPr>
          <w:color w:val="231F20"/>
          <w:spacing w:val="-1"/>
          <w:sz w:val="22"/>
        </w:rPr>
        <w:t> </w:t>
      </w:r>
      <w:r>
        <w:rPr>
          <w:color w:val="231F20"/>
          <w:sz w:val="22"/>
        </w:rPr>
        <w:t>actuaciones de</w:t>
      </w:r>
      <w:r>
        <w:rPr>
          <w:color w:val="231F20"/>
          <w:spacing w:val="-1"/>
          <w:sz w:val="22"/>
        </w:rPr>
        <w:t> </w:t>
      </w:r>
      <w:r>
        <w:rPr>
          <w:color w:val="231F20"/>
          <w:sz w:val="22"/>
        </w:rPr>
        <w:t>rehabilitación edificatoria y</w:t>
      </w:r>
      <w:r>
        <w:rPr>
          <w:color w:val="231F20"/>
          <w:spacing w:val="-1"/>
          <w:sz w:val="22"/>
        </w:rPr>
        <w:t> </w:t>
      </w:r>
      <w:r>
        <w:rPr>
          <w:color w:val="231F20"/>
          <w:sz w:val="22"/>
        </w:rPr>
        <w:t>de</w:t>
      </w:r>
      <w:r>
        <w:rPr>
          <w:color w:val="231F20"/>
          <w:spacing w:val="-1"/>
          <w:sz w:val="22"/>
        </w:rPr>
        <w:t> </w:t>
      </w:r>
      <w:r>
        <w:rPr>
          <w:color w:val="231F20"/>
          <w:sz w:val="22"/>
        </w:rPr>
        <w:t>acuerdo con</w:t>
      </w:r>
      <w:r>
        <w:rPr>
          <w:color w:val="231F20"/>
          <w:spacing w:val="-1"/>
          <w:sz w:val="22"/>
        </w:rPr>
        <w:t> </w:t>
      </w:r>
      <w:r>
        <w:rPr>
          <w:color w:val="231F20"/>
          <w:sz w:val="22"/>
        </w:rPr>
        <w:t>sus</w:t>
      </w:r>
      <w:r>
        <w:rPr>
          <w:color w:val="231F20"/>
          <w:spacing w:val="-1"/>
          <w:sz w:val="22"/>
        </w:rPr>
        <w:t> </w:t>
      </w:r>
      <w:r>
        <w:rPr>
          <w:color w:val="231F20"/>
          <w:sz w:val="22"/>
        </w:rPr>
        <w:t>característi- cas</w:t>
      </w:r>
      <w:r>
        <w:rPr>
          <w:color w:val="231F20"/>
          <w:spacing w:val="-2"/>
          <w:sz w:val="22"/>
        </w:rPr>
        <w:t> </w:t>
      </w:r>
      <w:r>
        <w:rPr>
          <w:color w:val="231F20"/>
          <w:sz w:val="22"/>
        </w:rPr>
        <w:t>y</w:t>
      </w:r>
      <w:r>
        <w:rPr>
          <w:color w:val="231F20"/>
          <w:spacing w:val="-2"/>
          <w:sz w:val="22"/>
        </w:rPr>
        <w:t> </w:t>
      </w:r>
      <w:r>
        <w:rPr>
          <w:color w:val="231F20"/>
          <w:sz w:val="22"/>
        </w:rPr>
        <w:t>alcance,</w:t>
      </w:r>
      <w:r>
        <w:rPr>
          <w:color w:val="231F20"/>
          <w:spacing w:val="-2"/>
          <w:sz w:val="22"/>
        </w:rPr>
        <w:t> </w:t>
      </w:r>
      <w:r>
        <w:rPr>
          <w:color w:val="231F20"/>
          <w:sz w:val="22"/>
        </w:rPr>
        <w:t>serán</w:t>
      </w:r>
      <w:r>
        <w:rPr>
          <w:color w:val="231F20"/>
          <w:spacing w:val="-2"/>
          <w:sz w:val="22"/>
        </w:rPr>
        <w:t> </w:t>
      </w:r>
      <w:r>
        <w:rPr>
          <w:color w:val="231F20"/>
          <w:sz w:val="22"/>
        </w:rPr>
        <w:t>exigibles</w:t>
      </w:r>
      <w:r>
        <w:rPr>
          <w:color w:val="231F20"/>
          <w:spacing w:val="-2"/>
          <w:sz w:val="22"/>
        </w:rPr>
        <w:t> </w:t>
      </w:r>
      <w:r>
        <w:rPr>
          <w:color w:val="231F20"/>
          <w:sz w:val="22"/>
        </w:rPr>
        <w:t>los</w:t>
      </w:r>
      <w:r>
        <w:rPr>
          <w:color w:val="231F20"/>
          <w:spacing w:val="-2"/>
          <w:sz w:val="22"/>
        </w:rPr>
        <w:t> </w:t>
      </w:r>
      <w:r>
        <w:rPr>
          <w:color w:val="231F20"/>
          <w:sz w:val="22"/>
        </w:rPr>
        <w:t>deberes</w:t>
      </w:r>
      <w:r>
        <w:rPr>
          <w:color w:val="231F20"/>
          <w:spacing w:val="-2"/>
          <w:sz w:val="22"/>
        </w:rPr>
        <w:t> </w:t>
      </w:r>
      <w:r>
        <w:rPr>
          <w:color w:val="231F20"/>
          <w:sz w:val="22"/>
        </w:rPr>
        <w:t>previstos</w:t>
      </w:r>
      <w:r>
        <w:rPr>
          <w:color w:val="231F20"/>
          <w:spacing w:val="-2"/>
          <w:sz w:val="22"/>
        </w:rPr>
        <w:t> </w:t>
      </w:r>
      <w:r>
        <w:rPr>
          <w:color w:val="231F20"/>
          <w:sz w:val="22"/>
        </w:rPr>
        <w:t>en</w:t>
      </w:r>
      <w:r>
        <w:rPr>
          <w:color w:val="231F20"/>
          <w:spacing w:val="-2"/>
          <w:sz w:val="22"/>
        </w:rPr>
        <w:t> </w:t>
      </w:r>
      <w:r>
        <w:rPr>
          <w:color w:val="231F20"/>
          <w:sz w:val="22"/>
        </w:rPr>
        <w:t>el</w:t>
      </w:r>
      <w:r>
        <w:rPr>
          <w:color w:val="231F20"/>
          <w:spacing w:val="-2"/>
          <w:sz w:val="22"/>
        </w:rPr>
        <w:t> </w:t>
      </w:r>
      <w:r>
        <w:rPr>
          <w:color w:val="231F20"/>
          <w:sz w:val="22"/>
        </w:rPr>
        <w:t>artículo18.3</w:t>
      </w:r>
      <w:r>
        <w:rPr>
          <w:color w:val="231F20"/>
          <w:spacing w:val="-2"/>
          <w:sz w:val="22"/>
        </w:rPr>
        <w:t> </w:t>
      </w:r>
      <w:r>
        <w:rPr>
          <w:color w:val="231F20"/>
          <w:sz w:val="22"/>
        </w:rPr>
        <w:t>del</w:t>
      </w:r>
      <w:r>
        <w:rPr>
          <w:color w:val="231F20"/>
          <w:spacing w:val="-7"/>
          <w:sz w:val="22"/>
        </w:rPr>
        <w:t> </w:t>
      </w:r>
      <w:hyperlink r:id="rId16">
        <w:r>
          <w:rPr>
            <w:color w:val="25408F"/>
            <w:sz w:val="22"/>
          </w:rPr>
          <w:t>Texto</w:t>
        </w:r>
        <w:r>
          <w:rPr>
            <w:color w:val="25408F"/>
            <w:spacing w:val="-2"/>
            <w:sz w:val="22"/>
          </w:rPr>
          <w:t> </w:t>
        </w:r>
        <w:r>
          <w:rPr>
            <w:color w:val="25408F"/>
            <w:sz w:val="22"/>
          </w:rPr>
          <w:t>Refun-</w:t>
        </w:r>
      </w:hyperlink>
      <w:r>
        <w:rPr>
          <w:color w:val="25408F"/>
          <w:sz w:val="22"/>
        </w:rPr>
        <w:t> </w:t>
      </w:r>
      <w:hyperlink r:id="rId16">
        <w:r>
          <w:rPr>
            <w:color w:val="25408F"/>
            <w:sz w:val="22"/>
          </w:rPr>
          <w:t>dido</w:t>
        </w:r>
        <w:r>
          <w:rPr>
            <w:color w:val="25408F"/>
            <w:spacing w:val="-9"/>
            <w:sz w:val="22"/>
          </w:rPr>
          <w:t> </w:t>
        </w:r>
        <w:r>
          <w:rPr>
            <w:color w:val="25408F"/>
            <w:sz w:val="22"/>
          </w:rPr>
          <w:t>de</w:t>
        </w:r>
        <w:r>
          <w:rPr>
            <w:color w:val="25408F"/>
            <w:spacing w:val="-9"/>
            <w:sz w:val="22"/>
          </w:rPr>
          <w:t> </w:t>
        </w:r>
        <w:r>
          <w:rPr>
            <w:color w:val="25408F"/>
            <w:sz w:val="22"/>
          </w:rPr>
          <w:t>la</w:t>
        </w:r>
        <w:r>
          <w:rPr>
            <w:color w:val="25408F"/>
            <w:spacing w:val="-9"/>
            <w:sz w:val="22"/>
          </w:rPr>
          <w:t> </w:t>
        </w:r>
        <w:r>
          <w:rPr>
            <w:color w:val="25408F"/>
            <w:sz w:val="22"/>
          </w:rPr>
          <w:t>Ley</w:t>
        </w:r>
        <w:r>
          <w:rPr>
            <w:color w:val="25408F"/>
            <w:spacing w:val="-9"/>
            <w:sz w:val="22"/>
          </w:rPr>
          <w:t> </w:t>
        </w:r>
        <w:r>
          <w:rPr>
            <w:color w:val="25408F"/>
            <w:sz w:val="22"/>
          </w:rPr>
          <w:t>del</w:t>
        </w:r>
        <w:r>
          <w:rPr>
            <w:color w:val="25408F"/>
            <w:spacing w:val="-9"/>
            <w:sz w:val="22"/>
          </w:rPr>
          <w:t> </w:t>
        </w:r>
        <w:r>
          <w:rPr>
            <w:color w:val="25408F"/>
            <w:sz w:val="22"/>
          </w:rPr>
          <w:t>Suelo</w:t>
        </w:r>
        <w:r>
          <w:rPr>
            <w:color w:val="25408F"/>
            <w:spacing w:val="-9"/>
            <w:sz w:val="22"/>
          </w:rPr>
          <w:t> </w:t>
        </w:r>
        <w:r>
          <w:rPr>
            <w:color w:val="25408F"/>
            <w:sz w:val="22"/>
          </w:rPr>
          <w:t>y</w:t>
        </w:r>
        <w:r>
          <w:rPr>
            <w:color w:val="25408F"/>
            <w:spacing w:val="-9"/>
            <w:sz w:val="22"/>
          </w:rPr>
          <w:t> </w:t>
        </w:r>
        <w:r>
          <w:rPr>
            <w:color w:val="25408F"/>
            <w:sz w:val="22"/>
          </w:rPr>
          <w:t>Rehabilitación</w:t>
        </w:r>
        <w:r>
          <w:rPr>
            <w:color w:val="25408F"/>
            <w:spacing w:val="-8"/>
            <w:sz w:val="22"/>
          </w:rPr>
          <w:t> </w:t>
        </w:r>
        <w:r>
          <w:rPr>
            <w:color w:val="25408F"/>
            <w:sz w:val="22"/>
          </w:rPr>
          <w:t>urbana,</w:t>
        </w:r>
        <w:r>
          <w:rPr>
            <w:color w:val="25408F"/>
            <w:spacing w:val="-9"/>
            <w:sz w:val="22"/>
          </w:rPr>
          <w:t> </w:t>
        </w:r>
        <w:r>
          <w:rPr>
            <w:color w:val="25408F"/>
            <w:sz w:val="22"/>
          </w:rPr>
          <w:t>aprobado</w:t>
        </w:r>
        <w:r>
          <w:rPr>
            <w:color w:val="25408F"/>
            <w:spacing w:val="-9"/>
            <w:sz w:val="22"/>
          </w:rPr>
          <w:t> </w:t>
        </w:r>
        <w:r>
          <w:rPr>
            <w:color w:val="25408F"/>
            <w:sz w:val="22"/>
          </w:rPr>
          <w:t>por</w:t>
        </w:r>
        <w:r>
          <w:rPr>
            <w:color w:val="25408F"/>
            <w:spacing w:val="-9"/>
            <w:sz w:val="22"/>
          </w:rPr>
          <w:t> </w:t>
        </w:r>
        <w:r>
          <w:rPr>
            <w:color w:val="25408F"/>
            <w:sz w:val="22"/>
          </w:rPr>
          <w:t>Real</w:t>
        </w:r>
        <w:r>
          <w:rPr>
            <w:color w:val="25408F"/>
            <w:spacing w:val="-9"/>
            <w:sz w:val="22"/>
          </w:rPr>
          <w:t> </w:t>
        </w:r>
        <w:r>
          <w:rPr>
            <w:color w:val="25408F"/>
            <w:sz w:val="22"/>
          </w:rPr>
          <w:t>Decreto</w:t>
        </w:r>
        <w:r>
          <w:rPr>
            <w:color w:val="25408F"/>
            <w:spacing w:val="-9"/>
            <w:sz w:val="22"/>
          </w:rPr>
          <w:t> </w:t>
        </w:r>
        <w:r>
          <w:rPr>
            <w:color w:val="25408F"/>
            <w:sz w:val="22"/>
          </w:rPr>
          <w:t>Legislativo</w:t>
        </w:r>
      </w:hyperlink>
      <w:r>
        <w:rPr>
          <w:color w:val="25408F"/>
          <w:sz w:val="22"/>
        </w:rPr>
        <w:t> </w:t>
      </w:r>
      <w:hyperlink r:id="rId16">
        <w:r>
          <w:rPr>
            <w:color w:val="25408F"/>
            <w:sz w:val="22"/>
          </w:rPr>
          <w:t>7/2015, de 30 de octubre</w:t>
        </w:r>
      </w:hyperlink>
      <w:r>
        <w:rPr>
          <w:color w:val="231F20"/>
          <w:sz w:val="22"/>
        </w:rPr>
        <w:t>. En particular estos deberes son:</w:t>
      </w:r>
    </w:p>
    <w:p>
      <w:pPr>
        <w:pStyle w:val="ListParagraph"/>
        <w:numPr>
          <w:ilvl w:val="1"/>
          <w:numId w:val="99"/>
        </w:numPr>
        <w:tabs>
          <w:tab w:pos="635" w:val="left" w:leader="none"/>
        </w:tabs>
        <w:spacing w:line="249" w:lineRule="auto" w:before="116" w:after="0"/>
        <w:ind w:left="141" w:right="139" w:firstLine="226"/>
        <w:jc w:val="both"/>
        <w:rPr>
          <w:sz w:val="22"/>
        </w:rPr>
      </w:pPr>
      <w:r>
        <w:rPr>
          <w:color w:val="231F20"/>
          <w:sz w:val="22"/>
        </w:rPr>
        <w:t>Garantizar el realojamiento de los ocupantes legales que se precise desalojar de inmuebles</w:t>
      </w:r>
      <w:r>
        <w:rPr>
          <w:color w:val="231F20"/>
          <w:spacing w:val="-1"/>
          <w:sz w:val="22"/>
        </w:rPr>
        <w:t> </w:t>
      </w:r>
      <w:r>
        <w:rPr>
          <w:color w:val="231F20"/>
          <w:sz w:val="22"/>
        </w:rPr>
        <w:t>situados</w:t>
      </w:r>
      <w:r>
        <w:rPr>
          <w:color w:val="231F20"/>
          <w:spacing w:val="-1"/>
          <w:sz w:val="22"/>
        </w:rPr>
        <w:t> </w:t>
      </w:r>
      <w:r>
        <w:rPr>
          <w:color w:val="231F20"/>
          <w:sz w:val="22"/>
        </w:rPr>
        <w:t>dentro</w:t>
      </w:r>
      <w:r>
        <w:rPr>
          <w:color w:val="231F20"/>
          <w:spacing w:val="-1"/>
          <w:sz w:val="22"/>
        </w:rPr>
        <w:t> </w:t>
      </w:r>
      <w:r>
        <w:rPr>
          <w:color w:val="231F20"/>
          <w:sz w:val="22"/>
        </w:rPr>
        <w:t>del</w:t>
      </w:r>
      <w:r>
        <w:rPr>
          <w:color w:val="231F20"/>
          <w:spacing w:val="-1"/>
          <w:sz w:val="22"/>
        </w:rPr>
        <w:t> </w:t>
      </w:r>
      <w:r>
        <w:rPr>
          <w:color w:val="231F20"/>
          <w:sz w:val="22"/>
        </w:rPr>
        <w:t>área</w:t>
      </w:r>
      <w:r>
        <w:rPr>
          <w:color w:val="231F20"/>
          <w:spacing w:val="-1"/>
          <w:sz w:val="22"/>
        </w:rPr>
        <w:t> </w:t>
      </w:r>
      <w:r>
        <w:rPr>
          <w:color w:val="231F20"/>
          <w:sz w:val="22"/>
        </w:rPr>
        <w:t>de</w:t>
      </w:r>
      <w:r>
        <w:rPr>
          <w:color w:val="231F20"/>
          <w:spacing w:val="-1"/>
          <w:sz w:val="22"/>
        </w:rPr>
        <w:t> </w:t>
      </w:r>
      <w:r>
        <w:rPr>
          <w:color w:val="231F20"/>
          <w:sz w:val="22"/>
        </w:rPr>
        <w:t>la</w:t>
      </w:r>
      <w:r>
        <w:rPr>
          <w:color w:val="231F20"/>
          <w:spacing w:val="-1"/>
          <w:sz w:val="22"/>
        </w:rPr>
        <w:t> </w:t>
      </w:r>
      <w:r>
        <w:rPr>
          <w:color w:val="231F20"/>
          <w:sz w:val="22"/>
        </w:rPr>
        <w:t>actuación</w:t>
      </w:r>
      <w:r>
        <w:rPr>
          <w:color w:val="231F20"/>
          <w:spacing w:val="-1"/>
          <w:sz w:val="22"/>
        </w:rPr>
        <w:t> </w:t>
      </w:r>
      <w:r>
        <w:rPr>
          <w:color w:val="231F20"/>
          <w:sz w:val="22"/>
        </w:rPr>
        <w:t>y</w:t>
      </w:r>
      <w:r>
        <w:rPr>
          <w:color w:val="231F20"/>
          <w:spacing w:val="-1"/>
          <w:sz w:val="22"/>
        </w:rPr>
        <w:t> </w:t>
      </w:r>
      <w:r>
        <w:rPr>
          <w:color w:val="231F20"/>
          <w:sz w:val="22"/>
        </w:rPr>
        <w:t>que</w:t>
      </w:r>
      <w:r>
        <w:rPr>
          <w:color w:val="231F20"/>
          <w:spacing w:val="-1"/>
          <w:sz w:val="22"/>
        </w:rPr>
        <w:t> </w:t>
      </w:r>
      <w:r>
        <w:rPr>
          <w:color w:val="231F20"/>
          <w:sz w:val="22"/>
        </w:rPr>
        <w:t>constituyan</w:t>
      </w:r>
      <w:r>
        <w:rPr>
          <w:color w:val="231F20"/>
          <w:spacing w:val="-1"/>
          <w:sz w:val="22"/>
        </w:rPr>
        <w:t> </w:t>
      </w:r>
      <w:r>
        <w:rPr>
          <w:color w:val="231F20"/>
          <w:sz w:val="22"/>
        </w:rPr>
        <w:t>su</w:t>
      </w:r>
      <w:r>
        <w:rPr>
          <w:color w:val="231F20"/>
          <w:spacing w:val="-1"/>
          <w:sz w:val="22"/>
        </w:rPr>
        <w:t> </w:t>
      </w:r>
      <w:r>
        <w:rPr>
          <w:color w:val="231F20"/>
          <w:sz w:val="22"/>
        </w:rPr>
        <w:t>residencia</w:t>
      </w:r>
      <w:r>
        <w:rPr>
          <w:color w:val="231F20"/>
          <w:spacing w:val="-1"/>
          <w:sz w:val="22"/>
        </w:rPr>
        <w:t> </w:t>
      </w:r>
      <w:r>
        <w:rPr>
          <w:color w:val="231F20"/>
          <w:sz w:val="22"/>
        </w:rPr>
        <w:t>ha- bitual,</w:t>
      </w:r>
      <w:r>
        <w:rPr>
          <w:color w:val="231F20"/>
          <w:spacing w:val="-4"/>
          <w:sz w:val="22"/>
        </w:rPr>
        <w:t> </w:t>
      </w:r>
      <w:r>
        <w:rPr>
          <w:color w:val="231F20"/>
          <w:sz w:val="22"/>
        </w:rPr>
        <w:t>así</w:t>
      </w:r>
      <w:r>
        <w:rPr>
          <w:color w:val="231F20"/>
          <w:spacing w:val="-4"/>
          <w:sz w:val="22"/>
        </w:rPr>
        <w:t> </w:t>
      </w:r>
      <w:r>
        <w:rPr>
          <w:color w:val="231F20"/>
          <w:sz w:val="22"/>
        </w:rPr>
        <w:t>como</w:t>
      </w:r>
      <w:r>
        <w:rPr>
          <w:color w:val="231F20"/>
          <w:spacing w:val="-4"/>
          <w:sz w:val="22"/>
        </w:rPr>
        <w:t> </w:t>
      </w:r>
      <w:r>
        <w:rPr>
          <w:color w:val="231F20"/>
          <w:sz w:val="22"/>
        </w:rPr>
        <w:t>el</w:t>
      </w:r>
      <w:r>
        <w:rPr>
          <w:color w:val="231F20"/>
          <w:spacing w:val="-4"/>
          <w:sz w:val="22"/>
        </w:rPr>
        <w:t> </w:t>
      </w:r>
      <w:r>
        <w:rPr>
          <w:color w:val="231F20"/>
          <w:sz w:val="22"/>
        </w:rPr>
        <w:t>retorno</w:t>
      </w:r>
      <w:r>
        <w:rPr>
          <w:color w:val="231F20"/>
          <w:spacing w:val="-4"/>
          <w:sz w:val="22"/>
        </w:rPr>
        <w:t> </w:t>
      </w:r>
      <w:r>
        <w:rPr>
          <w:color w:val="231F20"/>
          <w:sz w:val="22"/>
        </w:rPr>
        <w:t>cuando</w:t>
      </w:r>
      <w:r>
        <w:rPr>
          <w:color w:val="231F20"/>
          <w:spacing w:val="-4"/>
          <w:sz w:val="22"/>
        </w:rPr>
        <w:t> </w:t>
      </w:r>
      <w:r>
        <w:rPr>
          <w:color w:val="231F20"/>
          <w:sz w:val="22"/>
        </w:rPr>
        <w:t>tengan</w:t>
      </w:r>
      <w:r>
        <w:rPr>
          <w:color w:val="231F20"/>
          <w:spacing w:val="-4"/>
          <w:sz w:val="22"/>
        </w:rPr>
        <w:t> </w:t>
      </w:r>
      <w:r>
        <w:rPr>
          <w:color w:val="231F20"/>
          <w:sz w:val="22"/>
        </w:rPr>
        <w:t>derecho</w:t>
      </w:r>
      <w:r>
        <w:rPr>
          <w:color w:val="231F20"/>
          <w:spacing w:val="-4"/>
          <w:sz w:val="22"/>
        </w:rPr>
        <w:t> </w:t>
      </w:r>
      <w:r>
        <w:rPr>
          <w:color w:val="231F20"/>
          <w:sz w:val="22"/>
        </w:rPr>
        <w:t>a</w:t>
      </w:r>
      <w:r>
        <w:rPr>
          <w:color w:val="231F20"/>
          <w:spacing w:val="-4"/>
          <w:sz w:val="22"/>
        </w:rPr>
        <w:t> </w:t>
      </w:r>
      <w:r>
        <w:rPr>
          <w:color w:val="231F20"/>
          <w:sz w:val="22"/>
        </w:rPr>
        <w:t>él,</w:t>
      </w:r>
      <w:r>
        <w:rPr>
          <w:color w:val="231F20"/>
          <w:spacing w:val="-4"/>
          <w:sz w:val="22"/>
        </w:rPr>
        <w:t> </w:t>
      </w:r>
      <w:r>
        <w:rPr>
          <w:color w:val="231F20"/>
          <w:sz w:val="22"/>
        </w:rPr>
        <w:t>en</w:t>
      </w:r>
      <w:r>
        <w:rPr>
          <w:color w:val="231F20"/>
          <w:spacing w:val="-4"/>
          <w:sz w:val="22"/>
        </w:rPr>
        <w:t> </w:t>
      </w:r>
      <w:r>
        <w:rPr>
          <w:color w:val="231F20"/>
          <w:sz w:val="22"/>
        </w:rPr>
        <w:t>los</w:t>
      </w:r>
      <w:r>
        <w:rPr>
          <w:color w:val="231F20"/>
          <w:spacing w:val="-4"/>
          <w:sz w:val="22"/>
        </w:rPr>
        <w:t> </w:t>
      </w:r>
      <w:r>
        <w:rPr>
          <w:color w:val="231F20"/>
          <w:sz w:val="22"/>
        </w:rPr>
        <w:t>términos</w:t>
      </w:r>
      <w:r>
        <w:rPr>
          <w:color w:val="231F20"/>
          <w:spacing w:val="-4"/>
          <w:sz w:val="22"/>
        </w:rPr>
        <w:t> </w:t>
      </w:r>
      <w:r>
        <w:rPr>
          <w:color w:val="231F20"/>
          <w:sz w:val="22"/>
        </w:rPr>
        <w:t>establecidos</w:t>
      </w:r>
      <w:r>
        <w:rPr>
          <w:color w:val="231F20"/>
          <w:spacing w:val="-4"/>
          <w:sz w:val="22"/>
        </w:rPr>
        <w:t> </w:t>
      </w:r>
      <w:r>
        <w:rPr>
          <w:color w:val="231F20"/>
          <w:sz w:val="22"/>
        </w:rPr>
        <w:t>en la legislación vigente.</w:t>
      </w:r>
    </w:p>
    <w:p>
      <w:pPr>
        <w:pStyle w:val="ListParagraph"/>
        <w:numPr>
          <w:ilvl w:val="1"/>
          <w:numId w:val="99"/>
        </w:numPr>
        <w:tabs>
          <w:tab w:pos="651" w:val="left" w:leader="none"/>
        </w:tabs>
        <w:spacing w:line="249" w:lineRule="auto" w:before="117" w:after="0"/>
        <w:ind w:left="141" w:right="137" w:firstLine="226"/>
        <w:jc w:val="both"/>
        <w:rPr>
          <w:sz w:val="22"/>
        </w:rPr>
      </w:pPr>
      <w:r>
        <w:rPr>
          <w:color w:val="231F20"/>
          <w:sz w:val="22"/>
        </w:rPr>
        <w:t>Indemnizar a los titulares de derechos sobre las construcciones y edificaciones que deban ser demolidas y las obras, instalaciones, plantaciones y sembrados que no puedan conservarse.</w:t>
      </w:r>
    </w:p>
    <w:p>
      <w:pPr>
        <w:pStyle w:val="ListParagraph"/>
        <w:numPr>
          <w:ilvl w:val="1"/>
          <w:numId w:val="99"/>
        </w:numPr>
        <w:tabs>
          <w:tab w:pos="608" w:val="left" w:leader="none"/>
        </w:tabs>
        <w:spacing w:line="240" w:lineRule="auto" w:before="117" w:after="0"/>
        <w:ind w:left="608" w:right="0" w:hanging="240"/>
        <w:jc w:val="both"/>
        <w:rPr>
          <w:sz w:val="22"/>
        </w:rPr>
      </w:pPr>
      <w:r>
        <w:rPr>
          <w:color w:val="231F20"/>
          <w:sz w:val="22"/>
        </w:rPr>
        <w:t>Completar</w:t>
      </w:r>
      <w:r>
        <w:rPr>
          <w:color w:val="231F20"/>
          <w:spacing w:val="-6"/>
          <w:sz w:val="22"/>
        </w:rPr>
        <w:t> </w:t>
      </w:r>
      <w:r>
        <w:rPr>
          <w:color w:val="231F20"/>
          <w:sz w:val="22"/>
        </w:rPr>
        <w:t>la</w:t>
      </w:r>
      <w:r>
        <w:rPr>
          <w:color w:val="231F20"/>
          <w:spacing w:val="-5"/>
          <w:sz w:val="22"/>
        </w:rPr>
        <w:t> </w:t>
      </w:r>
      <w:r>
        <w:rPr>
          <w:color w:val="231F20"/>
          <w:sz w:val="22"/>
        </w:rPr>
        <w:t>urbanización</w:t>
      </w:r>
      <w:r>
        <w:rPr>
          <w:color w:val="231F20"/>
          <w:spacing w:val="-5"/>
          <w:sz w:val="22"/>
        </w:rPr>
        <w:t> </w:t>
      </w:r>
      <w:r>
        <w:rPr>
          <w:color w:val="231F20"/>
          <w:sz w:val="22"/>
        </w:rPr>
        <w:t>de</w:t>
      </w:r>
      <w:r>
        <w:rPr>
          <w:color w:val="231F20"/>
          <w:spacing w:val="-5"/>
          <w:sz w:val="22"/>
        </w:rPr>
        <w:t> </w:t>
      </w:r>
      <w:r>
        <w:rPr>
          <w:color w:val="231F20"/>
          <w:sz w:val="22"/>
        </w:rPr>
        <w:t>los</w:t>
      </w:r>
      <w:r>
        <w:rPr>
          <w:color w:val="231F20"/>
          <w:spacing w:val="-5"/>
          <w:sz w:val="22"/>
        </w:rPr>
        <w:t> </w:t>
      </w:r>
      <w:r>
        <w:rPr>
          <w:color w:val="231F20"/>
          <w:sz w:val="22"/>
        </w:rPr>
        <w:t>terrenos</w:t>
      </w:r>
      <w:r>
        <w:rPr>
          <w:color w:val="231F20"/>
          <w:spacing w:val="-6"/>
          <w:sz w:val="22"/>
        </w:rPr>
        <w:t> </w:t>
      </w:r>
      <w:r>
        <w:rPr>
          <w:color w:val="231F20"/>
          <w:sz w:val="22"/>
        </w:rPr>
        <w:t>con</w:t>
      </w:r>
      <w:r>
        <w:rPr>
          <w:color w:val="231F20"/>
          <w:spacing w:val="-5"/>
          <w:sz w:val="22"/>
        </w:rPr>
        <w:t> </w:t>
      </w:r>
      <w:r>
        <w:rPr>
          <w:color w:val="231F20"/>
          <w:sz w:val="22"/>
        </w:rPr>
        <w:t>los</w:t>
      </w:r>
      <w:r>
        <w:rPr>
          <w:color w:val="231F20"/>
          <w:spacing w:val="-5"/>
          <w:sz w:val="22"/>
        </w:rPr>
        <w:t> </w:t>
      </w:r>
      <w:r>
        <w:rPr>
          <w:color w:val="231F20"/>
          <w:sz w:val="22"/>
        </w:rPr>
        <w:t>requisitos</w:t>
      </w:r>
      <w:r>
        <w:rPr>
          <w:color w:val="231F20"/>
          <w:spacing w:val="-6"/>
          <w:sz w:val="22"/>
        </w:rPr>
        <w:t> </w:t>
      </w:r>
      <w:r>
        <w:rPr>
          <w:color w:val="231F20"/>
          <w:sz w:val="22"/>
        </w:rPr>
        <w:t>y</w:t>
      </w:r>
      <w:r>
        <w:rPr>
          <w:color w:val="231F20"/>
          <w:spacing w:val="-5"/>
          <w:sz w:val="22"/>
        </w:rPr>
        <w:t> </w:t>
      </w:r>
      <w:r>
        <w:rPr>
          <w:color w:val="231F20"/>
          <w:sz w:val="22"/>
        </w:rPr>
        <w:t>condiciones</w:t>
      </w:r>
      <w:r>
        <w:rPr>
          <w:color w:val="231F20"/>
          <w:spacing w:val="-4"/>
          <w:sz w:val="22"/>
        </w:rPr>
        <w:t> </w:t>
      </w:r>
      <w:r>
        <w:rPr>
          <w:color w:val="231F20"/>
          <w:spacing w:val="-2"/>
          <w:sz w:val="22"/>
        </w:rPr>
        <w:t>estable-</w:t>
      </w:r>
    </w:p>
    <w:p>
      <w:pPr>
        <w:pStyle w:val="BodyText"/>
        <w:spacing w:before="11"/>
        <w:ind w:right="0" w:firstLine="0"/>
      </w:pPr>
      <w:r>
        <w:rPr>
          <w:color w:val="231F20"/>
        </w:rPr>
        <w:t>cidos</w:t>
      </w:r>
      <w:r>
        <w:rPr>
          <w:color w:val="231F20"/>
          <w:spacing w:val="-2"/>
        </w:rPr>
        <w:t> </w:t>
      </w:r>
      <w:r>
        <w:rPr>
          <w:color w:val="231F20"/>
        </w:rPr>
        <w:t>para</w:t>
      </w:r>
      <w:r>
        <w:rPr>
          <w:color w:val="231F20"/>
          <w:spacing w:val="-1"/>
        </w:rPr>
        <w:t> </w:t>
      </w:r>
      <w:r>
        <w:rPr>
          <w:color w:val="231F20"/>
        </w:rPr>
        <w:t>su</w:t>
      </w:r>
      <w:r>
        <w:rPr>
          <w:color w:val="231F20"/>
          <w:spacing w:val="-1"/>
        </w:rPr>
        <w:t> </w:t>
      </w:r>
      <w:r>
        <w:rPr>
          <w:color w:val="231F20"/>
          <w:spacing w:val="-2"/>
        </w:rPr>
        <w:t>edificación.</w:t>
      </w:r>
    </w:p>
    <w:p>
      <w:pPr>
        <w:pStyle w:val="ListParagraph"/>
        <w:numPr>
          <w:ilvl w:val="1"/>
          <w:numId w:val="99"/>
        </w:numPr>
        <w:tabs>
          <w:tab w:pos="624" w:val="left" w:leader="none"/>
        </w:tabs>
        <w:spacing w:line="240" w:lineRule="auto" w:before="124" w:after="0"/>
        <w:ind w:left="624" w:right="0" w:hanging="256"/>
        <w:jc w:val="both"/>
        <w:rPr>
          <w:sz w:val="22"/>
        </w:rPr>
      </w:pPr>
      <w:r>
        <w:rPr>
          <w:color w:val="231F20"/>
          <w:sz w:val="22"/>
        </w:rPr>
        <w:t>Edificar</w:t>
      </w:r>
      <w:r>
        <w:rPr>
          <w:color w:val="231F20"/>
          <w:spacing w:val="-3"/>
          <w:sz w:val="22"/>
        </w:rPr>
        <w:t> </w:t>
      </w:r>
      <w:r>
        <w:rPr>
          <w:color w:val="231F20"/>
          <w:sz w:val="22"/>
        </w:rPr>
        <w:t>o</w:t>
      </w:r>
      <w:r>
        <w:rPr>
          <w:color w:val="231F20"/>
          <w:spacing w:val="-2"/>
          <w:sz w:val="22"/>
        </w:rPr>
        <w:t> </w:t>
      </w:r>
      <w:r>
        <w:rPr>
          <w:color w:val="231F20"/>
          <w:sz w:val="22"/>
        </w:rPr>
        <w:t>rehabilitar</w:t>
      </w:r>
      <w:r>
        <w:rPr>
          <w:color w:val="231F20"/>
          <w:spacing w:val="-2"/>
          <w:sz w:val="22"/>
        </w:rPr>
        <w:t> </w:t>
      </w:r>
      <w:r>
        <w:rPr>
          <w:color w:val="231F20"/>
          <w:sz w:val="22"/>
        </w:rPr>
        <w:t>la</w:t>
      </w:r>
      <w:r>
        <w:rPr>
          <w:color w:val="231F20"/>
          <w:spacing w:val="-2"/>
          <w:sz w:val="22"/>
        </w:rPr>
        <w:t> </w:t>
      </w:r>
      <w:r>
        <w:rPr>
          <w:color w:val="231F20"/>
          <w:sz w:val="22"/>
        </w:rPr>
        <w:t>edificación</w:t>
      </w:r>
      <w:r>
        <w:rPr>
          <w:color w:val="231F20"/>
          <w:spacing w:val="-2"/>
          <w:sz w:val="22"/>
        </w:rPr>
        <w:t> existente.</w:t>
      </w:r>
    </w:p>
    <w:p>
      <w:pPr>
        <w:pStyle w:val="ListParagraph"/>
        <w:numPr>
          <w:ilvl w:val="0"/>
          <w:numId w:val="99"/>
        </w:numPr>
        <w:tabs>
          <w:tab w:pos="613" w:val="left" w:leader="none"/>
        </w:tabs>
        <w:spacing w:line="249" w:lineRule="auto" w:before="124" w:after="0"/>
        <w:ind w:left="141" w:right="139" w:firstLine="226"/>
        <w:jc w:val="both"/>
        <w:rPr>
          <w:sz w:val="22"/>
        </w:rPr>
      </w:pPr>
      <w:r>
        <w:rPr>
          <w:color w:val="231F20"/>
          <w:sz w:val="22"/>
        </w:rPr>
        <w:t>Cualquiera que sea la categoría de intervención sobre el medio urbano, si la inter- vención se realizara en zonas de alto grado de degradación, se podrá modular el cum- plimiento de los deberes urbanísticos para posibilitar la efectiva regeneración del tejido urbano y rehabilitación edificatoria.</w:t>
      </w:r>
    </w:p>
    <w:p>
      <w:pPr>
        <w:pStyle w:val="BodyText"/>
        <w:spacing w:line="249" w:lineRule="auto" w:before="117"/>
      </w:pPr>
      <w:r>
        <w:rPr>
          <w:color w:val="231F20"/>
        </w:rPr>
        <w:t>Con carácter excepcional, y siempre que se justifique adecuadamente que no cabe ninguna</w:t>
      </w:r>
      <w:r>
        <w:rPr>
          <w:color w:val="231F20"/>
          <w:spacing w:val="-11"/>
        </w:rPr>
        <w:t> </w:t>
      </w:r>
      <w:r>
        <w:rPr>
          <w:color w:val="231F20"/>
        </w:rPr>
        <w:t>otra</w:t>
      </w:r>
      <w:r>
        <w:rPr>
          <w:color w:val="231F20"/>
          <w:spacing w:val="-12"/>
        </w:rPr>
        <w:t> </w:t>
      </w:r>
      <w:r>
        <w:rPr>
          <w:color w:val="231F20"/>
        </w:rPr>
        <w:t>solución</w:t>
      </w:r>
      <w:r>
        <w:rPr>
          <w:color w:val="231F20"/>
          <w:spacing w:val="-11"/>
        </w:rPr>
        <w:t> </w:t>
      </w:r>
      <w:r>
        <w:rPr>
          <w:color w:val="231F20"/>
        </w:rPr>
        <w:t>técnica</w:t>
      </w:r>
      <w:r>
        <w:rPr>
          <w:color w:val="231F20"/>
          <w:spacing w:val="-12"/>
        </w:rPr>
        <w:t> </w:t>
      </w:r>
      <w:r>
        <w:rPr>
          <w:color w:val="231F20"/>
        </w:rPr>
        <w:t>o</w:t>
      </w:r>
      <w:r>
        <w:rPr>
          <w:color w:val="231F20"/>
          <w:spacing w:val="-12"/>
        </w:rPr>
        <w:t> </w:t>
      </w:r>
      <w:r>
        <w:rPr>
          <w:color w:val="231F20"/>
        </w:rPr>
        <w:t>económicamente</w:t>
      </w:r>
      <w:r>
        <w:rPr>
          <w:color w:val="231F20"/>
          <w:spacing w:val="-11"/>
        </w:rPr>
        <w:t> </w:t>
      </w:r>
      <w:r>
        <w:rPr>
          <w:color w:val="231F20"/>
        </w:rPr>
        <w:t>viable,</w:t>
      </w:r>
      <w:r>
        <w:rPr>
          <w:color w:val="231F20"/>
          <w:spacing w:val="-11"/>
        </w:rPr>
        <w:t> </w:t>
      </w:r>
      <w:r>
        <w:rPr>
          <w:color w:val="231F20"/>
        </w:rPr>
        <w:t>los</w:t>
      </w:r>
      <w:r>
        <w:rPr>
          <w:color w:val="231F20"/>
          <w:spacing w:val="-12"/>
        </w:rPr>
        <w:t> </w:t>
      </w:r>
      <w:r>
        <w:rPr>
          <w:color w:val="231F20"/>
        </w:rPr>
        <w:t>instrumentos</w:t>
      </w:r>
      <w:r>
        <w:rPr>
          <w:color w:val="231F20"/>
          <w:spacing w:val="-11"/>
        </w:rPr>
        <w:t> </w:t>
      </w:r>
      <w:r>
        <w:rPr>
          <w:color w:val="231F20"/>
        </w:rPr>
        <w:t>de</w:t>
      </w:r>
      <w:r>
        <w:rPr>
          <w:color w:val="231F20"/>
          <w:spacing w:val="-12"/>
        </w:rPr>
        <w:t> </w:t>
      </w:r>
      <w:r>
        <w:rPr>
          <w:color w:val="231F20"/>
        </w:rPr>
        <w:t>ordenación urbanística</w:t>
      </w:r>
      <w:r>
        <w:rPr>
          <w:color w:val="231F20"/>
          <w:spacing w:val="-9"/>
        </w:rPr>
        <w:t> </w:t>
      </w:r>
      <w:r>
        <w:rPr>
          <w:color w:val="231F20"/>
        </w:rPr>
        <w:t>podrán</w:t>
      </w:r>
      <w:r>
        <w:rPr>
          <w:color w:val="231F20"/>
          <w:spacing w:val="-9"/>
        </w:rPr>
        <w:t> </w:t>
      </w:r>
      <w:r>
        <w:rPr>
          <w:color w:val="231F20"/>
        </w:rPr>
        <w:t>eximir</w:t>
      </w:r>
      <w:r>
        <w:rPr>
          <w:color w:val="231F20"/>
          <w:spacing w:val="-9"/>
        </w:rPr>
        <w:t> </w:t>
      </w:r>
      <w:r>
        <w:rPr>
          <w:color w:val="231F20"/>
        </w:rPr>
        <w:t>del</w:t>
      </w:r>
      <w:r>
        <w:rPr>
          <w:color w:val="231F20"/>
          <w:spacing w:val="-9"/>
        </w:rPr>
        <w:t> </w:t>
      </w:r>
      <w:r>
        <w:rPr>
          <w:color w:val="231F20"/>
        </w:rPr>
        <w:t>cumplimiento</w:t>
      </w:r>
      <w:r>
        <w:rPr>
          <w:color w:val="231F20"/>
          <w:spacing w:val="-9"/>
        </w:rPr>
        <w:t> </w:t>
      </w:r>
      <w:r>
        <w:rPr>
          <w:color w:val="231F20"/>
        </w:rPr>
        <w:t>de</w:t>
      </w:r>
      <w:r>
        <w:rPr>
          <w:color w:val="231F20"/>
          <w:spacing w:val="-9"/>
        </w:rPr>
        <w:t> </w:t>
      </w:r>
      <w:r>
        <w:rPr>
          <w:color w:val="231F20"/>
        </w:rPr>
        <w:t>los</w:t>
      </w:r>
      <w:r>
        <w:rPr>
          <w:color w:val="231F20"/>
          <w:spacing w:val="-9"/>
        </w:rPr>
        <w:t> </w:t>
      </w:r>
      <w:r>
        <w:rPr>
          <w:color w:val="231F20"/>
        </w:rPr>
        <w:t>deberes</w:t>
      </w:r>
      <w:r>
        <w:rPr>
          <w:color w:val="231F20"/>
          <w:spacing w:val="-9"/>
        </w:rPr>
        <w:t> </w:t>
      </w:r>
      <w:r>
        <w:rPr>
          <w:color w:val="231F20"/>
        </w:rPr>
        <w:t>de</w:t>
      </w:r>
      <w:r>
        <w:rPr>
          <w:color w:val="231F20"/>
          <w:spacing w:val="-9"/>
        </w:rPr>
        <w:t> </w:t>
      </w:r>
      <w:r>
        <w:rPr>
          <w:color w:val="231F20"/>
        </w:rPr>
        <w:t>nuevas</w:t>
      </w:r>
      <w:r>
        <w:rPr>
          <w:color w:val="231F20"/>
          <w:spacing w:val="-9"/>
        </w:rPr>
        <w:t> </w:t>
      </w:r>
      <w:r>
        <w:rPr>
          <w:color w:val="231F20"/>
        </w:rPr>
        <w:t>entregas</w:t>
      </w:r>
      <w:r>
        <w:rPr>
          <w:color w:val="231F20"/>
          <w:spacing w:val="-9"/>
        </w:rPr>
        <w:t> </w:t>
      </w:r>
      <w:r>
        <w:rPr>
          <w:color w:val="231F20"/>
        </w:rPr>
        <w:t>de</w:t>
      </w:r>
      <w:r>
        <w:rPr>
          <w:color w:val="231F20"/>
          <w:spacing w:val="-9"/>
        </w:rPr>
        <w:t> </w:t>
      </w:r>
      <w:r>
        <w:rPr>
          <w:color w:val="231F20"/>
        </w:rPr>
        <w:t>suelo que</w:t>
      </w:r>
      <w:r>
        <w:rPr>
          <w:color w:val="231F20"/>
          <w:spacing w:val="-1"/>
        </w:rPr>
        <w:t> </w:t>
      </w:r>
      <w:r>
        <w:rPr>
          <w:color w:val="231F20"/>
        </w:rPr>
        <w:t>les</w:t>
      </w:r>
      <w:r>
        <w:rPr>
          <w:color w:val="231F20"/>
          <w:spacing w:val="-1"/>
        </w:rPr>
        <w:t> </w:t>
      </w:r>
      <w:r>
        <w:rPr>
          <w:color w:val="231F20"/>
        </w:rPr>
        <w:t>correspondiesen,</w:t>
      </w:r>
      <w:r>
        <w:rPr>
          <w:color w:val="231F20"/>
          <w:spacing w:val="-1"/>
        </w:rPr>
        <w:t> </w:t>
      </w:r>
      <w:r>
        <w:rPr>
          <w:color w:val="231F20"/>
        </w:rPr>
        <w:t>a</w:t>
      </w:r>
      <w:r>
        <w:rPr>
          <w:color w:val="231F20"/>
          <w:spacing w:val="-1"/>
        </w:rPr>
        <w:t> </w:t>
      </w:r>
      <w:r>
        <w:rPr>
          <w:color w:val="231F20"/>
        </w:rPr>
        <w:t>actuaciones</w:t>
      </w:r>
      <w:r>
        <w:rPr>
          <w:color w:val="231F20"/>
          <w:spacing w:val="-1"/>
        </w:rPr>
        <w:t> </w:t>
      </w:r>
      <w:r>
        <w:rPr>
          <w:color w:val="231F20"/>
        </w:rPr>
        <w:t>sobre</w:t>
      </w:r>
      <w:r>
        <w:rPr>
          <w:color w:val="231F20"/>
          <w:spacing w:val="-1"/>
        </w:rPr>
        <w:t> </w:t>
      </w:r>
      <w:r>
        <w:rPr>
          <w:color w:val="231F20"/>
        </w:rPr>
        <w:t>zonas</w:t>
      </w:r>
      <w:r>
        <w:rPr>
          <w:color w:val="231F20"/>
          <w:spacing w:val="-1"/>
        </w:rPr>
        <w:t> </w:t>
      </w:r>
      <w:r>
        <w:rPr>
          <w:color w:val="231F20"/>
        </w:rPr>
        <w:t>con</w:t>
      </w:r>
      <w:r>
        <w:rPr>
          <w:color w:val="231F20"/>
          <w:spacing w:val="-1"/>
        </w:rPr>
        <w:t> </w:t>
      </w:r>
      <w:r>
        <w:rPr>
          <w:color w:val="231F20"/>
        </w:rPr>
        <w:t>un</w:t>
      </w:r>
      <w:r>
        <w:rPr>
          <w:color w:val="231F20"/>
          <w:spacing w:val="-1"/>
        </w:rPr>
        <w:t> </w:t>
      </w:r>
      <w:r>
        <w:rPr>
          <w:color w:val="231F20"/>
        </w:rPr>
        <w:t>alto</w:t>
      </w:r>
      <w:r>
        <w:rPr>
          <w:color w:val="231F20"/>
          <w:spacing w:val="-1"/>
        </w:rPr>
        <w:t> </w:t>
      </w:r>
      <w:r>
        <w:rPr>
          <w:color w:val="231F20"/>
        </w:rPr>
        <w:t>grado</w:t>
      </w:r>
      <w:r>
        <w:rPr>
          <w:color w:val="231F20"/>
          <w:spacing w:val="-1"/>
        </w:rPr>
        <w:t> </w:t>
      </w:r>
      <w:r>
        <w:rPr>
          <w:color w:val="231F20"/>
        </w:rPr>
        <w:t>de</w:t>
      </w:r>
      <w:r>
        <w:rPr>
          <w:color w:val="231F20"/>
          <w:spacing w:val="-1"/>
        </w:rPr>
        <w:t> </w:t>
      </w:r>
      <w:r>
        <w:rPr>
          <w:color w:val="231F20"/>
        </w:rPr>
        <w:t>degradación e inexistencia material de suelos disponibles en su entorno inmediato. La misma regla podrá</w:t>
      </w:r>
      <w:r>
        <w:rPr>
          <w:color w:val="231F20"/>
          <w:spacing w:val="-7"/>
        </w:rPr>
        <w:t> </w:t>
      </w:r>
      <w:r>
        <w:rPr>
          <w:color w:val="231F20"/>
        </w:rPr>
        <w:t>aplicarse</w:t>
      </w:r>
      <w:r>
        <w:rPr>
          <w:color w:val="231F20"/>
          <w:spacing w:val="-7"/>
        </w:rPr>
        <w:t> </w:t>
      </w:r>
      <w:r>
        <w:rPr>
          <w:color w:val="231F20"/>
        </w:rPr>
        <w:t>a</w:t>
      </w:r>
      <w:r>
        <w:rPr>
          <w:color w:val="231F20"/>
          <w:spacing w:val="-7"/>
        </w:rPr>
        <w:t> </w:t>
      </w:r>
      <w:r>
        <w:rPr>
          <w:color w:val="231F20"/>
        </w:rPr>
        <w:t>los</w:t>
      </w:r>
      <w:r>
        <w:rPr>
          <w:color w:val="231F20"/>
          <w:spacing w:val="-7"/>
        </w:rPr>
        <w:t> </w:t>
      </w:r>
      <w:r>
        <w:rPr>
          <w:color w:val="231F20"/>
        </w:rPr>
        <w:t>aumentos</w:t>
      </w:r>
      <w:r>
        <w:rPr>
          <w:color w:val="231F20"/>
          <w:spacing w:val="-7"/>
        </w:rPr>
        <w:t> </w:t>
      </w:r>
      <w:r>
        <w:rPr>
          <w:color w:val="231F20"/>
        </w:rPr>
        <w:t>de</w:t>
      </w:r>
      <w:r>
        <w:rPr>
          <w:color w:val="231F20"/>
          <w:spacing w:val="-7"/>
        </w:rPr>
        <w:t> </w:t>
      </w:r>
      <w:r>
        <w:rPr>
          <w:color w:val="231F20"/>
        </w:rPr>
        <w:t>la</w:t>
      </w:r>
      <w:r>
        <w:rPr>
          <w:color w:val="231F20"/>
          <w:spacing w:val="-7"/>
        </w:rPr>
        <w:t> </w:t>
      </w:r>
      <w:r>
        <w:rPr>
          <w:color w:val="231F20"/>
        </w:rPr>
        <w:t>densidad</w:t>
      </w:r>
      <w:r>
        <w:rPr>
          <w:color w:val="231F20"/>
          <w:spacing w:val="-7"/>
        </w:rPr>
        <w:t> </w:t>
      </w:r>
      <w:r>
        <w:rPr>
          <w:color w:val="231F20"/>
        </w:rPr>
        <w:t>o</w:t>
      </w:r>
      <w:r>
        <w:rPr>
          <w:color w:val="231F20"/>
          <w:spacing w:val="-7"/>
        </w:rPr>
        <w:t> </w:t>
      </w:r>
      <w:r>
        <w:rPr>
          <w:color w:val="231F20"/>
        </w:rPr>
        <w:t>edificabilidad</w:t>
      </w:r>
      <w:r>
        <w:rPr>
          <w:color w:val="231F20"/>
          <w:spacing w:val="-7"/>
        </w:rPr>
        <w:t> </w:t>
      </w:r>
      <w:r>
        <w:rPr>
          <w:color w:val="231F20"/>
        </w:rPr>
        <w:t>que</w:t>
      </w:r>
      <w:r>
        <w:rPr>
          <w:color w:val="231F20"/>
          <w:spacing w:val="-7"/>
        </w:rPr>
        <w:t> </w:t>
      </w:r>
      <w:r>
        <w:rPr>
          <w:color w:val="231F20"/>
        </w:rPr>
        <w:t>fueren</w:t>
      </w:r>
      <w:r>
        <w:rPr>
          <w:color w:val="231F20"/>
          <w:spacing w:val="-7"/>
        </w:rPr>
        <w:t> </w:t>
      </w:r>
      <w:r>
        <w:rPr>
          <w:color w:val="231F20"/>
        </w:rPr>
        <w:t>precisos</w:t>
      </w:r>
      <w:r>
        <w:rPr>
          <w:color w:val="231F20"/>
          <w:spacing w:val="-7"/>
        </w:rPr>
        <w:t> </w:t>
      </w:r>
      <w:r>
        <w:rPr>
          <w:color w:val="231F20"/>
        </w:rPr>
        <w:t>para sustituir la infravivienda por vivienda que reúna los requisitos legalmente exigibles, con destino al realojamiento y el retorno que exija la correspondiente actuación.</w:t>
      </w:r>
    </w:p>
    <w:p>
      <w:pPr>
        <w:spacing w:before="121"/>
        <w:ind w:left="368" w:right="0" w:firstLine="0"/>
        <w:jc w:val="both"/>
        <w:rPr>
          <w:sz w:val="22"/>
        </w:rPr>
      </w:pPr>
      <w:r>
        <w:rPr>
          <w:rFonts w:ascii="Arial" w:hAnsi="Arial"/>
          <w:b/>
          <w:color w:val="231F20"/>
          <w:sz w:val="22"/>
        </w:rPr>
        <w:t>Artículo</w:t>
      </w:r>
      <w:r>
        <w:rPr>
          <w:rFonts w:ascii="Arial" w:hAnsi="Arial"/>
          <w:b/>
          <w:color w:val="231F20"/>
          <w:spacing w:val="-4"/>
          <w:sz w:val="22"/>
        </w:rPr>
        <w:t> </w:t>
      </w:r>
      <w:r>
        <w:rPr>
          <w:rFonts w:ascii="Arial" w:hAnsi="Arial"/>
          <w:b/>
          <w:color w:val="231F20"/>
          <w:sz w:val="22"/>
        </w:rPr>
        <w:t>121.</w:t>
      </w:r>
      <w:r>
        <w:rPr>
          <w:rFonts w:ascii="Arial" w:hAnsi="Arial"/>
          <w:b/>
          <w:color w:val="231F20"/>
          <w:spacing w:val="-2"/>
          <w:sz w:val="22"/>
        </w:rPr>
        <w:t> </w:t>
      </w:r>
      <w:r>
        <w:rPr>
          <w:color w:val="231F20"/>
          <w:sz w:val="22"/>
        </w:rPr>
        <w:t>Clases</w:t>
      </w:r>
      <w:r>
        <w:rPr>
          <w:color w:val="231F20"/>
          <w:spacing w:val="-2"/>
          <w:sz w:val="22"/>
        </w:rPr>
        <w:t> </w:t>
      </w:r>
      <w:r>
        <w:rPr>
          <w:color w:val="231F20"/>
          <w:sz w:val="22"/>
        </w:rPr>
        <w:t>de</w:t>
      </w:r>
      <w:r>
        <w:rPr>
          <w:color w:val="231F20"/>
          <w:spacing w:val="-1"/>
          <w:sz w:val="22"/>
        </w:rPr>
        <w:t> </w:t>
      </w:r>
      <w:r>
        <w:rPr>
          <w:color w:val="231F20"/>
          <w:sz w:val="22"/>
        </w:rPr>
        <w:t>iniciativa</w:t>
      </w:r>
      <w:r>
        <w:rPr>
          <w:color w:val="231F20"/>
          <w:spacing w:val="-2"/>
          <w:sz w:val="22"/>
        </w:rPr>
        <w:t> </w:t>
      </w:r>
      <w:r>
        <w:rPr>
          <w:color w:val="231F20"/>
          <w:sz w:val="22"/>
        </w:rPr>
        <w:t>y</w:t>
      </w:r>
      <w:r>
        <w:rPr>
          <w:color w:val="231F20"/>
          <w:spacing w:val="-1"/>
          <w:sz w:val="22"/>
        </w:rPr>
        <w:t> </w:t>
      </w:r>
      <w:r>
        <w:rPr>
          <w:color w:val="231F20"/>
          <w:sz w:val="22"/>
        </w:rPr>
        <w:t>personas</w:t>
      </w:r>
      <w:r>
        <w:rPr>
          <w:color w:val="231F20"/>
          <w:spacing w:val="-1"/>
          <w:sz w:val="22"/>
        </w:rPr>
        <w:t> </w:t>
      </w:r>
      <w:r>
        <w:rPr>
          <w:color w:val="231F20"/>
          <w:spacing w:val="-2"/>
          <w:sz w:val="22"/>
        </w:rPr>
        <w:t>promotoras.</w:t>
      </w:r>
    </w:p>
    <w:p>
      <w:pPr>
        <w:pStyle w:val="ListParagraph"/>
        <w:numPr>
          <w:ilvl w:val="0"/>
          <w:numId w:val="100"/>
        </w:numPr>
        <w:tabs>
          <w:tab w:pos="618" w:val="left" w:leader="none"/>
        </w:tabs>
        <w:spacing w:line="249" w:lineRule="auto" w:before="124" w:after="0"/>
        <w:ind w:left="141" w:right="139" w:firstLine="226"/>
        <w:jc w:val="left"/>
        <w:rPr>
          <w:sz w:val="22"/>
        </w:rPr>
      </w:pPr>
      <w:r>
        <w:rPr>
          <w:color w:val="231F20"/>
          <w:sz w:val="22"/>
        </w:rPr>
        <w:t>Las iniciativas para la ordenación, delimitación y ejecución de las actuaciones so- bre el medio urbano, podrán ser públicas o privadas.</w:t>
      </w:r>
    </w:p>
    <w:p>
      <w:pPr>
        <w:pStyle w:val="ListParagraph"/>
        <w:numPr>
          <w:ilvl w:val="0"/>
          <w:numId w:val="100"/>
        </w:numPr>
        <w:tabs>
          <w:tab w:pos="625" w:val="left" w:leader="none"/>
        </w:tabs>
        <w:spacing w:line="249" w:lineRule="auto" w:before="116" w:after="0"/>
        <w:ind w:left="141" w:right="139" w:firstLine="226"/>
        <w:jc w:val="left"/>
        <w:rPr>
          <w:sz w:val="22"/>
        </w:rPr>
      </w:pPr>
      <w:r>
        <w:rPr>
          <w:color w:val="231F20"/>
          <w:sz w:val="22"/>
        </w:rPr>
        <w:t>La</w:t>
      </w:r>
      <w:r>
        <w:rPr>
          <w:color w:val="231F20"/>
          <w:spacing w:val="-1"/>
          <w:sz w:val="22"/>
        </w:rPr>
        <w:t> </w:t>
      </w:r>
      <w:r>
        <w:rPr>
          <w:color w:val="231F20"/>
          <w:sz w:val="22"/>
        </w:rPr>
        <w:t>Administración o el particular podrán promover para su ordenación y delimita- ción la tramitación del instrumento urbanístico adecuado, que podrá consistir en:</w:t>
      </w:r>
    </w:p>
    <w:p>
      <w:pPr>
        <w:pStyle w:val="ListParagraph"/>
        <w:numPr>
          <w:ilvl w:val="1"/>
          <w:numId w:val="100"/>
        </w:numPr>
        <w:tabs>
          <w:tab w:pos="624" w:val="left" w:leader="none"/>
        </w:tabs>
        <w:spacing w:line="240" w:lineRule="auto" w:before="115" w:after="0"/>
        <w:ind w:left="624" w:right="0" w:hanging="256"/>
        <w:jc w:val="left"/>
        <w:rPr>
          <w:sz w:val="22"/>
        </w:rPr>
      </w:pPr>
      <w:r>
        <w:rPr>
          <w:color w:val="231F20"/>
          <w:sz w:val="22"/>
        </w:rPr>
        <w:t>Modificación</w:t>
      </w:r>
      <w:r>
        <w:rPr>
          <w:color w:val="231F20"/>
          <w:spacing w:val="-6"/>
          <w:sz w:val="22"/>
        </w:rPr>
        <w:t> </w:t>
      </w:r>
      <w:r>
        <w:rPr>
          <w:color w:val="231F20"/>
          <w:sz w:val="22"/>
        </w:rPr>
        <w:t>del</w:t>
      </w:r>
      <w:r>
        <w:rPr>
          <w:color w:val="231F20"/>
          <w:spacing w:val="-5"/>
          <w:sz w:val="22"/>
        </w:rPr>
        <w:t> </w:t>
      </w:r>
      <w:r>
        <w:rPr>
          <w:color w:val="231F20"/>
          <w:sz w:val="22"/>
        </w:rPr>
        <w:t>Plan</w:t>
      </w:r>
      <w:r>
        <w:rPr>
          <w:color w:val="231F20"/>
          <w:spacing w:val="-5"/>
          <w:sz w:val="22"/>
        </w:rPr>
        <w:t> </w:t>
      </w:r>
      <w:r>
        <w:rPr>
          <w:color w:val="231F20"/>
          <w:spacing w:val="-2"/>
          <w:sz w:val="22"/>
        </w:rPr>
        <w:t>General.</w:t>
      </w:r>
    </w:p>
    <w:p>
      <w:pPr>
        <w:pStyle w:val="ListParagraph"/>
        <w:numPr>
          <w:ilvl w:val="1"/>
          <w:numId w:val="100"/>
        </w:numPr>
        <w:tabs>
          <w:tab w:pos="624" w:val="left" w:leader="none"/>
        </w:tabs>
        <w:spacing w:line="240" w:lineRule="auto" w:before="124" w:after="0"/>
        <w:ind w:left="624" w:right="0" w:hanging="256"/>
        <w:jc w:val="left"/>
        <w:rPr>
          <w:sz w:val="22"/>
        </w:rPr>
      </w:pPr>
      <w:r>
        <w:rPr>
          <w:color w:val="231F20"/>
          <w:sz w:val="22"/>
        </w:rPr>
        <w:t>Plan</w:t>
      </w:r>
      <w:r>
        <w:rPr>
          <w:color w:val="231F20"/>
          <w:spacing w:val="-3"/>
          <w:sz w:val="22"/>
        </w:rPr>
        <w:t> </w:t>
      </w:r>
      <w:r>
        <w:rPr>
          <w:color w:val="231F20"/>
          <w:sz w:val="22"/>
        </w:rPr>
        <w:t>de</w:t>
      </w:r>
      <w:r>
        <w:rPr>
          <w:color w:val="231F20"/>
          <w:spacing w:val="-3"/>
          <w:sz w:val="22"/>
        </w:rPr>
        <w:t> </w:t>
      </w:r>
      <w:r>
        <w:rPr>
          <w:color w:val="231F20"/>
          <w:sz w:val="22"/>
        </w:rPr>
        <w:t>Mejora</w:t>
      </w:r>
      <w:r>
        <w:rPr>
          <w:color w:val="231F20"/>
          <w:spacing w:val="-3"/>
          <w:sz w:val="22"/>
        </w:rPr>
        <w:t> </w:t>
      </w:r>
      <w:r>
        <w:rPr>
          <w:color w:val="231F20"/>
          <w:sz w:val="22"/>
        </w:rPr>
        <w:t>o</w:t>
      </w:r>
      <w:r>
        <w:rPr>
          <w:color w:val="231F20"/>
          <w:spacing w:val="-3"/>
          <w:sz w:val="22"/>
        </w:rPr>
        <w:t> </w:t>
      </w:r>
      <w:r>
        <w:rPr>
          <w:color w:val="231F20"/>
          <w:sz w:val="22"/>
        </w:rPr>
        <w:t>Incremento</w:t>
      </w:r>
      <w:r>
        <w:rPr>
          <w:color w:val="231F20"/>
          <w:spacing w:val="-3"/>
          <w:sz w:val="22"/>
        </w:rPr>
        <w:t> </w:t>
      </w:r>
      <w:r>
        <w:rPr>
          <w:color w:val="231F20"/>
          <w:sz w:val="22"/>
        </w:rPr>
        <w:t>de</w:t>
      </w:r>
      <w:r>
        <w:rPr>
          <w:color w:val="231F20"/>
          <w:spacing w:val="-3"/>
          <w:sz w:val="22"/>
        </w:rPr>
        <w:t> </w:t>
      </w:r>
      <w:r>
        <w:rPr>
          <w:color w:val="231F20"/>
          <w:sz w:val="22"/>
        </w:rPr>
        <w:t>la</w:t>
      </w:r>
      <w:r>
        <w:rPr>
          <w:color w:val="231F20"/>
          <w:spacing w:val="-2"/>
          <w:sz w:val="22"/>
        </w:rPr>
        <w:t> Competitividad.</w:t>
      </w:r>
    </w:p>
    <w:p>
      <w:pPr>
        <w:pStyle w:val="ListParagraph"/>
        <w:numPr>
          <w:ilvl w:val="1"/>
          <w:numId w:val="100"/>
        </w:numPr>
        <w:tabs>
          <w:tab w:pos="612" w:val="left" w:leader="none"/>
        </w:tabs>
        <w:spacing w:line="240" w:lineRule="auto" w:before="125" w:after="0"/>
        <w:ind w:left="612" w:right="0" w:hanging="244"/>
        <w:jc w:val="left"/>
        <w:rPr>
          <w:sz w:val="22"/>
        </w:rPr>
      </w:pPr>
      <w:r>
        <w:rPr>
          <w:color w:val="231F20"/>
          <w:sz w:val="22"/>
        </w:rPr>
        <w:t>Plan</w:t>
      </w:r>
      <w:r>
        <w:rPr>
          <w:color w:val="231F20"/>
          <w:spacing w:val="-3"/>
          <w:sz w:val="22"/>
        </w:rPr>
        <w:t> </w:t>
      </w:r>
      <w:r>
        <w:rPr>
          <w:color w:val="231F20"/>
          <w:sz w:val="22"/>
        </w:rPr>
        <w:t>Especial</w:t>
      </w:r>
      <w:r>
        <w:rPr>
          <w:color w:val="231F20"/>
          <w:spacing w:val="-3"/>
          <w:sz w:val="22"/>
        </w:rPr>
        <w:t> </w:t>
      </w:r>
      <w:r>
        <w:rPr>
          <w:color w:val="231F20"/>
          <w:sz w:val="22"/>
        </w:rPr>
        <w:t>para</w:t>
      </w:r>
      <w:r>
        <w:rPr>
          <w:color w:val="231F20"/>
          <w:spacing w:val="-3"/>
          <w:sz w:val="22"/>
        </w:rPr>
        <w:t> </w:t>
      </w:r>
      <w:r>
        <w:rPr>
          <w:color w:val="231F20"/>
          <w:sz w:val="22"/>
        </w:rPr>
        <w:t>la</w:t>
      </w:r>
      <w:r>
        <w:rPr>
          <w:color w:val="231F20"/>
          <w:spacing w:val="-3"/>
          <w:sz w:val="22"/>
        </w:rPr>
        <w:t> </w:t>
      </w:r>
      <w:r>
        <w:rPr>
          <w:color w:val="231F20"/>
          <w:sz w:val="22"/>
        </w:rPr>
        <w:t>implantación</w:t>
      </w:r>
      <w:r>
        <w:rPr>
          <w:color w:val="231F20"/>
          <w:spacing w:val="-3"/>
          <w:sz w:val="22"/>
        </w:rPr>
        <w:t> </w:t>
      </w:r>
      <w:r>
        <w:rPr>
          <w:color w:val="231F20"/>
          <w:sz w:val="22"/>
        </w:rPr>
        <w:t>de</w:t>
      </w:r>
      <w:r>
        <w:rPr>
          <w:color w:val="231F20"/>
          <w:spacing w:val="-3"/>
          <w:sz w:val="22"/>
        </w:rPr>
        <w:t> </w:t>
      </w:r>
      <w:r>
        <w:rPr>
          <w:color w:val="231F20"/>
          <w:sz w:val="22"/>
        </w:rPr>
        <w:t>usos</w:t>
      </w:r>
      <w:r>
        <w:rPr>
          <w:color w:val="231F20"/>
          <w:spacing w:val="-3"/>
          <w:sz w:val="22"/>
        </w:rPr>
        <w:t> </w:t>
      </w:r>
      <w:r>
        <w:rPr>
          <w:color w:val="231F20"/>
          <w:sz w:val="22"/>
        </w:rPr>
        <w:t>comerciales</w:t>
      </w:r>
      <w:r>
        <w:rPr>
          <w:color w:val="231F20"/>
          <w:spacing w:val="-3"/>
          <w:sz w:val="22"/>
        </w:rPr>
        <w:t> </w:t>
      </w:r>
      <w:r>
        <w:rPr>
          <w:color w:val="231F20"/>
          <w:sz w:val="22"/>
        </w:rPr>
        <w:t>o</w:t>
      </w:r>
      <w:r>
        <w:rPr>
          <w:color w:val="231F20"/>
          <w:spacing w:val="-2"/>
          <w:sz w:val="22"/>
        </w:rPr>
        <w:t> terciarios.</w:t>
      </w:r>
    </w:p>
    <w:p>
      <w:pPr>
        <w:pStyle w:val="ListParagraph"/>
        <w:numPr>
          <w:ilvl w:val="1"/>
          <w:numId w:val="100"/>
        </w:numPr>
        <w:tabs>
          <w:tab w:pos="624" w:val="left" w:leader="none"/>
        </w:tabs>
        <w:spacing w:line="240" w:lineRule="auto" w:before="124" w:after="0"/>
        <w:ind w:left="624" w:right="0" w:hanging="256"/>
        <w:jc w:val="left"/>
        <w:rPr>
          <w:sz w:val="22"/>
        </w:rPr>
      </w:pPr>
      <w:r>
        <w:rPr>
          <w:color w:val="231F20"/>
          <w:sz w:val="22"/>
        </w:rPr>
        <w:t>Programas</w:t>
      </w:r>
      <w:r>
        <w:rPr>
          <w:color w:val="231F20"/>
          <w:spacing w:val="-4"/>
          <w:sz w:val="22"/>
        </w:rPr>
        <w:t> </w:t>
      </w:r>
      <w:r>
        <w:rPr>
          <w:color w:val="231F20"/>
          <w:sz w:val="22"/>
        </w:rPr>
        <w:t>de</w:t>
      </w:r>
      <w:r>
        <w:rPr>
          <w:color w:val="231F20"/>
          <w:spacing w:val="-14"/>
          <w:sz w:val="22"/>
        </w:rPr>
        <w:t> </w:t>
      </w:r>
      <w:r>
        <w:rPr>
          <w:color w:val="231F20"/>
          <w:sz w:val="22"/>
        </w:rPr>
        <w:t>Actuación</w:t>
      </w:r>
      <w:r>
        <w:rPr>
          <w:color w:val="231F20"/>
          <w:spacing w:val="-3"/>
          <w:sz w:val="22"/>
        </w:rPr>
        <w:t> </w:t>
      </w:r>
      <w:r>
        <w:rPr>
          <w:color w:val="231F20"/>
          <w:sz w:val="22"/>
        </w:rPr>
        <w:t>sobre</w:t>
      </w:r>
      <w:r>
        <w:rPr>
          <w:color w:val="231F20"/>
          <w:spacing w:val="-3"/>
          <w:sz w:val="22"/>
        </w:rPr>
        <w:t> </w:t>
      </w:r>
      <w:r>
        <w:rPr>
          <w:color w:val="231F20"/>
          <w:sz w:val="22"/>
        </w:rPr>
        <w:t>el</w:t>
      </w:r>
      <w:r>
        <w:rPr>
          <w:color w:val="231F20"/>
          <w:spacing w:val="-3"/>
          <w:sz w:val="22"/>
        </w:rPr>
        <w:t> </w:t>
      </w:r>
      <w:r>
        <w:rPr>
          <w:color w:val="231F20"/>
          <w:sz w:val="22"/>
        </w:rPr>
        <w:t>Medio</w:t>
      </w:r>
      <w:r>
        <w:rPr>
          <w:color w:val="231F20"/>
          <w:spacing w:val="-3"/>
          <w:sz w:val="22"/>
        </w:rPr>
        <w:t> </w:t>
      </w:r>
      <w:r>
        <w:rPr>
          <w:color w:val="231F20"/>
          <w:spacing w:val="-2"/>
          <w:sz w:val="22"/>
        </w:rPr>
        <w:t>Urbano.</w:t>
      </w:r>
    </w:p>
    <w:p>
      <w:pPr>
        <w:pStyle w:val="ListParagraph"/>
        <w:numPr>
          <w:ilvl w:val="0"/>
          <w:numId w:val="100"/>
        </w:numPr>
        <w:tabs>
          <w:tab w:pos="629" w:val="left" w:leader="none"/>
        </w:tabs>
        <w:spacing w:line="249" w:lineRule="auto" w:before="124" w:after="0"/>
        <w:ind w:left="141" w:right="140" w:firstLine="226"/>
        <w:jc w:val="left"/>
        <w:rPr>
          <w:sz w:val="22"/>
        </w:rPr>
      </w:pPr>
      <w:r>
        <w:rPr>
          <w:color w:val="231F20"/>
          <w:sz w:val="22"/>
        </w:rPr>
        <w:t>Cualquiera que sea el instrumento adoptado, la ordenación y delimitación de las actuaciones en el medio urbano deberá contener la siguiente documentación:</w:t>
      </w:r>
    </w:p>
    <w:p>
      <w:pPr>
        <w:pStyle w:val="ListParagraph"/>
        <w:numPr>
          <w:ilvl w:val="1"/>
          <w:numId w:val="100"/>
        </w:numPr>
        <w:tabs>
          <w:tab w:pos="622" w:val="left" w:leader="none"/>
        </w:tabs>
        <w:spacing w:line="249" w:lineRule="auto" w:before="116" w:after="0"/>
        <w:ind w:left="141" w:right="139" w:firstLine="226"/>
        <w:jc w:val="left"/>
        <w:rPr>
          <w:sz w:val="22"/>
        </w:rPr>
      </w:pPr>
      <w:r>
        <w:rPr>
          <w:color w:val="231F20"/>
          <w:sz w:val="22"/>
        </w:rPr>
        <w:t>Propuesta</w:t>
      </w:r>
      <w:r>
        <w:rPr>
          <w:color w:val="231F20"/>
          <w:spacing w:val="-4"/>
          <w:sz w:val="22"/>
        </w:rPr>
        <w:t> </w:t>
      </w:r>
      <w:r>
        <w:rPr>
          <w:color w:val="231F20"/>
          <w:sz w:val="22"/>
        </w:rPr>
        <w:t>de</w:t>
      </w:r>
      <w:r>
        <w:rPr>
          <w:color w:val="231F20"/>
          <w:spacing w:val="-4"/>
          <w:sz w:val="22"/>
        </w:rPr>
        <w:t> </w:t>
      </w:r>
      <w:r>
        <w:rPr>
          <w:color w:val="231F20"/>
          <w:sz w:val="22"/>
        </w:rPr>
        <w:t>delimitación</w:t>
      </w:r>
      <w:r>
        <w:rPr>
          <w:color w:val="231F20"/>
          <w:spacing w:val="-3"/>
          <w:sz w:val="22"/>
        </w:rPr>
        <w:t> </w:t>
      </w:r>
      <w:r>
        <w:rPr>
          <w:color w:val="231F20"/>
          <w:sz w:val="22"/>
        </w:rPr>
        <w:t>geográfica</w:t>
      </w:r>
      <w:r>
        <w:rPr>
          <w:color w:val="231F20"/>
          <w:spacing w:val="-3"/>
          <w:sz w:val="22"/>
        </w:rPr>
        <w:t> </w:t>
      </w:r>
      <w:r>
        <w:rPr>
          <w:color w:val="231F20"/>
          <w:sz w:val="22"/>
        </w:rPr>
        <w:t>del</w:t>
      </w:r>
      <w:r>
        <w:rPr>
          <w:color w:val="231F20"/>
          <w:spacing w:val="-4"/>
          <w:sz w:val="22"/>
        </w:rPr>
        <w:t> </w:t>
      </w:r>
      <w:r>
        <w:rPr>
          <w:color w:val="231F20"/>
          <w:sz w:val="22"/>
        </w:rPr>
        <w:t>ámbito,</w:t>
      </w:r>
      <w:r>
        <w:rPr>
          <w:color w:val="231F20"/>
          <w:spacing w:val="-4"/>
          <w:sz w:val="22"/>
        </w:rPr>
        <w:t> </w:t>
      </w:r>
      <w:r>
        <w:rPr>
          <w:color w:val="231F20"/>
          <w:sz w:val="22"/>
        </w:rPr>
        <w:t>con</w:t>
      </w:r>
      <w:r>
        <w:rPr>
          <w:color w:val="231F20"/>
          <w:spacing w:val="-4"/>
          <w:sz w:val="22"/>
        </w:rPr>
        <w:t> </w:t>
      </w:r>
      <w:r>
        <w:rPr>
          <w:color w:val="231F20"/>
          <w:sz w:val="22"/>
        </w:rPr>
        <w:t>aportación</w:t>
      </w:r>
      <w:r>
        <w:rPr>
          <w:color w:val="231F20"/>
          <w:spacing w:val="-3"/>
          <w:sz w:val="22"/>
        </w:rPr>
        <w:t> </w:t>
      </w:r>
      <w:r>
        <w:rPr>
          <w:color w:val="231F20"/>
          <w:sz w:val="22"/>
        </w:rPr>
        <w:t>de</w:t>
      </w:r>
      <w:r>
        <w:rPr>
          <w:color w:val="231F20"/>
          <w:spacing w:val="-4"/>
          <w:sz w:val="22"/>
        </w:rPr>
        <w:t> </w:t>
      </w:r>
      <w:r>
        <w:rPr>
          <w:color w:val="231F20"/>
          <w:sz w:val="22"/>
        </w:rPr>
        <w:t>la</w:t>
      </w:r>
      <w:r>
        <w:rPr>
          <w:color w:val="231F20"/>
          <w:spacing w:val="-4"/>
          <w:sz w:val="22"/>
        </w:rPr>
        <w:t> </w:t>
      </w:r>
      <w:r>
        <w:rPr>
          <w:color w:val="231F20"/>
          <w:sz w:val="22"/>
        </w:rPr>
        <w:t>documenta- ción gráfica correspondiente.</w:t>
      </w:r>
    </w:p>
    <w:p>
      <w:pPr>
        <w:pStyle w:val="ListParagraph"/>
        <w:numPr>
          <w:ilvl w:val="1"/>
          <w:numId w:val="100"/>
        </w:numPr>
        <w:tabs>
          <w:tab w:pos="624" w:val="left" w:leader="none"/>
        </w:tabs>
        <w:spacing w:line="240" w:lineRule="auto" w:before="115" w:after="0"/>
        <w:ind w:left="624" w:right="0" w:hanging="256"/>
        <w:jc w:val="both"/>
        <w:rPr>
          <w:sz w:val="22"/>
        </w:rPr>
      </w:pPr>
      <w:r>
        <w:rPr>
          <w:color w:val="231F20"/>
          <w:sz w:val="22"/>
        </w:rPr>
        <w:t>Propuesta</w:t>
      </w:r>
      <w:r>
        <w:rPr>
          <w:color w:val="231F20"/>
          <w:spacing w:val="-4"/>
          <w:sz w:val="22"/>
        </w:rPr>
        <w:t> </w:t>
      </w:r>
      <w:r>
        <w:rPr>
          <w:color w:val="231F20"/>
          <w:sz w:val="22"/>
        </w:rPr>
        <w:t>de</w:t>
      </w:r>
      <w:r>
        <w:rPr>
          <w:color w:val="231F20"/>
          <w:spacing w:val="-3"/>
          <w:sz w:val="22"/>
        </w:rPr>
        <w:t> </w:t>
      </w:r>
      <w:r>
        <w:rPr>
          <w:color w:val="231F20"/>
          <w:sz w:val="22"/>
        </w:rPr>
        <w:t>la</w:t>
      </w:r>
      <w:r>
        <w:rPr>
          <w:color w:val="231F20"/>
          <w:spacing w:val="-3"/>
          <w:sz w:val="22"/>
        </w:rPr>
        <w:t> </w:t>
      </w:r>
      <w:r>
        <w:rPr>
          <w:color w:val="231F20"/>
          <w:spacing w:val="-2"/>
          <w:sz w:val="22"/>
        </w:rPr>
        <w:t>ordenación.</w:t>
      </w:r>
    </w:p>
    <w:p>
      <w:pPr>
        <w:pStyle w:val="ListParagraph"/>
        <w:numPr>
          <w:ilvl w:val="1"/>
          <w:numId w:val="100"/>
        </w:numPr>
        <w:tabs>
          <w:tab w:pos="619" w:val="left" w:leader="none"/>
        </w:tabs>
        <w:spacing w:line="249" w:lineRule="auto" w:before="124" w:after="0"/>
        <w:ind w:left="141" w:right="138" w:firstLine="226"/>
        <w:jc w:val="both"/>
        <w:rPr>
          <w:sz w:val="22"/>
        </w:rPr>
      </w:pPr>
      <w:r>
        <w:rPr>
          <w:color w:val="231F20"/>
          <w:sz w:val="22"/>
        </w:rPr>
        <w:t>Memoria de viabilidad económica que asegure su viabilidad económica, en térmi- nos de rentabilidad, de adecuación a los límites del deber legal de conservación y de un</w:t>
      </w:r>
      <w:r>
        <w:rPr>
          <w:color w:val="231F20"/>
          <w:spacing w:val="-8"/>
          <w:sz w:val="22"/>
        </w:rPr>
        <w:t> </w:t>
      </w:r>
      <w:r>
        <w:rPr>
          <w:color w:val="231F20"/>
          <w:sz w:val="22"/>
        </w:rPr>
        <w:t>adecuado</w:t>
      </w:r>
      <w:r>
        <w:rPr>
          <w:color w:val="231F20"/>
          <w:spacing w:val="-8"/>
          <w:sz w:val="22"/>
        </w:rPr>
        <w:t> </w:t>
      </w:r>
      <w:r>
        <w:rPr>
          <w:color w:val="231F20"/>
          <w:sz w:val="22"/>
        </w:rPr>
        <w:t>equilibrio</w:t>
      </w:r>
      <w:r>
        <w:rPr>
          <w:color w:val="231F20"/>
          <w:spacing w:val="-8"/>
          <w:sz w:val="22"/>
        </w:rPr>
        <w:t> </w:t>
      </w:r>
      <w:r>
        <w:rPr>
          <w:color w:val="231F20"/>
          <w:sz w:val="22"/>
        </w:rPr>
        <w:t>entre</w:t>
      </w:r>
      <w:r>
        <w:rPr>
          <w:color w:val="231F20"/>
          <w:spacing w:val="-8"/>
          <w:sz w:val="22"/>
        </w:rPr>
        <w:t> </w:t>
      </w:r>
      <w:r>
        <w:rPr>
          <w:color w:val="231F20"/>
          <w:sz w:val="22"/>
        </w:rPr>
        <w:t>los</w:t>
      </w:r>
      <w:r>
        <w:rPr>
          <w:color w:val="231F20"/>
          <w:spacing w:val="-8"/>
          <w:sz w:val="22"/>
        </w:rPr>
        <w:t> </w:t>
      </w:r>
      <w:r>
        <w:rPr>
          <w:color w:val="231F20"/>
          <w:sz w:val="22"/>
        </w:rPr>
        <w:t>beneficios</w:t>
      </w:r>
      <w:r>
        <w:rPr>
          <w:color w:val="231F20"/>
          <w:spacing w:val="-8"/>
          <w:sz w:val="22"/>
        </w:rPr>
        <w:t> </w:t>
      </w:r>
      <w:r>
        <w:rPr>
          <w:color w:val="231F20"/>
          <w:sz w:val="22"/>
        </w:rPr>
        <w:t>y</w:t>
      </w:r>
      <w:r>
        <w:rPr>
          <w:color w:val="231F20"/>
          <w:spacing w:val="-8"/>
          <w:sz w:val="22"/>
        </w:rPr>
        <w:t> </w:t>
      </w:r>
      <w:r>
        <w:rPr>
          <w:color w:val="231F20"/>
          <w:sz w:val="22"/>
        </w:rPr>
        <w:t>las</w:t>
      </w:r>
      <w:r>
        <w:rPr>
          <w:color w:val="231F20"/>
          <w:spacing w:val="-8"/>
          <w:sz w:val="22"/>
        </w:rPr>
        <w:t> </w:t>
      </w:r>
      <w:r>
        <w:rPr>
          <w:color w:val="231F20"/>
          <w:sz w:val="22"/>
        </w:rPr>
        <w:t>cargas</w:t>
      </w:r>
      <w:r>
        <w:rPr>
          <w:color w:val="231F20"/>
          <w:spacing w:val="-8"/>
          <w:sz w:val="22"/>
        </w:rPr>
        <w:t> </w:t>
      </w:r>
      <w:r>
        <w:rPr>
          <w:color w:val="231F20"/>
          <w:sz w:val="22"/>
        </w:rPr>
        <w:t>derivados</w:t>
      </w:r>
      <w:r>
        <w:rPr>
          <w:color w:val="231F20"/>
          <w:spacing w:val="-8"/>
          <w:sz w:val="22"/>
        </w:rPr>
        <w:t> </w:t>
      </w:r>
      <w:r>
        <w:rPr>
          <w:color w:val="231F20"/>
          <w:sz w:val="22"/>
        </w:rPr>
        <w:t>de</w:t>
      </w:r>
      <w:r>
        <w:rPr>
          <w:color w:val="231F20"/>
          <w:spacing w:val="-8"/>
          <w:sz w:val="22"/>
        </w:rPr>
        <w:t> </w:t>
      </w:r>
      <w:r>
        <w:rPr>
          <w:color w:val="231F20"/>
          <w:sz w:val="22"/>
        </w:rPr>
        <w:t>la</w:t>
      </w:r>
      <w:r>
        <w:rPr>
          <w:color w:val="231F20"/>
          <w:spacing w:val="-8"/>
          <w:sz w:val="22"/>
        </w:rPr>
        <w:t> </w:t>
      </w:r>
      <w:r>
        <w:rPr>
          <w:color w:val="231F20"/>
          <w:sz w:val="22"/>
        </w:rPr>
        <w:t>misma,</w:t>
      </w:r>
      <w:r>
        <w:rPr>
          <w:color w:val="231F20"/>
          <w:spacing w:val="-8"/>
          <w:sz w:val="22"/>
        </w:rPr>
        <w:t> </w:t>
      </w:r>
      <w:r>
        <w:rPr>
          <w:color w:val="231F20"/>
          <w:sz w:val="22"/>
        </w:rPr>
        <w:t>para</w:t>
      </w:r>
      <w:r>
        <w:rPr>
          <w:color w:val="231F20"/>
          <w:spacing w:val="-8"/>
          <w:sz w:val="22"/>
        </w:rPr>
        <w:t> </w:t>
      </w:r>
      <w:r>
        <w:rPr>
          <w:color w:val="231F20"/>
          <w:sz w:val="22"/>
        </w:rPr>
        <w:t>los propietarios incluidos en su ámbito de actuación, y contendrá, al menos, los siguientes </w:t>
      </w:r>
      <w:r>
        <w:rPr>
          <w:color w:val="231F20"/>
          <w:spacing w:val="-2"/>
          <w:sz w:val="22"/>
        </w:rPr>
        <w:t>elementos:</w:t>
      </w:r>
    </w:p>
    <w:p>
      <w:pPr>
        <w:pStyle w:val="ListParagraph"/>
        <w:spacing w:after="0" w:line="249" w:lineRule="auto"/>
        <w:jc w:val="both"/>
        <w:rPr>
          <w:sz w:val="22"/>
        </w:rPr>
        <w:sectPr>
          <w:pgSz w:w="11910" w:h="16840"/>
          <w:pgMar w:header="785" w:footer="731" w:top="1560" w:bottom="920" w:left="1559" w:right="1559"/>
        </w:sectPr>
      </w:pPr>
    </w:p>
    <w:p>
      <w:pPr>
        <w:pStyle w:val="ListParagraph"/>
        <w:numPr>
          <w:ilvl w:val="2"/>
          <w:numId w:val="100"/>
        </w:numPr>
        <w:tabs>
          <w:tab w:pos="621" w:val="left" w:leader="none"/>
        </w:tabs>
        <w:spacing w:line="249" w:lineRule="auto" w:before="83" w:after="0"/>
        <w:ind w:left="141" w:right="138" w:firstLine="226"/>
        <w:jc w:val="both"/>
        <w:rPr>
          <w:sz w:val="22"/>
        </w:rPr>
      </w:pPr>
      <w:r>
        <w:rPr>
          <w:color w:val="231F20"/>
          <w:sz w:val="22"/>
        </w:rPr>
        <w:t>Un</w:t>
      </w:r>
      <w:r>
        <w:rPr>
          <w:color w:val="231F20"/>
          <w:spacing w:val="-6"/>
          <w:sz w:val="22"/>
        </w:rPr>
        <w:t> </w:t>
      </w:r>
      <w:r>
        <w:rPr>
          <w:color w:val="231F20"/>
          <w:sz w:val="22"/>
        </w:rPr>
        <w:t>estudio</w:t>
      </w:r>
      <w:r>
        <w:rPr>
          <w:color w:val="231F20"/>
          <w:spacing w:val="-6"/>
          <w:sz w:val="22"/>
        </w:rPr>
        <w:t> </w:t>
      </w:r>
      <w:r>
        <w:rPr>
          <w:color w:val="231F20"/>
          <w:sz w:val="22"/>
        </w:rPr>
        <w:t>comparado</w:t>
      </w:r>
      <w:r>
        <w:rPr>
          <w:color w:val="231F20"/>
          <w:spacing w:val="-6"/>
          <w:sz w:val="22"/>
        </w:rPr>
        <w:t> </w:t>
      </w:r>
      <w:r>
        <w:rPr>
          <w:color w:val="231F20"/>
          <w:sz w:val="22"/>
        </w:rPr>
        <w:t>de</w:t>
      </w:r>
      <w:r>
        <w:rPr>
          <w:color w:val="231F20"/>
          <w:spacing w:val="-6"/>
          <w:sz w:val="22"/>
        </w:rPr>
        <w:t> </w:t>
      </w:r>
      <w:r>
        <w:rPr>
          <w:color w:val="231F20"/>
          <w:sz w:val="22"/>
        </w:rPr>
        <w:t>los</w:t>
      </w:r>
      <w:r>
        <w:rPr>
          <w:color w:val="231F20"/>
          <w:spacing w:val="-6"/>
          <w:sz w:val="22"/>
        </w:rPr>
        <w:t> </w:t>
      </w:r>
      <w:r>
        <w:rPr>
          <w:color w:val="231F20"/>
          <w:sz w:val="22"/>
        </w:rPr>
        <w:t>parámetros</w:t>
      </w:r>
      <w:r>
        <w:rPr>
          <w:color w:val="231F20"/>
          <w:spacing w:val="-6"/>
          <w:sz w:val="22"/>
        </w:rPr>
        <w:t> </w:t>
      </w:r>
      <w:r>
        <w:rPr>
          <w:color w:val="231F20"/>
          <w:sz w:val="22"/>
        </w:rPr>
        <w:t>urbanísticos</w:t>
      </w:r>
      <w:r>
        <w:rPr>
          <w:color w:val="231F20"/>
          <w:spacing w:val="-6"/>
          <w:sz w:val="22"/>
        </w:rPr>
        <w:t> </w:t>
      </w:r>
      <w:r>
        <w:rPr>
          <w:color w:val="231F20"/>
          <w:sz w:val="22"/>
        </w:rPr>
        <w:t>existentes</w:t>
      </w:r>
      <w:r>
        <w:rPr>
          <w:color w:val="231F20"/>
          <w:spacing w:val="-6"/>
          <w:sz w:val="22"/>
        </w:rPr>
        <w:t> </w:t>
      </w:r>
      <w:r>
        <w:rPr>
          <w:color w:val="231F20"/>
          <w:sz w:val="22"/>
        </w:rPr>
        <w:t>y,</w:t>
      </w:r>
      <w:r>
        <w:rPr>
          <w:color w:val="231F20"/>
          <w:spacing w:val="-6"/>
          <w:sz w:val="22"/>
        </w:rPr>
        <w:t> </w:t>
      </w:r>
      <w:r>
        <w:rPr>
          <w:color w:val="231F20"/>
          <w:sz w:val="22"/>
        </w:rPr>
        <w:t>en</w:t>
      </w:r>
      <w:r>
        <w:rPr>
          <w:color w:val="231F20"/>
          <w:spacing w:val="-6"/>
          <w:sz w:val="22"/>
        </w:rPr>
        <w:t> </w:t>
      </w:r>
      <w:r>
        <w:rPr>
          <w:color w:val="231F20"/>
          <w:sz w:val="22"/>
        </w:rPr>
        <w:t>su</w:t>
      </w:r>
      <w:r>
        <w:rPr>
          <w:color w:val="231F20"/>
          <w:spacing w:val="-6"/>
          <w:sz w:val="22"/>
        </w:rPr>
        <w:t> </w:t>
      </w:r>
      <w:r>
        <w:rPr>
          <w:color w:val="231F20"/>
          <w:sz w:val="22"/>
        </w:rPr>
        <w:t>caso,</w:t>
      </w:r>
      <w:r>
        <w:rPr>
          <w:color w:val="231F20"/>
          <w:spacing w:val="-6"/>
          <w:sz w:val="22"/>
        </w:rPr>
        <w:t> </w:t>
      </w:r>
      <w:r>
        <w:rPr>
          <w:color w:val="231F20"/>
          <w:sz w:val="22"/>
        </w:rPr>
        <w:t>de los</w:t>
      </w:r>
      <w:r>
        <w:rPr>
          <w:color w:val="231F20"/>
          <w:spacing w:val="-7"/>
          <w:sz w:val="22"/>
        </w:rPr>
        <w:t> </w:t>
      </w:r>
      <w:r>
        <w:rPr>
          <w:color w:val="231F20"/>
          <w:sz w:val="22"/>
        </w:rPr>
        <w:t>propuestos,</w:t>
      </w:r>
      <w:r>
        <w:rPr>
          <w:color w:val="231F20"/>
          <w:spacing w:val="-7"/>
          <w:sz w:val="22"/>
        </w:rPr>
        <w:t> </w:t>
      </w:r>
      <w:r>
        <w:rPr>
          <w:color w:val="231F20"/>
          <w:sz w:val="22"/>
        </w:rPr>
        <w:t>con</w:t>
      </w:r>
      <w:r>
        <w:rPr>
          <w:color w:val="231F20"/>
          <w:spacing w:val="-7"/>
          <w:sz w:val="22"/>
        </w:rPr>
        <w:t> </w:t>
      </w:r>
      <w:r>
        <w:rPr>
          <w:color w:val="231F20"/>
          <w:sz w:val="22"/>
        </w:rPr>
        <w:t>identificación</w:t>
      </w:r>
      <w:r>
        <w:rPr>
          <w:color w:val="231F20"/>
          <w:spacing w:val="-7"/>
          <w:sz w:val="22"/>
        </w:rPr>
        <w:t> </w:t>
      </w:r>
      <w:r>
        <w:rPr>
          <w:color w:val="231F20"/>
          <w:sz w:val="22"/>
        </w:rPr>
        <w:t>de</w:t>
      </w:r>
      <w:r>
        <w:rPr>
          <w:color w:val="231F20"/>
          <w:spacing w:val="-7"/>
          <w:sz w:val="22"/>
        </w:rPr>
        <w:t> </w:t>
      </w:r>
      <w:r>
        <w:rPr>
          <w:color w:val="231F20"/>
          <w:sz w:val="22"/>
        </w:rPr>
        <w:t>las</w:t>
      </w:r>
      <w:r>
        <w:rPr>
          <w:color w:val="231F20"/>
          <w:spacing w:val="-7"/>
          <w:sz w:val="22"/>
        </w:rPr>
        <w:t> </w:t>
      </w:r>
      <w:r>
        <w:rPr>
          <w:color w:val="231F20"/>
          <w:sz w:val="22"/>
        </w:rPr>
        <w:t>determinaciones</w:t>
      </w:r>
      <w:r>
        <w:rPr>
          <w:color w:val="231F20"/>
          <w:spacing w:val="-7"/>
          <w:sz w:val="22"/>
        </w:rPr>
        <w:t> </w:t>
      </w:r>
      <w:r>
        <w:rPr>
          <w:color w:val="231F20"/>
          <w:sz w:val="22"/>
        </w:rPr>
        <w:t>urbanísticas</w:t>
      </w:r>
      <w:r>
        <w:rPr>
          <w:color w:val="231F20"/>
          <w:spacing w:val="-7"/>
          <w:sz w:val="22"/>
        </w:rPr>
        <w:t> </w:t>
      </w:r>
      <w:r>
        <w:rPr>
          <w:color w:val="231F20"/>
          <w:sz w:val="22"/>
        </w:rPr>
        <w:t>básicas</w:t>
      </w:r>
      <w:r>
        <w:rPr>
          <w:color w:val="231F20"/>
          <w:spacing w:val="-7"/>
          <w:sz w:val="22"/>
        </w:rPr>
        <w:t> </w:t>
      </w:r>
      <w:r>
        <w:rPr>
          <w:color w:val="231F20"/>
          <w:sz w:val="22"/>
        </w:rPr>
        <w:t>referidas a</w:t>
      </w:r>
      <w:r>
        <w:rPr>
          <w:color w:val="231F20"/>
          <w:spacing w:val="-16"/>
          <w:sz w:val="22"/>
        </w:rPr>
        <w:t> </w:t>
      </w:r>
      <w:r>
        <w:rPr>
          <w:color w:val="231F20"/>
          <w:sz w:val="22"/>
        </w:rPr>
        <w:t>edificabilidad,</w:t>
      </w:r>
      <w:r>
        <w:rPr>
          <w:color w:val="231F20"/>
          <w:spacing w:val="-15"/>
          <w:sz w:val="22"/>
        </w:rPr>
        <w:t> </w:t>
      </w:r>
      <w:r>
        <w:rPr>
          <w:color w:val="231F20"/>
          <w:sz w:val="22"/>
        </w:rPr>
        <w:t>usos</w:t>
      </w:r>
      <w:r>
        <w:rPr>
          <w:color w:val="231F20"/>
          <w:spacing w:val="-15"/>
          <w:sz w:val="22"/>
        </w:rPr>
        <w:t> </w:t>
      </w:r>
      <w:r>
        <w:rPr>
          <w:color w:val="231F20"/>
          <w:sz w:val="22"/>
        </w:rPr>
        <w:t>y</w:t>
      </w:r>
      <w:r>
        <w:rPr>
          <w:color w:val="231F20"/>
          <w:spacing w:val="-16"/>
          <w:sz w:val="22"/>
        </w:rPr>
        <w:t> </w:t>
      </w:r>
      <w:r>
        <w:rPr>
          <w:color w:val="231F20"/>
          <w:sz w:val="22"/>
        </w:rPr>
        <w:t>tipologías</w:t>
      </w:r>
      <w:r>
        <w:rPr>
          <w:color w:val="231F20"/>
          <w:spacing w:val="-15"/>
          <w:sz w:val="22"/>
        </w:rPr>
        <w:t> </w:t>
      </w:r>
      <w:r>
        <w:rPr>
          <w:color w:val="231F20"/>
          <w:sz w:val="22"/>
        </w:rPr>
        <w:t>edificatorias</w:t>
      </w:r>
      <w:r>
        <w:rPr>
          <w:color w:val="231F20"/>
          <w:spacing w:val="-15"/>
          <w:sz w:val="22"/>
        </w:rPr>
        <w:t> </w:t>
      </w:r>
      <w:r>
        <w:rPr>
          <w:color w:val="231F20"/>
          <w:sz w:val="22"/>
        </w:rPr>
        <w:t>y</w:t>
      </w:r>
      <w:r>
        <w:rPr>
          <w:color w:val="231F20"/>
          <w:spacing w:val="-15"/>
          <w:sz w:val="22"/>
        </w:rPr>
        <w:t> </w:t>
      </w:r>
      <w:r>
        <w:rPr>
          <w:color w:val="231F20"/>
          <w:sz w:val="22"/>
        </w:rPr>
        <w:t>redes</w:t>
      </w:r>
      <w:r>
        <w:rPr>
          <w:color w:val="231F20"/>
          <w:spacing w:val="-16"/>
          <w:sz w:val="22"/>
        </w:rPr>
        <w:t> </w:t>
      </w:r>
      <w:r>
        <w:rPr>
          <w:color w:val="231F20"/>
          <w:sz w:val="22"/>
        </w:rPr>
        <w:t>públicas</w:t>
      </w:r>
      <w:r>
        <w:rPr>
          <w:color w:val="231F20"/>
          <w:spacing w:val="-15"/>
          <w:sz w:val="22"/>
        </w:rPr>
        <w:t> </w:t>
      </w:r>
      <w:r>
        <w:rPr>
          <w:color w:val="231F20"/>
          <w:sz w:val="22"/>
        </w:rPr>
        <w:t>que</w:t>
      </w:r>
      <w:r>
        <w:rPr>
          <w:color w:val="231F20"/>
          <w:spacing w:val="-15"/>
          <w:sz w:val="22"/>
        </w:rPr>
        <w:t> </w:t>
      </w:r>
      <w:r>
        <w:rPr>
          <w:color w:val="231F20"/>
          <w:sz w:val="22"/>
        </w:rPr>
        <w:t>habría</w:t>
      </w:r>
      <w:r>
        <w:rPr>
          <w:color w:val="231F20"/>
          <w:spacing w:val="-16"/>
          <w:sz w:val="22"/>
        </w:rPr>
        <w:t> </w:t>
      </w:r>
      <w:r>
        <w:rPr>
          <w:color w:val="231F20"/>
          <w:sz w:val="22"/>
        </w:rPr>
        <w:t>que</w:t>
      </w:r>
      <w:r>
        <w:rPr>
          <w:color w:val="231F20"/>
          <w:spacing w:val="-15"/>
          <w:sz w:val="22"/>
        </w:rPr>
        <w:t> </w:t>
      </w:r>
      <w:r>
        <w:rPr>
          <w:color w:val="231F20"/>
          <w:sz w:val="22"/>
        </w:rPr>
        <w:t>modificar. La memoria analizará, en concreto, las modificaciones sobre incremento de edificabili- dad</w:t>
      </w:r>
      <w:r>
        <w:rPr>
          <w:color w:val="231F20"/>
          <w:spacing w:val="-12"/>
          <w:sz w:val="22"/>
        </w:rPr>
        <w:t> </w:t>
      </w:r>
      <w:r>
        <w:rPr>
          <w:color w:val="231F20"/>
          <w:sz w:val="22"/>
        </w:rPr>
        <w:t>o</w:t>
      </w:r>
      <w:r>
        <w:rPr>
          <w:color w:val="231F20"/>
          <w:spacing w:val="-12"/>
          <w:sz w:val="22"/>
        </w:rPr>
        <w:t> </w:t>
      </w:r>
      <w:r>
        <w:rPr>
          <w:color w:val="231F20"/>
          <w:sz w:val="22"/>
        </w:rPr>
        <w:t>densidad,</w:t>
      </w:r>
      <w:r>
        <w:rPr>
          <w:color w:val="231F20"/>
          <w:spacing w:val="-12"/>
          <w:sz w:val="22"/>
        </w:rPr>
        <w:t> </w:t>
      </w:r>
      <w:r>
        <w:rPr>
          <w:color w:val="231F20"/>
          <w:sz w:val="22"/>
        </w:rPr>
        <w:t>o</w:t>
      </w:r>
      <w:r>
        <w:rPr>
          <w:color w:val="231F20"/>
          <w:spacing w:val="-12"/>
          <w:sz w:val="22"/>
        </w:rPr>
        <w:t> </w:t>
      </w:r>
      <w:r>
        <w:rPr>
          <w:color w:val="231F20"/>
          <w:sz w:val="22"/>
        </w:rPr>
        <w:t>introducción</w:t>
      </w:r>
      <w:r>
        <w:rPr>
          <w:color w:val="231F20"/>
          <w:spacing w:val="-12"/>
          <w:sz w:val="22"/>
        </w:rPr>
        <w:t> </w:t>
      </w:r>
      <w:r>
        <w:rPr>
          <w:color w:val="231F20"/>
          <w:sz w:val="22"/>
        </w:rPr>
        <w:t>de</w:t>
      </w:r>
      <w:r>
        <w:rPr>
          <w:color w:val="231F20"/>
          <w:spacing w:val="-12"/>
          <w:sz w:val="22"/>
        </w:rPr>
        <w:t> </w:t>
      </w:r>
      <w:r>
        <w:rPr>
          <w:color w:val="231F20"/>
          <w:sz w:val="22"/>
        </w:rPr>
        <w:t>nuevos</w:t>
      </w:r>
      <w:r>
        <w:rPr>
          <w:color w:val="231F20"/>
          <w:spacing w:val="-12"/>
          <w:sz w:val="22"/>
        </w:rPr>
        <w:t> </w:t>
      </w:r>
      <w:r>
        <w:rPr>
          <w:color w:val="231F20"/>
          <w:sz w:val="22"/>
        </w:rPr>
        <w:t>usos,</w:t>
      </w:r>
      <w:r>
        <w:rPr>
          <w:color w:val="231F20"/>
          <w:spacing w:val="-12"/>
          <w:sz w:val="22"/>
        </w:rPr>
        <w:t> </w:t>
      </w:r>
      <w:r>
        <w:rPr>
          <w:color w:val="231F20"/>
          <w:sz w:val="22"/>
        </w:rPr>
        <w:t>así</w:t>
      </w:r>
      <w:r>
        <w:rPr>
          <w:color w:val="231F20"/>
          <w:spacing w:val="-12"/>
          <w:sz w:val="22"/>
        </w:rPr>
        <w:t> </w:t>
      </w:r>
      <w:r>
        <w:rPr>
          <w:color w:val="231F20"/>
          <w:sz w:val="22"/>
        </w:rPr>
        <w:t>como</w:t>
      </w:r>
      <w:r>
        <w:rPr>
          <w:color w:val="231F20"/>
          <w:spacing w:val="-12"/>
          <w:sz w:val="22"/>
        </w:rPr>
        <w:t> </w:t>
      </w:r>
      <w:r>
        <w:rPr>
          <w:color w:val="231F20"/>
          <w:sz w:val="22"/>
        </w:rPr>
        <w:t>la</w:t>
      </w:r>
      <w:r>
        <w:rPr>
          <w:color w:val="231F20"/>
          <w:spacing w:val="-12"/>
          <w:sz w:val="22"/>
        </w:rPr>
        <w:t> </w:t>
      </w:r>
      <w:r>
        <w:rPr>
          <w:color w:val="231F20"/>
          <w:sz w:val="22"/>
        </w:rPr>
        <w:t>posible</w:t>
      </w:r>
      <w:r>
        <w:rPr>
          <w:color w:val="231F20"/>
          <w:spacing w:val="-12"/>
          <w:sz w:val="22"/>
        </w:rPr>
        <w:t> </w:t>
      </w:r>
      <w:r>
        <w:rPr>
          <w:color w:val="231F20"/>
          <w:sz w:val="22"/>
        </w:rPr>
        <w:t>utilización</w:t>
      </w:r>
      <w:r>
        <w:rPr>
          <w:color w:val="231F20"/>
          <w:spacing w:val="-12"/>
          <w:sz w:val="22"/>
        </w:rPr>
        <w:t> </w:t>
      </w:r>
      <w:r>
        <w:rPr>
          <w:color w:val="231F20"/>
          <w:sz w:val="22"/>
        </w:rPr>
        <w:t>del</w:t>
      </w:r>
      <w:r>
        <w:rPr>
          <w:color w:val="231F20"/>
          <w:spacing w:val="-12"/>
          <w:sz w:val="22"/>
        </w:rPr>
        <w:t> </w:t>
      </w:r>
      <w:r>
        <w:rPr>
          <w:color w:val="231F20"/>
          <w:sz w:val="22"/>
        </w:rPr>
        <w:t>suelo, vuelo</w:t>
      </w:r>
      <w:r>
        <w:rPr>
          <w:color w:val="231F20"/>
          <w:spacing w:val="-7"/>
          <w:sz w:val="22"/>
        </w:rPr>
        <w:t> </w:t>
      </w:r>
      <w:r>
        <w:rPr>
          <w:color w:val="231F20"/>
          <w:sz w:val="22"/>
        </w:rPr>
        <w:t>y</w:t>
      </w:r>
      <w:r>
        <w:rPr>
          <w:color w:val="231F20"/>
          <w:spacing w:val="-7"/>
          <w:sz w:val="22"/>
        </w:rPr>
        <w:t> </w:t>
      </w:r>
      <w:r>
        <w:rPr>
          <w:color w:val="231F20"/>
          <w:sz w:val="22"/>
        </w:rPr>
        <w:t>subsuelo</w:t>
      </w:r>
      <w:r>
        <w:rPr>
          <w:color w:val="231F20"/>
          <w:spacing w:val="-7"/>
          <w:sz w:val="22"/>
        </w:rPr>
        <w:t> </w:t>
      </w:r>
      <w:r>
        <w:rPr>
          <w:color w:val="231F20"/>
          <w:sz w:val="22"/>
        </w:rPr>
        <w:t>de</w:t>
      </w:r>
      <w:r>
        <w:rPr>
          <w:color w:val="231F20"/>
          <w:spacing w:val="-7"/>
          <w:sz w:val="22"/>
        </w:rPr>
        <w:t> </w:t>
      </w:r>
      <w:r>
        <w:rPr>
          <w:color w:val="231F20"/>
          <w:sz w:val="22"/>
        </w:rPr>
        <w:t>forma</w:t>
      </w:r>
      <w:r>
        <w:rPr>
          <w:color w:val="231F20"/>
          <w:spacing w:val="-7"/>
          <w:sz w:val="22"/>
        </w:rPr>
        <w:t> </w:t>
      </w:r>
      <w:r>
        <w:rPr>
          <w:color w:val="231F20"/>
          <w:sz w:val="22"/>
        </w:rPr>
        <w:t>diferenciada,</w:t>
      </w:r>
      <w:r>
        <w:rPr>
          <w:color w:val="231F20"/>
          <w:spacing w:val="-7"/>
          <w:sz w:val="22"/>
        </w:rPr>
        <w:t> </w:t>
      </w:r>
      <w:r>
        <w:rPr>
          <w:color w:val="231F20"/>
          <w:sz w:val="22"/>
        </w:rPr>
        <w:t>para</w:t>
      </w:r>
      <w:r>
        <w:rPr>
          <w:color w:val="231F20"/>
          <w:spacing w:val="-7"/>
          <w:sz w:val="22"/>
        </w:rPr>
        <w:t> </w:t>
      </w:r>
      <w:r>
        <w:rPr>
          <w:color w:val="231F20"/>
          <w:sz w:val="22"/>
        </w:rPr>
        <w:t>lograr</w:t>
      </w:r>
      <w:r>
        <w:rPr>
          <w:color w:val="231F20"/>
          <w:spacing w:val="-7"/>
          <w:sz w:val="22"/>
        </w:rPr>
        <w:t> </w:t>
      </w:r>
      <w:r>
        <w:rPr>
          <w:color w:val="231F20"/>
          <w:sz w:val="22"/>
        </w:rPr>
        <w:t>un</w:t>
      </w:r>
      <w:r>
        <w:rPr>
          <w:color w:val="231F20"/>
          <w:spacing w:val="-7"/>
          <w:sz w:val="22"/>
        </w:rPr>
        <w:t> </w:t>
      </w:r>
      <w:r>
        <w:rPr>
          <w:color w:val="231F20"/>
          <w:sz w:val="22"/>
        </w:rPr>
        <w:t>mayor</w:t>
      </w:r>
      <w:r>
        <w:rPr>
          <w:color w:val="231F20"/>
          <w:spacing w:val="-7"/>
          <w:sz w:val="22"/>
        </w:rPr>
        <w:t> </w:t>
      </w:r>
      <w:r>
        <w:rPr>
          <w:color w:val="231F20"/>
          <w:sz w:val="22"/>
        </w:rPr>
        <w:t>acercamiento</w:t>
      </w:r>
      <w:r>
        <w:rPr>
          <w:color w:val="231F20"/>
          <w:spacing w:val="-7"/>
          <w:sz w:val="22"/>
        </w:rPr>
        <w:t> </w:t>
      </w:r>
      <w:r>
        <w:rPr>
          <w:color w:val="231F20"/>
          <w:sz w:val="22"/>
        </w:rPr>
        <w:t>al</w:t>
      </w:r>
      <w:r>
        <w:rPr>
          <w:color w:val="231F20"/>
          <w:spacing w:val="-7"/>
          <w:sz w:val="22"/>
        </w:rPr>
        <w:t> </w:t>
      </w:r>
      <w:r>
        <w:rPr>
          <w:color w:val="231F20"/>
          <w:sz w:val="22"/>
        </w:rPr>
        <w:t>equilibrio económico,</w:t>
      </w:r>
      <w:r>
        <w:rPr>
          <w:color w:val="231F20"/>
          <w:spacing w:val="-12"/>
          <w:sz w:val="22"/>
        </w:rPr>
        <w:t> </w:t>
      </w:r>
      <w:r>
        <w:rPr>
          <w:color w:val="231F20"/>
          <w:sz w:val="22"/>
        </w:rPr>
        <w:t>a</w:t>
      </w:r>
      <w:r>
        <w:rPr>
          <w:color w:val="231F20"/>
          <w:spacing w:val="-12"/>
          <w:sz w:val="22"/>
        </w:rPr>
        <w:t> </w:t>
      </w:r>
      <w:r>
        <w:rPr>
          <w:color w:val="231F20"/>
          <w:sz w:val="22"/>
        </w:rPr>
        <w:t>la</w:t>
      </w:r>
      <w:r>
        <w:rPr>
          <w:color w:val="231F20"/>
          <w:spacing w:val="-12"/>
          <w:sz w:val="22"/>
        </w:rPr>
        <w:t> </w:t>
      </w:r>
      <w:r>
        <w:rPr>
          <w:color w:val="231F20"/>
          <w:sz w:val="22"/>
        </w:rPr>
        <w:t>rentabilidad</w:t>
      </w:r>
      <w:r>
        <w:rPr>
          <w:color w:val="231F20"/>
          <w:spacing w:val="-12"/>
          <w:sz w:val="22"/>
        </w:rPr>
        <w:t> </w:t>
      </w:r>
      <w:r>
        <w:rPr>
          <w:color w:val="231F20"/>
          <w:sz w:val="22"/>
        </w:rPr>
        <w:t>de</w:t>
      </w:r>
      <w:r>
        <w:rPr>
          <w:color w:val="231F20"/>
          <w:spacing w:val="-12"/>
          <w:sz w:val="22"/>
        </w:rPr>
        <w:t> </w:t>
      </w:r>
      <w:r>
        <w:rPr>
          <w:color w:val="231F20"/>
          <w:sz w:val="22"/>
        </w:rPr>
        <w:t>la</w:t>
      </w:r>
      <w:r>
        <w:rPr>
          <w:color w:val="231F20"/>
          <w:spacing w:val="-12"/>
          <w:sz w:val="22"/>
        </w:rPr>
        <w:t> </w:t>
      </w:r>
      <w:r>
        <w:rPr>
          <w:color w:val="231F20"/>
          <w:sz w:val="22"/>
        </w:rPr>
        <w:t>operación</w:t>
      </w:r>
      <w:r>
        <w:rPr>
          <w:color w:val="231F20"/>
          <w:spacing w:val="-12"/>
          <w:sz w:val="22"/>
        </w:rPr>
        <w:t> </w:t>
      </w:r>
      <w:r>
        <w:rPr>
          <w:color w:val="231F20"/>
          <w:sz w:val="22"/>
        </w:rPr>
        <w:t>y</w:t>
      </w:r>
      <w:r>
        <w:rPr>
          <w:color w:val="231F20"/>
          <w:spacing w:val="-12"/>
          <w:sz w:val="22"/>
        </w:rPr>
        <w:t> </w:t>
      </w:r>
      <w:r>
        <w:rPr>
          <w:color w:val="231F20"/>
          <w:sz w:val="22"/>
        </w:rPr>
        <w:t>a</w:t>
      </w:r>
      <w:r>
        <w:rPr>
          <w:color w:val="231F20"/>
          <w:spacing w:val="-12"/>
          <w:sz w:val="22"/>
        </w:rPr>
        <w:t> </w:t>
      </w:r>
      <w:r>
        <w:rPr>
          <w:color w:val="231F20"/>
          <w:sz w:val="22"/>
        </w:rPr>
        <w:t>la</w:t>
      </w:r>
      <w:r>
        <w:rPr>
          <w:color w:val="231F20"/>
          <w:spacing w:val="-12"/>
          <w:sz w:val="22"/>
        </w:rPr>
        <w:t> </w:t>
      </w:r>
      <w:r>
        <w:rPr>
          <w:color w:val="231F20"/>
          <w:sz w:val="22"/>
        </w:rPr>
        <w:t>no</w:t>
      </w:r>
      <w:r>
        <w:rPr>
          <w:color w:val="231F20"/>
          <w:spacing w:val="-12"/>
          <w:sz w:val="22"/>
        </w:rPr>
        <w:t> </w:t>
      </w:r>
      <w:r>
        <w:rPr>
          <w:color w:val="231F20"/>
          <w:sz w:val="22"/>
        </w:rPr>
        <w:t>superación</w:t>
      </w:r>
      <w:r>
        <w:rPr>
          <w:color w:val="231F20"/>
          <w:spacing w:val="-12"/>
          <w:sz w:val="22"/>
        </w:rPr>
        <w:t> </w:t>
      </w:r>
      <w:r>
        <w:rPr>
          <w:color w:val="231F20"/>
          <w:sz w:val="22"/>
        </w:rPr>
        <w:t>de</w:t>
      </w:r>
      <w:r>
        <w:rPr>
          <w:color w:val="231F20"/>
          <w:spacing w:val="-12"/>
          <w:sz w:val="22"/>
        </w:rPr>
        <w:t> </w:t>
      </w:r>
      <w:r>
        <w:rPr>
          <w:color w:val="231F20"/>
          <w:sz w:val="22"/>
        </w:rPr>
        <w:t>los</w:t>
      </w:r>
      <w:r>
        <w:rPr>
          <w:color w:val="231F20"/>
          <w:spacing w:val="-12"/>
          <w:sz w:val="22"/>
        </w:rPr>
        <w:t> </w:t>
      </w:r>
      <w:r>
        <w:rPr>
          <w:color w:val="231F20"/>
          <w:sz w:val="22"/>
        </w:rPr>
        <w:t>límites</w:t>
      </w:r>
      <w:r>
        <w:rPr>
          <w:color w:val="231F20"/>
          <w:spacing w:val="-12"/>
          <w:sz w:val="22"/>
        </w:rPr>
        <w:t> </w:t>
      </w:r>
      <w:r>
        <w:rPr>
          <w:color w:val="231F20"/>
          <w:sz w:val="22"/>
        </w:rPr>
        <w:t>del</w:t>
      </w:r>
      <w:r>
        <w:rPr>
          <w:color w:val="231F20"/>
          <w:spacing w:val="-12"/>
          <w:sz w:val="22"/>
        </w:rPr>
        <w:t> </w:t>
      </w:r>
      <w:r>
        <w:rPr>
          <w:color w:val="231F20"/>
          <w:sz w:val="22"/>
        </w:rPr>
        <w:t>deber legal de conservación.</w:t>
      </w:r>
    </w:p>
    <w:p>
      <w:pPr>
        <w:pStyle w:val="ListParagraph"/>
        <w:numPr>
          <w:ilvl w:val="2"/>
          <w:numId w:val="100"/>
        </w:numPr>
        <w:tabs>
          <w:tab w:pos="618" w:val="left" w:leader="none"/>
        </w:tabs>
        <w:spacing w:line="249" w:lineRule="auto" w:before="120" w:after="0"/>
        <w:ind w:left="141" w:right="139" w:firstLine="226"/>
        <w:jc w:val="both"/>
        <w:rPr>
          <w:sz w:val="22"/>
        </w:rPr>
      </w:pPr>
      <w:r>
        <w:rPr>
          <w:color w:val="231F20"/>
          <w:sz w:val="22"/>
        </w:rPr>
        <w:t>Las</w:t>
      </w:r>
      <w:r>
        <w:rPr>
          <w:color w:val="231F20"/>
          <w:spacing w:val="-8"/>
          <w:sz w:val="22"/>
        </w:rPr>
        <w:t> </w:t>
      </w:r>
      <w:r>
        <w:rPr>
          <w:color w:val="231F20"/>
          <w:sz w:val="22"/>
        </w:rPr>
        <w:t>determinaciones</w:t>
      </w:r>
      <w:r>
        <w:rPr>
          <w:color w:val="231F20"/>
          <w:spacing w:val="-8"/>
          <w:sz w:val="22"/>
        </w:rPr>
        <w:t> </w:t>
      </w:r>
      <w:r>
        <w:rPr>
          <w:color w:val="231F20"/>
          <w:sz w:val="22"/>
        </w:rPr>
        <w:t>económicas</w:t>
      </w:r>
      <w:r>
        <w:rPr>
          <w:color w:val="231F20"/>
          <w:spacing w:val="-8"/>
          <w:sz w:val="22"/>
        </w:rPr>
        <w:t> </w:t>
      </w:r>
      <w:r>
        <w:rPr>
          <w:color w:val="231F20"/>
          <w:sz w:val="22"/>
        </w:rPr>
        <w:t>básicas</w:t>
      </w:r>
      <w:r>
        <w:rPr>
          <w:color w:val="231F20"/>
          <w:spacing w:val="-8"/>
          <w:sz w:val="22"/>
        </w:rPr>
        <w:t> </w:t>
      </w:r>
      <w:r>
        <w:rPr>
          <w:color w:val="231F20"/>
          <w:sz w:val="22"/>
        </w:rPr>
        <w:t>relativas</w:t>
      </w:r>
      <w:r>
        <w:rPr>
          <w:color w:val="231F20"/>
          <w:spacing w:val="-8"/>
          <w:sz w:val="22"/>
        </w:rPr>
        <w:t> </w:t>
      </w:r>
      <w:r>
        <w:rPr>
          <w:color w:val="231F20"/>
          <w:sz w:val="22"/>
        </w:rPr>
        <w:t>a</w:t>
      </w:r>
      <w:r>
        <w:rPr>
          <w:color w:val="231F20"/>
          <w:spacing w:val="-8"/>
          <w:sz w:val="22"/>
        </w:rPr>
        <w:t> </w:t>
      </w:r>
      <w:r>
        <w:rPr>
          <w:color w:val="231F20"/>
          <w:sz w:val="22"/>
        </w:rPr>
        <w:t>los</w:t>
      </w:r>
      <w:r>
        <w:rPr>
          <w:color w:val="231F20"/>
          <w:spacing w:val="-8"/>
          <w:sz w:val="22"/>
        </w:rPr>
        <w:t> </w:t>
      </w:r>
      <w:r>
        <w:rPr>
          <w:color w:val="231F20"/>
          <w:sz w:val="22"/>
        </w:rPr>
        <w:t>valores</w:t>
      </w:r>
      <w:r>
        <w:rPr>
          <w:color w:val="231F20"/>
          <w:spacing w:val="-8"/>
          <w:sz w:val="22"/>
        </w:rPr>
        <w:t> </w:t>
      </w:r>
      <w:r>
        <w:rPr>
          <w:color w:val="231F20"/>
          <w:sz w:val="22"/>
        </w:rPr>
        <w:t>de</w:t>
      </w:r>
      <w:r>
        <w:rPr>
          <w:color w:val="231F20"/>
          <w:spacing w:val="-8"/>
          <w:sz w:val="22"/>
        </w:rPr>
        <w:t> </w:t>
      </w:r>
      <w:r>
        <w:rPr>
          <w:color w:val="231F20"/>
          <w:sz w:val="22"/>
        </w:rPr>
        <w:t>repercusión</w:t>
      </w:r>
      <w:r>
        <w:rPr>
          <w:color w:val="231F20"/>
          <w:spacing w:val="-8"/>
          <w:sz w:val="22"/>
        </w:rPr>
        <w:t> </w:t>
      </w:r>
      <w:r>
        <w:rPr>
          <w:color w:val="231F20"/>
          <w:sz w:val="22"/>
        </w:rPr>
        <w:t>de cada</w:t>
      </w:r>
      <w:r>
        <w:rPr>
          <w:color w:val="231F20"/>
          <w:spacing w:val="-7"/>
          <w:sz w:val="22"/>
        </w:rPr>
        <w:t> </w:t>
      </w:r>
      <w:r>
        <w:rPr>
          <w:color w:val="231F20"/>
          <w:sz w:val="22"/>
        </w:rPr>
        <w:t>uso</w:t>
      </w:r>
      <w:r>
        <w:rPr>
          <w:color w:val="231F20"/>
          <w:spacing w:val="-7"/>
          <w:sz w:val="22"/>
        </w:rPr>
        <w:t> </w:t>
      </w:r>
      <w:r>
        <w:rPr>
          <w:color w:val="231F20"/>
          <w:sz w:val="22"/>
        </w:rPr>
        <w:t>urbanístico</w:t>
      </w:r>
      <w:r>
        <w:rPr>
          <w:color w:val="231F20"/>
          <w:spacing w:val="-7"/>
          <w:sz w:val="22"/>
        </w:rPr>
        <w:t> </w:t>
      </w:r>
      <w:r>
        <w:rPr>
          <w:color w:val="231F20"/>
          <w:sz w:val="22"/>
        </w:rPr>
        <w:t>propuesto,</w:t>
      </w:r>
      <w:r>
        <w:rPr>
          <w:color w:val="231F20"/>
          <w:spacing w:val="-7"/>
          <w:sz w:val="22"/>
        </w:rPr>
        <w:t> </w:t>
      </w:r>
      <w:r>
        <w:rPr>
          <w:color w:val="231F20"/>
          <w:sz w:val="22"/>
        </w:rPr>
        <w:t>estimación</w:t>
      </w:r>
      <w:r>
        <w:rPr>
          <w:color w:val="231F20"/>
          <w:spacing w:val="-7"/>
          <w:sz w:val="22"/>
        </w:rPr>
        <w:t> </w:t>
      </w:r>
      <w:r>
        <w:rPr>
          <w:color w:val="231F20"/>
          <w:sz w:val="22"/>
        </w:rPr>
        <w:t>del</w:t>
      </w:r>
      <w:r>
        <w:rPr>
          <w:color w:val="231F20"/>
          <w:spacing w:val="-7"/>
          <w:sz w:val="22"/>
        </w:rPr>
        <w:t> </w:t>
      </w:r>
      <w:r>
        <w:rPr>
          <w:color w:val="231F20"/>
          <w:sz w:val="22"/>
        </w:rPr>
        <w:t>importe</w:t>
      </w:r>
      <w:r>
        <w:rPr>
          <w:color w:val="231F20"/>
          <w:spacing w:val="-8"/>
          <w:sz w:val="22"/>
        </w:rPr>
        <w:t> </w:t>
      </w:r>
      <w:r>
        <w:rPr>
          <w:color w:val="231F20"/>
          <w:sz w:val="22"/>
        </w:rPr>
        <w:t>de</w:t>
      </w:r>
      <w:r>
        <w:rPr>
          <w:color w:val="231F20"/>
          <w:spacing w:val="-7"/>
          <w:sz w:val="22"/>
        </w:rPr>
        <w:t> </w:t>
      </w:r>
      <w:r>
        <w:rPr>
          <w:color w:val="231F20"/>
          <w:sz w:val="22"/>
        </w:rPr>
        <w:t>la</w:t>
      </w:r>
      <w:r>
        <w:rPr>
          <w:color w:val="231F20"/>
          <w:spacing w:val="-7"/>
          <w:sz w:val="22"/>
        </w:rPr>
        <w:t> </w:t>
      </w:r>
      <w:r>
        <w:rPr>
          <w:color w:val="231F20"/>
          <w:sz w:val="22"/>
        </w:rPr>
        <w:t>inversión,</w:t>
      </w:r>
      <w:r>
        <w:rPr>
          <w:color w:val="231F20"/>
          <w:spacing w:val="-7"/>
          <w:sz w:val="22"/>
        </w:rPr>
        <w:t> </w:t>
      </w:r>
      <w:r>
        <w:rPr>
          <w:color w:val="231F20"/>
          <w:sz w:val="22"/>
        </w:rPr>
        <w:t>incluyendo,</w:t>
      </w:r>
      <w:r>
        <w:rPr>
          <w:color w:val="231F20"/>
          <w:spacing w:val="-7"/>
          <w:sz w:val="22"/>
        </w:rPr>
        <w:t> </w:t>
      </w:r>
      <w:r>
        <w:rPr>
          <w:color w:val="231F20"/>
          <w:sz w:val="22"/>
        </w:rPr>
        <w:t>tan- to</w:t>
      </w:r>
      <w:r>
        <w:rPr>
          <w:color w:val="231F20"/>
          <w:spacing w:val="-2"/>
          <w:sz w:val="22"/>
        </w:rPr>
        <w:t> </w:t>
      </w:r>
      <w:r>
        <w:rPr>
          <w:color w:val="231F20"/>
          <w:sz w:val="22"/>
        </w:rPr>
        <w:t>las</w:t>
      </w:r>
      <w:r>
        <w:rPr>
          <w:color w:val="231F20"/>
          <w:spacing w:val="-1"/>
          <w:sz w:val="22"/>
        </w:rPr>
        <w:t> </w:t>
      </w:r>
      <w:r>
        <w:rPr>
          <w:color w:val="231F20"/>
          <w:sz w:val="22"/>
        </w:rPr>
        <w:t>ayudas</w:t>
      </w:r>
      <w:r>
        <w:rPr>
          <w:color w:val="231F20"/>
          <w:spacing w:val="-1"/>
          <w:sz w:val="22"/>
        </w:rPr>
        <w:t> </w:t>
      </w:r>
      <w:r>
        <w:rPr>
          <w:color w:val="231F20"/>
          <w:sz w:val="22"/>
        </w:rPr>
        <w:t>públicas,</w:t>
      </w:r>
      <w:r>
        <w:rPr>
          <w:color w:val="231F20"/>
          <w:spacing w:val="-1"/>
          <w:sz w:val="22"/>
        </w:rPr>
        <w:t> </w:t>
      </w:r>
      <w:r>
        <w:rPr>
          <w:color w:val="231F20"/>
          <w:sz w:val="22"/>
        </w:rPr>
        <w:t>directas</w:t>
      </w:r>
      <w:r>
        <w:rPr>
          <w:color w:val="231F20"/>
          <w:spacing w:val="-1"/>
          <w:sz w:val="22"/>
        </w:rPr>
        <w:t> </w:t>
      </w:r>
      <w:r>
        <w:rPr>
          <w:color w:val="231F20"/>
          <w:sz w:val="22"/>
        </w:rPr>
        <w:t>e</w:t>
      </w:r>
      <w:r>
        <w:rPr>
          <w:color w:val="231F20"/>
          <w:spacing w:val="-2"/>
          <w:sz w:val="22"/>
        </w:rPr>
        <w:t> </w:t>
      </w:r>
      <w:r>
        <w:rPr>
          <w:color w:val="231F20"/>
          <w:sz w:val="22"/>
        </w:rPr>
        <w:t>indirectas,</w:t>
      </w:r>
      <w:r>
        <w:rPr>
          <w:color w:val="231F20"/>
          <w:spacing w:val="-1"/>
          <w:sz w:val="22"/>
        </w:rPr>
        <w:t> </w:t>
      </w:r>
      <w:r>
        <w:rPr>
          <w:color w:val="231F20"/>
          <w:sz w:val="22"/>
        </w:rPr>
        <w:t>como</w:t>
      </w:r>
      <w:r>
        <w:rPr>
          <w:color w:val="231F20"/>
          <w:spacing w:val="-1"/>
          <w:sz w:val="22"/>
        </w:rPr>
        <w:t> </w:t>
      </w:r>
      <w:r>
        <w:rPr>
          <w:color w:val="231F20"/>
          <w:sz w:val="22"/>
        </w:rPr>
        <w:t>las</w:t>
      </w:r>
      <w:r>
        <w:rPr>
          <w:color w:val="231F20"/>
          <w:spacing w:val="-1"/>
          <w:sz w:val="22"/>
        </w:rPr>
        <w:t> </w:t>
      </w:r>
      <w:r>
        <w:rPr>
          <w:color w:val="231F20"/>
          <w:sz w:val="22"/>
        </w:rPr>
        <w:t>indemnizaciones</w:t>
      </w:r>
      <w:r>
        <w:rPr>
          <w:color w:val="231F20"/>
          <w:spacing w:val="-1"/>
          <w:sz w:val="22"/>
        </w:rPr>
        <w:t> </w:t>
      </w:r>
      <w:r>
        <w:rPr>
          <w:color w:val="231F20"/>
          <w:sz w:val="22"/>
        </w:rPr>
        <w:t>correspondien- tes,</w:t>
      </w:r>
      <w:r>
        <w:rPr>
          <w:color w:val="231F20"/>
          <w:spacing w:val="-9"/>
          <w:sz w:val="22"/>
        </w:rPr>
        <w:t> </w:t>
      </w:r>
      <w:r>
        <w:rPr>
          <w:color w:val="231F20"/>
          <w:sz w:val="22"/>
        </w:rPr>
        <w:t>así</w:t>
      </w:r>
      <w:r>
        <w:rPr>
          <w:color w:val="231F20"/>
          <w:spacing w:val="-9"/>
          <w:sz w:val="22"/>
        </w:rPr>
        <w:t> </w:t>
      </w:r>
      <w:r>
        <w:rPr>
          <w:color w:val="231F20"/>
          <w:sz w:val="22"/>
        </w:rPr>
        <w:t>como</w:t>
      </w:r>
      <w:r>
        <w:rPr>
          <w:color w:val="231F20"/>
          <w:spacing w:val="-9"/>
          <w:sz w:val="22"/>
        </w:rPr>
        <w:t> </w:t>
      </w:r>
      <w:r>
        <w:rPr>
          <w:color w:val="231F20"/>
          <w:sz w:val="22"/>
        </w:rPr>
        <w:t>la</w:t>
      </w:r>
      <w:r>
        <w:rPr>
          <w:color w:val="231F20"/>
          <w:spacing w:val="-9"/>
          <w:sz w:val="22"/>
        </w:rPr>
        <w:t> </w:t>
      </w:r>
      <w:r>
        <w:rPr>
          <w:color w:val="231F20"/>
          <w:sz w:val="22"/>
        </w:rPr>
        <w:t>identificación</w:t>
      </w:r>
      <w:r>
        <w:rPr>
          <w:color w:val="231F20"/>
          <w:spacing w:val="-9"/>
          <w:sz w:val="22"/>
        </w:rPr>
        <w:t> </w:t>
      </w:r>
      <w:r>
        <w:rPr>
          <w:color w:val="231F20"/>
          <w:sz w:val="22"/>
        </w:rPr>
        <w:t>del</w:t>
      </w:r>
      <w:r>
        <w:rPr>
          <w:color w:val="231F20"/>
          <w:spacing w:val="-9"/>
          <w:sz w:val="22"/>
        </w:rPr>
        <w:t> </w:t>
      </w:r>
      <w:r>
        <w:rPr>
          <w:color w:val="231F20"/>
          <w:sz w:val="22"/>
        </w:rPr>
        <w:t>sujeto</w:t>
      </w:r>
      <w:r>
        <w:rPr>
          <w:color w:val="231F20"/>
          <w:spacing w:val="-9"/>
          <w:sz w:val="22"/>
        </w:rPr>
        <w:t> </w:t>
      </w:r>
      <w:r>
        <w:rPr>
          <w:color w:val="231F20"/>
          <w:sz w:val="22"/>
        </w:rPr>
        <w:t>o</w:t>
      </w:r>
      <w:r>
        <w:rPr>
          <w:color w:val="231F20"/>
          <w:spacing w:val="-9"/>
          <w:sz w:val="22"/>
        </w:rPr>
        <w:t> </w:t>
      </w:r>
      <w:r>
        <w:rPr>
          <w:color w:val="231F20"/>
          <w:sz w:val="22"/>
        </w:rPr>
        <w:t>sujetos</w:t>
      </w:r>
      <w:r>
        <w:rPr>
          <w:color w:val="231F20"/>
          <w:spacing w:val="-9"/>
          <w:sz w:val="22"/>
        </w:rPr>
        <w:t> </w:t>
      </w:r>
      <w:r>
        <w:rPr>
          <w:color w:val="231F20"/>
          <w:sz w:val="22"/>
        </w:rPr>
        <w:t>responsables</w:t>
      </w:r>
      <w:r>
        <w:rPr>
          <w:color w:val="231F20"/>
          <w:spacing w:val="-9"/>
          <w:sz w:val="22"/>
        </w:rPr>
        <w:t> </w:t>
      </w:r>
      <w:r>
        <w:rPr>
          <w:color w:val="231F20"/>
          <w:sz w:val="22"/>
        </w:rPr>
        <w:t>del</w:t>
      </w:r>
      <w:r>
        <w:rPr>
          <w:color w:val="231F20"/>
          <w:spacing w:val="-9"/>
          <w:sz w:val="22"/>
        </w:rPr>
        <w:t> </w:t>
      </w:r>
      <w:r>
        <w:rPr>
          <w:color w:val="231F20"/>
          <w:sz w:val="22"/>
        </w:rPr>
        <w:t>deber</w:t>
      </w:r>
      <w:r>
        <w:rPr>
          <w:color w:val="231F20"/>
          <w:spacing w:val="-9"/>
          <w:sz w:val="22"/>
        </w:rPr>
        <w:t> </w:t>
      </w:r>
      <w:r>
        <w:rPr>
          <w:color w:val="231F20"/>
          <w:sz w:val="22"/>
        </w:rPr>
        <w:t>de</w:t>
      </w:r>
      <w:r>
        <w:rPr>
          <w:color w:val="231F20"/>
          <w:spacing w:val="-9"/>
          <w:sz w:val="22"/>
        </w:rPr>
        <w:t> </w:t>
      </w:r>
      <w:r>
        <w:rPr>
          <w:color w:val="231F20"/>
          <w:sz w:val="22"/>
        </w:rPr>
        <w:t>costear</w:t>
      </w:r>
      <w:r>
        <w:rPr>
          <w:color w:val="231F20"/>
          <w:spacing w:val="-9"/>
          <w:sz w:val="22"/>
        </w:rPr>
        <w:t> </w:t>
      </w:r>
      <w:r>
        <w:rPr>
          <w:color w:val="231F20"/>
          <w:sz w:val="22"/>
        </w:rPr>
        <w:t>las redes públicas.</w:t>
      </w:r>
    </w:p>
    <w:p>
      <w:pPr>
        <w:pStyle w:val="ListParagraph"/>
        <w:numPr>
          <w:ilvl w:val="2"/>
          <w:numId w:val="100"/>
        </w:numPr>
        <w:tabs>
          <w:tab w:pos="623" w:val="left" w:leader="none"/>
        </w:tabs>
        <w:spacing w:line="249" w:lineRule="auto" w:before="118" w:after="0"/>
        <w:ind w:left="141" w:right="138" w:firstLine="226"/>
        <w:jc w:val="both"/>
        <w:rPr>
          <w:sz w:val="22"/>
        </w:rPr>
      </w:pPr>
      <w:r>
        <w:rPr>
          <w:color w:val="231F20"/>
          <w:sz w:val="22"/>
        </w:rPr>
        <w:t>El</w:t>
      </w:r>
      <w:r>
        <w:rPr>
          <w:color w:val="231F20"/>
          <w:spacing w:val="-2"/>
          <w:sz w:val="22"/>
        </w:rPr>
        <w:t> </w:t>
      </w:r>
      <w:r>
        <w:rPr>
          <w:color w:val="231F20"/>
          <w:sz w:val="22"/>
        </w:rPr>
        <w:t>análisis</w:t>
      </w:r>
      <w:r>
        <w:rPr>
          <w:color w:val="231F20"/>
          <w:spacing w:val="-2"/>
          <w:sz w:val="22"/>
        </w:rPr>
        <w:t> </w:t>
      </w:r>
      <w:r>
        <w:rPr>
          <w:color w:val="231F20"/>
          <w:sz w:val="22"/>
        </w:rPr>
        <w:t>de</w:t>
      </w:r>
      <w:r>
        <w:rPr>
          <w:color w:val="231F20"/>
          <w:spacing w:val="-2"/>
          <w:sz w:val="22"/>
        </w:rPr>
        <w:t> </w:t>
      </w:r>
      <w:r>
        <w:rPr>
          <w:color w:val="231F20"/>
          <w:sz w:val="22"/>
        </w:rPr>
        <w:t>la</w:t>
      </w:r>
      <w:r>
        <w:rPr>
          <w:color w:val="231F20"/>
          <w:spacing w:val="-2"/>
          <w:sz w:val="22"/>
        </w:rPr>
        <w:t> </w:t>
      </w:r>
      <w:r>
        <w:rPr>
          <w:color w:val="231F20"/>
          <w:sz w:val="22"/>
        </w:rPr>
        <w:t>inversión</w:t>
      </w:r>
      <w:r>
        <w:rPr>
          <w:color w:val="231F20"/>
          <w:spacing w:val="-2"/>
          <w:sz w:val="22"/>
        </w:rPr>
        <w:t> </w:t>
      </w:r>
      <w:r>
        <w:rPr>
          <w:color w:val="231F20"/>
          <w:sz w:val="22"/>
        </w:rPr>
        <w:t>que</w:t>
      </w:r>
      <w:r>
        <w:rPr>
          <w:color w:val="231F20"/>
          <w:spacing w:val="-2"/>
          <w:sz w:val="22"/>
        </w:rPr>
        <w:t> </w:t>
      </w:r>
      <w:r>
        <w:rPr>
          <w:color w:val="231F20"/>
          <w:sz w:val="22"/>
        </w:rPr>
        <w:t>pueda</w:t>
      </w:r>
      <w:r>
        <w:rPr>
          <w:color w:val="231F20"/>
          <w:spacing w:val="-2"/>
          <w:sz w:val="22"/>
        </w:rPr>
        <w:t> </w:t>
      </w:r>
      <w:r>
        <w:rPr>
          <w:color w:val="231F20"/>
          <w:sz w:val="22"/>
        </w:rPr>
        <w:t>atraer</w:t>
      </w:r>
      <w:r>
        <w:rPr>
          <w:color w:val="231F20"/>
          <w:spacing w:val="-2"/>
          <w:sz w:val="22"/>
        </w:rPr>
        <w:t> </w:t>
      </w:r>
      <w:r>
        <w:rPr>
          <w:color w:val="231F20"/>
          <w:sz w:val="22"/>
        </w:rPr>
        <w:t>la</w:t>
      </w:r>
      <w:r>
        <w:rPr>
          <w:color w:val="231F20"/>
          <w:spacing w:val="-2"/>
          <w:sz w:val="22"/>
        </w:rPr>
        <w:t> </w:t>
      </w:r>
      <w:r>
        <w:rPr>
          <w:color w:val="231F20"/>
          <w:sz w:val="22"/>
        </w:rPr>
        <w:t>actuación</w:t>
      </w:r>
      <w:r>
        <w:rPr>
          <w:color w:val="231F20"/>
          <w:spacing w:val="-2"/>
          <w:sz w:val="22"/>
        </w:rPr>
        <w:t> </w:t>
      </w:r>
      <w:r>
        <w:rPr>
          <w:color w:val="231F20"/>
          <w:sz w:val="22"/>
        </w:rPr>
        <w:t>y</w:t>
      </w:r>
      <w:r>
        <w:rPr>
          <w:color w:val="231F20"/>
          <w:spacing w:val="-2"/>
          <w:sz w:val="22"/>
        </w:rPr>
        <w:t> </w:t>
      </w:r>
      <w:r>
        <w:rPr>
          <w:color w:val="231F20"/>
          <w:sz w:val="22"/>
        </w:rPr>
        <w:t>la</w:t>
      </w:r>
      <w:r>
        <w:rPr>
          <w:color w:val="231F20"/>
          <w:spacing w:val="-2"/>
          <w:sz w:val="22"/>
        </w:rPr>
        <w:t> </w:t>
      </w:r>
      <w:r>
        <w:rPr>
          <w:color w:val="231F20"/>
          <w:sz w:val="22"/>
        </w:rPr>
        <w:t>justificación</w:t>
      </w:r>
      <w:r>
        <w:rPr>
          <w:color w:val="231F20"/>
          <w:spacing w:val="-2"/>
          <w:sz w:val="22"/>
        </w:rPr>
        <w:t> </w:t>
      </w:r>
      <w:r>
        <w:rPr>
          <w:color w:val="231F20"/>
          <w:sz w:val="22"/>
        </w:rPr>
        <w:t>de</w:t>
      </w:r>
      <w:r>
        <w:rPr>
          <w:color w:val="231F20"/>
          <w:spacing w:val="-2"/>
          <w:sz w:val="22"/>
        </w:rPr>
        <w:t> </w:t>
      </w:r>
      <w:r>
        <w:rPr>
          <w:color w:val="231F20"/>
          <w:sz w:val="22"/>
        </w:rPr>
        <w:t>que</w:t>
      </w:r>
      <w:r>
        <w:rPr>
          <w:color w:val="231F20"/>
          <w:spacing w:val="-2"/>
          <w:sz w:val="22"/>
        </w:rPr>
        <w:t> </w:t>
      </w:r>
      <w:r>
        <w:rPr>
          <w:color w:val="231F20"/>
          <w:sz w:val="22"/>
        </w:rPr>
        <w:t>la misma</w:t>
      </w:r>
      <w:r>
        <w:rPr>
          <w:color w:val="231F20"/>
          <w:spacing w:val="-3"/>
          <w:sz w:val="22"/>
        </w:rPr>
        <w:t> </w:t>
      </w:r>
      <w:r>
        <w:rPr>
          <w:color w:val="231F20"/>
          <w:sz w:val="22"/>
        </w:rPr>
        <w:t>es</w:t>
      </w:r>
      <w:r>
        <w:rPr>
          <w:color w:val="231F20"/>
          <w:spacing w:val="-3"/>
          <w:sz w:val="22"/>
        </w:rPr>
        <w:t> </w:t>
      </w:r>
      <w:r>
        <w:rPr>
          <w:color w:val="231F20"/>
          <w:sz w:val="22"/>
        </w:rPr>
        <w:t>capaz</w:t>
      </w:r>
      <w:r>
        <w:rPr>
          <w:color w:val="231F20"/>
          <w:spacing w:val="-3"/>
          <w:sz w:val="22"/>
        </w:rPr>
        <w:t> </w:t>
      </w:r>
      <w:r>
        <w:rPr>
          <w:color w:val="231F20"/>
          <w:sz w:val="22"/>
        </w:rPr>
        <w:t>de</w:t>
      </w:r>
      <w:r>
        <w:rPr>
          <w:color w:val="231F20"/>
          <w:spacing w:val="-3"/>
          <w:sz w:val="22"/>
        </w:rPr>
        <w:t> </w:t>
      </w:r>
      <w:r>
        <w:rPr>
          <w:color w:val="231F20"/>
          <w:sz w:val="22"/>
        </w:rPr>
        <w:t>generar</w:t>
      </w:r>
      <w:r>
        <w:rPr>
          <w:color w:val="231F20"/>
          <w:spacing w:val="-3"/>
          <w:sz w:val="22"/>
        </w:rPr>
        <w:t> </w:t>
      </w:r>
      <w:r>
        <w:rPr>
          <w:color w:val="231F20"/>
          <w:sz w:val="22"/>
        </w:rPr>
        <w:t>ingresos</w:t>
      </w:r>
      <w:r>
        <w:rPr>
          <w:color w:val="231F20"/>
          <w:spacing w:val="-3"/>
          <w:sz w:val="22"/>
        </w:rPr>
        <w:t> </w:t>
      </w:r>
      <w:r>
        <w:rPr>
          <w:color w:val="231F20"/>
          <w:sz w:val="22"/>
        </w:rPr>
        <w:t>suficientes</w:t>
      </w:r>
      <w:r>
        <w:rPr>
          <w:color w:val="231F20"/>
          <w:spacing w:val="-3"/>
          <w:sz w:val="22"/>
        </w:rPr>
        <w:t> </w:t>
      </w:r>
      <w:r>
        <w:rPr>
          <w:color w:val="231F20"/>
          <w:sz w:val="22"/>
        </w:rPr>
        <w:t>para</w:t>
      </w:r>
      <w:r>
        <w:rPr>
          <w:color w:val="231F20"/>
          <w:spacing w:val="-3"/>
          <w:sz w:val="22"/>
        </w:rPr>
        <w:t> </w:t>
      </w:r>
      <w:r>
        <w:rPr>
          <w:color w:val="231F20"/>
          <w:sz w:val="22"/>
        </w:rPr>
        <w:t>financiar</w:t>
      </w:r>
      <w:r>
        <w:rPr>
          <w:color w:val="231F20"/>
          <w:spacing w:val="-3"/>
          <w:sz w:val="22"/>
        </w:rPr>
        <w:t> </w:t>
      </w:r>
      <w:r>
        <w:rPr>
          <w:color w:val="231F20"/>
          <w:sz w:val="22"/>
        </w:rPr>
        <w:t>la</w:t>
      </w:r>
      <w:r>
        <w:rPr>
          <w:color w:val="231F20"/>
          <w:spacing w:val="-3"/>
          <w:sz w:val="22"/>
        </w:rPr>
        <w:t> </w:t>
      </w:r>
      <w:r>
        <w:rPr>
          <w:color w:val="231F20"/>
          <w:sz w:val="22"/>
        </w:rPr>
        <w:t>mayor</w:t>
      </w:r>
      <w:r>
        <w:rPr>
          <w:color w:val="231F20"/>
          <w:spacing w:val="-3"/>
          <w:sz w:val="22"/>
        </w:rPr>
        <w:t> </w:t>
      </w:r>
      <w:r>
        <w:rPr>
          <w:color w:val="231F20"/>
          <w:sz w:val="22"/>
        </w:rPr>
        <w:t>parte</w:t>
      </w:r>
      <w:r>
        <w:rPr>
          <w:color w:val="231F20"/>
          <w:spacing w:val="-3"/>
          <w:sz w:val="22"/>
        </w:rPr>
        <w:t> </w:t>
      </w:r>
      <w:r>
        <w:rPr>
          <w:color w:val="231F20"/>
          <w:sz w:val="22"/>
        </w:rPr>
        <w:t>del</w:t>
      </w:r>
      <w:r>
        <w:rPr>
          <w:color w:val="231F20"/>
          <w:spacing w:val="-3"/>
          <w:sz w:val="22"/>
        </w:rPr>
        <w:t> </w:t>
      </w:r>
      <w:r>
        <w:rPr>
          <w:color w:val="231F20"/>
          <w:sz w:val="22"/>
        </w:rPr>
        <w:t>coste de la transformación física propuesta, garantizando el menor impacto posible en el pa- trimonio personal de los particulares, medido, en cualquier caso, dentro de los límites del</w:t>
      </w:r>
      <w:r>
        <w:rPr>
          <w:color w:val="231F20"/>
          <w:spacing w:val="-1"/>
          <w:sz w:val="22"/>
        </w:rPr>
        <w:t> </w:t>
      </w:r>
      <w:r>
        <w:rPr>
          <w:color w:val="231F20"/>
          <w:sz w:val="22"/>
        </w:rPr>
        <w:t>deber</w:t>
      </w:r>
      <w:r>
        <w:rPr>
          <w:color w:val="231F20"/>
          <w:spacing w:val="-1"/>
          <w:sz w:val="22"/>
        </w:rPr>
        <w:t> </w:t>
      </w:r>
      <w:r>
        <w:rPr>
          <w:color w:val="231F20"/>
          <w:sz w:val="22"/>
        </w:rPr>
        <w:t>legal</w:t>
      </w:r>
      <w:r>
        <w:rPr>
          <w:color w:val="231F20"/>
          <w:spacing w:val="-1"/>
          <w:sz w:val="22"/>
        </w:rPr>
        <w:t> </w:t>
      </w:r>
      <w:r>
        <w:rPr>
          <w:color w:val="231F20"/>
          <w:sz w:val="22"/>
        </w:rPr>
        <w:t>de</w:t>
      </w:r>
      <w:r>
        <w:rPr>
          <w:color w:val="231F20"/>
          <w:spacing w:val="-1"/>
          <w:sz w:val="22"/>
        </w:rPr>
        <w:t> </w:t>
      </w:r>
      <w:r>
        <w:rPr>
          <w:color w:val="231F20"/>
          <w:sz w:val="22"/>
        </w:rPr>
        <w:t>conservación.</w:t>
      </w:r>
      <w:r>
        <w:rPr>
          <w:color w:val="231F20"/>
          <w:spacing w:val="-1"/>
          <w:sz w:val="22"/>
        </w:rPr>
        <w:t> </w:t>
      </w:r>
      <w:r>
        <w:rPr>
          <w:color w:val="231F20"/>
          <w:sz w:val="22"/>
        </w:rPr>
        <w:t>El</w:t>
      </w:r>
      <w:r>
        <w:rPr>
          <w:color w:val="231F20"/>
          <w:spacing w:val="-1"/>
          <w:sz w:val="22"/>
        </w:rPr>
        <w:t> </w:t>
      </w:r>
      <w:r>
        <w:rPr>
          <w:color w:val="231F20"/>
          <w:sz w:val="22"/>
        </w:rPr>
        <w:t>análisis</w:t>
      </w:r>
      <w:r>
        <w:rPr>
          <w:color w:val="231F20"/>
          <w:spacing w:val="-1"/>
          <w:sz w:val="22"/>
        </w:rPr>
        <w:t> </w:t>
      </w:r>
      <w:r>
        <w:rPr>
          <w:color w:val="231F20"/>
          <w:sz w:val="22"/>
        </w:rPr>
        <w:t>referido</w:t>
      </w:r>
      <w:r>
        <w:rPr>
          <w:color w:val="231F20"/>
          <w:spacing w:val="-1"/>
          <w:sz w:val="22"/>
        </w:rPr>
        <w:t> </w:t>
      </w:r>
      <w:r>
        <w:rPr>
          <w:color w:val="231F20"/>
          <w:sz w:val="22"/>
        </w:rPr>
        <w:t>en</w:t>
      </w:r>
      <w:r>
        <w:rPr>
          <w:color w:val="231F20"/>
          <w:spacing w:val="-1"/>
          <w:sz w:val="22"/>
        </w:rPr>
        <w:t> </w:t>
      </w:r>
      <w:r>
        <w:rPr>
          <w:color w:val="231F20"/>
          <w:sz w:val="22"/>
        </w:rPr>
        <w:t>el</w:t>
      </w:r>
      <w:r>
        <w:rPr>
          <w:color w:val="231F20"/>
          <w:spacing w:val="-1"/>
          <w:sz w:val="22"/>
        </w:rPr>
        <w:t> </w:t>
      </w:r>
      <w:r>
        <w:rPr>
          <w:color w:val="231F20"/>
          <w:sz w:val="22"/>
        </w:rPr>
        <w:t>párrafo</w:t>
      </w:r>
      <w:r>
        <w:rPr>
          <w:color w:val="231F20"/>
          <w:spacing w:val="-1"/>
          <w:sz w:val="22"/>
        </w:rPr>
        <w:t> </w:t>
      </w:r>
      <w:r>
        <w:rPr>
          <w:color w:val="231F20"/>
          <w:sz w:val="22"/>
        </w:rPr>
        <w:t>anterior</w:t>
      </w:r>
      <w:r>
        <w:rPr>
          <w:color w:val="231F20"/>
          <w:spacing w:val="-1"/>
          <w:sz w:val="22"/>
        </w:rPr>
        <w:t> </w:t>
      </w:r>
      <w:r>
        <w:rPr>
          <w:color w:val="231F20"/>
          <w:sz w:val="22"/>
        </w:rPr>
        <w:t>hará</w:t>
      </w:r>
      <w:r>
        <w:rPr>
          <w:color w:val="231F20"/>
          <w:spacing w:val="-1"/>
          <w:sz w:val="22"/>
        </w:rPr>
        <w:t> </w:t>
      </w:r>
      <w:r>
        <w:rPr>
          <w:color w:val="231F20"/>
          <w:sz w:val="22"/>
        </w:rPr>
        <w:t>constar, en su caso, la posible participación de empresas de rehabilitación o prestadoras de servicios energéticos, de abastecimiento de agua, o de telecomunicaciones, cuando asuman</w:t>
      </w:r>
      <w:r>
        <w:rPr>
          <w:color w:val="231F20"/>
          <w:spacing w:val="-9"/>
          <w:sz w:val="22"/>
        </w:rPr>
        <w:t> </w:t>
      </w:r>
      <w:r>
        <w:rPr>
          <w:color w:val="231F20"/>
          <w:sz w:val="22"/>
        </w:rPr>
        <w:t>el</w:t>
      </w:r>
      <w:r>
        <w:rPr>
          <w:color w:val="231F20"/>
          <w:spacing w:val="-9"/>
          <w:sz w:val="22"/>
        </w:rPr>
        <w:t> </w:t>
      </w:r>
      <w:r>
        <w:rPr>
          <w:color w:val="231F20"/>
          <w:sz w:val="22"/>
        </w:rPr>
        <w:t>compromiso</w:t>
      </w:r>
      <w:r>
        <w:rPr>
          <w:color w:val="231F20"/>
          <w:spacing w:val="-9"/>
          <w:sz w:val="22"/>
        </w:rPr>
        <w:t> </w:t>
      </w:r>
      <w:r>
        <w:rPr>
          <w:color w:val="231F20"/>
          <w:sz w:val="22"/>
        </w:rPr>
        <w:t>de</w:t>
      </w:r>
      <w:r>
        <w:rPr>
          <w:color w:val="231F20"/>
          <w:spacing w:val="-9"/>
          <w:sz w:val="22"/>
        </w:rPr>
        <w:t> </w:t>
      </w:r>
      <w:r>
        <w:rPr>
          <w:color w:val="231F20"/>
          <w:sz w:val="22"/>
        </w:rPr>
        <w:t>integrarse</w:t>
      </w:r>
      <w:r>
        <w:rPr>
          <w:color w:val="231F20"/>
          <w:spacing w:val="-9"/>
          <w:sz w:val="22"/>
        </w:rPr>
        <w:t> </w:t>
      </w:r>
      <w:r>
        <w:rPr>
          <w:color w:val="231F20"/>
          <w:sz w:val="22"/>
        </w:rPr>
        <w:t>en</w:t>
      </w:r>
      <w:r>
        <w:rPr>
          <w:color w:val="231F20"/>
          <w:spacing w:val="-9"/>
          <w:sz w:val="22"/>
        </w:rPr>
        <w:t> </w:t>
      </w:r>
      <w:r>
        <w:rPr>
          <w:color w:val="231F20"/>
          <w:sz w:val="22"/>
        </w:rPr>
        <w:t>la</w:t>
      </w:r>
      <w:r>
        <w:rPr>
          <w:color w:val="231F20"/>
          <w:spacing w:val="-9"/>
          <w:sz w:val="22"/>
        </w:rPr>
        <w:t> </w:t>
      </w:r>
      <w:r>
        <w:rPr>
          <w:color w:val="231F20"/>
          <w:sz w:val="22"/>
        </w:rPr>
        <w:t>gestión,</w:t>
      </w:r>
      <w:r>
        <w:rPr>
          <w:color w:val="231F20"/>
          <w:spacing w:val="-9"/>
          <w:sz w:val="22"/>
        </w:rPr>
        <w:t> </w:t>
      </w:r>
      <w:r>
        <w:rPr>
          <w:color w:val="231F20"/>
          <w:sz w:val="22"/>
        </w:rPr>
        <w:t>mediante</w:t>
      </w:r>
      <w:r>
        <w:rPr>
          <w:color w:val="231F20"/>
          <w:spacing w:val="-9"/>
          <w:sz w:val="22"/>
        </w:rPr>
        <w:t> </w:t>
      </w:r>
      <w:r>
        <w:rPr>
          <w:color w:val="231F20"/>
          <w:sz w:val="22"/>
        </w:rPr>
        <w:t>la</w:t>
      </w:r>
      <w:r>
        <w:rPr>
          <w:color w:val="231F20"/>
          <w:spacing w:val="-9"/>
          <w:sz w:val="22"/>
        </w:rPr>
        <w:t> </w:t>
      </w:r>
      <w:r>
        <w:rPr>
          <w:color w:val="231F20"/>
          <w:sz w:val="22"/>
        </w:rPr>
        <w:t>financiación</w:t>
      </w:r>
      <w:r>
        <w:rPr>
          <w:color w:val="231F20"/>
          <w:spacing w:val="-8"/>
          <w:sz w:val="22"/>
        </w:rPr>
        <w:t> </w:t>
      </w:r>
      <w:r>
        <w:rPr>
          <w:color w:val="231F20"/>
          <w:sz w:val="22"/>
        </w:rPr>
        <w:t>de</w:t>
      </w:r>
      <w:r>
        <w:rPr>
          <w:color w:val="231F20"/>
          <w:spacing w:val="-9"/>
          <w:sz w:val="22"/>
        </w:rPr>
        <w:t> </w:t>
      </w:r>
      <w:r>
        <w:rPr>
          <w:color w:val="231F20"/>
          <w:sz w:val="22"/>
        </w:rPr>
        <w:t>parte</w:t>
      </w:r>
      <w:r>
        <w:rPr>
          <w:color w:val="231F20"/>
          <w:spacing w:val="-9"/>
          <w:sz w:val="22"/>
        </w:rPr>
        <w:t> </w:t>
      </w:r>
      <w:r>
        <w:rPr>
          <w:color w:val="231F20"/>
          <w:sz w:val="22"/>
        </w:rPr>
        <w:t>de la</w:t>
      </w:r>
      <w:r>
        <w:rPr>
          <w:color w:val="231F20"/>
          <w:spacing w:val="-9"/>
          <w:sz w:val="22"/>
        </w:rPr>
        <w:t> </w:t>
      </w:r>
      <w:r>
        <w:rPr>
          <w:color w:val="231F20"/>
          <w:sz w:val="22"/>
        </w:rPr>
        <w:t>misma,</w:t>
      </w:r>
      <w:r>
        <w:rPr>
          <w:color w:val="231F20"/>
          <w:spacing w:val="-9"/>
          <w:sz w:val="22"/>
        </w:rPr>
        <w:t> </w:t>
      </w:r>
      <w:r>
        <w:rPr>
          <w:color w:val="231F20"/>
          <w:sz w:val="22"/>
        </w:rPr>
        <w:t>o</w:t>
      </w:r>
      <w:r>
        <w:rPr>
          <w:color w:val="231F20"/>
          <w:spacing w:val="-9"/>
          <w:sz w:val="22"/>
        </w:rPr>
        <w:t> </w:t>
      </w:r>
      <w:r>
        <w:rPr>
          <w:color w:val="231F20"/>
          <w:sz w:val="22"/>
        </w:rPr>
        <w:t>de</w:t>
      </w:r>
      <w:r>
        <w:rPr>
          <w:color w:val="231F20"/>
          <w:spacing w:val="-9"/>
          <w:sz w:val="22"/>
        </w:rPr>
        <w:t> </w:t>
      </w:r>
      <w:r>
        <w:rPr>
          <w:color w:val="231F20"/>
          <w:sz w:val="22"/>
        </w:rPr>
        <w:t>la</w:t>
      </w:r>
      <w:r>
        <w:rPr>
          <w:color w:val="231F20"/>
          <w:spacing w:val="-9"/>
          <w:sz w:val="22"/>
        </w:rPr>
        <w:t> </w:t>
      </w:r>
      <w:r>
        <w:rPr>
          <w:color w:val="231F20"/>
          <w:sz w:val="22"/>
        </w:rPr>
        <w:t>red</w:t>
      </w:r>
      <w:r>
        <w:rPr>
          <w:color w:val="231F20"/>
          <w:spacing w:val="-9"/>
          <w:sz w:val="22"/>
        </w:rPr>
        <w:t> </w:t>
      </w:r>
      <w:r>
        <w:rPr>
          <w:color w:val="231F20"/>
          <w:sz w:val="22"/>
        </w:rPr>
        <w:t>de</w:t>
      </w:r>
      <w:r>
        <w:rPr>
          <w:color w:val="231F20"/>
          <w:spacing w:val="-9"/>
          <w:sz w:val="22"/>
        </w:rPr>
        <w:t> </w:t>
      </w:r>
      <w:r>
        <w:rPr>
          <w:color w:val="231F20"/>
          <w:sz w:val="22"/>
        </w:rPr>
        <w:t>infraestructuras</w:t>
      </w:r>
      <w:r>
        <w:rPr>
          <w:color w:val="231F20"/>
          <w:spacing w:val="-9"/>
          <w:sz w:val="22"/>
        </w:rPr>
        <w:t> </w:t>
      </w:r>
      <w:r>
        <w:rPr>
          <w:color w:val="231F20"/>
          <w:sz w:val="22"/>
        </w:rPr>
        <w:t>que</w:t>
      </w:r>
      <w:r>
        <w:rPr>
          <w:color w:val="231F20"/>
          <w:spacing w:val="-9"/>
          <w:sz w:val="22"/>
        </w:rPr>
        <w:t> </w:t>
      </w:r>
      <w:r>
        <w:rPr>
          <w:color w:val="231F20"/>
          <w:sz w:val="22"/>
        </w:rPr>
        <w:t>les</w:t>
      </w:r>
      <w:r>
        <w:rPr>
          <w:color w:val="231F20"/>
          <w:spacing w:val="-9"/>
          <w:sz w:val="22"/>
        </w:rPr>
        <w:t> </w:t>
      </w:r>
      <w:r>
        <w:rPr>
          <w:color w:val="231F20"/>
          <w:sz w:val="22"/>
        </w:rPr>
        <w:t>competa,</w:t>
      </w:r>
      <w:r>
        <w:rPr>
          <w:color w:val="231F20"/>
          <w:spacing w:val="-9"/>
          <w:sz w:val="22"/>
        </w:rPr>
        <w:t> </w:t>
      </w:r>
      <w:r>
        <w:rPr>
          <w:color w:val="231F20"/>
          <w:sz w:val="22"/>
        </w:rPr>
        <w:t>así</w:t>
      </w:r>
      <w:r>
        <w:rPr>
          <w:color w:val="231F20"/>
          <w:spacing w:val="-9"/>
          <w:sz w:val="22"/>
        </w:rPr>
        <w:t> </w:t>
      </w:r>
      <w:r>
        <w:rPr>
          <w:color w:val="231F20"/>
          <w:sz w:val="22"/>
        </w:rPr>
        <w:t>como</w:t>
      </w:r>
      <w:r>
        <w:rPr>
          <w:color w:val="231F20"/>
          <w:spacing w:val="-9"/>
          <w:sz w:val="22"/>
        </w:rPr>
        <w:t> </w:t>
      </w:r>
      <w:r>
        <w:rPr>
          <w:color w:val="231F20"/>
          <w:sz w:val="22"/>
        </w:rPr>
        <w:t>la</w:t>
      </w:r>
      <w:r>
        <w:rPr>
          <w:color w:val="231F20"/>
          <w:spacing w:val="-9"/>
          <w:sz w:val="22"/>
        </w:rPr>
        <w:t> </w:t>
      </w:r>
      <w:r>
        <w:rPr>
          <w:color w:val="231F20"/>
          <w:sz w:val="22"/>
        </w:rPr>
        <w:t>financiación</w:t>
      </w:r>
      <w:r>
        <w:rPr>
          <w:color w:val="231F20"/>
          <w:spacing w:val="-9"/>
          <w:sz w:val="22"/>
        </w:rPr>
        <w:t> </w:t>
      </w:r>
      <w:r>
        <w:rPr>
          <w:color w:val="231F20"/>
          <w:sz w:val="22"/>
        </w:rPr>
        <w:t>de</w:t>
      </w:r>
      <w:r>
        <w:rPr>
          <w:color w:val="231F20"/>
          <w:spacing w:val="-9"/>
          <w:sz w:val="22"/>
        </w:rPr>
        <w:t> </w:t>
      </w:r>
      <w:r>
        <w:rPr>
          <w:color w:val="231F20"/>
          <w:sz w:val="22"/>
        </w:rPr>
        <w:t>la operación por medio de ahorros amortizables en el tiempo.</w:t>
      </w:r>
    </w:p>
    <w:p>
      <w:pPr>
        <w:pStyle w:val="ListParagraph"/>
        <w:numPr>
          <w:ilvl w:val="2"/>
          <w:numId w:val="100"/>
        </w:numPr>
        <w:tabs>
          <w:tab w:pos="623" w:val="left" w:leader="none"/>
        </w:tabs>
        <w:spacing w:line="240" w:lineRule="auto" w:before="122" w:after="0"/>
        <w:ind w:left="623" w:right="0" w:hanging="255"/>
        <w:jc w:val="both"/>
        <w:rPr>
          <w:sz w:val="22"/>
        </w:rPr>
      </w:pPr>
      <w:r>
        <w:rPr>
          <w:color w:val="231F20"/>
          <w:sz w:val="22"/>
        </w:rPr>
        <w:t>El</w:t>
      </w:r>
      <w:r>
        <w:rPr>
          <w:color w:val="231F20"/>
          <w:spacing w:val="-6"/>
          <w:sz w:val="22"/>
        </w:rPr>
        <w:t> </w:t>
      </w:r>
      <w:r>
        <w:rPr>
          <w:color w:val="231F20"/>
          <w:sz w:val="22"/>
        </w:rPr>
        <w:t>horizonte</w:t>
      </w:r>
      <w:r>
        <w:rPr>
          <w:color w:val="231F20"/>
          <w:spacing w:val="-3"/>
          <w:sz w:val="22"/>
        </w:rPr>
        <w:t> </w:t>
      </w:r>
      <w:r>
        <w:rPr>
          <w:color w:val="231F20"/>
          <w:sz w:val="22"/>
        </w:rPr>
        <w:t>temporal</w:t>
      </w:r>
      <w:r>
        <w:rPr>
          <w:color w:val="231F20"/>
          <w:spacing w:val="-3"/>
          <w:sz w:val="22"/>
        </w:rPr>
        <w:t> </w:t>
      </w:r>
      <w:r>
        <w:rPr>
          <w:color w:val="231F20"/>
          <w:sz w:val="22"/>
        </w:rPr>
        <w:t>que,</w:t>
      </w:r>
      <w:r>
        <w:rPr>
          <w:color w:val="231F20"/>
          <w:spacing w:val="-4"/>
          <w:sz w:val="22"/>
        </w:rPr>
        <w:t> </w:t>
      </w:r>
      <w:r>
        <w:rPr>
          <w:color w:val="231F20"/>
          <w:sz w:val="22"/>
        </w:rPr>
        <w:t>en</w:t>
      </w:r>
      <w:r>
        <w:rPr>
          <w:color w:val="231F20"/>
          <w:spacing w:val="-3"/>
          <w:sz w:val="22"/>
        </w:rPr>
        <w:t> </w:t>
      </w:r>
      <w:r>
        <w:rPr>
          <w:color w:val="231F20"/>
          <w:sz w:val="22"/>
        </w:rPr>
        <w:t>su</w:t>
      </w:r>
      <w:r>
        <w:rPr>
          <w:color w:val="231F20"/>
          <w:spacing w:val="-3"/>
          <w:sz w:val="22"/>
        </w:rPr>
        <w:t> </w:t>
      </w:r>
      <w:r>
        <w:rPr>
          <w:color w:val="231F20"/>
          <w:sz w:val="22"/>
        </w:rPr>
        <w:t>caso,</w:t>
      </w:r>
      <w:r>
        <w:rPr>
          <w:color w:val="231F20"/>
          <w:spacing w:val="-4"/>
          <w:sz w:val="22"/>
        </w:rPr>
        <w:t> </w:t>
      </w:r>
      <w:r>
        <w:rPr>
          <w:color w:val="231F20"/>
          <w:sz w:val="22"/>
        </w:rPr>
        <w:t>sea</w:t>
      </w:r>
      <w:r>
        <w:rPr>
          <w:color w:val="231F20"/>
          <w:spacing w:val="-3"/>
          <w:sz w:val="22"/>
        </w:rPr>
        <w:t> </w:t>
      </w:r>
      <w:r>
        <w:rPr>
          <w:color w:val="231F20"/>
          <w:sz w:val="22"/>
        </w:rPr>
        <w:t>preciso</w:t>
      </w:r>
      <w:r>
        <w:rPr>
          <w:color w:val="231F20"/>
          <w:spacing w:val="-4"/>
          <w:sz w:val="22"/>
        </w:rPr>
        <w:t> </w:t>
      </w:r>
      <w:r>
        <w:rPr>
          <w:color w:val="231F20"/>
          <w:sz w:val="22"/>
        </w:rPr>
        <w:t>para</w:t>
      </w:r>
      <w:r>
        <w:rPr>
          <w:color w:val="231F20"/>
          <w:spacing w:val="-3"/>
          <w:sz w:val="22"/>
        </w:rPr>
        <w:t> </w:t>
      </w:r>
      <w:r>
        <w:rPr>
          <w:color w:val="231F20"/>
          <w:sz w:val="22"/>
        </w:rPr>
        <w:t>garantizar</w:t>
      </w:r>
      <w:r>
        <w:rPr>
          <w:color w:val="231F20"/>
          <w:spacing w:val="-3"/>
          <w:sz w:val="22"/>
        </w:rPr>
        <w:t> </w:t>
      </w:r>
      <w:r>
        <w:rPr>
          <w:color w:val="231F20"/>
          <w:sz w:val="22"/>
        </w:rPr>
        <w:t>la</w:t>
      </w:r>
      <w:r>
        <w:rPr>
          <w:color w:val="231F20"/>
          <w:spacing w:val="-3"/>
          <w:sz w:val="22"/>
        </w:rPr>
        <w:t> </w:t>
      </w:r>
      <w:r>
        <w:rPr>
          <w:color w:val="231F20"/>
          <w:spacing w:val="-2"/>
          <w:sz w:val="22"/>
        </w:rPr>
        <w:t>amortización</w:t>
      </w:r>
    </w:p>
    <w:p>
      <w:pPr>
        <w:pStyle w:val="BodyText"/>
        <w:spacing w:before="11"/>
        <w:ind w:right="0" w:firstLine="0"/>
      </w:pPr>
      <w:r>
        <w:rPr>
          <w:color w:val="231F20"/>
        </w:rPr>
        <w:t>de</w:t>
      </w:r>
      <w:r>
        <w:rPr>
          <w:color w:val="231F20"/>
          <w:spacing w:val="-2"/>
        </w:rPr>
        <w:t> </w:t>
      </w:r>
      <w:r>
        <w:rPr>
          <w:color w:val="231F20"/>
        </w:rPr>
        <w:t>las</w:t>
      </w:r>
      <w:r>
        <w:rPr>
          <w:color w:val="231F20"/>
          <w:spacing w:val="-2"/>
        </w:rPr>
        <w:t> </w:t>
      </w:r>
      <w:r>
        <w:rPr>
          <w:color w:val="231F20"/>
        </w:rPr>
        <w:t>inversiones</w:t>
      </w:r>
      <w:r>
        <w:rPr>
          <w:color w:val="231F20"/>
          <w:spacing w:val="-2"/>
        </w:rPr>
        <w:t> </w:t>
      </w:r>
      <w:r>
        <w:rPr>
          <w:color w:val="231F20"/>
        </w:rPr>
        <w:t>y</w:t>
      </w:r>
      <w:r>
        <w:rPr>
          <w:color w:val="231F20"/>
          <w:spacing w:val="-2"/>
        </w:rPr>
        <w:t> </w:t>
      </w:r>
      <w:r>
        <w:rPr>
          <w:color w:val="231F20"/>
        </w:rPr>
        <w:t>la</w:t>
      </w:r>
      <w:r>
        <w:rPr>
          <w:color w:val="231F20"/>
          <w:spacing w:val="-2"/>
        </w:rPr>
        <w:t> </w:t>
      </w:r>
      <w:r>
        <w:rPr>
          <w:color w:val="231F20"/>
        </w:rPr>
        <w:t>financiación</w:t>
      </w:r>
      <w:r>
        <w:rPr>
          <w:color w:val="231F20"/>
          <w:spacing w:val="-2"/>
        </w:rPr>
        <w:t> </w:t>
      </w:r>
      <w:r>
        <w:rPr>
          <w:color w:val="231F20"/>
        </w:rPr>
        <w:t>de</w:t>
      </w:r>
      <w:r>
        <w:rPr>
          <w:color w:val="231F20"/>
          <w:spacing w:val="-2"/>
        </w:rPr>
        <w:t> </w:t>
      </w:r>
      <w:r>
        <w:rPr>
          <w:color w:val="231F20"/>
        </w:rPr>
        <w:t>la</w:t>
      </w:r>
      <w:r>
        <w:rPr>
          <w:color w:val="231F20"/>
          <w:spacing w:val="-1"/>
        </w:rPr>
        <w:t> </w:t>
      </w:r>
      <w:r>
        <w:rPr>
          <w:color w:val="231F20"/>
          <w:spacing w:val="-2"/>
        </w:rPr>
        <w:t>operación.</w:t>
      </w:r>
    </w:p>
    <w:p>
      <w:pPr>
        <w:pStyle w:val="ListParagraph"/>
        <w:numPr>
          <w:ilvl w:val="2"/>
          <w:numId w:val="100"/>
        </w:numPr>
        <w:tabs>
          <w:tab w:pos="622" w:val="left" w:leader="none"/>
        </w:tabs>
        <w:spacing w:line="249" w:lineRule="auto" w:before="125" w:after="0"/>
        <w:ind w:left="141" w:right="138" w:firstLine="226"/>
        <w:jc w:val="both"/>
        <w:rPr>
          <w:sz w:val="22"/>
        </w:rPr>
      </w:pPr>
      <w:r>
        <w:rPr>
          <w:color w:val="231F20"/>
          <w:sz w:val="22"/>
        </w:rPr>
        <w:t>La</w:t>
      </w:r>
      <w:r>
        <w:rPr>
          <w:color w:val="231F20"/>
          <w:spacing w:val="-4"/>
          <w:sz w:val="22"/>
        </w:rPr>
        <w:t> </w:t>
      </w:r>
      <w:r>
        <w:rPr>
          <w:color w:val="231F20"/>
          <w:sz w:val="22"/>
        </w:rPr>
        <w:t>evaluación</w:t>
      </w:r>
      <w:r>
        <w:rPr>
          <w:color w:val="231F20"/>
          <w:spacing w:val="-3"/>
          <w:sz w:val="22"/>
        </w:rPr>
        <w:t> </w:t>
      </w:r>
      <w:r>
        <w:rPr>
          <w:color w:val="231F20"/>
          <w:sz w:val="22"/>
        </w:rPr>
        <w:t>de</w:t>
      </w:r>
      <w:r>
        <w:rPr>
          <w:color w:val="231F20"/>
          <w:spacing w:val="-4"/>
          <w:sz w:val="22"/>
        </w:rPr>
        <w:t> </w:t>
      </w:r>
      <w:r>
        <w:rPr>
          <w:color w:val="231F20"/>
          <w:sz w:val="22"/>
        </w:rPr>
        <w:t>la</w:t>
      </w:r>
      <w:r>
        <w:rPr>
          <w:color w:val="231F20"/>
          <w:spacing w:val="-4"/>
          <w:sz w:val="22"/>
        </w:rPr>
        <w:t> </w:t>
      </w:r>
      <w:r>
        <w:rPr>
          <w:color w:val="231F20"/>
          <w:sz w:val="22"/>
        </w:rPr>
        <w:t>capacidad</w:t>
      </w:r>
      <w:r>
        <w:rPr>
          <w:color w:val="231F20"/>
          <w:spacing w:val="-3"/>
          <w:sz w:val="22"/>
        </w:rPr>
        <w:t> </w:t>
      </w:r>
      <w:r>
        <w:rPr>
          <w:color w:val="231F20"/>
          <w:sz w:val="22"/>
        </w:rPr>
        <w:t>pública</w:t>
      </w:r>
      <w:r>
        <w:rPr>
          <w:color w:val="231F20"/>
          <w:spacing w:val="-3"/>
          <w:sz w:val="22"/>
        </w:rPr>
        <w:t> </w:t>
      </w:r>
      <w:r>
        <w:rPr>
          <w:color w:val="231F20"/>
          <w:sz w:val="22"/>
        </w:rPr>
        <w:t>necesaria</w:t>
      </w:r>
      <w:r>
        <w:rPr>
          <w:color w:val="231F20"/>
          <w:spacing w:val="-3"/>
          <w:sz w:val="22"/>
        </w:rPr>
        <w:t> </w:t>
      </w:r>
      <w:r>
        <w:rPr>
          <w:color w:val="231F20"/>
          <w:sz w:val="22"/>
        </w:rPr>
        <w:t>para</w:t>
      </w:r>
      <w:r>
        <w:rPr>
          <w:color w:val="231F20"/>
          <w:spacing w:val="-4"/>
          <w:sz w:val="22"/>
        </w:rPr>
        <w:t> </w:t>
      </w:r>
      <w:r>
        <w:rPr>
          <w:color w:val="231F20"/>
          <w:sz w:val="22"/>
        </w:rPr>
        <w:t>asegurar</w:t>
      </w:r>
      <w:r>
        <w:rPr>
          <w:color w:val="231F20"/>
          <w:spacing w:val="-3"/>
          <w:sz w:val="22"/>
        </w:rPr>
        <w:t> </w:t>
      </w:r>
      <w:r>
        <w:rPr>
          <w:color w:val="231F20"/>
          <w:sz w:val="22"/>
        </w:rPr>
        <w:t>la</w:t>
      </w:r>
      <w:r>
        <w:rPr>
          <w:color w:val="231F20"/>
          <w:spacing w:val="-4"/>
          <w:sz w:val="22"/>
        </w:rPr>
        <w:t> </w:t>
      </w:r>
      <w:r>
        <w:rPr>
          <w:color w:val="231F20"/>
          <w:sz w:val="22"/>
        </w:rPr>
        <w:t>financiación</w:t>
      </w:r>
      <w:r>
        <w:rPr>
          <w:color w:val="231F20"/>
          <w:spacing w:val="-3"/>
          <w:sz w:val="22"/>
        </w:rPr>
        <w:t> </w:t>
      </w:r>
      <w:r>
        <w:rPr>
          <w:color w:val="231F20"/>
          <w:sz w:val="22"/>
        </w:rPr>
        <w:t>y</w:t>
      </w:r>
      <w:r>
        <w:rPr>
          <w:color w:val="231F20"/>
          <w:spacing w:val="-4"/>
          <w:sz w:val="22"/>
        </w:rPr>
        <w:t> </w:t>
      </w:r>
      <w:r>
        <w:rPr>
          <w:color w:val="231F20"/>
          <w:sz w:val="22"/>
        </w:rPr>
        <w:t>el mantenimiento de las redes públicas que deban ser financiadas por la</w:t>
      </w:r>
      <w:r>
        <w:rPr>
          <w:color w:val="231F20"/>
          <w:spacing w:val="-3"/>
          <w:sz w:val="22"/>
        </w:rPr>
        <w:t> </w:t>
      </w:r>
      <w:r>
        <w:rPr>
          <w:color w:val="231F20"/>
          <w:sz w:val="22"/>
        </w:rPr>
        <w:t>Administración, así como su impacto en las correspondientes Haciendas Públicas.</w:t>
      </w:r>
    </w:p>
    <w:p>
      <w:pPr>
        <w:pStyle w:val="ListParagraph"/>
        <w:numPr>
          <w:ilvl w:val="1"/>
          <w:numId w:val="100"/>
        </w:numPr>
        <w:tabs>
          <w:tab w:pos="637" w:val="left" w:leader="none"/>
        </w:tabs>
        <w:spacing w:line="249" w:lineRule="auto" w:before="116" w:after="0"/>
        <w:ind w:left="141" w:right="139" w:firstLine="226"/>
        <w:jc w:val="both"/>
        <w:rPr>
          <w:sz w:val="22"/>
        </w:rPr>
      </w:pPr>
      <w:r>
        <w:rPr>
          <w:color w:val="231F20"/>
          <w:sz w:val="22"/>
        </w:rPr>
        <w:t>Evaluación ambiental estratégica, cuando proceda por dar cobertura a proyectos sujetos a evaluación de impacto ambiental de conformidad con la legislación básica de evaluación ambiental.</w:t>
      </w:r>
    </w:p>
    <w:p>
      <w:pPr>
        <w:pStyle w:val="ListParagraph"/>
        <w:numPr>
          <w:ilvl w:val="0"/>
          <w:numId w:val="100"/>
        </w:numPr>
        <w:tabs>
          <w:tab w:pos="616" w:val="left" w:leader="none"/>
        </w:tabs>
        <w:spacing w:line="249" w:lineRule="auto" w:before="116" w:after="0"/>
        <w:ind w:left="141" w:right="139" w:firstLine="226"/>
        <w:jc w:val="both"/>
        <w:rPr>
          <w:sz w:val="22"/>
        </w:rPr>
      </w:pPr>
      <w:r>
        <w:rPr>
          <w:color w:val="231F20"/>
          <w:sz w:val="22"/>
        </w:rPr>
        <w:t>Si el planeamiento que ordene y delimite una actuación sobre el medio urbano no estableciera la naturaleza pública o privada de la iniciativa, será posible cualquiera de </w:t>
      </w:r>
      <w:r>
        <w:rPr>
          <w:color w:val="231F20"/>
          <w:spacing w:val="-2"/>
          <w:sz w:val="22"/>
        </w:rPr>
        <w:t>ellas.</w:t>
      </w:r>
    </w:p>
    <w:p>
      <w:pPr>
        <w:pStyle w:val="ListParagraph"/>
        <w:numPr>
          <w:ilvl w:val="0"/>
          <w:numId w:val="100"/>
        </w:numPr>
        <w:tabs>
          <w:tab w:pos="612" w:val="left" w:leader="none"/>
        </w:tabs>
        <w:spacing w:line="240" w:lineRule="auto" w:before="116" w:after="0"/>
        <w:ind w:left="612" w:right="0" w:hanging="244"/>
        <w:jc w:val="both"/>
        <w:rPr>
          <w:sz w:val="22"/>
        </w:rPr>
      </w:pPr>
      <w:r>
        <w:rPr>
          <w:color w:val="231F20"/>
          <w:sz w:val="22"/>
        </w:rPr>
        <w:t>Las</w:t>
      </w:r>
      <w:r>
        <w:rPr>
          <w:color w:val="231F20"/>
          <w:spacing w:val="-1"/>
          <w:sz w:val="22"/>
        </w:rPr>
        <w:t> </w:t>
      </w:r>
      <w:r>
        <w:rPr>
          <w:color w:val="231F20"/>
          <w:sz w:val="22"/>
        </w:rPr>
        <w:t>actuaciones</w:t>
      </w:r>
      <w:r>
        <w:rPr>
          <w:color w:val="231F20"/>
          <w:spacing w:val="-1"/>
          <w:sz w:val="22"/>
        </w:rPr>
        <w:t> </w:t>
      </w:r>
      <w:r>
        <w:rPr>
          <w:color w:val="231F20"/>
          <w:sz w:val="22"/>
        </w:rPr>
        <w:t>podrán</w:t>
      </w:r>
      <w:r>
        <w:rPr>
          <w:color w:val="231F20"/>
          <w:spacing w:val="-1"/>
          <w:sz w:val="22"/>
        </w:rPr>
        <w:t> </w:t>
      </w:r>
      <w:r>
        <w:rPr>
          <w:color w:val="231F20"/>
          <w:sz w:val="22"/>
        </w:rPr>
        <w:t>ser continuas,</w:t>
      </w:r>
      <w:r>
        <w:rPr>
          <w:color w:val="231F20"/>
          <w:spacing w:val="-1"/>
          <w:sz w:val="22"/>
        </w:rPr>
        <w:t> </w:t>
      </w:r>
      <w:r>
        <w:rPr>
          <w:color w:val="231F20"/>
          <w:sz w:val="22"/>
        </w:rPr>
        <w:t>discontinuas</w:t>
      </w:r>
      <w:r>
        <w:rPr>
          <w:color w:val="231F20"/>
          <w:spacing w:val="-1"/>
          <w:sz w:val="22"/>
        </w:rPr>
        <w:t> </w:t>
      </w:r>
      <w:r>
        <w:rPr>
          <w:color w:val="231F20"/>
          <w:sz w:val="22"/>
        </w:rPr>
        <w:t>o </w:t>
      </w:r>
      <w:r>
        <w:rPr>
          <w:color w:val="231F20"/>
          <w:spacing w:val="-2"/>
          <w:sz w:val="22"/>
        </w:rPr>
        <w:t>aisladas.</w:t>
      </w:r>
    </w:p>
    <w:p>
      <w:pPr>
        <w:pStyle w:val="ListParagraph"/>
        <w:numPr>
          <w:ilvl w:val="0"/>
          <w:numId w:val="100"/>
        </w:numPr>
        <w:tabs>
          <w:tab w:pos="619" w:val="left" w:leader="none"/>
        </w:tabs>
        <w:spacing w:line="249" w:lineRule="auto" w:before="125" w:after="0"/>
        <w:ind w:left="141" w:right="139" w:firstLine="226"/>
        <w:jc w:val="both"/>
        <w:rPr>
          <w:sz w:val="22"/>
        </w:rPr>
      </w:pPr>
      <w:r>
        <w:rPr>
          <w:color w:val="231F20"/>
          <w:sz w:val="22"/>
        </w:rPr>
        <w:t>Podrán promover las actuaciones en el medio urbano, además de las</w:t>
      </w:r>
      <w:r>
        <w:rPr>
          <w:color w:val="231F20"/>
          <w:spacing w:val="-7"/>
          <w:sz w:val="22"/>
        </w:rPr>
        <w:t> </w:t>
      </w:r>
      <w:r>
        <w:rPr>
          <w:color w:val="231F20"/>
          <w:sz w:val="22"/>
        </w:rPr>
        <w:t>Administra- ciones Públicas competentes y las entidades públicas adscritas o dependientes de las mismas cuando sean de iniciativa pública, los particulares cuando sean de iniciativa privada. Estos últimos podrán ser:</w:t>
      </w:r>
    </w:p>
    <w:p>
      <w:pPr>
        <w:pStyle w:val="ListParagraph"/>
        <w:numPr>
          <w:ilvl w:val="1"/>
          <w:numId w:val="100"/>
        </w:numPr>
        <w:tabs>
          <w:tab w:pos="638" w:val="left" w:leader="none"/>
        </w:tabs>
        <w:spacing w:line="240" w:lineRule="auto" w:before="117" w:after="0"/>
        <w:ind w:left="638" w:right="0" w:hanging="270"/>
        <w:jc w:val="both"/>
        <w:rPr>
          <w:sz w:val="22"/>
        </w:rPr>
      </w:pPr>
      <w:r>
        <w:rPr>
          <w:color w:val="231F20"/>
          <w:sz w:val="22"/>
        </w:rPr>
        <w:t>Los</w:t>
      </w:r>
      <w:r>
        <w:rPr>
          <w:color w:val="231F20"/>
          <w:spacing w:val="11"/>
          <w:sz w:val="22"/>
        </w:rPr>
        <w:t> </w:t>
      </w:r>
      <w:r>
        <w:rPr>
          <w:color w:val="231F20"/>
          <w:sz w:val="22"/>
        </w:rPr>
        <w:t>propietarios</w:t>
      </w:r>
      <w:r>
        <w:rPr>
          <w:color w:val="231F20"/>
          <w:spacing w:val="14"/>
          <w:sz w:val="22"/>
        </w:rPr>
        <w:t> </w:t>
      </w:r>
      <w:r>
        <w:rPr>
          <w:color w:val="231F20"/>
          <w:sz w:val="22"/>
        </w:rPr>
        <w:t>de</w:t>
      </w:r>
      <w:r>
        <w:rPr>
          <w:color w:val="231F20"/>
          <w:spacing w:val="14"/>
          <w:sz w:val="22"/>
        </w:rPr>
        <w:t> </w:t>
      </w:r>
      <w:r>
        <w:rPr>
          <w:color w:val="231F20"/>
          <w:sz w:val="22"/>
        </w:rPr>
        <w:t>construcciones,</w:t>
      </w:r>
      <w:r>
        <w:rPr>
          <w:color w:val="231F20"/>
          <w:spacing w:val="14"/>
          <w:sz w:val="22"/>
        </w:rPr>
        <w:t> </w:t>
      </w:r>
      <w:r>
        <w:rPr>
          <w:color w:val="231F20"/>
          <w:sz w:val="22"/>
        </w:rPr>
        <w:t>edificaciones</w:t>
      </w:r>
      <w:r>
        <w:rPr>
          <w:color w:val="231F20"/>
          <w:spacing w:val="14"/>
          <w:sz w:val="22"/>
        </w:rPr>
        <w:t> </w:t>
      </w:r>
      <w:r>
        <w:rPr>
          <w:color w:val="231F20"/>
          <w:sz w:val="22"/>
        </w:rPr>
        <w:t>y</w:t>
      </w:r>
      <w:r>
        <w:rPr>
          <w:color w:val="231F20"/>
          <w:spacing w:val="14"/>
          <w:sz w:val="22"/>
        </w:rPr>
        <w:t> </w:t>
      </w:r>
      <w:r>
        <w:rPr>
          <w:color w:val="231F20"/>
          <w:sz w:val="22"/>
        </w:rPr>
        <w:t>fincas</w:t>
      </w:r>
      <w:r>
        <w:rPr>
          <w:color w:val="231F20"/>
          <w:spacing w:val="14"/>
          <w:sz w:val="22"/>
        </w:rPr>
        <w:t> </w:t>
      </w:r>
      <w:r>
        <w:rPr>
          <w:color w:val="231F20"/>
          <w:sz w:val="22"/>
        </w:rPr>
        <w:t>urbanas,</w:t>
      </w:r>
      <w:r>
        <w:rPr>
          <w:color w:val="231F20"/>
          <w:spacing w:val="14"/>
          <w:sz w:val="22"/>
        </w:rPr>
        <w:t> </w:t>
      </w:r>
      <w:r>
        <w:rPr>
          <w:color w:val="231F20"/>
          <w:sz w:val="22"/>
        </w:rPr>
        <w:t>y</w:t>
      </w:r>
      <w:r>
        <w:rPr>
          <w:color w:val="231F20"/>
          <w:spacing w:val="14"/>
          <w:sz w:val="22"/>
        </w:rPr>
        <w:t> </w:t>
      </w:r>
      <w:r>
        <w:rPr>
          <w:color w:val="231F20"/>
          <w:sz w:val="22"/>
        </w:rPr>
        <w:t>los</w:t>
      </w:r>
      <w:r>
        <w:rPr>
          <w:color w:val="231F20"/>
          <w:spacing w:val="14"/>
          <w:sz w:val="22"/>
        </w:rPr>
        <w:t> </w:t>
      </w:r>
      <w:r>
        <w:rPr>
          <w:color w:val="231F20"/>
          <w:spacing w:val="-2"/>
          <w:sz w:val="22"/>
        </w:rPr>
        <w:t>titulares</w:t>
      </w:r>
    </w:p>
    <w:p>
      <w:pPr>
        <w:pStyle w:val="BodyText"/>
        <w:spacing w:before="11"/>
        <w:ind w:right="0" w:firstLine="0"/>
      </w:pPr>
      <w:r>
        <w:rPr>
          <w:color w:val="231F20"/>
        </w:rPr>
        <w:t>de</w:t>
      </w:r>
      <w:r>
        <w:rPr>
          <w:color w:val="231F20"/>
          <w:spacing w:val="-1"/>
        </w:rPr>
        <w:t> </w:t>
      </w:r>
      <w:r>
        <w:rPr>
          <w:color w:val="231F20"/>
        </w:rPr>
        <w:t>derechos reales</w:t>
      </w:r>
      <w:r>
        <w:rPr>
          <w:color w:val="231F20"/>
          <w:spacing w:val="-1"/>
        </w:rPr>
        <w:t> </w:t>
      </w:r>
      <w:r>
        <w:rPr>
          <w:color w:val="231F20"/>
        </w:rPr>
        <w:t>o de </w:t>
      </w:r>
      <w:r>
        <w:rPr>
          <w:color w:val="231F20"/>
          <w:spacing w:val="-2"/>
        </w:rPr>
        <w:t>aprovechamiento.</w:t>
      </w:r>
    </w:p>
    <w:p>
      <w:pPr>
        <w:pStyle w:val="ListParagraph"/>
        <w:numPr>
          <w:ilvl w:val="1"/>
          <w:numId w:val="100"/>
        </w:numPr>
        <w:tabs>
          <w:tab w:pos="624" w:val="left" w:leader="none"/>
        </w:tabs>
        <w:spacing w:line="240" w:lineRule="auto" w:before="124" w:after="0"/>
        <w:ind w:left="624" w:right="0" w:hanging="256"/>
        <w:jc w:val="both"/>
        <w:rPr>
          <w:sz w:val="22"/>
        </w:rPr>
      </w:pPr>
      <w:r>
        <w:rPr>
          <w:color w:val="231F20"/>
          <w:sz w:val="22"/>
        </w:rPr>
        <w:t>Las</w:t>
      </w:r>
      <w:r>
        <w:rPr>
          <w:color w:val="231F20"/>
          <w:spacing w:val="-1"/>
          <w:sz w:val="22"/>
        </w:rPr>
        <w:t> </w:t>
      </w:r>
      <w:r>
        <w:rPr>
          <w:color w:val="231F20"/>
          <w:sz w:val="22"/>
        </w:rPr>
        <w:t>comunidades y agrupaciones</w:t>
      </w:r>
      <w:r>
        <w:rPr>
          <w:color w:val="231F20"/>
          <w:spacing w:val="-1"/>
          <w:sz w:val="22"/>
        </w:rPr>
        <w:t> </w:t>
      </w:r>
      <w:r>
        <w:rPr>
          <w:color w:val="231F20"/>
          <w:sz w:val="22"/>
        </w:rPr>
        <w:t>de comunidades de </w:t>
      </w:r>
      <w:r>
        <w:rPr>
          <w:color w:val="231F20"/>
          <w:spacing w:val="-2"/>
          <w:sz w:val="22"/>
        </w:rPr>
        <w:t>propietarios.</w:t>
      </w:r>
    </w:p>
    <w:p>
      <w:pPr>
        <w:pStyle w:val="ListParagraph"/>
        <w:numPr>
          <w:ilvl w:val="1"/>
          <w:numId w:val="100"/>
        </w:numPr>
        <w:tabs>
          <w:tab w:pos="612" w:val="left" w:leader="none"/>
        </w:tabs>
        <w:spacing w:line="240" w:lineRule="auto" w:before="124" w:after="0"/>
        <w:ind w:left="612" w:right="0" w:hanging="244"/>
        <w:jc w:val="both"/>
        <w:rPr>
          <w:sz w:val="22"/>
        </w:rPr>
      </w:pPr>
      <w:r>
        <w:rPr>
          <w:color w:val="231F20"/>
          <w:sz w:val="22"/>
        </w:rPr>
        <w:t>Las</w:t>
      </w:r>
      <w:r>
        <w:rPr>
          <w:color w:val="231F20"/>
          <w:spacing w:val="-1"/>
          <w:sz w:val="22"/>
        </w:rPr>
        <w:t> </w:t>
      </w:r>
      <w:r>
        <w:rPr>
          <w:color w:val="231F20"/>
          <w:sz w:val="22"/>
        </w:rPr>
        <w:t>cooperativas de </w:t>
      </w:r>
      <w:r>
        <w:rPr>
          <w:color w:val="231F20"/>
          <w:spacing w:val="-2"/>
          <w:sz w:val="22"/>
        </w:rPr>
        <w:t>viviendas.</w:t>
      </w:r>
    </w:p>
    <w:p>
      <w:pPr>
        <w:pStyle w:val="ListParagraph"/>
        <w:numPr>
          <w:ilvl w:val="1"/>
          <w:numId w:val="100"/>
        </w:numPr>
        <w:tabs>
          <w:tab w:pos="622" w:val="left" w:leader="none"/>
        </w:tabs>
        <w:spacing w:line="249" w:lineRule="auto" w:before="125" w:after="0"/>
        <w:ind w:left="141" w:right="138" w:firstLine="226"/>
        <w:jc w:val="both"/>
        <w:rPr>
          <w:sz w:val="22"/>
        </w:rPr>
      </w:pPr>
      <w:r>
        <w:rPr>
          <w:color w:val="231F20"/>
          <w:sz w:val="22"/>
        </w:rPr>
        <w:t>Las</w:t>
      </w:r>
      <w:r>
        <w:rPr>
          <w:color w:val="231F20"/>
          <w:spacing w:val="-4"/>
          <w:sz w:val="22"/>
        </w:rPr>
        <w:t> </w:t>
      </w:r>
      <w:r>
        <w:rPr>
          <w:color w:val="231F20"/>
          <w:sz w:val="22"/>
        </w:rPr>
        <w:t>empresas,</w:t>
      </w:r>
      <w:r>
        <w:rPr>
          <w:color w:val="231F20"/>
          <w:spacing w:val="-4"/>
          <w:sz w:val="22"/>
        </w:rPr>
        <w:t> </w:t>
      </w:r>
      <w:r>
        <w:rPr>
          <w:color w:val="231F20"/>
          <w:sz w:val="22"/>
        </w:rPr>
        <w:t>entidades</w:t>
      </w:r>
      <w:r>
        <w:rPr>
          <w:color w:val="231F20"/>
          <w:spacing w:val="-4"/>
          <w:sz w:val="22"/>
        </w:rPr>
        <w:t> </w:t>
      </w:r>
      <w:r>
        <w:rPr>
          <w:color w:val="231F20"/>
          <w:sz w:val="22"/>
        </w:rPr>
        <w:t>o</w:t>
      </w:r>
      <w:r>
        <w:rPr>
          <w:color w:val="231F20"/>
          <w:spacing w:val="-4"/>
          <w:sz w:val="22"/>
        </w:rPr>
        <w:t> </w:t>
      </w:r>
      <w:r>
        <w:rPr>
          <w:color w:val="231F20"/>
          <w:sz w:val="22"/>
        </w:rPr>
        <w:t>sociedades</w:t>
      </w:r>
      <w:r>
        <w:rPr>
          <w:color w:val="231F20"/>
          <w:spacing w:val="-3"/>
          <w:sz w:val="22"/>
        </w:rPr>
        <w:t> </w:t>
      </w:r>
      <w:r>
        <w:rPr>
          <w:color w:val="231F20"/>
          <w:sz w:val="22"/>
        </w:rPr>
        <w:t>que</w:t>
      </w:r>
      <w:r>
        <w:rPr>
          <w:color w:val="231F20"/>
          <w:spacing w:val="-4"/>
          <w:sz w:val="22"/>
        </w:rPr>
        <w:t> </w:t>
      </w:r>
      <w:r>
        <w:rPr>
          <w:color w:val="231F20"/>
          <w:sz w:val="22"/>
        </w:rPr>
        <w:t>intervengan</w:t>
      </w:r>
      <w:r>
        <w:rPr>
          <w:color w:val="231F20"/>
          <w:spacing w:val="-4"/>
          <w:sz w:val="22"/>
        </w:rPr>
        <w:t> </w:t>
      </w:r>
      <w:r>
        <w:rPr>
          <w:color w:val="231F20"/>
          <w:sz w:val="22"/>
        </w:rPr>
        <w:t>en</w:t>
      </w:r>
      <w:r>
        <w:rPr>
          <w:color w:val="231F20"/>
          <w:spacing w:val="-4"/>
          <w:sz w:val="22"/>
        </w:rPr>
        <w:t> </w:t>
      </w:r>
      <w:r>
        <w:rPr>
          <w:color w:val="231F20"/>
          <w:sz w:val="22"/>
        </w:rPr>
        <w:t>dichas</w:t>
      </w:r>
      <w:r>
        <w:rPr>
          <w:color w:val="231F20"/>
          <w:spacing w:val="-4"/>
          <w:sz w:val="22"/>
        </w:rPr>
        <w:t> </w:t>
      </w:r>
      <w:r>
        <w:rPr>
          <w:color w:val="231F20"/>
          <w:sz w:val="22"/>
        </w:rPr>
        <w:t>operaciones</w:t>
      </w:r>
      <w:r>
        <w:rPr>
          <w:color w:val="231F20"/>
          <w:spacing w:val="-3"/>
          <w:sz w:val="22"/>
        </w:rPr>
        <w:t> </w:t>
      </w:r>
      <w:r>
        <w:rPr>
          <w:color w:val="231F20"/>
          <w:sz w:val="22"/>
        </w:rPr>
        <w:t>en nombre de cualquiera de los sujetos anteriores.</w:t>
      </w:r>
    </w:p>
    <w:p>
      <w:pPr>
        <w:pStyle w:val="ListParagraph"/>
        <w:numPr>
          <w:ilvl w:val="0"/>
          <w:numId w:val="100"/>
        </w:numPr>
        <w:tabs>
          <w:tab w:pos="605" w:val="left" w:leader="none"/>
        </w:tabs>
        <w:spacing w:line="249" w:lineRule="auto" w:before="115" w:after="0"/>
        <w:ind w:left="141" w:right="139" w:firstLine="226"/>
        <w:jc w:val="both"/>
        <w:rPr>
          <w:sz w:val="22"/>
        </w:rPr>
      </w:pPr>
      <w:r>
        <w:rPr>
          <w:color w:val="231F20"/>
          <w:sz w:val="22"/>
        </w:rPr>
        <w:t>Todos</w:t>
      </w:r>
      <w:r>
        <w:rPr>
          <w:color w:val="231F20"/>
          <w:spacing w:val="-7"/>
          <w:sz w:val="22"/>
        </w:rPr>
        <w:t> </w:t>
      </w:r>
      <w:r>
        <w:rPr>
          <w:color w:val="231F20"/>
          <w:sz w:val="22"/>
        </w:rPr>
        <w:t>los</w:t>
      </w:r>
      <w:r>
        <w:rPr>
          <w:color w:val="231F20"/>
          <w:spacing w:val="-7"/>
          <w:sz w:val="22"/>
        </w:rPr>
        <w:t> </w:t>
      </w:r>
      <w:r>
        <w:rPr>
          <w:color w:val="231F20"/>
          <w:sz w:val="22"/>
        </w:rPr>
        <w:t>sujetos</w:t>
      </w:r>
      <w:r>
        <w:rPr>
          <w:color w:val="231F20"/>
          <w:spacing w:val="-7"/>
          <w:sz w:val="22"/>
        </w:rPr>
        <w:t> </w:t>
      </w:r>
      <w:r>
        <w:rPr>
          <w:color w:val="231F20"/>
          <w:sz w:val="22"/>
        </w:rPr>
        <w:t>referidos</w:t>
      </w:r>
      <w:r>
        <w:rPr>
          <w:color w:val="231F20"/>
          <w:spacing w:val="-7"/>
          <w:sz w:val="22"/>
        </w:rPr>
        <w:t> </w:t>
      </w:r>
      <w:r>
        <w:rPr>
          <w:color w:val="231F20"/>
          <w:sz w:val="22"/>
        </w:rPr>
        <w:t>en</w:t>
      </w:r>
      <w:r>
        <w:rPr>
          <w:color w:val="231F20"/>
          <w:spacing w:val="-7"/>
          <w:sz w:val="22"/>
        </w:rPr>
        <w:t> </w:t>
      </w:r>
      <w:r>
        <w:rPr>
          <w:color w:val="231F20"/>
          <w:sz w:val="22"/>
        </w:rPr>
        <w:t>el</w:t>
      </w:r>
      <w:r>
        <w:rPr>
          <w:color w:val="231F20"/>
          <w:spacing w:val="-7"/>
          <w:sz w:val="22"/>
        </w:rPr>
        <w:t> </w:t>
      </w:r>
      <w:r>
        <w:rPr>
          <w:color w:val="231F20"/>
          <w:sz w:val="22"/>
        </w:rPr>
        <w:t>apartado</w:t>
      </w:r>
      <w:r>
        <w:rPr>
          <w:color w:val="231F20"/>
          <w:spacing w:val="-7"/>
          <w:sz w:val="22"/>
        </w:rPr>
        <w:t> </w:t>
      </w:r>
      <w:r>
        <w:rPr>
          <w:color w:val="231F20"/>
          <w:sz w:val="22"/>
        </w:rPr>
        <w:t>anterior,</w:t>
      </w:r>
      <w:r>
        <w:rPr>
          <w:color w:val="231F20"/>
          <w:spacing w:val="-7"/>
          <w:sz w:val="22"/>
        </w:rPr>
        <w:t> </w:t>
      </w:r>
      <w:r>
        <w:rPr>
          <w:color w:val="231F20"/>
          <w:sz w:val="22"/>
        </w:rPr>
        <w:t>podrán,</w:t>
      </w:r>
      <w:r>
        <w:rPr>
          <w:color w:val="231F20"/>
          <w:spacing w:val="-7"/>
          <w:sz w:val="22"/>
        </w:rPr>
        <w:t> </w:t>
      </w:r>
      <w:r>
        <w:rPr>
          <w:color w:val="231F20"/>
          <w:sz w:val="22"/>
        </w:rPr>
        <w:t>de</w:t>
      </w:r>
      <w:r>
        <w:rPr>
          <w:color w:val="231F20"/>
          <w:spacing w:val="-7"/>
          <w:sz w:val="22"/>
        </w:rPr>
        <w:t> </w:t>
      </w:r>
      <w:r>
        <w:rPr>
          <w:color w:val="231F20"/>
          <w:sz w:val="22"/>
        </w:rPr>
        <w:t>acuerdo</w:t>
      </w:r>
      <w:r>
        <w:rPr>
          <w:color w:val="231F20"/>
          <w:spacing w:val="-7"/>
          <w:sz w:val="22"/>
        </w:rPr>
        <w:t> </w:t>
      </w:r>
      <w:r>
        <w:rPr>
          <w:color w:val="231F20"/>
          <w:sz w:val="22"/>
        </w:rPr>
        <w:t>con</w:t>
      </w:r>
      <w:r>
        <w:rPr>
          <w:color w:val="231F20"/>
          <w:spacing w:val="-7"/>
          <w:sz w:val="22"/>
        </w:rPr>
        <w:t> </w:t>
      </w:r>
      <w:r>
        <w:rPr>
          <w:color w:val="231F20"/>
          <w:sz w:val="22"/>
        </w:rPr>
        <w:t>su</w:t>
      </w:r>
      <w:r>
        <w:rPr>
          <w:color w:val="231F20"/>
          <w:spacing w:val="-7"/>
          <w:sz w:val="22"/>
        </w:rPr>
        <w:t> </w:t>
      </w:r>
      <w:r>
        <w:rPr>
          <w:color w:val="231F20"/>
          <w:sz w:val="22"/>
        </w:rPr>
        <w:t>pro- pia naturaleza:</w:t>
      </w:r>
    </w:p>
    <w:p>
      <w:pPr>
        <w:pStyle w:val="ListParagraph"/>
        <w:spacing w:after="0" w:line="249" w:lineRule="auto"/>
        <w:jc w:val="both"/>
        <w:rPr>
          <w:sz w:val="22"/>
        </w:rPr>
        <w:sectPr>
          <w:pgSz w:w="11910" w:h="16840"/>
          <w:pgMar w:header="785" w:footer="736" w:top="1560" w:bottom="920" w:left="1559" w:right="1559"/>
        </w:sectPr>
      </w:pPr>
    </w:p>
    <w:p>
      <w:pPr>
        <w:pStyle w:val="ListParagraph"/>
        <w:numPr>
          <w:ilvl w:val="1"/>
          <w:numId w:val="100"/>
        </w:numPr>
        <w:tabs>
          <w:tab w:pos="608" w:val="left" w:leader="none"/>
        </w:tabs>
        <w:spacing w:line="249" w:lineRule="auto" w:before="83" w:after="0"/>
        <w:ind w:left="141" w:right="139" w:firstLine="226"/>
        <w:jc w:val="both"/>
        <w:rPr>
          <w:sz w:val="22"/>
        </w:rPr>
      </w:pPr>
      <w:r>
        <w:rPr>
          <w:color w:val="231F20"/>
          <w:sz w:val="22"/>
        </w:rPr>
        <w:t>Actuar</w:t>
      </w:r>
      <w:r>
        <w:rPr>
          <w:color w:val="231F20"/>
          <w:spacing w:val="-5"/>
          <w:sz w:val="22"/>
        </w:rPr>
        <w:t> </w:t>
      </w:r>
      <w:r>
        <w:rPr>
          <w:color w:val="231F20"/>
          <w:sz w:val="22"/>
        </w:rPr>
        <w:t>en</w:t>
      </w:r>
      <w:r>
        <w:rPr>
          <w:color w:val="231F20"/>
          <w:spacing w:val="-5"/>
          <w:sz w:val="22"/>
        </w:rPr>
        <w:t> </w:t>
      </w:r>
      <w:r>
        <w:rPr>
          <w:color w:val="231F20"/>
          <w:sz w:val="22"/>
        </w:rPr>
        <w:t>el</w:t>
      </w:r>
      <w:r>
        <w:rPr>
          <w:color w:val="231F20"/>
          <w:spacing w:val="-5"/>
          <w:sz w:val="22"/>
        </w:rPr>
        <w:t> </w:t>
      </w:r>
      <w:r>
        <w:rPr>
          <w:color w:val="231F20"/>
          <w:sz w:val="22"/>
        </w:rPr>
        <w:t>mercado</w:t>
      </w:r>
      <w:r>
        <w:rPr>
          <w:color w:val="231F20"/>
          <w:spacing w:val="-5"/>
          <w:sz w:val="22"/>
        </w:rPr>
        <w:t> </w:t>
      </w:r>
      <w:r>
        <w:rPr>
          <w:color w:val="231F20"/>
          <w:sz w:val="22"/>
        </w:rPr>
        <w:t>inmobiliario</w:t>
      </w:r>
      <w:r>
        <w:rPr>
          <w:color w:val="231F20"/>
          <w:spacing w:val="-5"/>
          <w:sz w:val="22"/>
        </w:rPr>
        <w:t> </w:t>
      </w:r>
      <w:r>
        <w:rPr>
          <w:color w:val="231F20"/>
          <w:sz w:val="22"/>
        </w:rPr>
        <w:t>con</w:t>
      </w:r>
      <w:r>
        <w:rPr>
          <w:color w:val="231F20"/>
          <w:spacing w:val="-5"/>
          <w:sz w:val="22"/>
        </w:rPr>
        <w:t> </w:t>
      </w:r>
      <w:r>
        <w:rPr>
          <w:color w:val="231F20"/>
          <w:sz w:val="22"/>
        </w:rPr>
        <w:t>plena</w:t>
      </w:r>
      <w:r>
        <w:rPr>
          <w:color w:val="231F20"/>
          <w:spacing w:val="-5"/>
          <w:sz w:val="22"/>
        </w:rPr>
        <w:t> </w:t>
      </w:r>
      <w:r>
        <w:rPr>
          <w:color w:val="231F20"/>
          <w:sz w:val="22"/>
        </w:rPr>
        <w:t>capacidad</w:t>
      </w:r>
      <w:r>
        <w:rPr>
          <w:color w:val="231F20"/>
          <w:spacing w:val="-5"/>
          <w:sz w:val="22"/>
        </w:rPr>
        <w:t> </w:t>
      </w:r>
      <w:r>
        <w:rPr>
          <w:color w:val="231F20"/>
          <w:sz w:val="22"/>
        </w:rPr>
        <w:t>jurídica</w:t>
      </w:r>
      <w:r>
        <w:rPr>
          <w:color w:val="231F20"/>
          <w:spacing w:val="-5"/>
          <w:sz w:val="22"/>
        </w:rPr>
        <w:t> </w:t>
      </w:r>
      <w:r>
        <w:rPr>
          <w:color w:val="231F20"/>
          <w:sz w:val="22"/>
        </w:rPr>
        <w:t>para</w:t>
      </w:r>
      <w:r>
        <w:rPr>
          <w:color w:val="231F20"/>
          <w:spacing w:val="-5"/>
          <w:sz w:val="22"/>
        </w:rPr>
        <w:t> </w:t>
      </w:r>
      <w:r>
        <w:rPr>
          <w:color w:val="231F20"/>
          <w:sz w:val="22"/>
        </w:rPr>
        <w:t>todas</w:t>
      </w:r>
      <w:r>
        <w:rPr>
          <w:color w:val="231F20"/>
          <w:spacing w:val="-5"/>
          <w:sz w:val="22"/>
        </w:rPr>
        <w:t> </w:t>
      </w:r>
      <w:r>
        <w:rPr>
          <w:color w:val="231F20"/>
          <w:sz w:val="22"/>
        </w:rPr>
        <w:t>las</w:t>
      </w:r>
      <w:r>
        <w:rPr>
          <w:color w:val="231F20"/>
          <w:spacing w:val="-5"/>
          <w:sz w:val="22"/>
        </w:rPr>
        <w:t> </w:t>
      </w:r>
      <w:r>
        <w:rPr>
          <w:color w:val="231F20"/>
          <w:sz w:val="22"/>
        </w:rPr>
        <w:t>ope- raciones, incluidas las crediticias, relacionadas con el cumplimiento del deber de con- servación,</w:t>
      </w:r>
      <w:r>
        <w:rPr>
          <w:color w:val="231F20"/>
          <w:spacing w:val="-14"/>
          <w:sz w:val="22"/>
        </w:rPr>
        <w:t> </w:t>
      </w:r>
      <w:r>
        <w:rPr>
          <w:color w:val="231F20"/>
          <w:sz w:val="22"/>
        </w:rPr>
        <w:t>así</w:t>
      </w:r>
      <w:r>
        <w:rPr>
          <w:color w:val="231F20"/>
          <w:spacing w:val="-14"/>
          <w:sz w:val="22"/>
        </w:rPr>
        <w:t> </w:t>
      </w:r>
      <w:r>
        <w:rPr>
          <w:color w:val="231F20"/>
          <w:sz w:val="22"/>
        </w:rPr>
        <w:t>como</w:t>
      </w:r>
      <w:r>
        <w:rPr>
          <w:color w:val="231F20"/>
          <w:spacing w:val="-14"/>
          <w:sz w:val="22"/>
        </w:rPr>
        <w:t> </w:t>
      </w:r>
      <w:r>
        <w:rPr>
          <w:color w:val="231F20"/>
          <w:sz w:val="22"/>
        </w:rPr>
        <w:t>con</w:t>
      </w:r>
      <w:r>
        <w:rPr>
          <w:color w:val="231F20"/>
          <w:spacing w:val="-14"/>
          <w:sz w:val="22"/>
        </w:rPr>
        <w:t> </w:t>
      </w:r>
      <w:r>
        <w:rPr>
          <w:color w:val="231F20"/>
          <w:sz w:val="22"/>
        </w:rPr>
        <w:t>la</w:t>
      </w:r>
      <w:r>
        <w:rPr>
          <w:color w:val="231F20"/>
          <w:spacing w:val="-14"/>
          <w:sz w:val="22"/>
        </w:rPr>
        <w:t> </w:t>
      </w:r>
      <w:r>
        <w:rPr>
          <w:color w:val="231F20"/>
          <w:sz w:val="22"/>
        </w:rPr>
        <w:t>participación</w:t>
      </w:r>
      <w:r>
        <w:rPr>
          <w:color w:val="231F20"/>
          <w:spacing w:val="-14"/>
          <w:sz w:val="22"/>
        </w:rPr>
        <w:t> </w:t>
      </w:r>
      <w:r>
        <w:rPr>
          <w:color w:val="231F20"/>
          <w:sz w:val="22"/>
        </w:rPr>
        <w:t>en</w:t>
      </w:r>
      <w:r>
        <w:rPr>
          <w:color w:val="231F20"/>
          <w:spacing w:val="-14"/>
          <w:sz w:val="22"/>
        </w:rPr>
        <w:t> </w:t>
      </w:r>
      <w:r>
        <w:rPr>
          <w:color w:val="231F20"/>
          <w:sz w:val="22"/>
        </w:rPr>
        <w:t>la</w:t>
      </w:r>
      <w:r>
        <w:rPr>
          <w:color w:val="231F20"/>
          <w:spacing w:val="-14"/>
          <w:sz w:val="22"/>
        </w:rPr>
        <w:t> </w:t>
      </w:r>
      <w:r>
        <w:rPr>
          <w:color w:val="231F20"/>
          <w:sz w:val="22"/>
        </w:rPr>
        <w:t>ejecución</w:t>
      </w:r>
      <w:r>
        <w:rPr>
          <w:color w:val="231F20"/>
          <w:spacing w:val="-14"/>
          <w:sz w:val="22"/>
        </w:rPr>
        <w:t> </w:t>
      </w:r>
      <w:r>
        <w:rPr>
          <w:color w:val="231F20"/>
          <w:sz w:val="22"/>
        </w:rPr>
        <w:t>de</w:t>
      </w:r>
      <w:r>
        <w:rPr>
          <w:color w:val="231F20"/>
          <w:spacing w:val="-14"/>
          <w:sz w:val="22"/>
        </w:rPr>
        <w:t> </w:t>
      </w:r>
      <w:r>
        <w:rPr>
          <w:color w:val="231F20"/>
          <w:sz w:val="22"/>
        </w:rPr>
        <w:t>actuaciones</w:t>
      </w:r>
      <w:r>
        <w:rPr>
          <w:color w:val="231F20"/>
          <w:spacing w:val="-14"/>
          <w:sz w:val="22"/>
        </w:rPr>
        <w:t> </w:t>
      </w:r>
      <w:r>
        <w:rPr>
          <w:color w:val="231F20"/>
          <w:sz w:val="22"/>
        </w:rPr>
        <w:t>de</w:t>
      </w:r>
      <w:r>
        <w:rPr>
          <w:color w:val="231F20"/>
          <w:spacing w:val="-14"/>
          <w:sz w:val="22"/>
        </w:rPr>
        <w:t> </w:t>
      </w:r>
      <w:r>
        <w:rPr>
          <w:color w:val="231F20"/>
          <w:sz w:val="22"/>
        </w:rPr>
        <w:t>rehabilitación y en las de regeneración y renovación urbanas que correspondan.</w:t>
      </w:r>
      <w:r>
        <w:rPr>
          <w:color w:val="231F20"/>
          <w:spacing w:val="-3"/>
          <w:sz w:val="22"/>
        </w:rPr>
        <w:t> </w:t>
      </w:r>
      <w:r>
        <w:rPr>
          <w:color w:val="231F20"/>
          <w:sz w:val="22"/>
        </w:rPr>
        <w:t>A</w:t>
      </w:r>
      <w:r>
        <w:rPr>
          <w:color w:val="231F20"/>
          <w:spacing w:val="-3"/>
          <w:sz w:val="22"/>
        </w:rPr>
        <w:t> </w:t>
      </w:r>
      <w:r>
        <w:rPr>
          <w:color w:val="231F20"/>
          <w:sz w:val="22"/>
        </w:rPr>
        <w:t>tal efecto podrán elaborar, por propia iniciativa o por encargo del responsable de la gestión de la actua- ción</w:t>
      </w:r>
      <w:r>
        <w:rPr>
          <w:color w:val="231F20"/>
          <w:spacing w:val="-11"/>
          <w:sz w:val="22"/>
        </w:rPr>
        <w:t> </w:t>
      </w:r>
      <w:r>
        <w:rPr>
          <w:color w:val="231F20"/>
          <w:sz w:val="22"/>
        </w:rPr>
        <w:t>de</w:t>
      </w:r>
      <w:r>
        <w:rPr>
          <w:color w:val="231F20"/>
          <w:spacing w:val="-11"/>
          <w:sz w:val="22"/>
        </w:rPr>
        <w:t> </w:t>
      </w:r>
      <w:r>
        <w:rPr>
          <w:color w:val="231F20"/>
          <w:sz w:val="22"/>
        </w:rPr>
        <w:t>que</w:t>
      </w:r>
      <w:r>
        <w:rPr>
          <w:color w:val="231F20"/>
          <w:spacing w:val="-11"/>
          <w:sz w:val="22"/>
        </w:rPr>
        <w:t> </w:t>
      </w:r>
      <w:r>
        <w:rPr>
          <w:color w:val="231F20"/>
          <w:sz w:val="22"/>
        </w:rPr>
        <w:t>se</w:t>
      </w:r>
      <w:r>
        <w:rPr>
          <w:color w:val="231F20"/>
          <w:spacing w:val="-11"/>
          <w:sz w:val="22"/>
        </w:rPr>
        <w:t> </w:t>
      </w:r>
      <w:r>
        <w:rPr>
          <w:color w:val="231F20"/>
          <w:sz w:val="22"/>
        </w:rPr>
        <w:t>trate,</w:t>
      </w:r>
      <w:r>
        <w:rPr>
          <w:color w:val="231F20"/>
          <w:spacing w:val="-11"/>
          <w:sz w:val="22"/>
        </w:rPr>
        <w:t> </w:t>
      </w:r>
      <w:r>
        <w:rPr>
          <w:color w:val="231F20"/>
          <w:sz w:val="22"/>
        </w:rPr>
        <w:t>los</w:t>
      </w:r>
      <w:r>
        <w:rPr>
          <w:color w:val="231F20"/>
          <w:spacing w:val="-11"/>
          <w:sz w:val="22"/>
        </w:rPr>
        <w:t> </w:t>
      </w:r>
      <w:r>
        <w:rPr>
          <w:color w:val="231F20"/>
          <w:sz w:val="22"/>
        </w:rPr>
        <w:t>correspondientes</w:t>
      </w:r>
      <w:r>
        <w:rPr>
          <w:color w:val="231F20"/>
          <w:spacing w:val="-11"/>
          <w:sz w:val="22"/>
        </w:rPr>
        <w:t> </w:t>
      </w:r>
      <w:r>
        <w:rPr>
          <w:color w:val="231F20"/>
          <w:sz w:val="22"/>
        </w:rPr>
        <w:t>planes</w:t>
      </w:r>
      <w:r>
        <w:rPr>
          <w:color w:val="231F20"/>
          <w:spacing w:val="-11"/>
          <w:sz w:val="22"/>
        </w:rPr>
        <w:t> </w:t>
      </w:r>
      <w:r>
        <w:rPr>
          <w:color w:val="231F20"/>
          <w:sz w:val="22"/>
        </w:rPr>
        <w:t>o</w:t>
      </w:r>
      <w:r>
        <w:rPr>
          <w:color w:val="231F20"/>
          <w:spacing w:val="-11"/>
          <w:sz w:val="22"/>
        </w:rPr>
        <w:t> </w:t>
      </w:r>
      <w:r>
        <w:rPr>
          <w:color w:val="231F20"/>
          <w:sz w:val="22"/>
        </w:rPr>
        <w:t>proyectos</w:t>
      </w:r>
      <w:r>
        <w:rPr>
          <w:color w:val="231F20"/>
          <w:spacing w:val="-11"/>
          <w:sz w:val="22"/>
        </w:rPr>
        <w:t> </w:t>
      </w:r>
      <w:r>
        <w:rPr>
          <w:color w:val="231F20"/>
          <w:sz w:val="22"/>
        </w:rPr>
        <w:t>de</w:t>
      </w:r>
      <w:r>
        <w:rPr>
          <w:color w:val="231F20"/>
          <w:spacing w:val="-11"/>
          <w:sz w:val="22"/>
        </w:rPr>
        <w:t> </w:t>
      </w:r>
      <w:r>
        <w:rPr>
          <w:color w:val="231F20"/>
          <w:sz w:val="22"/>
        </w:rPr>
        <w:t>gestión</w:t>
      </w:r>
      <w:r>
        <w:rPr>
          <w:color w:val="231F20"/>
          <w:spacing w:val="-11"/>
          <w:sz w:val="22"/>
        </w:rPr>
        <w:t> </w:t>
      </w:r>
      <w:r>
        <w:rPr>
          <w:color w:val="231F20"/>
          <w:sz w:val="22"/>
        </w:rPr>
        <w:t>correspondien- tes a la actuación.</w:t>
      </w:r>
    </w:p>
    <w:p>
      <w:pPr>
        <w:pStyle w:val="ListParagraph"/>
        <w:numPr>
          <w:ilvl w:val="1"/>
          <w:numId w:val="100"/>
        </w:numPr>
        <w:tabs>
          <w:tab w:pos="614" w:val="left" w:leader="none"/>
        </w:tabs>
        <w:spacing w:line="249" w:lineRule="auto" w:before="119" w:after="0"/>
        <w:ind w:left="141" w:right="138" w:firstLine="226"/>
        <w:jc w:val="both"/>
        <w:rPr>
          <w:sz w:val="22"/>
        </w:rPr>
      </w:pPr>
      <w:r>
        <w:rPr>
          <w:color w:val="231F20"/>
          <w:sz w:val="22"/>
        </w:rPr>
        <w:t>Constituirse</w:t>
      </w:r>
      <w:r>
        <w:rPr>
          <w:color w:val="231F20"/>
          <w:spacing w:val="-12"/>
          <w:sz w:val="22"/>
        </w:rPr>
        <w:t> </w:t>
      </w:r>
      <w:r>
        <w:rPr>
          <w:color w:val="231F20"/>
          <w:sz w:val="22"/>
        </w:rPr>
        <w:t>en</w:t>
      </w:r>
      <w:r>
        <w:rPr>
          <w:color w:val="231F20"/>
          <w:spacing w:val="-12"/>
          <w:sz w:val="22"/>
        </w:rPr>
        <w:t> </w:t>
      </w:r>
      <w:r>
        <w:rPr>
          <w:color w:val="231F20"/>
          <w:sz w:val="22"/>
        </w:rPr>
        <w:t>asociaciones</w:t>
      </w:r>
      <w:r>
        <w:rPr>
          <w:color w:val="231F20"/>
          <w:spacing w:val="-12"/>
          <w:sz w:val="22"/>
        </w:rPr>
        <w:t> </w:t>
      </w:r>
      <w:r>
        <w:rPr>
          <w:color w:val="231F20"/>
          <w:sz w:val="22"/>
        </w:rPr>
        <w:t>administrativas</w:t>
      </w:r>
      <w:r>
        <w:rPr>
          <w:color w:val="231F20"/>
          <w:spacing w:val="-12"/>
          <w:sz w:val="22"/>
        </w:rPr>
        <w:t> </w:t>
      </w:r>
      <w:r>
        <w:rPr>
          <w:color w:val="231F20"/>
          <w:sz w:val="22"/>
        </w:rPr>
        <w:t>para</w:t>
      </w:r>
      <w:r>
        <w:rPr>
          <w:color w:val="231F20"/>
          <w:spacing w:val="-12"/>
          <w:sz w:val="22"/>
        </w:rPr>
        <w:t> </w:t>
      </w:r>
      <w:r>
        <w:rPr>
          <w:color w:val="231F20"/>
          <w:sz w:val="22"/>
        </w:rPr>
        <w:t>participar</w:t>
      </w:r>
      <w:r>
        <w:rPr>
          <w:color w:val="231F20"/>
          <w:spacing w:val="-12"/>
          <w:sz w:val="22"/>
        </w:rPr>
        <w:t> </w:t>
      </w:r>
      <w:r>
        <w:rPr>
          <w:color w:val="231F20"/>
          <w:sz w:val="22"/>
        </w:rPr>
        <w:t>en</w:t>
      </w:r>
      <w:r>
        <w:rPr>
          <w:color w:val="231F20"/>
          <w:spacing w:val="-12"/>
          <w:sz w:val="22"/>
        </w:rPr>
        <w:t> </w:t>
      </w:r>
      <w:r>
        <w:rPr>
          <w:color w:val="231F20"/>
          <w:sz w:val="22"/>
        </w:rPr>
        <w:t>los</w:t>
      </w:r>
      <w:r>
        <w:rPr>
          <w:color w:val="231F20"/>
          <w:spacing w:val="-12"/>
          <w:sz w:val="22"/>
        </w:rPr>
        <w:t> </w:t>
      </w:r>
      <w:r>
        <w:rPr>
          <w:color w:val="231F20"/>
          <w:sz w:val="22"/>
        </w:rPr>
        <w:t>concursos</w:t>
      </w:r>
      <w:r>
        <w:rPr>
          <w:color w:val="231F20"/>
          <w:spacing w:val="-12"/>
          <w:sz w:val="22"/>
        </w:rPr>
        <w:t> </w:t>
      </w:r>
      <w:r>
        <w:rPr>
          <w:color w:val="231F20"/>
          <w:sz w:val="22"/>
        </w:rPr>
        <w:t>públi- cos</w:t>
      </w:r>
      <w:r>
        <w:rPr>
          <w:color w:val="231F20"/>
          <w:spacing w:val="-8"/>
          <w:sz w:val="22"/>
        </w:rPr>
        <w:t> </w:t>
      </w:r>
      <w:r>
        <w:rPr>
          <w:color w:val="231F20"/>
          <w:sz w:val="22"/>
        </w:rPr>
        <w:t>que</w:t>
      </w:r>
      <w:r>
        <w:rPr>
          <w:color w:val="231F20"/>
          <w:spacing w:val="-6"/>
          <w:sz w:val="22"/>
        </w:rPr>
        <w:t> </w:t>
      </w:r>
      <w:r>
        <w:rPr>
          <w:color w:val="231F20"/>
          <w:sz w:val="22"/>
        </w:rPr>
        <w:t>la</w:t>
      </w:r>
      <w:r>
        <w:rPr>
          <w:color w:val="231F20"/>
          <w:spacing w:val="-16"/>
          <w:sz w:val="22"/>
        </w:rPr>
        <w:t> </w:t>
      </w:r>
      <w:r>
        <w:rPr>
          <w:color w:val="231F20"/>
          <w:sz w:val="22"/>
        </w:rPr>
        <w:t>Administración</w:t>
      </w:r>
      <w:r>
        <w:rPr>
          <w:color w:val="231F20"/>
          <w:spacing w:val="-5"/>
          <w:sz w:val="22"/>
        </w:rPr>
        <w:t> </w:t>
      </w:r>
      <w:r>
        <w:rPr>
          <w:color w:val="231F20"/>
          <w:sz w:val="22"/>
        </w:rPr>
        <w:t>convoque</w:t>
      </w:r>
      <w:r>
        <w:rPr>
          <w:color w:val="231F20"/>
          <w:spacing w:val="-6"/>
          <w:sz w:val="22"/>
        </w:rPr>
        <w:t> </w:t>
      </w:r>
      <w:r>
        <w:rPr>
          <w:color w:val="231F20"/>
          <w:sz w:val="22"/>
        </w:rPr>
        <w:t>a</w:t>
      </w:r>
      <w:r>
        <w:rPr>
          <w:color w:val="231F20"/>
          <w:spacing w:val="-6"/>
          <w:sz w:val="22"/>
        </w:rPr>
        <w:t> </w:t>
      </w:r>
      <w:r>
        <w:rPr>
          <w:color w:val="231F20"/>
          <w:sz w:val="22"/>
        </w:rPr>
        <w:t>los</w:t>
      </w:r>
      <w:r>
        <w:rPr>
          <w:color w:val="231F20"/>
          <w:spacing w:val="-6"/>
          <w:sz w:val="22"/>
        </w:rPr>
        <w:t> </w:t>
      </w:r>
      <w:r>
        <w:rPr>
          <w:color w:val="231F20"/>
          <w:sz w:val="22"/>
        </w:rPr>
        <w:t>efectos</w:t>
      </w:r>
      <w:r>
        <w:rPr>
          <w:color w:val="231F20"/>
          <w:spacing w:val="-6"/>
          <w:sz w:val="22"/>
        </w:rPr>
        <w:t> </w:t>
      </w:r>
      <w:r>
        <w:rPr>
          <w:color w:val="231F20"/>
          <w:sz w:val="22"/>
        </w:rPr>
        <w:t>de</w:t>
      </w:r>
      <w:r>
        <w:rPr>
          <w:color w:val="231F20"/>
          <w:spacing w:val="-6"/>
          <w:sz w:val="22"/>
        </w:rPr>
        <w:t> </w:t>
      </w:r>
      <w:r>
        <w:rPr>
          <w:color w:val="231F20"/>
          <w:sz w:val="22"/>
        </w:rPr>
        <w:t>adjudicar</w:t>
      </w:r>
      <w:r>
        <w:rPr>
          <w:color w:val="231F20"/>
          <w:spacing w:val="-6"/>
          <w:sz w:val="22"/>
        </w:rPr>
        <w:t> </w:t>
      </w:r>
      <w:r>
        <w:rPr>
          <w:color w:val="231F20"/>
          <w:sz w:val="22"/>
        </w:rPr>
        <w:t>la</w:t>
      </w:r>
      <w:r>
        <w:rPr>
          <w:color w:val="231F20"/>
          <w:spacing w:val="-6"/>
          <w:sz w:val="22"/>
        </w:rPr>
        <w:t> </w:t>
      </w:r>
      <w:r>
        <w:rPr>
          <w:color w:val="231F20"/>
          <w:sz w:val="22"/>
        </w:rPr>
        <w:t>ejecución</w:t>
      </w:r>
      <w:r>
        <w:rPr>
          <w:color w:val="231F20"/>
          <w:spacing w:val="-6"/>
          <w:sz w:val="22"/>
        </w:rPr>
        <w:t> </w:t>
      </w:r>
      <w:r>
        <w:rPr>
          <w:color w:val="231F20"/>
          <w:sz w:val="22"/>
        </w:rPr>
        <w:t>de</w:t>
      </w:r>
      <w:r>
        <w:rPr>
          <w:color w:val="231F20"/>
          <w:spacing w:val="-6"/>
          <w:sz w:val="22"/>
        </w:rPr>
        <w:t> </w:t>
      </w:r>
      <w:r>
        <w:rPr>
          <w:color w:val="231F20"/>
          <w:sz w:val="22"/>
        </w:rPr>
        <w:t>las</w:t>
      </w:r>
      <w:r>
        <w:rPr>
          <w:color w:val="231F20"/>
          <w:spacing w:val="-6"/>
          <w:sz w:val="22"/>
        </w:rPr>
        <w:t> </w:t>
      </w:r>
      <w:r>
        <w:rPr>
          <w:color w:val="231F20"/>
          <w:sz w:val="22"/>
        </w:rPr>
        <w:t>obras correspondientes,</w:t>
      </w:r>
      <w:r>
        <w:rPr>
          <w:color w:val="231F20"/>
          <w:spacing w:val="-6"/>
          <w:sz w:val="22"/>
        </w:rPr>
        <w:t> </w:t>
      </w:r>
      <w:r>
        <w:rPr>
          <w:color w:val="231F20"/>
          <w:sz w:val="22"/>
        </w:rPr>
        <w:t>como</w:t>
      </w:r>
      <w:r>
        <w:rPr>
          <w:color w:val="231F20"/>
          <w:spacing w:val="-6"/>
          <w:sz w:val="22"/>
        </w:rPr>
        <w:t> </w:t>
      </w:r>
      <w:r>
        <w:rPr>
          <w:color w:val="231F20"/>
          <w:sz w:val="22"/>
        </w:rPr>
        <w:t>fiduciarias</w:t>
      </w:r>
      <w:r>
        <w:rPr>
          <w:color w:val="231F20"/>
          <w:spacing w:val="-6"/>
          <w:sz w:val="22"/>
        </w:rPr>
        <w:t> </w:t>
      </w:r>
      <w:r>
        <w:rPr>
          <w:color w:val="231F20"/>
          <w:sz w:val="22"/>
        </w:rPr>
        <w:t>con</w:t>
      </w:r>
      <w:r>
        <w:rPr>
          <w:color w:val="231F20"/>
          <w:spacing w:val="-6"/>
          <w:sz w:val="22"/>
        </w:rPr>
        <w:t> </w:t>
      </w:r>
      <w:r>
        <w:rPr>
          <w:color w:val="231F20"/>
          <w:sz w:val="22"/>
        </w:rPr>
        <w:t>pleno</w:t>
      </w:r>
      <w:r>
        <w:rPr>
          <w:color w:val="231F20"/>
          <w:spacing w:val="-6"/>
          <w:sz w:val="22"/>
        </w:rPr>
        <w:t> </w:t>
      </w:r>
      <w:r>
        <w:rPr>
          <w:color w:val="231F20"/>
          <w:sz w:val="22"/>
        </w:rPr>
        <w:t>poder</w:t>
      </w:r>
      <w:r>
        <w:rPr>
          <w:color w:val="231F20"/>
          <w:spacing w:val="-6"/>
          <w:sz w:val="22"/>
        </w:rPr>
        <w:t> </w:t>
      </w:r>
      <w:r>
        <w:rPr>
          <w:color w:val="231F20"/>
          <w:sz w:val="22"/>
        </w:rPr>
        <w:t>dispositivo</w:t>
      </w:r>
      <w:r>
        <w:rPr>
          <w:color w:val="231F20"/>
          <w:spacing w:val="-6"/>
          <w:sz w:val="22"/>
        </w:rPr>
        <w:t> </w:t>
      </w:r>
      <w:r>
        <w:rPr>
          <w:color w:val="231F20"/>
          <w:sz w:val="22"/>
        </w:rPr>
        <w:t>sobre</w:t>
      </w:r>
      <w:r>
        <w:rPr>
          <w:color w:val="231F20"/>
          <w:spacing w:val="-6"/>
          <w:sz w:val="22"/>
        </w:rPr>
        <w:t> </w:t>
      </w:r>
      <w:r>
        <w:rPr>
          <w:color w:val="231F20"/>
          <w:sz w:val="22"/>
        </w:rPr>
        <w:t>los</w:t>
      </w:r>
      <w:r>
        <w:rPr>
          <w:color w:val="231F20"/>
          <w:spacing w:val="-6"/>
          <w:sz w:val="22"/>
        </w:rPr>
        <w:t> </w:t>
      </w:r>
      <w:r>
        <w:rPr>
          <w:color w:val="231F20"/>
          <w:sz w:val="22"/>
        </w:rPr>
        <w:t>elementos</w:t>
      </w:r>
      <w:r>
        <w:rPr>
          <w:color w:val="231F20"/>
          <w:spacing w:val="-6"/>
          <w:sz w:val="22"/>
        </w:rPr>
        <w:t> </w:t>
      </w:r>
      <w:r>
        <w:rPr>
          <w:color w:val="231F20"/>
          <w:sz w:val="22"/>
        </w:rPr>
        <w:t>co- munes</w:t>
      </w:r>
      <w:r>
        <w:rPr>
          <w:color w:val="231F20"/>
          <w:spacing w:val="-6"/>
          <w:sz w:val="22"/>
        </w:rPr>
        <w:t> </w:t>
      </w:r>
      <w:r>
        <w:rPr>
          <w:color w:val="231F20"/>
          <w:sz w:val="22"/>
        </w:rPr>
        <w:t>del</w:t>
      </w:r>
      <w:r>
        <w:rPr>
          <w:color w:val="231F20"/>
          <w:spacing w:val="-6"/>
          <w:sz w:val="22"/>
        </w:rPr>
        <w:t> </w:t>
      </w:r>
      <w:r>
        <w:rPr>
          <w:color w:val="231F20"/>
          <w:sz w:val="22"/>
        </w:rPr>
        <w:t>correspondiente</w:t>
      </w:r>
      <w:r>
        <w:rPr>
          <w:color w:val="231F20"/>
          <w:spacing w:val="-6"/>
          <w:sz w:val="22"/>
        </w:rPr>
        <w:t> </w:t>
      </w:r>
      <w:r>
        <w:rPr>
          <w:color w:val="231F20"/>
          <w:sz w:val="22"/>
        </w:rPr>
        <w:t>edificio</w:t>
      </w:r>
      <w:r>
        <w:rPr>
          <w:color w:val="231F20"/>
          <w:spacing w:val="-6"/>
          <w:sz w:val="22"/>
        </w:rPr>
        <w:t> </w:t>
      </w:r>
      <w:r>
        <w:rPr>
          <w:color w:val="231F20"/>
          <w:sz w:val="22"/>
        </w:rPr>
        <w:t>o</w:t>
      </w:r>
      <w:r>
        <w:rPr>
          <w:color w:val="231F20"/>
          <w:spacing w:val="-6"/>
          <w:sz w:val="22"/>
        </w:rPr>
        <w:t> </w:t>
      </w:r>
      <w:r>
        <w:rPr>
          <w:color w:val="231F20"/>
          <w:sz w:val="22"/>
        </w:rPr>
        <w:t>complejo</w:t>
      </w:r>
      <w:r>
        <w:rPr>
          <w:color w:val="231F20"/>
          <w:spacing w:val="-6"/>
          <w:sz w:val="22"/>
        </w:rPr>
        <w:t> </w:t>
      </w:r>
      <w:r>
        <w:rPr>
          <w:color w:val="231F20"/>
          <w:sz w:val="22"/>
        </w:rPr>
        <w:t>inmobiliario</w:t>
      </w:r>
      <w:r>
        <w:rPr>
          <w:color w:val="231F20"/>
          <w:spacing w:val="-6"/>
          <w:sz w:val="22"/>
        </w:rPr>
        <w:t> </w:t>
      </w:r>
      <w:r>
        <w:rPr>
          <w:color w:val="231F20"/>
          <w:sz w:val="22"/>
        </w:rPr>
        <w:t>y</w:t>
      </w:r>
      <w:r>
        <w:rPr>
          <w:color w:val="231F20"/>
          <w:spacing w:val="-6"/>
          <w:sz w:val="22"/>
        </w:rPr>
        <w:t> </w:t>
      </w:r>
      <w:r>
        <w:rPr>
          <w:color w:val="231F20"/>
          <w:sz w:val="22"/>
        </w:rPr>
        <w:t>las</w:t>
      </w:r>
      <w:r>
        <w:rPr>
          <w:color w:val="231F20"/>
          <w:spacing w:val="-6"/>
          <w:sz w:val="22"/>
        </w:rPr>
        <w:t> </w:t>
      </w:r>
      <w:r>
        <w:rPr>
          <w:color w:val="231F20"/>
          <w:sz w:val="22"/>
        </w:rPr>
        <w:t>fincas</w:t>
      </w:r>
      <w:r>
        <w:rPr>
          <w:color w:val="231F20"/>
          <w:spacing w:val="-6"/>
          <w:sz w:val="22"/>
        </w:rPr>
        <w:t> </w:t>
      </w:r>
      <w:r>
        <w:rPr>
          <w:color w:val="231F20"/>
          <w:sz w:val="22"/>
        </w:rPr>
        <w:t>pertenecientes</w:t>
      </w:r>
      <w:r>
        <w:rPr>
          <w:color w:val="231F20"/>
          <w:spacing w:val="-6"/>
          <w:sz w:val="22"/>
        </w:rPr>
        <w:t> </w:t>
      </w:r>
      <w:r>
        <w:rPr>
          <w:color w:val="231F20"/>
          <w:sz w:val="22"/>
        </w:rPr>
        <w:t>a los</w:t>
      </w:r>
      <w:r>
        <w:rPr>
          <w:color w:val="231F20"/>
          <w:spacing w:val="-8"/>
          <w:sz w:val="22"/>
        </w:rPr>
        <w:t> </w:t>
      </w:r>
      <w:r>
        <w:rPr>
          <w:color w:val="231F20"/>
          <w:sz w:val="22"/>
        </w:rPr>
        <w:t>propietarios</w:t>
      </w:r>
      <w:r>
        <w:rPr>
          <w:color w:val="231F20"/>
          <w:spacing w:val="-8"/>
          <w:sz w:val="22"/>
        </w:rPr>
        <w:t> </w:t>
      </w:r>
      <w:r>
        <w:rPr>
          <w:color w:val="231F20"/>
          <w:sz w:val="22"/>
        </w:rPr>
        <w:t>miembros</w:t>
      </w:r>
      <w:r>
        <w:rPr>
          <w:color w:val="231F20"/>
          <w:spacing w:val="-8"/>
          <w:sz w:val="22"/>
        </w:rPr>
        <w:t> </w:t>
      </w:r>
      <w:r>
        <w:rPr>
          <w:color w:val="231F20"/>
          <w:sz w:val="22"/>
        </w:rPr>
        <w:t>de</w:t>
      </w:r>
      <w:r>
        <w:rPr>
          <w:color w:val="231F20"/>
          <w:spacing w:val="-8"/>
          <w:sz w:val="22"/>
        </w:rPr>
        <w:t> </w:t>
      </w:r>
      <w:r>
        <w:rPr>
          <w:color w:val="231F20"/>
          <w:sz w:val="22"/>
        </w:rPr>
        <w:t>aquellas,</w:t>
      </w:r>
      <w:r>
        <w:rPr>
          <w:color w:val="231F20"/>
          <w:spacing w:val="-8"/>
          <w:sz w:val="22"/>
        </w:rPr>
        <w:t> </w:t>
      </w:r>
      <w:r>
        <w:rPr>
          <w:color w:val="231F20"/>
          <w:sz w:val="22"/>
        </w:rPr>
        <w:t>sin</w:t>
      </w:r>
      <w:r>
        <w:rPr>
          <w:color w:val="231F20"/>
          <w:spacing w:val="-8"/>
          <w:sz w:val="22"/>
        </w:rPr>
        <w:t> </w:t>
      </w:r>
      <w:r>
        <w:rPr>
          <w:color w:val="231F20"/>
          <w:sz w:val="22"/>
        </w:rPr>
        <w:t>más</w:t>
      </w:r>
      <w:r>
        <w:rPr>
          <w:color w:val="231F20"/>
          <w:spacing w:val="-8"/>
          <w:sz w:val="22"/>
        </w:rPr>
        <w:t> </w:t>
      </w:r>
      <w:r>
        <w:rPr>
          <w:color w:val="231F20"/>
          <w:sz w:val="22"/>
        </w:rPr>
        <w:t>limitaciones</w:t>
      </w:r>
      <w:r>
        <w:rPr>
          <w:color w:val="231F20"/>
          <w:spacing w:val="-8"/>
          <w:sz w:val="22"/>
        </w:rPr>
        <w:t> </w:t>
      </w:r>
      <w:r>
        <w:rPr>
          <w:color w:val="231F20"/>
          <w:sz w:val="22"/>
        </w:rPr>
        <w:t>que</w:t>
      </w:r>
      <w:r>
        <w:rPr>
          <w:color w:val="231F20"/>
          <w:spacing w:val="-8"/>
          <w:sz w:val="22"/>
        </w:rPr>
        <w:t> </w:t>
      </w:r>
      <w:r>
        <w:rPr>
          <w:color w:val="231F20"/>
          <w:sz w:val="22"/>
        </w:rPr>
        <w:t>las</w:t>
      </w:r>
      <w:r>
        <w:rPr>
          <w:color w:val="231F20"/>
          <w:spacing w:val="-8"/>
          <w:sz w:val="22"/>
        </w:rPr>
        <w:t> </w:t>
      </w:r>
      <w:r>
        <w:rPr>
          <w:color w:val="231F20"/>
          <w:sz w:val="22"/>
        </w:rPr>
        <w:t>establecidas</w:t>
      </w:r>
      <w:r>
        <w:rPr>
          <w:color w:val="231F20"/>
          <w:spacing w:val="-8"/>
          <w:sz w:val="22"/>
        </w:rPr>
        <w:t> </w:t>
      </w:r>
      <w:r>
        <w:rPr>
          <w:color w:val="231F20"/>
          <w:sz w:val="22"/>
        </w:rPr>
        <w:t>en</w:t>
      </w:r>
      <w:r>
        <w:rPr>
          <w:color w:val="231F20"/>
          <w:spacing w:val="-8"/>
          <w:sz w:val="22"/>
        </w:rPr>
        <w:t> </w:t>
      </w:r>
      <w:r>
        <w:rPr>
          <w:color w:val="231F20"/>
          <w:sz w:val="22"/>
        </w:rPr>
        <w:t>sus correspondientes estatutos.</w:t>
      </w:r>
    </w:p>
    <w:p>
      <w:pPr>
        <w:pStyle w:val="ListParagraph"/>
        <w:numPr>
          <w:ilvl w:val="1"/>
          <w:numId w:val="100"/>
        </w:numPr>
        <w:tabs>
          <w:tab w:pos="594" w:val="left" w:leader="none"/>
        </w:tabs>
        <w:spacing w:line="249" w:lineRule="auto" w:before="119" w:after="0"/>
        <w:ind w:left="141" w:right="139" w:firstLine="226"/>
        <w:jc w:val="both"/>
        <w:rPr>
          <w:sz w:val="22"/>
        </w:rPr>
      </w:pPr>
      <w:r>
        <w:rPr>
          <w:color w:val="231F20"/>
          <w:sz w:val="22"/>
        </w:rPr>
        <w:t>Asumir,</w:t>
      </w:r>
      <w:r>
        <w:rPr>
          <w:color w:val="231F20"/>
          <w:spacing w:val="-8"/>
          <w:sz w:val="22"/>
        </w:rPr>
        <w:t> </w:t>
      </w:r>
      <w:r>
        <w:rPr>
          <w:color w:val="231F20"/>
          <w:sz w:val="22"/>
        </w:rPr>
        <w:t>por</w:t>
      </w:r>
      <w:r>
        <w:rPr>
          <w:color w:val="231F20"/>
          <w:spacing w:val="-8"/>
          <w:sz w:val="22"/>
        </w:rPr>
        <w:t> </w:t>
      </w:r>
      <w:r>
        <w:rPr>
          <w:color w:val="231F20"/>
          <w:sz w:val="22"/>
        </w:rPr>
        <w:t>sí</w:t>
      </w:r>
      <w:r>
        <w:rPr>
          <w:color w:val="231F20"/>
          <w:spacing w:val="-8"/>
          <w:sz w:val="22"/>
        </w:rPr>
        <w:t> </w:t>
      </w:r>
      <w:r>
        <w:rPr>
          <w:color w:val="231F20"/>
          <w:sz w:val="22"/>
        </w:rPr>
        <w:t>mismos</w:t>
      </w:r>
      <w:r>
        <w:rPr>
          <w:color w:val="231F20"/>
          <w:spacing w:val="-8"/>
          <w:sz w:val="22"/>
        </w:rPr>
        <w:t> </w:t>
      </w:r>
      <w:r>
        <w:rPr>
          <w:color w:val="231F20"/>
          <w:sz w:val="22"/>
        </w:rPr>
        <w:t>o</w:t>
      </w:r>
      <w:r>
        <w:rPr>
          <w:color w:val="231F20"/>
          <w:spacing w:val="-8"/>
          <w:sz w:val="22"/>
        </w:rPr>
        <w:t> </w:t>
      </w:r>
      <w:r>
        <w:rPr>
          <w:color w:val="231F20"/>
          <w:sz w:val="22"/>
        </w:rPr>
        <w:t>en</w:t>
      </w:r>
      <w:r>
        <w:rPr>
          <w:color w:val="231F20"/>
          <w:spacing w:val="-8"/>
          <w:sz w:val="22"/>
        </w:rPr>
        <w:t> </w:t>
      </w:r>
      <w:r>
        <w:rPr>
          <w:color w:val="231F20"/>
          <w:sz w:val="22"/>
        </w:rPr>
        <w:t>asociación</w:t>
      </w:r>
      <w:r>
        <w:rPr>
          <w:color w:val="231F20"/>
          <w:spacing w:val="-8"/>
          <w:sz w:val="22"/>
        </w:rPr>
        <w:t> </w:t>
      </w:r>
      <w:r>
        <w:rPr>
          <w:color w:val="231F20"/>
          <w:sz w:val="22"/>
        </w:rPr>
        <w:t>con</w:t>
      </w:r>
      <w:r>
        <w:rPr>
          <w:color w:val="231F20"/>
          <w:spacing w:val="-8"/>
          <w:sz w:val="22"/>
        </w:rPr>
        <w:t> </w:t>
      </w:r>
      <w:r>
        <w:rPr>
          <w:color w:val="231F20"/>
          <w:sz w:val="22"/>
        </w:rPr>
        <w:t>otros</w:t>
      </w:r>
      <w:r>
        <w:rPr>
          <w:color w:val="231F20"/>
          <w:spacing w:val="-8"/>
          <w:sz w:val="22"/>
        </w:rPr>
        <w:t> </w:t>
      </w:r>
      <w:r>
        <w:rPr>
          <w:color w:val="231F20"/>
          <w:sz w:val="22"/>
        </w:rPr>
        <w:t>sujetos,</w:t>
      </w:r>
      <w:r>
        <w:rPr>
          <w:color w:val="231F20"/>
          <w:spacing w:val="-8"/>
          <w:sz w:val="22"/>
        </w:rPr>
        <w:t> </w:t>
      </w:r>
      <w:r>
        <w:rPr>
          <w:color w:val="231F20"/>
          <w:sz w:val="22"/>
        </w:rPr>
        <w:t>públicos</w:t>
      </w:r>
      <w:r>
        <w:rPr>
          <w:color w:val="231F20"/>
          <w:spacing w:val="-8"/>
          <w:sz w:val="22"/>
        </w:rPr>
        <w:t> </w:t>
      </w:r>
      <w:r>
        <w:rPr>
          <w:color w:val="231F20"/>
          <w:sz w:val="22"/>
        </w:rPr>
        <w:t>o</w:t>
      </w:r>
      <w:r>
        <w:rPr>
          <w:color w:val="231F20"/>
          <w:spacing w:val="-8"/>
          <w:sz w:val="22"/>
        </w:rPr>
        <w:t> </w:t>
      </w:r>
      <w:r>
        <w:rPr>
          <w:color w:val="231F20"/>
          <w:sz w:val="22"/>
        </w:rPr>
        <w:t>privados,</w:t>
      </w:r>
      <w:r>
        <w:rPr>
          <w:color w:val="231F20"/>
          <w:spacing w:val="-8"/>
          <w:sz w:val="22"/>
        </w:rPr>
        <w:t> </w:t>
      </w:r>
      <w:r>
        <w:rPr>
          <w:color w:val="231F20"/>
          <w:sz w:val="22"/>
        </w:rPr>
        <w:t>inter- vinientes, la gestión de las obras.</w:t>
      </w:r>
    </w:p>
    <w:p>
      <w:pPr>
        <w:pStyle w:val="ListParagraph"/>
        <w:numPr>
          <w:ilvl w:val="1"/>
          <w:numId w:val="100"/>
        </w:numPr>
        <w:tabs>
          <w:tab w:pos="625" w:val="left" w:leader="none"/>
        </w:tabs>
        <w:spacing w:line="249" w:lineRule="auto" w:before="115" w:after="0"/>
        <w:ind w:left="141" w:right="139" w:firstLine="226"/>
        <w:jc w:val="both"/>
        <w:rPr>
          <w:sz w:val="22"/>
        </w:rPr>
      </w:pPr>
      <w:r>
        <w:rPr>
          <w:color w:val="231F20"/>
          <w:sz w:val="22"/>
        </w:rPr>
        <w:t>Constituir un fondo de conservación y de rehabilitación, que se nutrirá con aporta- ciones específicas de los propietarios a tal fin y con el que podrán cubrirse impagos de las cuotas de contribución a las obras correspondientes.</w:t>
      </w:r>
    </w:p>
    <w:p>
      <w:pPr>
        <w:pStyle w:val="ListParagraph"/>
        <w:numPr>
          <w:ilvl w:val="1"/>
          <w:numId w:val="100"/>
        </w:numPr>
        <w:tabs>
          <w:tab w:pos="644" w:val="left" w:leader="none"/>
        </w:tabs>
        <w:spacing w:line="249" w:lineRule="auto" w:before="116" w:after="0"/>
        <w:ind w:left="141" w:right="138" w:firstLine="226"/>
        <w:jc w:val="both"/>
        <w:rPr>
          <w:sz w:val="22"/>
        </w:rPr>
      </w:pPr>
      <w:r>
        <w:rPr>
          <w:color w:val="231F20"/>
          <w:sz w:val="22"/>
        </w:rPr>
        <w:t>Ser beneficiarios directos de cualesquiera medidas de fomento establecidas por los poderes públicos, así como perceptoras y gestoras de las ayudas otorgadas a los propietarios de fincas.</w:t>
      </w:r>
    </w:p>
    <w:p>
      <w:pPr>
        <w:pStyle w:val="ListParagraph"/>
        <w:numPr>
          <w:ilvl w:val="1"/>
          <w:numId w:val="100"/>
        </w:numPr>
        <w:tabs>
          <w:tab w:pos="585" w:val="left" w:leader="none"/>
        </w:tabs>
        <w:spacing w:line="249" w:lineRule="auto" w:before="116" w:after="0"/>
        <w:ind w:left="141" w:right="139" w:firstLine="226"/>
        <w:jc w:val="both"/>
        <w:rPr>
          <w:sz w:val="22"/>
        </w:rPr>
      </w:pPr>
      <w:r>
        <w:rPr>
          <w:color w:val="231F20"/>
          <w:sz w:val="22"/>
        </w:rPr>
        <w:t>Otorgar escrituras públicas de modificación del régimen de propiedad horizontal, tanto en lo relativo a los elementos comunes como a las fincas de uso privativo, a fin de acomodar este régimen a los resultados de las obras de rehabilitación edificatoria y de regeneración y renovación urbanas en cuya gestión participen o que directamente lleven a cabo.</w:t>
      </w:r>
    </w:p>
    <w:p>
      <w:pPr>
        <w:pStyle w:val="ListParagraph"/>
        <w:numPr>
          <w:ilvl w:val="1"/>
          <w:numId w:val="100"/>
        </w:numPr>
        <w:tabs>
          <w:tab w:pos="632" w:val="left" w:leader="none"/>
        </w:tabs>
        <w:spacing w:line="249" w:lineRule="auto" w:before="118" w:after="0"/>
        <w:ind w:left="141" w:right="138" w:firstLine="226"/>
        <w:jc w:val="both"/>
        <w:rPr>
          <w:sz w:val="22"/>
        </w:rPr>
      </w:pPr>
      <w:r>
        <w:rPr>
          <w:color w:val="231F20"/>
          <w:sz w:val="22"/>
        </w:rPr>
        <w:t>Ser beneficiarios de la expropiación de aquellas partes de pisos o locales de edi- ficios, destinados predominantemente a uso de vivienda y constituidos en régimen de propiedad horizontal, que sean indispensables para instalar los servicios comunes que haya previsto la</w:t>
      </w:r>
      <w:r>
        <w:rPr>
          <w:color w:val="231F20"/>
          <w:spacing w:val="-11"/>
          <w:sz w:val="22"/>
        </w:rPr>
        <w:t> </w:t>
      </w:r>
      <w:r>
        <w:rPr>
          <w:color w:val="231F20"/>
          <w:sz w:val="22"/>
        </w:rPr>
        <w:t>Administración en planes, delimitación de ámbitos y órdenes de ejecu- ción, por resultar inviable, técnica o económicamente cualquier otra solución y siempre que</w:t>
      </w:r>
      <w:r>
        <w:rPr>
          <w:color w:val="231F20"/>
          <w:spacing w:val="-13"/>
          <w:sz w:val="22"/>
        </w:rPr>
        <w:t> </w:t>
      </w:r>
      <w:r>
        <w:rPr>
          <w:color w:val="231F20"/>
          <w:sz w:val="22"/>
        </w:rPr>
        <w:t>quede</w:t>
      </w:r>
      <w:r>
        <w:rPr>
          <w:color w:val="231F20"/>
          <w:spacing w:val="-13"/>
          <w:sz w:val="22"/>
        </w:rPr>
        <w:t> </w:t>
      </w:r>
      <w:r>
        <w:rPr>
          <w:color w:val="231F20"/>
          <w:sz w:val="22"/>
        </w:rPr>
        <w:t>garantizado</w:t>
      </w:r>
      <w:r>
        <w:rPr>
          <w:color w:val="231F20"/>
          <w:spacing w:val="-13"/>
          <w:sz w:val="22"/>
        </w:rPr>
        <w:t> </w:t>
      </w:r>
      <w:r>
        <w:rPr>
          <w:color w:val="231F20"/>
          <w:sz w:val="22"/>
        </w:rPr>
        <w:t>el</w:t>
      </w:r>
      <w:r>
        <w:rPr>
          <w:color w:val="231F20"/>
          <w:spacing w:val="-13"/>
          <w:sz w:val="22"/>
        </w:rPr>
        <w:t> </w:t>
      </w:r>
      <w:r>
        <w:rPr>
          <w:color w:val="231F20"/>
          <w:sz w:val="22"/>
        </w:rPr>
        <w:t>respeto</w:t>
      </w:r>
      <w:r>
        <w:rPr>
          <w:color w:val="231F20"/>
          <w:spacing w:val="-13"/>
          <w:sz w:val="22"/>
        </w:rPr>
        <w:t> </w:t>
      </w:r>
      <w:r>
        <w:rPr>
          <w:color w:val="231F20"/>
          <w:sz w:val="22"/>
        </w:rPr>
        <w:t>de</w:t>
      </w:r>
      <w:r>
        <w:rPr>
          <w:color w:val="231F20"/>
          <w:spacing w:val="-13"/>
          <w:sz w:val="22"/>
        </w:rPr>
        <w:t> </w:t>
      </w:r>
      <w:r>
        <w:rPr>
          <w:color w:val="231F20"/>
          <w:sz w:val="22"/>
        </w:rPr>
        <w:t>la</w:t>
      </w:r>
      <w:r>
        <w:rPr>
          <w:color w:val="231F20"/>
          <w:spacing w:val="-13"/>
          <w:sz w:val="22"/>
        </w:rPr>
        <w:t> </w:t>
      </w:r>
      <w:r>
        <w:rPr>
          <w:color w:val="231F20"/>
          <w:sz w:val="22"/>
        </w:rPr>
        <w:t>superficie</w:t>
      </w:r>
      <w:r>
        <w:rPr>
          <w:color w:val="231F20"/>
          <w:spacing w:val="-13"/>
          <w:sz w:val="22"/>
        </w:rPr>
        <w:t> </w:t>
      </w:r>
      <w:r>
        <w:rPr>
          <w:color w:val="231F20"/>
          <w:sz w:val="22"/>
        </w:rPr>
        <w:t>mínima</w:t>
      </w:r>
      <w:r>
        <w:rPr>
          <w:color w:val="231F20"/>
          <w:spacing w:val="-13"/>
          <w:sz w:val="22"/>
        </w:rPr>
        <w:t> </w:t>
      </w:r>
      <w:r>
        <w:rPr>
          <w:color w:val="231F20"/>
          <w:sz w:val="22"/>
        </w:rPr>
        <w:t>y</w:t>
      </w:r>
      <w:r>
        <w:rPr>
          <w:color w:val="231F20"/>
          <w:spacing w:val="-14"/>
          <w:sz w:val="22"/>
        </w:rPr>
        <w:t> </w:t>
      </w:r>
      <w:r>
        <w:rPr>
          <w:color w:val="231F20"/>
          <w:sz w:val="22"/>
        </w:rPr>
        <w:t>los</w:t>
      </w:r>
      <w:r>
        <w:rPr>
          <w:color w:val="231F20"/>
          <w:spacing w:val="-13"/>
          <w:sz w:val="22"/>
        </w:rPr>
        <w:t> </w:t>
      </w:r>
      <w:r>
        <w:rPr>
          <w:color w:val="231F20"/>
          <w:sz w:val="22"/>
        </w:rPr>
        <w:t>estándares</w:t>
      </w:r>
      <w:r>
        <w:rPr>
          <w:color w:val="231F20"/>
          <w:spacing w:val="-13"/>
          <w:sz w:val="22"/>
        </w:rPr>
        <w:t> </w:t>
      </w:r>
      <w:r>
        <w:rPr>
          <w:color w:val="231F20"/>
          <w:sz w:val="22"/>
        </w:rPr>
        <w:t>exigidos</w:t>
      </w:r>
      <w:r>
        <w:rPr>
          <w:color w:val="231F20"/>
          <w:spacing w:val="-13"/>
          <w:sz w:val="22"/>
        </w:rPr>
        <w:t> </w:t>
      </w:r>
      <w:r>
        <w:rPr>
          <w:color w:val="231F20"/>
          <w:sz w:val="22"/>
        </w:rPr>
        <w:t>para locales, viviendas y espacios comunes de los edificios.</w:t>
      </w:r>
    </w:p>
    <w:p>
      <w:pPr>
        <w:pStyle w:val="ListParagraph"/>
        <w:numPr>
          <w:ilvl w:val="1"/>
          <w:numId w:val="100"/>
        </w:numPr>
        <w:tabs>
          <w:tab w:pos="621" w:val="left" w:leader="none"/>
        </w:tabs>
        <w:spacing w:line="249" w:lineRule="auto" w:before="120" w:after="0"/>
        <w:ind w:left="141" w:right="139" w:firstLine="226"/>
        <w:jc w:val="both"/>
        <w:rPr>
          <w:sz w:val="22"/>
        </w:rPr>
      </w:pPr>
      <w:r>
        <w:rPr>
          <w:color w:val="231F20"/>
          <w:sz w:val="22"/>
        </w:rPr>
        <w:t>Solicitar</w:t>
      </w:r>
      <w:r>
        <w:rPr>
          <w:color w:val="231F20"/>
          <w:spacing w:val="-5"/>
          <w:sz w:val="22"/>
        </w:rPr>
        <w:t> </w:t>
      </w:r>
      <w:r>
        <w:rPr>
          <w:color w:val="231F20"/>
          <w:sz w:val="22"/>
        </w:rPr>
        <w:t>créditos</w:t>
      </w:r>
      <w:r>
        <w:rPr>
          <w:color w:val="231F20"/>
          <w:spacing w:val="-5"/>
          <w:sz w:val="22"/>
        </w:rPr>
        <w:t> </w:t>
      </w:r>
      <w:r>
        <w:rPr>
          <w:color w:val="231F20"/>
          <w:sz w:val="22"/>
        </w:rPr>
        <w:t>con</w:t>
      </w:r>
      <w:r>
        <w:rPr>
          <w:color w:val="231F20"/>
          <w:spacing w:val="-5"/>
          <w:sz w:val="22"/>
        </w:rPr>
        <w:t> </w:t>
      </w:r>
      <w:r>
        <w:rPr>
          <w:color w:val="231F20"/>
          <w:sz w:val="22"/>
        </w:rPr>
        <w:t>el</w:t>
      </w:r>
      <w:r>
        <w:rPr>
          <w:color w:val="231F20"/>
          <w:spacing w:val="-5"/>
          <w:sz w:val="22"/>
        </w:rPr>
        <w:t> </w:t>
      </w:r>
      <w:r>
        <w:rPr>
          <w:color w:val="231F20"/>
          <w:sz w:val="22"/>
        </w:rPr>
        <w:t>objeto</w:t>
      </w:r>
      <w:r>
        <w:rPr>
          <w:color w:val="231F20"/>
          <w:spacing w:val="-5"/>
          <w:sz w:val="22"/>
        </w:rPr>
        <w:t> </w:t>
      </w:r>
      <w:r>
        <w:rPr>
          <w:color w:val="231F20"/>
          <w:sz w:val="22"/>
        </w:rPr>
        <w:t>de</w:t>
      </w:r>
      <w:r>
        <w:rPr>
          <w:color w:val="231F20"/>
          <w:spacing w:val="-5"/>
          <w:sz w:val="22"/>
        </w:rPr>
        <w:t> </w:t>
      </w:r>
      <w:r>
        <w:rPr>
          <w:color w:val="231F20"/>
          <w:sz w:val="22"/>
        </w:rPr>
        <w:t>obtener</w:t>
      </w:r>
      <w:r>
        <w:rPr>
          <w:color w:val="231F20"/>
          <w:spacing w:val="-5"/>
          <w:sz w:val="22"/>
        </w:rPr>
        <w:t> </w:t>
      </w:r>
      <w:r>
        <w:rPr>
          <w:color w:val="231F20"/>
          <w:sz w:val="22"/>
        </w:rPr>
        <w:t>financiación</w:t>
      </w:r>
      <w:r>
        <w:rPr>
          <w:color w:val="231F20"/>
          <w:spacing w:val="-5"/>
          <w:sz w:val="22"/>
        </w:rPr>
        <w:t> </w:t>
      </w:r>
      <w:r>
        <w:rPr>
          <w:color w:val="231F20"/>
          <w:sz w:val="22"/>
        </w:rPr>
        <w:t>para</w:t>
      </w:r>
      <w:r>
        <w:rPr>
          <w:color w:val="231F20"/>
          <w:spacing w:val="-5"/>
          <w:sz w:val="22"/>
        </w:rPr>
        <w:t> </w:t>
      </w:r>
      <w:r>
        <w:rPr>
          <w:color w:val="231F20"/>
          <w:sz w:val="22"/>
        </w:rPr>
        <w:t>las</w:t>
      </w:r>
      <w:r>
        <w:rPr>
          <w:color w:val="231F20"/>
          <w:spacing w:val="-5"/>
          <w:sz w:val="22"/>
        </w:rPr>
        <w:t> </w:t>
      </w:r>
      <w:r>
        <w:rPr>
          <w:color w:val="231F20"/>
          <w:sz w:val="22"/>
        </w:rPr>
        <w:t>obras</w:t>
      </w:r>
      <w:r>
        <w:rPr>
          <w:color w:val="231F20"/>
          <w:spacing w:val="-5"/>
          <w:sz w:val="22"/>
        </w:rPr>
        <w:t> </w:t>
      </w:r>
      <w:r>
        <w:rPr>
          <w:color w:val="231F20"/>
          <w:sz w:val="22"/>
        </w:rPr>
        <w:t>de</w:t>
      </w:r>
      <w:r>
        <w:rPr>
          <w:color w:val="231F20"/>
          <w:spacing w:val="-5"/>
          <w:sz w:val="22"/>
        </w:rPr>
        <w:t> </w:t>
      </w:r>
      <w:r>
        <w:rPr>
          <w:color w:val="231F20"/>
          <w:sz w:val="22"/>
        </w:rPr>
        <w:t>conserva- ción y las actuaciones promovidas.</w:t>
      </w:r>
    </w:p>
    <w:p>
      <w:pPr>
        <w:pStyle w:val="BodyText"/>
        <w:spacing w:line="249" w:lineRule="auto" w:before="115"/>
      </w:pPr>
      <w:r>
        <w:rPr>
          <w:rFonts w:ascii="Arial" w:hAnsi="Arial"/>
          <w:b/>
          <w:color w:val="231F20"/>
        </w:rPr>
        <w:t>Artículo</w:t>
      </w:r>
      <w:r>
        <w:rPr>
          <w:rFonts w:ascii="Arial" w:hAnsi="Arial"/>
          <w:b/>
          <w:color w:val="231F20"/>
          <w:spacing w:val="-1"/>
        </w:rPr>
        <w:t> </w:t>
      </w:r>
      <w:r>
        <w:rPr>
          <w:rFonts w:ascii="Arial" w:hAnsi="Arial"/>
          <w:b/>
          <w:color w:val="231F20"/>
        </w:rPr>
        <w:t>122.</w:t>
      </w:r>
      <w:r>
        <w:rPr>
          <w:rFonts w:ascii="Arial" w:hAnsi="Arial"/>
          <w:b/>
          <w:color w:val="231F20"/>
          <w:spacing w:val="-2"/>
        </w:rPr>
        <w:t> </w:t>
      </w:r>
      <w:r>
        <w:rPr>
          <w:color w:val="231F20"/>
        </w:rPr>
        <w:t>Delimitación</w:t>
      </w:r>
      <w:r>
        <w:rPr>
          <w:color w:val="231F20"/>
          <w:spacing w:val="-1"/>
        </w:rPr>
        <w:t> </w:t>
      </w:r>
      <w:r>
        <w:rPr>
          <w:color w:val="231F20"/>
        </w:rPr>
        <w:t>y</w:t>
      </w:r>
      <w:r>
        <w:rPr>
          <w:color w:val="231F20"/>
          <w:spacing w:val="-1"/>
        </w:rPr>
        <w:t> </w:t>
      </w:r>
      <w:r>
        <w:rPr>
          <w:color w:val="231F20"/>
        </w:rPr>
        <w:t>ordenación</w:t>
      </w:r>
      <w:r>
        <w:rPr>
          <w:color w:val="231F20"/>
          <w:spacing w:val="-1"/>
        </w:rPr>
        <w:t> </w:t>
      </w:r>
      <w:r>
        <w:rPr>
          <w:color w:val="231F20"/>
        </w:rPr>
        <w:t>de</w:t>
      </w:r>
      <w:r>
        <w:rPr>
          <w:color w:val="231F20"/>
          <w:spacing w:val="-1"/>
        </w:rPr>
        <w:t> </w:t>
      </w:r>
      <w:r>
        <w:rPr>
          <w:color w:val="231F20"/>
        </w:rPr>
        <w:t>las</w:t>
      </w:r>
      <w:r>
        <w:rPr>
          <w:color w:val="231F20"/>
          <w:spacing w:val="-1"/>
        </w:rPr>
        <w:t> </w:t>
      </w:r>
      <w:r>
        <w:rPr>
          <w:color w:val="231F20"/>
        </w:rPr>
        <w:t>actuaciones</w:t>
      </w:r>
      <w:r>
        <w:rPr>
          <w:color w:val="231F20"/>
          <w:spacing w:val="-1"/>
        </w:rPr>
        <w:t> </w:t>
      </w:r>
      <w:r>
        <w:rPr>
          <w:color w:val="231F20"/>
        </w:rPr>
        <w:t>por</w:t>
      </w:r>
      <w:r>
        <w:rPr>
          <w:color w:val="231F20"/>
          <w:spacing w:val="-1"/>
        </w:rPr>
        <w:t> </w:t>
      </w:r>
      <w:r>
        <w:rPr>
          <w:color w:val="231F20"/>
        </w:rPr>
        <w:t>programas</w:t>
      </w:r>
      <w:r>
        <w:rPr>
          <w:color w:val="231F20"/>
          <w:spacing w:val="-1"/>
        </w:rPr>
        <w:t> </w:t>
      </w:r>
      <w:r>
        <w:rPr>
          <w:color w:val="231F20"/>
        </w:rPr>
        <w:t>de</w:t>
      </w:r>
      <w:r>
        <w:rPr>
          <w:color w:val="231F20"/>
          <w:spacing w:val="-1"/>
        </w:rPr>
        <w:t> </w:t>
      </w:r>
      <w:r>
        <w:rPr>
          <w:color w:val="231F20"/>
        </w:rPr>
        <w:t>actua- ción sobre el medio urbano.</w:t>
      </w:r>
    </w:p>
    <w:p>
      <w:pPr>
        <w:pStyle w:val="ListParagraph"/>
        <w:numPr>
          <w:ilvl w:val="0"/>
          <w:numId w:val="101"/>
        </w:numPr>
        <w:tabs>
          <w:tab w:pos="641" w:val="left" w:leader="none"/>
        </w:tabs>
        <w:spacing w:line="249" w:lineRule="auto" w:before="115" w:after="0"/>
        <w:ind w:left="141" w:right="138" w:firstLine="226"/>
        <w:jc w:val="both"/>
        <w:rPr>
          <w:sz w:val="22"/>
        </w:rPr>
      </w:pPr>
      <w:r>
        <w:rPr>
          <w:color w:val="231F20"/>
          <w:sz w:val="22"/>
        </w:rPr>
        <w:t>Los programas de actuación sobre el medio urbano (PAMU) podrán delimitar y ordenar las actuaciones sobre medio urbano, así como modificar las previstas en otros instrumentos de planeamiento urbanístico y serán promovidos por cualquiera de los sujetos legitimados para intervenir en estas actuaciones.</w:t>
      </w:r>
    </w:p>
    <w:p>
      <w:pPr>
        <w:pStyle w:val="ListParagraph"/>
        <w:numPr>
          <w:ilvl w:val="0"/>
          <w:numId w:val="101"/>
        </w:numPr>
        <w:tabs>
          <w:tab w:pos="603" w:val="left" w:leader="none"/>
        </w:tabs>
        <w:spacing w:line="249" w:lineRule="auto" w:before="117" w:after="0"/>
        <w:ind w:left="141" w:right="139" w:firstLine="226"/>
        <w:jc w:val="both"/>
        <w:rPr>
          <w:sz w:val="22"/>
        </w:rPr>
      </w:pPr>
      <w:r>
        <w:rPr>
          <w:color w:val="231F20"/>
          <w:sz w:val="22"/>
        </w:rPr>
        <w:t>De</w:t>
      </w:r>
      <w:r>
        <w:rPr>
          <w:color w:val="231F20"/>
          <w:spacing w:val="-12"/>
          <w:sz w:val="22"/>
        </w:rPr>
        <w:t> </w:t>
      </w:r>
      <w:r>
        <w:rPr>
          <w:color w:val="231F20"/>
          <w:sz w:val="22"/>
        </w:rPr>
        <w:t>conformidad</w:t>
      </w:r>
      <w:r>
        <w:rPr>
          <w:color w:val="231F20"/>
          <w:spacing w:val="-12"/>
          <w:sz w:val="22"/>
        </w:rPr>
        <w:t> </w:t>
      </w:r>
      <w:r>
        <w:rPr>
          <w:color w:val="231F20"/>
          <w:sz w:val="22"/>
        </w:rPr>
        <w:t>con</w:t>
      </w:r>
      <w:r>
        <w:rPr>
          <w:color w:val="231F20"/>
          <w:spacing w:val="-12"/>
          <w:sz w:val="22"/>
        </w:rPr>
        <w:t> </w:t>
      </w:r>
      <w:r>
        <w:rPr>
          <w:color w:val="231F20"/>
          <w:sz w:val="22"/>
        </w:rPr>
        <w:t>lo</w:t>
      </w:r>
      <w:r>
        <w:rPr>
          <w:color w:val="231F20"/>
          <w:spacing w:val="-12"/>
          <w:sz w:val="22"/>
        </w:rPr>
        <w:t> </w:t>
      </w:r>
      <w:r>
        <w:rPr>
          <w:color w:val="231F20"/>
          <w:sz w:val="22"/>
        </w:rPr>
        <w:t>previsto</w:t>
      </w:r>
      <w:r>
        <w:rPr>
          <w:color w:val="231F20"/>
          <w:spacing w:val="-12"/>
          <w:sz w:val="22"/>
        </w:rPr>
        <w:t> </w:t>
      </w:r>
      <w:r>
        <w:rPr>
          <w:color w:val="231F20"/>
          <w:sz w:val="22"/>
        </w:rPr>
        <w:t>en</w:t>
      </w:r>
      <w:r>
        <w:rPr>
          <w:color w:val="231F20"/>
          <w:spacing w:val="-12"/>
          <w:sz w:val="22"/>
        </w:rPr>
        <w:t> </w:t>
      </w:r>
      <w:r>
        <w:rPr>
          <w:color w:val="231F20"/>
          <w:sz w:val="22"/>
        </w:rPr>
        <w:t>el</w:t>
      </w:r>
      <w:r>
        <w:rPr>
          <w:color w:val="231F20"/>
          <w:spacing w:val="-12"/>
          <w:sz w:val="22"/>
        </w:rPr>
        <w:t> </w:t>
      </w:r>
      <w:r>
        <w:rPr>
          <w:color w:val="231F20"/>
          <w:sz w:val="22"/>
        </w:rPr>
        <w:t>artículo</w:t>
      </w:r>
      <w:r>
        <w:rPr>
          <w:color w:val="231F20"/>
          <w:spacing w:val="-12"/>
          <w:sz w:val="22"/>
        </w:rPr>
        <w:t> </w:t>
      </w:r>
      <w:r>
        <w:rPr>
          <w:color w:val="231F20"/>
          <w:sz w:val="22"/>
        </w:rPr>
        <w:t>24.1</w:t>
      </w:r>
      <w:r>
        <w:rPr>
          <w:color w:val="231F20"/>
          <w:spacing w:val="-12"/>
          <w:sz w:val="22"/>
        </w:rPr>
        <w:t> </w:t>
      </w:r>
      <w:r>
        <w:rPr>
          <w:color w:val="231F20"/>
          <w:sz w:val="22"/>
        </w:rPr>
        <w:t>del</w:t>
      </w:r>
      <w:r>
        <w:rPr>
          <w:color w:val="231F20"/>
          <w:spacing w:val="-15"/>
          <w:sz w:val="22"/>
        </w:rPr>
        <w:t> </w:t>
      </w:r>
      <w:hyperlink r:id="rId16">
        <w:r>
          <w:rPr>
            <w:color w:val="25408F"/>
            <w:sz w:val="22"/>
          </w:rPr>
          <w:t>Texto</w:t>
        </w:r>
        <w:r>
          <w:rPr>
            <w:color w:val="25408F"/>
            <w:spacing w:val="-12"/>
            <w:sz w:val="22"/>
          </w:rPr>
          <w:t> </w:t>
        </w:r>
        <w:r>
          <w:rPr>
            <w:color w:val="25408F"/>
            <w:sz w:val="22"/>
          </w:rPr>
          <w:t>Refundido</w:t>
        </w:r>
        <w:r>
          <w:rPr>
            <w:color w:val="25408F"/>
            <w:spacing w:val="-12"/>
            <w:sz w:val="22"/>
          </w:rPr>
          <w:t> </w:t>
        </w:r>
        <w:r>
          <w:rPr>
            <w:color w:val="25408F"/>
            <w:sz w:val="22"/>
          </w:rPr>
          <w:t>de</w:t>
        </w:r>
        <w:r>
          <w:rPr>
            <w:color w:val="25408F"/>
            <w:spacing w:val="-12"/>
            <w:sz w:val="22"/>
          </w:rPr>
          <w:t> </w:t>
        </w:r>
        <w:r>
          <w:rPr>
            <w:color w:val="25408F"/>
            <w:sz w:val="22"/>
          </w:rPr>
          <w:t>la</w:t>
        </w:r>
        <w:r>
          <w:rPr>
            <w:color w:val="25408F"/>
            <w:spacing w:val="-12"/>
            <w:sz w:val="22"/>
          </w:rPr>
          <w:t> </w:t>
        </w:r>
        <w:r>
          <w:rPr>
            <w:color w:val="25408F"/>
            <w:sz w:val="22"/>
          </w:rPr>
          <w:t>Ley</w:t>
        </w:r>
        <w:r>
          <w:rPr>
            <w:color w:val="25408F"/>
            <w:spacing w:val="-12"/>
            <w:sz w:val="22"/>
          </w:rPr>
          <w:t> </w:t>
        </w:r>
        <w:r>
          <w:rPr>
            <w:color w:val="25408F"/>
            <w:sz w:val="22"/>
          </w:rPr>
          <w:t>del</w:t>
        </w:r>
      </w:hyperlink>
      <w:r>
        <w:rPr>
          <w:color w:val="25408F"/>
          <w:sz w:val="22"/>
        </w:rPr>
        <w:t> </w:t>
      </w:r>
      <w:hyperlink r:id="rId16">
        <w:r>
          <w:rPr>
            <w:color w:val="25408F"/>
            <w:sz w:val="22"/>
          </w:rPr>
          <w:t>Suelo</w:t>
        </w:r>
        <w:r>
          <w:rPr>
            <w:color w:val="25408F"/>
            <w:spacing w:val="-7"/>
            <w:sz w:val="22"/>
          </w:rPr>
          <w:t> </w:t>
        </w:r>
        <w:r>
          <w:rPr>
            <w:color w:val="25408F"/>
            <w:sz w:val="22"/>
          </w:rPr>
          <w:t>y</w:t>
        </w:r>
        <w:r>
          <w:rPr>
            <w:color w:val="25408F"/>
            <w:spacing w:val="-7"/>
            <w:sz w:val="22"/>
          </w:rPr>
          <w:t> </w:t>
        </w:r>
        <w:r>
          <w:rPr>
            <w:color w:val="25408F"/>
            <w:sz w:val="22"/>
          </w:rPr>
          <w:t>Rehabilitación</w:t>
        </w:r>
        <w:r>
          <w:rPr>
            <w:color w:val="25408F"/>
            <w:spacing w:val="-7"/>
            <w:sz w:val="22"/>
          </w:rPr>
          <w:t> </w:t>
        </w:r>
        <w:r>
          <w:rPr>
            <w:color w:val="25408F"/>
            <w:sz w:val="22"/>
          </w:rPr>
          <w:t>Urbana,</w:t>
        </w:r>
        <w:r>
          <w:rPr>
            <w:color w:val="25408F"/>
            <w:spacing w:val="-7"/>
            <w:sz w:val="22"/>
          </w:rPr>
          <w:t> </w:t>
        </w:r>
        <w:r>
          <w:rPr>
            <w:color w:val="25408F"/>
            <w:sz w:val="22"/>
          </w:rPr>
          <w:t>aprobado</w:t>
        </w:r>
        <w:r>
          <w:rPr>
            <w:color w:val="25408F"/>
            <w:spacing w:val="-7"/>
            <w:sz w:val="22"/>
          </w:rPr>
          <w:t> </w:t>
        </w:r>
        <w:r>
          <w:rPr>
            <w:color w:val="25408F"/>
            <w:sz w:val="22"/>
          </w:rPr>
          <w:t>por</w:t>
        </w:r>
        <w:r>
          <w:rPr>
            <w:color w:val="25408F"/>
            <w:spacing w:val="-7"/>
            <w:sz w:val="22"/>
          </w:rPr>
          <w:t> </w:t>
        </w:r>
        <w:r>
          <w:rPr>
            <w:color w:val="25408F"/>
            <w:sz w:val="22"/>
          </w:rPr>
          <w:t>Real</w:t>
        </w:r>
        <w:r>
          <w:rPr>
            <w:color w:val="25408F"/>
            <w:spacing w:val="-7"/>
            <w:sz w:val="22"/>
          </w:rPr>
          <w:t> </w:t>
        </w:r>
        <w:r>
          <w:rPr>
            <w:color w:val="25408F"/>
            <w:sz w:val="22"/>
          </w:rPr>
          <w:t>Decreto</w:t>
        </w:r>
        <w:r>
          <w:rPr>
            <w:color w:val="25408F"/>
            <w:spacing w:val="-7"/>
            <w:sz w:val="22"/>
          </w:rPr>
          <w:t> </w:t>
        </w:r>
        <w:r>
          <w:rPr>
            <w:color w:val="25408F"/>
            <w:sz w:val="22"/>
          </w:rPr>
          <w:t>Legislativo</w:t>
        </w:r>
        <w:r>
          <w:rPr>
            <w:color w:val="25408F"/>
            <w:spacing w:val="-7"/>
            <w:sz w:val="22"/>
          </w:rPr>
          <w:t> </w:t>
        </w:r>
        <w:r>
          <w:rPr>
            <w:color w:val="25408F"/>
            <w:sz w:val="22"/>
          </w:rPr>
          <w:t>7/2015,</w:t>
        </w:r>
        <w:r>
          <w:rPr>
            <w:color w:val="25408F"/>
            <w:spacing w:val="-7"/>
            <w:sz w:val="22"/>
          </w:rPr>
          <w:t> </w:t>
        </w:r>
        <w:r>
          <w:rPr>
            <w:color w:val="25408F"/>
            <w:sz w:val="22"/>
          </w:rPr>
          <w:t>de</w:t>
        </w:r>
        <w:r>
          <w:rPr>
            <w:color w:val="25408F"/>
            <w:spacing w:val="-7"/>
            <w:sz w:val="22"/>
          </w:rPr>
          <w:t> </w:t>
        </w:r>
        <w:r>
          <w:rPr>
            <w:color w:val="25408F"/>
            <w:sz w:val="22"/>
          </w:rPr>
          <w:t>30</w:t>
        </w:r>
        <w:r>
          <w:rPr>
            <w:color w:val="25408F"/>
            <w:spacing w:val="-7"/>
            <w:sz w:val="22"/>
          </w:rPr>
          <w:t> </w:t>
        </w:r>
        <w:r>
          <w:rPr>
            <w:color w:val="25408F"/>
            <w:sz w:val="22"/>
          </w:rPr>
          <w:t>de</w:t>
        </w:r>
      </w:hyperlink>
      <w:r>
        <w:rPr>
          <w:color w:val="25408F"/>
          <w:sz w:val="22"/>
        </w:rPr>
        <w:t> </w:t>
      </w:r>
      <w:hyperlink r:id="rId16">
        <w:r>
          <w:rPr>
            <w:color w:val="25408F"/>
            <w:sz w:val="22"/>
          </w:rPr>
          <w:t>octubre</w:t>
        </w:r>
      </w:hyperlink>
      <w:r>
        <w:rPr>
          <w:color w:val="231F20"/>
          <w:sz w:val="22"/>
        </w:rPr>
        <w:t>, en relación con el artículo 307.2 de la </w:t>
      </w:r>
      <w:hyperlink r:id="rId10">
        <w:r>
          <w:rPr>
            <w:color w:val="25408F"/>
            <w:sz w:val="22"/>
          </w:rPr>
          <w:t>Ley 4/2017, de 13 de julio</w:t>
        </w:r>
      </w:hyperlink>
      <w:r>
        <w:rPr>
          <w:color w:val="231F20"/>
          <w:sz w:val="22"/>
        </w:rPr>
        <w:t>, del Suelo y de</w:t>
      </w:r>
      <w:r>
        <w:rPr>
          <w:color w:val="231F20"/>
          <w:spacing w:val="-9"/>
          <w:sz w:val="22"/>
        </w:rPr>
        <w:t> </w:t>
      </w:r>
      <w:r>
        <w:rPr>
          <w:color w:val="231F20"/>
          <w:sz w:val="22"/>
        </w:rPr>
        <w:t>los</w:t>
      </w:r>
      <w:r>
        <w:rPr>
          <w:color w:val="231F20"/>
          <w:spacing w:val="-9"/>
          <w:sz w:val="22"/>
        </w:rPr>
        <w:t> </w:t>
      </w:r>
      <w:r>
        <w:rPr>
          <w:color w:val="231F20"/>
          <w:sz w:val="22"/>
        </w:rPr>
        <w:t>Espacios</w:t>
      </w:r>
      <w:r>
        <w:rPr>
          <w:color w:val="231F20"/>
          <w:spacing w:val="-9"/>
          <w:sz w:val="22"/>
        </w:rPr>
        <w:t> </w:t>
      </w:r>
      <w:r>
        <w:rPr>
          <w:color w:val="231F20"/>
          <w:sz w:val="22"/>
        </w:rPr>
        <w:t>Naturales</w:t>
      </w:r>
      <w:r>
        <w:rPr>
          <w:color w:val="231F20"/>
          <w:spacing w:val="-9"/>
          <w:sz w:val="22"/>
        </w:rPr>
        <w:t> </w:t>
      </w:r>
      <w:r>
        <w:rPr>
          <w:color w:val="231F20"/>
          <w:sz w:val="22"/>
        </w:rPr>
        <w:t>Protegidos</w:t>
      </w:r>
      <w:r>
        <w:rPr>
          <w:color w:val="231F20"/>
          <w:spacing w:val="-9"/>
          <w:sz w:val="22"/>
        </w:rPr>
        <w:t> </w:t>
      </w:r>
      <w:r>
        <w:rPr>
          <w:color w:val="231F20"/>
          <w:sz w:val="22"/>
        </w:rPr>
        <w:t>de</w:t>
      </w:r>
      <w:r>
        <w:rPr>
          <w:color w:val="231F20"/>
          <w:spacing w:val="-9"/>
          <w:sz w:val="22"/>
        </w:rPr>
        <w:t> </w:t>
      </w:r>
      <w:r>
        <w:rPr>
          <w:color w:val="231F20"/>
          <w:sz w:val="22"/>
        </w:rPr>
        <w:t>Canarias,</w:t>
      </w:r>
      <w:r>
        <w:rPr>
          <w:color w:val="231F20"/>
          <w:spacing w:val="-9"/>
          <w:sz w:val="22"/>
        </w:rPr>
        <w:t> </w:t>
      </w:r>
      <w:r>
        <w:rPr>
          <w:color w:val="231F20"/>
          <w:sz w:val="22"/>
        </w:rPr>
        <w:t>los</w:t>
      </w:r>
      <w:r>
        <w:rPr>
          <w:color w:val="231F20"/>
          <w:spacing w:val="-9"/>
          <w:sz w:val="22"/>
        </w:rPr>
        <w:t> </w:t>
      </w:r>
      <w:r>
        <w:rPr>
          <w:color w:val="231F20"/>
          <w:sz w:val="22"/>
        </w:rPr>
        <w:t>programas</w:t>
      </w:r>
      <w:r>
        <w:rPr>
          <w:color w:val="231F20"/>
          <w:spacing w:val="-9"/>
          <w:sz w:val="22"/>
        </w:rPr>
        <w:t> </w:t>
      </w:r>
      <w:r>
        <w:rPr>
          <w:color w:val="231F20"/>
          <w:sz w:val="22"/>
        </w:rPr>
        <w:t>de</w:t>
      </w:r>
      <w:r>
        <w:rPr>
          <w:color w:val="231F20"/>
          <w:spacing w:val="-9"/>
          <w:sz w:val="22"/>
        </w:rPr>
        <w:t> </w:t>
      </w:r>
      <w:r>
        <w:rPr>
          <w:color w:val="231F20"/>
          <w:sz w:val="22"/>
        </w:rPr>
        <w:t>actuación</w:t>
      </w:r>
      <w:r>
        <w:rPr>
          <w:color w:val="231F20"/>
          <w:spacing w:val="-9"/>
          <w:sz w:val="22"/>
        </w:rPr>
        <w:t> </w:t>
      </w:r>
      <w:r>
        <w:rPr>
          <w:color w:val="231F20"/>
          <w:sz w:val="22"/>
        </w:rPr>
        <w:t>sobre</w:t>
      </w:r>
      <w:r>
        <w:rPr>
          <w:color w:val="231F20"/>
          <w:spacing w:val="-9"/>
          <w:sz w:val="22"/>
        </w:rPr>
        <w:t> </w:t>
      </w:r>
      <w:r>
        <w:rPr>
          <w:color w:val="231F20"/>
          <w:sz w:val="22"/>
        </w:rPr>
        <w:t>el medio</w:t>
      </w:r>
      <w:r>
        <w:rPr>
          <w:color w:val="231F20"/>
          <w:spacing w:val="-1"/>
          <w:sz w:val="22"/>
        </w:rPr>
        <w:t> </w:t>
      </w:r>
      <w:r>
        <w:rPr>
          <w:color w:val="231F20"/>
          <w:sz w:val="22"/>
        </w:rPr>
        <w:t>urbano</w:t>
      </w:r>
      <w:r>
        <w:rPr>
          <w:color w:val="231F20"/>
          <w:spacing w:val="-1"/>
          <w:sz w:val="22"/>
        </w:rPr>
        <w:t> </w:t>
      </w:r>
      <w:r>
        <w:rPr>
          <w:color w:val="231F20"/>
          <w:sz w:val="22"/>
        </w:rPr>
        <w:t>(PAMU)</w:t>
      </w:r>
      <w:r>
        <w:rPr>
          <w:color w:val="231F20"/>
          <w:spacing w:val="-1"/>
          <w:sz w:val="22"/>
        </w:rPr>
        <w:t> </w:t>
      </w:r>
      <w:r>
        <w:rPr>
          <w:color w:val="231F20"/>
          <w:sz w:val="22"/>
        </w:rPr>
        <w:t>se</w:t>
      </w:r>
      <w:r>
        <w:rPr>
          <w:color w:val="231F20"/>
          <w:spacing w:val="-1"/>
          <w:sz w:val="22"/>
        </w:rPr>
        <w:t> </w:t>
      </w:r>
      <w:r>
        <w:rPr>
          <w:color w:val="231F20"/>
          <w:sz w:val="22"/>
        </w:rPr>
        <w:t>tramitarán</w:t>
      </w:r>
      <w:r>
        <w:rPr>
          <w:color w:val="231F20"/>
          <w:spacing w:val="-1"/>
          <w:sz w:val="22"/>
        </w:rPr>
        <w:t> </w:t>
      </w:r>
      <w:r>
        <w:rPr>
          <w:color w:val="231F20"/>
          <w:sz w:val="22"/>
        </w:rPr>
        <w:t>por</w:t>
      </w:r>
      <w:r>
        <w:rPr>
          <w:color w:val="231F20"/>
          <w:spacing w:val="-1"/>
          <w:sz w:val="22"/>
        </w:rPr>
        <w:t> </w:t>
      </w:r>
      <w:r>
        <w:rPr>
          <w:color w:val="231F20"/>
          <w:sz w:val="22"/>
        </w:rPr>
        <w:t>el</w:t>
      </w:r>
      <w:r>
        <w:rPr>
          <w:color w:val="231F20"/>
          <w:spacing w:val="-1"/>
          <w:sz w:val="22"/>
        </w:rPr>
        <w:t> </w:t>
      </w:r>
      <w:r>
        <w:rPr>
          <w:color w:val="231F20"/>
          <w:sz w:val="22"/>
        </w:rPr>
        <w:t>procedimiento</w:t>
      </w:r>
      <w:r>
        <w:rPr>
          <w:color w:val="231F20"/>
          <w:spacing w:val="-1"/>
          <w:sz w:val="22"/>
        </w:rPr>
        <w:t> </w:t>
      </w:r>
      <w:r>
        <w:rPr>
          <w:color w:val="231F20"/>
          <w:sz w:val="22"/>
        </w:rPr>
        <w:t>previsto</w:t>
      </w:r>
      <w:r>
        <w:rPr>
          <w:color w:val="231F20"/>
          <w:spacing w:val="-1"/>
          <w:sz w:val="22"/>
        </w:rPr>
        <w:t> </w:t>
      </w:r>
      <w:r>
        <w:rPr>
          <w:color w:val="231F20"/>
          <w:sz w:val="22"/>
        </w:rPr>
        <w:t>para</w:t>
      </w:r>
      <w:r>
        <w:rPr>
          <w:color w:val="231F20"/>
          <w:spacing w:val="-1"/>
          <w:sz w:val="22"/>
        </w:rPr>
        <w:t> </w:t>
      </w:r>
      <w:r>
        <w:rPr>
          <w:color w:val="231F20"/>
          <w:sz w:val="22"/>
        </w:rPr>
        <w:t>las</w:t>
      </w:r>
      <w:r>
        <w:rPr>
          <w:color w:val="231F20"/>
          <w:spacing w:val="-1"/>
          <w:sz w:val="22"/>
        </w:rPr>
        <w:t> </w:t>
      </w:r>
      <w:r>
        <w:rPr>
          <w:color w:val="231F20"/>
          <w:sz w:val="22"/>
        </w:rPr>
        <w:t>ordenanzas municipales. En particular se deben seguir los siguientes trámites:</w:t>
      </w:r>
    </w:p>
    <w:p>
      <w:pPr>
        <w:pStyle w:val="ListParagraph"/>
        <w:numPr>
          <w:ilvl w:val="1"/>
          <w:numId w:val="101"/>
        </w:numPr>
        <w:tabs>
          <w:tab w:pos="611" w:val="left" w:leader="none"/>
        </w:tabs>
        <w:spacing w:line="240" w:lineRule="auto" w:before="119" w:after="0"/>
        <w:ind w:left="611" w:right="0" w:hanging="243"/>
        <w:jc w:val="both"/>
        <w:rPr>
          <w:sz w:val="22"/>
        </w:rPr>
      </w:pPr>
      <w:r>
        <w:rPr>
          <w:color w:val="231F20"/>
          <w:sz w:val="22"/>
        </w:rPr>
        <w:t>Aprobación</w:t>
      </w:r>
      <w:r>
        <w:rPr>
          <w:color w:val="231F20"/>
          <w:spacing w:val="-4"/>
          <w:sz w:val="22"/>
        </w:rPr>
        <w:t> </w:t>
      </w:r>
      <w:r>
        <w:rPr>
          <w:color w:val="231F20"/>
          <w:sz w:val="22"/>
        </w:rPr>
        <w:t>inicial</w:t>
      </w:r>
      <w:r>
        <w:rPr>
          <w:color w:val="231F20"/>
          <w:spacing w:val="-4"/>
          <w:sz w:val="22"/>
        </w:rPr>
        <w:t> </w:t>
      </w:r>
      <w:r>
        <w:rPr>
          <w:color w:val="231F20"/>
          <w:sz w:val="22"/>
        </w:rPr>
        <w:t>por</w:t>
      </w:r>
      <w:r>
        <w:rPr>
          <w:color w:val="231F20"/>
          <w:spacing w:val="-4"/>
          <w:sz w:val="22"/>
        </w:rPr>
        <w:t> </w:t>
      </w:r>
      <w:r>
        <w:rPr>
          <w:color w:val="231F20"/>
          <w:sz w:val="22"/>
        </w:rPr>
        <w:t>el</w:t>
      </w:r>
      <w:r>
        <w:rPr>
          <w:color w:val="231F20"/>
          <w:spacing w:val="-4"/>
          <w:sz w:val="22"/>
        </w:rPr>
        <w:t> </w:t>
      </w:r>
      <w:r>
        <w:rPr>
          <w:color w:val="231F20"/>
          <w:sz w:val="22"/>
        </w:rPr>
        <w:t>Pleno</w:t>
      </w:r>
      <w:r>
        <w:rPr>
          <w:color w:val="231F20"/>
          <w:spacing w:val="-4"/>
          <w:sz w:val="22"/>
        </w:rPr>
        <w:t> </w:t>
      </w:r>
      <w:r>
        <w:rPr>
          <w:color w:val="231F20"/>
          <w:spacing w:val="-2"/>
          <w:sz w:val="22"/>
        </w:rPr>
        <w:t>Municipal.</w:t>
      </w:r>
    </w:p>
    <w:p>
      <w:pPr>
        <w:pStyle w:val="ListParagraph"/>
        <w:spacing w:after="0" w:line="240" w:lineRule="auto"/>
        <w:jc w:val="both"/>
        <w:rPr>
          <w:sz w:val="22"/>
        </w:rPr>
        <w:sectPr>
          <w:pgSz w:w="11910" w:h="16840"/>
          <w:pgMar w:header="785" w:footer="731" w:top="1560" w:bottom="920" w:left="1559" w:right="1559"/>
        </w:sectPr>
      </w:pPr>
    </w:p>
    <w:p>
      <w:pPr>
        <w:pStyle w:val="ListParagraph"/>
        <w:numPr>
          <w:ilvl w:val="1"/>
          <w:numId w:val="101"/>
        </w:numPr>
        <w:tabs>
          <w:tab w:pos="624" w:val="left" w:leader="none"/>
        </w:tabs>
        <w:spacing w:line="240" w:lineRule="auto" w:before="83" w:after="0"/>
        <w:ind w:left="624" w:right="0" w:hanging="256"/>
        <w:jc w:val="both"/>
        <w:rPr>
          <w:sz w:val="22"/>
        </w:rPr>
      </w:pPr>
      <w:r>
        <w:rPr>
          <w:color w:val="231F20"/>
          <w:sz w:val="22"/>
        </w:rPr>
        <w:t>Información</w:t>
      </w:r>
      <w:r>
        <w:rPr>
          <w:color w:val="231F20"/>
          <w:spacing w:val="-3"/>
          <w:sz w:val="22"/>
        </w:rPr>
        <w:t> </w:t>
      </w:r>
      <w:r>
        <w:rPr>
          <w:color w:val="231F20"/>
          <w:sz w:val="22"/>
        </w:rPr>
        <w:t>pública</w:t>
      </w:r>
      <w:r>
        <w:rPr>
          <w:color w:val="231F20"/>
          <w:spacing w:val="-3"/>
          <w:sz w:val="22"/>
        </w:rPr>
        <w:t> </w:t>
      </w:r>
      <w:r>
        <w:rPr>
          <w:color w:val="231F20"/>
          <w:sz w:val="22"/>
        </w:rPr>
        <w:t>de</w:t>
      </w:r>
      <w:r>
        <w:rPr>
          <w:color w:val="231F20"/>
          <w:spacing w:val="-3"/>
          <w:sz w:val="22"/>
        </w:rPr>
        <w:t> </w:t>
      </w:r>
      <w:r>
        <w:rPr>
          <w:color w:val="231F20"/>
          <w:sz w:val="22"/>
        </w:rPr>
        <w:t>un</w:t>
      </w:r>
      <w:r>
        <w:rPr>
          <w:color w:val="231F20"/>
          <w:spacing w:val="-3"/>
          <w:sz w:val="22"/>
        </w:rPr>
        <w:t> </w:t>
      </w:r>
      <w:r>
        <w:rPr>
          <w:color w:val="231F20"/>
          <w:sz w:val="22"/>
        </w:rPr>
        <w:t>mes</w:t>
      </w:r>
      <w:r>
        <w:rPr>
          <w:color w:val="231F20"/>
          <w:spacing w:val="-2"/>
          <w:sz w:val="22"/>
        </w:rPr>
        <w:t> </w:t>
      </w:r>
      <w:r>
        <w:rPr>
          <w:color w:val="231F20"/>
          <w:sz w:val="22"/>
        </w:rPr>
        <w:t>con</w:t>
      </w:r>
      <w:r>
        <w:rPr>
          <w:color w:val="231F20"/>
          <w:spacing w:val="-3"/>
          <w:sz w:val="22"/>
        </w:rPr>
        <w:t> </w:t>
      </w:r>
      <w:r>
        <w:rPr>
          <w:color w:val="231F20"/>
          <w:sz w:val="22"/>
        </w:rPr>
        <w:t>audiencia</w:t>
      </w:r>
      <w:r>
        <w:rPr>
          <w:color w:val="231F20"/>
          <w:spacing w:val="-3"/>
          <w:sz w:val="22"/>
        </w:rPr>
        <w:t> </w:t>
      </w:r>
      <w:r>
        <w:rPr>
          <w:color w:val="231F20"/>
          <w:sz w:val="22"/>
        </w:rPr>
        <w:t>a</w:t>
      </w:r>
      <w:r>
        <w:rPr>
          <w:color w:val="231F20"/>
          <w:spacing w:val="-3"/>
          <w:sz w:val="22"/>
        </w:rPr>
        <w:t> </w:t>
      </w:r>
      <w:r>
        <w:rPr>
          <w:color w:val="231F20"/>
          <w:sz w:val="22"/>
        </w:rPr>
        <w:t>todos</w:t>
      </w:r>
      <w:r>
        <w:rPr>
          <w:color w:val="231F20"/>
          <w:spacing w:val="-3"/>
          <w:sz w:val="22"/>
        </w:rPr>
        <w:t> </w:t>
      </w:r>
      <w:r>
        <w:rPr>
          <w:color w:val="231F20"/>
          <w:sz w:val="22"/>
        </w:rPr>
        <w:t>los</w:t>
      </w:r>
      <w:r>
        <w:rPr>
          <w:color w:val="231F20"/>
          <w:spacing w:val="-2"/>
          <w:sz w:val="22"/>
        </w:rPr>
        <w:t> afectados.</w:t>
      </w:r>
    </w:p>
    <w:p>
      <w:pPr>
        <w:pStyle w:val="ListParagraph"/>
        <w:numPr>
          <w:ilvl w:val="1"/>
          <w:numId w:val="101"/>
        </w:numPr>
        <w:tabs>
          <w:tab w:pos="599" w:val="left" w:leader="none"/>
        </w:tabs>
        <w:spacing w:line="240" w:lineRule="auto" w:before="124" w:after="0"/>
        <w:ind w:left="599" w:right="0" w:hanging="231"/>
        <w:jc w:val="both"/>
        <w:rPr>
          <w:sz w:val="22"/>
        </w:rPr>
      </w:pPr>
      <w:r>
        <w:rPr>
          <w:color w:val="231F20"/>
          <w:sz w:val="22"/>
        </w:rPr>
        <w:t>Aprobación</w:t>
      </w:r>
      <w:r>
        <w:rPr>
          <w:color w:val="231F20"/>
          <w:spacing w:val="-5"/>
          <w:sz w:val="22"/>
        </w:rPr>
        <w:t> </w:t>
      </w:r>
      <w:r>
        <w:rPr>
          <w:color w:val="231F20"/>
          <w:sz w:val="22"/>
        </w:rPr>
        <w:t>definitiva</w:t>
      </w:r>
      <w:r>
        <w:rPr>
          <w:color w:val="231F20"/>
          <w:spacing w:val="-5"/>
          <w:sz w:val="22"/>
        </w:rPr>
        <w:t> </w:t>
      </w:r>
      <w:r>
        <w:rPr>
          <w:color w:val="231F20"/>
          <w:sz w:val="22"/>
        </w:rPr>
        <w:t>por</w:t>
      </w:r>
      <w:r>
        <w:rPr>
          <w:color w:val="231F20"/>
          <w:spacing w:val="-4"/>
          <w:sz w:val="22"/>
        </w:rPr>
        <w:t> </w:t>
      </w:r>
      <w:r>
        <w:rPr>
          <w:color w:val="231F20"/>
          <w:sz w:val="22"/>
        </w:rPr>
        <w:t>el</w:t>
      </w:r>
      <w:r>
        <w:rPr>
          <w:color w:val="231F20"/>
          <w:spacing w:val="-5"/>
          <w:sz w:val="22"/>
        </w:rPr>
        <w:t> </w:t>
      </w:r>
      <w:r>
        <w:rPr>
          <w:color w:val="231F20"/>
          <w:sz w:val="22"/>
        </w:rPr>
        <w:t>Pleno</w:t>
      </w:r>
      <w:r>
        <w:rPr>
          <w:color w:val="231F20"/>
          <w:spacing w:val="-4"/>
          <w:sz w:val="22"/>
        </w:rPr>
        <w:t> </w:t>
      </w:r>
      <w:r>
        <w:rPr>
          <w:color w:val="231F20"/>
          <w:spacing w:val="-2"/>
          <w:sz w:val="22"/>
        </w:rPr>
        <w:t>Municipal.</w:t>
      </w:r>
    </w:p>
    <w:p>
      <w:pPr>
        <w:pStyle w:val="ListParagraph"/>
        <w:numPr>
          <w:ilvl w:val="1"/>
          <w:numId w:val="101"/>
        </w:numPr>
        <w:tabs>
          <w:tab w:pos="609" w:val="left" w:leader="none"/>
        </w:tabs>
        <w:spacing w:line="249" w:lineRule="auto" w:before="124" w:after="0"/>
        <w:ind w:left="141" w:right="140" w:firstLine="226"/>
        <w:jc w:val="both"/>
        <w:rPr>
          <w:sz w:val="22"/>
        </w:rPr>
      </w:pPr>
      <w:r>
        <w:rPr>
          <w:color w:val="231F20"/>
          <w:sz w:val="22"/>
        </w:rPr>
        <w:t>El</w:t>
      </w:r>
      <w:r>
        <w:rPr>
          <w:color w:val="231F20"/>
          <w:spacing w:val="-16"/>
          <w:sz w:val="22"/>
        </w:rPr>
        <w:t> </w:t>
      </w:r>
      <w:r>
        <w:rPr>
          <w:color w:val="231F20"/>
          <w:sz w:val="22"/>
        </w:rPr>
        <w:t>acuerdo</w:t>
      </w:r>
      <w:r>
        <w:rPr>
          <w:color w:val="231F20"/>
          <w:spacing w:val="-15"/>
          <w:sz w:val="22"/>
        </w:rPr>
        <w:t> </w:t>
      </w:r>
      <w:r>
        <w:rPr>
          <w:color w:val="231F20"/>
          <w:sz w:val="22"/>
        </w:rPr>
        <w:t>de</w:t>
      </w:r>
      <w:r>
        <w:rPr>
          <w:color w:val="231F20"/>
          <w:spacing w:val="-15"/>
          <w:sz w:val="22"/>
        </w:rPr>
        <w:t> </w:t>
      </w:r>
      <w:r>
        <w:rPr>
          <w:color w:val="231F20"/>
          <w:sz w:val="22"/>
        </w:rPr>
        <w:t>aprobación</w:t>
      </w:r>
      <w:r>
        <w:rPr>
          <w:color w:val="231F20"/>
          <w:spacing w:val="-16"/>
          <w:sz w:val="22"/>
        </w:rPr>
        <w:t> </w:t>
      </w:r>
      <w:r>
        <w:rPr>
          <w:color w:val="231F20"/>
          <w:sz w:val="22"/>
        </w:rPr>
        <w:t>definitiva</w:t>
      </w:r>
      <w:r>
        <w:rPr>
          <w:color w:val="231F20"/>
          <w:spacing w:val="-15"/>
          <w:sz w:val="22"/>
        </w:rPr>
        <w:t> </w:t>
      </w:r>
      <w:r>
        <w:rPr>
          <w:color w:val="231F20"/>
          <w:sz w:val="22"/>
        </w:rPr>
        <w:t>se</w:t>
      </w:r>
      <w:r>
        <w:rPr>
          <w:color w:val="231F20"/>
          <w:spacing w:val="-15"/>
          <w:sz w:val="22"/>
        </w:rPr>
        <w:t> </w:t>
      </w:r>
      <w:r>
        <w:rPr>
          <w:color w:val="231F20"/>
          <w:sz w:val="22"/>
        </w:rPr>
        <w:t>publicará</w:t>
      </w:r>
      <w:r>
        <w:rPr>
          <w:color w:val="231F20"/>
          <w:spacing w:val="-15"/>
          <w:sz w:val="22"/>
        </w:rPr>
        <w:t> </w:t>
      </w:r>
      <w:r>
        <w:rPr>
          <w:color w:val="231F20"/>
          <w:sz w:val="22"/>
        </w:rPr>
        <w:t>en</w:t>
      </w:r>
      <w:r>
        <w:rPr>
          <w:color w:val="231F20"/>
          <w:spacing w:val="-16"/>
          <w:sz w:val="22"/>
        </w:rPr>
        <w:t> </w:t>
      </w:r>
      <w:r>
        <w:rPr>
          <w:color w:val="231F20"/>
          <w:sz w:val="22"/>
        </w:rPr>
        <w:t>el</w:t>
      </w:r>
      <w:r>
        <w:rPr>
          <w:color w:val="231F20"/>
          <w:spacing w:val="-15"/>
          <w:sz w:val="22"/>
        </w:rPr>
        <w:t> </w:t>
      </w:r>
      <w:r>
        <w:rPr>
          <w:color w:val="231F20"/>
          <w:sz w:val="22"/>
        </w:rPr>
        <w:t>Boletín</w:t>
      </w:r>
      <w:r>
        <w:rPr>
          <w:color w:val="231F20"/>
          <w:spacing w:val="-15"/>
          <w:sz w:val="22"/>
        </w:rPr>
        <w:t> </w:t>
      </w:r>
      <w:r>
        <w:rPr>
          <w:color w:val="231F20"/>
          <w:sz w:val="22"/>
        </w:rPr>
        <w:t>Oficial</w:t>
      </w:r>
      <w:r>
        <w:rPr>
          <w:color w:val="231F20"/>
          <w:spacing w:val="-16"/>
          <w:sz w:val="22"/>
        </w:rPr>
        <w:t> </w:t>
      </w:r>
      <w:r>
        <w:rPr>
          <w:color w:val="231F20"/>
          <w:sz w:val="22"/>
        </w:rPr>
        <w:t>de</w:t>
      </w:r>
      <w:r>
        <w:rPr>
          <w:color w:val="231F20"/>
          <w:spacing w:val="-15"/>
          <w:sz w:val="22"/>
        </w:rPr>
        <w:t> </w:t>
      </w:r>
      <w:r>
        <w:rPr>
          <w:color w:val="231F20"/>
          <w:sz w:val="22"/>
        </w:rPr>
        <w:t>la</w:t>
      </w:r>
      <w:r>
        <w:rPr>
          <w:color w:val="231F20"/>
          <w:spacing w:val="-15"/>
          <w:sz w:val="22"/>
        </w:rPr>
        <w:t> </w:t>
      </w:r>
      <w:r>
        <w:rPr>
          <w:color w:val="231F20"/>
          <w:sz w:val="22"/>
        </w:rPr>
        <w:t>Provincia, sede</w:t>
      </w:r>
      <w:r>
        <w:rPr>
          <w:color w:val="231F20"/>
          <w:spacing w:val="-16"/>
          <w:sz w:val="22"/>
        </w:rPr>
        <w:t> </w:t>
      </w:r>
      <w:r>
        <w:rPr>
          <w:color w:val="231F20"/>
          <w:sz w:val="22"/>
        </w:rPr>
        <w:t>electrónica</w:t>
      </w:r>
      <w:r>
        <w:rPr>
          <w:color w:val="231F20"/>
          <w:spacing w:val="-15"/>
          <w:sz w:val="22"/>
        </w:rPr>
        <w:t> </w:t>
      </w:r>
      <w:r>
        <w:rPr>
          <w:color w:val="231F20"/>
          <w:sz w:val="22"/>
        </w:rPr>
        <w:t>del</w:t>
      </w:r>
      <w:r>
        <w:rPr>
          <w:color w:val="231F20"/>
          <w:spacing w:val="-15"/>
          <w:sz w:val="22"/>
        </w:rPr>
        <w:t> </w:t>
      </w:r>
      <w:r>
        <w:rPr>
          <w:color w:val="231F20"/>
          <w:sz w:val="22"/>
        </w:rPr>
        <w:t>Ayuntamiento</w:t>
      </w:r>
      <w:r>
        <w:rPr>
          <w:color w:val="231F20"/>
          <w:spacing w:val="-16"/>
          <w:sz w:val="22"/>
        </w:rPr>
        <w:t> </w:t>
      </w:r>
      <w:r>
        <w:rPr>
          <w:color w:val="231F20"/>
          <w:sz w:val="22"/>
        </w:rPr>
        <w:t>y</w:t>
      </w:r>
      <w:r>
        <w:rPr>
          <w:color w:val="231F20"/>
          <w:spacing w:val="-15"/>
          <w:sz w:val="22"/>
        </w:rPr>
        <w:t> </w:t>
      </w:r>
      <w:r>
        <w:rPr>
          <w:color w:val="231F20"/>
          <w:sz w:val="22"/>
        </w:rPr>
        <w:t>se</w:t>
      </w:r>
      <w:r>
        <w:rPr>
          <w:color w:val="231F20"/>
          <w:spacing w:val="-15"/>
          <w:sz w:val="22"/>
        </w:rPr>
        <w:t> </w:t>
      </w:r>
      <w:r>
        <w:rPr>
          <w:color w:val="231F20"/>
          <w:sz w:val="22"/>
        </w:rPr>
        <w:t>notificará</w:t>
      </w:r>
      <w:r>
        <w:rPr>
          <w:color w:val="231F20"/>
          <w:spacing w:val="-15"/>
          <w:sz w:val="22"/>
        </w:rPr>
        <w:t> </w:t>
      </w:r>
      <w:r>
        <w:rPr>
          <w:color w:val="231F20"/>
          <w:sz w:val="22"/>
        </w:rPr>
        <w:t>personalmente</w:t>
      </w:r>
      <w:r>
        <w:rPr>
          <w:color w:val="231F20"/>
          <w:spacing w:val="-15"/>
          <w:sz w:val="22"/>
        </w:rPr>
        <w:t> </w:t>
      </w:r>
      <w:r>
        <w:rPr>
          <w:color w:val="231F20"/>
          <w:sz w:val="22"/>
        </w:rPr>
        <w:t>a</w:t>
      </w:r>
      <w:r>
        <w:rPr>
          <w:color w:val="231F20"/>
          <w:spacing w:val="-14"/>
          <w:sz w:val="22"/>
        </w:rPr>
        <w:t> </w:t>
      </w:r>
      <w:r>
        <w:rPr>
          <w:color w:val="231F20"/>
          <w:sz w:val="22"/>
        </w:rPr>
        <w:t>todos</w:t>
      </w:r>
      <w:r>
        <w:rPr>
          <w:color w:val="231F20"/>
          <w:spacing w:val="-14"/>
          <w:sz w:val="22"/>
        </w:rPr>
        <w:t> </w:t>
      </w:r>
      <w:r>
        <w:rPr>
          <w:color w:val="231F20"/>
          <w:sz w:val="22"/>
        </w:rPr>
        <w:t>los</w:t>
      </w:r>
      <w:r>
        <w:rPr>
          <w:color w:val="231F20"/>
          <w:spacing w:val="-14"/>
          <w:sz w:val="22"/>
        </w:rPr>
        <w:t> </w:t>
      </w:r>
      <w:r>
        <w:rPr>
          <w:color w:val="231F20"/>
          <w:sz w:val="22"/>
        </w:rPr>
        <w:t>propietarios y los que hubieran presentado alegaciones durante el trámite de información pública.</w:t>
      </w:r>
    </w:p>
    <w:p>
      <w:pPr>
        <w:pStyle w:val="ListParagraph"/>
        <w:numPr>
          <w:ilvl w:val="0"/>
          <w:numId w:val="101"/>
        </w:numPr>
        <w:tabs>
          <w:tab w:pos="632" w:val="left" w:leader="none"/>
        </w:tabs>
        <w:spacing w:line="249" w:lineRule="auto" w:before="116" w:after="0"/>
        <w:ind w:left="141" w:right="139" w:firstLine="226"/>
        <w:jc w:val="both"/>
        <w:rPr>
          <w:sz w:val="22"/>
        </w:rPr>
      </w:pPr>
      <w:r>
        <w:rPr>
          <w:color w:val="231F20"/>
          <w:sz w:val="22"/>
        </w:rPr>
        <w:t>El contenido de estos instrumentos será el establecido en el artículo anterior de este</w:t>
      </w:r>
      <w:r>
        <w:rPr>
          <w:color w:val="231F20"/>
          <w:spacing w:val="-4"/>
          <w:sz w:val="22"/>
        </w:rPr>
        <w:t> </w:t>
      </w:r>
      <w:r>
        <w:rPr>
          <w:color w:val="231F20"/>
          <w:sz w:val="22"/>
        </w:rPr>
        <w:t>Reglamento</w:t>
      </w:r>
      <w:r>
        <w:rPr>
          <w:color w:val="231F20"/>
          <w:spacing w:val="-4"/>
          <w:sz w:val="22"/>
        </w:rPr>
        <w:t> </w:t>
      </w:r>
      <w:r>
        <w:rPr>
          <w:color w:val="231F20"/>
          <w:sz w:val="22"/>
        </w:rPr>
        <w:t>para</w:t>
      </w:r>
      <w:r>
        <w:rPr>
          <w:color w:val="231F20"/>
          <w:spacing w:val="-4"/>
          <w:sz w:val="22"/>
        </w:rPr>
        <w:t> </w:t>
      </w:r>
      <w:r>
        <w:rPr>
          <w:color w:val="231F20"/>
          <w:sz w:val="22"/>
        </w:rPr>
        <w:t>los</w:t>
      </w:r>
      <w:r>
        <w:rPr>
          <w:color w:val="231F20"/>
          <w:spacing w:val="-4"/>
          <w:sz w:val="22"/>
        </w:rPr>
        <w:t> </w:t>
      </w:r>
      <w:r>
        <w:rPr>
          <w:color w:val="231F20"/>
          <w:sz w:val="22"/>
        </w:rPr>
        <w:t>instrumentos</w:t>
      </w:r>
      <w:r>
        <w:rPr>
          <w:color w:val="231F20"/>
          <w:spacing w:val="-4"/>
          <w:sz w:val="22"/>
        </w:rPr>
        <w:t> </w:t>
      </w:r>
      <w:r>
        <w:rPr>
          <w:color w:val="231F20"/>
          <w:sz w:val="22"/>
        </w:rPr>
        <w:t>de</w:t>
      </w:r>
      <w:r>
        <w:rPr>
          <w:color w:val="231F20"/>
          <w:spacing w:val="-4"/>
          <w:sz w:val="22"/>
        </w:rPr>
        <w:t> </w:t>
      </w:r>
      <w:r>
        <w:rPr>
          <w:color w:val="231F20"/>
          <w:sz w:val="22"/>
        </w:rPr>
        <w:t>la</w:t>
      </w:r>
      <w:r>
        <w:rPr>
          <w:color w:val="231F20"/>
          <w:spacing w:val="-4"/>
          <w:sz w:val="22"/>
        </w:rPr>
        <w:t> </w:t>
      </w:r>
      <w:r>
        <w:rPr>
          <w:color w:val="231F20"/>
          <w:sz w:val="22"/>
        </w:rPr>
        <w:t>ordenación</w:t>
      </w:r>
      <w:r>
        <w:rPr>
          <w:color w:val="231F20"/>
          <w:spacing w:val="-4"/>
          <w:sz w:val="22"/>
        </w:rPr>
        <w:t> </w:t>
      </w:r>
      <w:r>
        <w:rPr>
          <w:color w:val="231F20"/>
          <w:sz w:val="22"/>
        </w:rPr>
        <w:t>y</w:t>
      </w:r>
      <w:r>
        <w:rPr>
          <w:color w:val="231F20"/>
          <w:spacing w:val="-4"/>
          <w:sz w:val="22"/>
        </w:rPr>
        <w:t> </w:t>
      </w:r>
      <w:r>
        <w:rPr>
          <w:color w:val="231F20"/>
          <w:sz w:val="22"/>
        </w:rPr>
        <w:t>delimitación</w:t>
      </w:r>
      <w:r>
        <w:rPr>
          <w:color w:val="231F20"/>
          <w:spacing w:val="-4"/>
          <w:sz w:val="22"/>
        </w:rPr>
        <w:t> </w:t>
      </w:r>
      <w:r>
        <w:rPr>
          <w:color w:val="231F20"/>
          <w:sz w:val="22"/>
        </w:rPr>
        <w:t>de</w:t>
      </w:r>
      <w:r>
        <w:rPr>
          <w:color w:val="231F20"/>
          <w:spacing w:val="-4"/>
          <w:sz w:val="22"/>
        </w:rPr>
        <w:t> </w:t>
      </w:r>
      <w:r>
        <w:rPr>
          <w:color w:val="231F20"/>
          <w:sz w:val="22"/>
        </w:rPr>
        <w:t>las</w:t>
      </w:r>
      <w:r>
        <w:rPr>
          <w:color w:val="231F20"/>
          <w:spacing w:val="-4"/>
          <w:sz w:val="22"/>
        </w:rPr>
        <w:t> </w:t>
      </w:r>
      <w:r>
        <w:rPr>
          <w:color w:val="231F20"/>
          <w:sz w:val="22"/>
        </w:rPr>
        <w:t>actuacio- nes en el medio urbano y, en particular:</w:t>
      </w:r>
    </w:p>
    <w:p>
      <w:pPr>
        <w:pStyle w:val="ListParagraph"/>
        <w:numPr>
          <w:ilvl w:val="1"/>
          <w:numId w:val="101"/>
        </w:numPr>
        <w:tabs>
          <w:tab w:pos="624" w:val="left" w:leader="none"/>
        </w:tabs>
        <w:spacing w:line="240" w:lineRule="auto" w:before="117" w:after="0"/>
        <w:ind w:left="624" w:right="0" w:hanging="256"/>
        <w:jc w:val="both"/>
        <w:rPr>
          <w:sz w:val="22"/>
        </w:rPr>
      </w:pPr>
      <w:r>
        <w:rPr>
          <w:color w:val="231F20"/>
          <w:sz w:val="22"/>
        </w:rPr>
        <w:t>Delimitación</w:t>
      </w:r>
      <w:r>
        <w:rPr>
          <w:color w:val="231F20"/>
          <w:spacing w:val="-6"/>
          <w:sz w:val="22"/>
        </w:rPr>
        <w:t> </w:t>
      </w:r>
      <w:r>
        <w:rPr>
          <w:color w:val="231F20"/>
          <w:sz w:val="22"/>
        </w:rPr>
        <w:t>geográfica</w:t>
      </w:r>
      <w:r>
        <w:rPr>
          <w:color w:val="231F20"/>
          <w:spacing w:val="-6"/>
          <w:sz w:val="22"/>
        </w:rPr>
        <w:t> </w:t>
      </w:r>
      <w:r>
        <w:rPr>
          <w:color w:val="231F20"/>
          <w:sz w:val="22"/>
        </w:rPr>
        <w:t>del</w:t>
      </w:r>
      <w:r>
        <w:rPr>
          <w:color w:val="231F20"/>
          <w:spacing w:val="-5"/>
          <w:sz w:val="22"/>
        </w:rPr>
        <w:t> </w:t>
      </w:r>
      <w:r>
        <w:rPr>
          <w:color w:val="231F20"/>
          <w:sz w:val="22"/>
        </w:rPr>
        <w:t>ámbito</w:t>
      </w:r>
      <w:r>
        <w:rPr>
          <w:color w:val="231F20"/>
          <w:spacing w:val="-6"/>
          <w:sz w:val="22"/>
        </w:rPr>
        <w:t> </w:t>
      </w:r>
      <w:r>
        <w:rPr>
          <w:color w:val="231F20"/>
          <w:sz w:val="22"/>
        </w:rPr>
        <w:t>de</w:t>
      </w:r>
      <w:r>
        <w:rPr>
          <w:color w:val="231F20"/>
          <w:spacing w:val="-5"/>
          <w:sz w:val="22"/>
        </w:rPr>
        <w:t> </w:t>
      </w:r>
      <w:r>
        <w:rPr>
          <w:color w:val="231F20"/>
          <w:spacing w:val="-2"/>
          <w:sz w:val="22"/>
        </w:rPr>
        <w:t>actuación.</w:t>
      </w:r>
    </w:p>
    <w:p>
      <w:pPr>
        <w:pStyle w:val="ListParagraph"/>
        <w:numPr>
          <w:ilvl w:val="1"/>
          <w:numId w:val="101"/>
        </w:numPr>
        <w:tabs>
          <w:tab w:pos="617" w:val="left" w:leader="none"/>
        </w:tabs>
        <w:spacing w:line="249" w:lineRule="auto" w:before="124" w:after="0"/>
        <w:ind w:left="141" w:right="139" w:firstLine="226"/>
        <w:jc w:val="both"/>
        <w:rPr>
          <w:sz w:val="22"/>
        </w:rPr>
      </w:pPr>
      <w:r>
        <w:rPr>
          <w:color w:val="231F20"/>
          <w:sz w:val="22"/>
        </w:rPr>
        <w:t>Propuesta</w:t>
      </w:r>
      <w:r>
        <w:rPr>
          <w:color w:val="231F20"/>
          <w:spacing w:val="-9"/>
          <w:sz w:val="22"/>
        </w:rPr>
        <w:t> </w:t>
      </w:r>
      <w:r>
        <w:rPr>
          <w:color w:val="231F20"/>
          <w:sz w:val="22"/>
        </w:rPr>
        <w:t>de</w:t>
      </w:r>
      <w:r>
        <w:rPr>
          <w:color w:val="231F20"/>
          <w:spacing w:val="-9"/>
          <w:sz w:val="22"/>
        </w:rPr>
        <w:t> </w:t>
      </w:r>
      <w:r>
        <w:rPr>
          <w:color w:val="231F20"/>
          <w:sz w:val="22"/>
        </w:rPr>
        <w:t>la</w:t>
      </w:r>
      <w:r>
        <w:rPr>
          <w:color w:val="231F20"/>
          <w:spacing w:val="-9"/>
          <w:sz w:val="22"/>
        </w:rPr>
        <w:t> </w:t>
      </w:r>
      <w:r>
        <w:rPr>
          <w:color w:val="231F20"/>
          <w:sz w:val="22"/>
        </w:rPr>
        <w:t>ordenación,</w:t>
      </w:r>
      <w:r>
        <w:rPr>
          <w:color w:val="231F20"/>
          <w:spacing w:val="-8"/>
          <w:sz w:val="22"/>
        </w:rPr>
        <w:t> </w:t>
      </w:r>
      <w:r>
        <w:rPr>
          <w:color w:val="231F20"/>
          <w:sz w:val="22"/>
        </w:rPr>
        <w:t>con</w:t>
      </w:r>
      <w:r>
        <w:rPr>
          <w:color w:val="231F20"/>
          <w:spacing w:val="-9"/>
          <w:sz w:val="22"/>
        </w:rPr>
        <w:t> </w:t>
      </w:r>
      <w:r>
        <w:rPr>
          <w:color w:val="231F20"/>
          <w:sz w:val="22"/>
        </w:rPr>
        <w:t>descripción</w:t>
      </w:r>
      <w:r>
        <w:rPr>
          <w:color w:val="231F20"/>
          <w:spacing w:val="-9"/>
          <w:sz w:val="22"/>
        </w:rPr>
        <w:t> </w:t>
      </w:r>
      <w:r>
        <w:rPr>
          <w:color w:val="231F20"/>
          <w:sz w:val="22"/>
        </w:rPr>
        <w:t>de</w:t>
      </w:r>
      <w:r>
        <w:rPr>
          <w:color w:val="231F20"/>
          <w:spacing w:val="-9"/>
          <w:sz w:val="22"/>
        </w:rPr>
        <w:t> </w:t>
      </w:r>
      <w:r>
        <w:rPr>
          <w:color w:val="231F20"/>
          <w:sz w:val="22"/>
        </w:rPr>
        <w:t>la</w:t>
      </w:r>
      <w:r>
        <w:rPr>
          <w:color w:val="231F20"/>
          <w:spacing w:val="-9"/>
          <w:sz w:val="22"/>
        </w:rPr>
        <w:t> </w:t>
      </w:r>
      <w:r>
        <w:rPr>
          <w:color w:val="231F20"/>
          <w:sz w:val="22"/>
        </w:rPr>
        <w:t>actuación</w:t>
      </w:r>
      <w:r>
        <w:rPr>
          <w:color w:val="231F20"/>
          <w:spacing w:val="-9"/>
          <w:sz w:val="22"/>
        </w:rPr>
        <w:t> </w:t>
      </w:r>
      <w:r>
        <w:rPr>
          <w:color w:val="231F20"/>
          <w:sz w:val="22"/>
        </w:rPr>
        <w:t>de</w:t>
      </w:r>
      <w:r>
        <w:rPr>
          <w:color w:val="231F20"/>
          <w:spacing w:val="-9"/>
          <w:sz w:val="22"/>
        </w:rPr>
        <w:t> </w:t>
      </w:r>
      <w:r>
        <w:rPr>
          <w:color w:val="231F20"/>
          <w:sz w:val="22"/>
        </w:rPr>
        <w:t>rehabilitación</w:t>
      </w:r>
      <w:r>
        <w:rPr>
          <w:color w:val="231F20"/>
          <w:spacing w:val="-8"/>
          <w:sz w:val="22"/>
        </w:rPr>
        <w:t> </w:t>
      </w:r>
      <w:r>
        <w:rPr>
          <w:color w:val="231F20"/>
          <w:sz w:val="22"/>
        </w:rPr>
        <w:t>edifi- catoria, reforma o renovación urbana y de las dotaciones que se propongan.</w:t>
      </w:r>
    </w:p>
    <w:p>
      <w:pPr>
        <w:pStyle w:val="ListParagraph"/>
        <w:numPr>
          <w:ilvl w:val="1"/>
          <w:numId w:val="101"/>
        </w:numPr>
        <w:tabs>
          <w:tab w:pos="612" w:val="left" w:leader="none"/>
        </w:tabs>
        <w:spacing w:line="240" w:lineRule="auto" w:before="115" w:after="0"/>
        <w:ind w:left="612" w:right="0" w:hanging="244"/>
        <w:jc w:val="both"/>
        <w:rPr>
          <w:sz w:val="22"/>
        </w:rPr>
      </w:pPr>
      <w:r>
        <w:rPr>
          <w:color w:val="231F20"/>
          <w:sz w:val="22"/>
        </w:rPr>
        <w:t>Documentación</w:t>
      </w:r>
      <w:r>
        <w:rPr>
          <w:color w:val="231F20"/>
          <w:spacing w:val="-5"/>
          <w:sz w:val="22"/>
        </w:rPr>
        <w:t> </w:t>
      </w:r>
      <w:r>
        <w:rPr>
          <w:color w:val="231F20"/>
          <w:sz w:val="22"/>
        </w:rPr>
        <w:t>gráfica</w:t>
      </w:r>
      <w:r>
        <w:rPr>
          <w:color w:val="231F20"/>
          <w:spacing w:val="-5"/>
          <w:sz w:val="22"/>
        </w:rPr>
        <w:t> </w:t>
      </w:r>
      <w:r>
        <w:rPr>
          <w:color w:val="231F20"/>
          <w:sz w:val="22"/>
        </w:rPr>
        <w:t>que</w:t>
      </w:r>
      <w:r>
        <w:rPr>
          <w:color w:val="231F20"/>
          <w:spacing w:val="-5"/>
          <w:sz w:val="22"/>
        </w:rPr>
        <w:t> </w:t>
      </w:r>
      <w:r>
        <w:rPr>
          <w:color w:val="231F20"/>
          <w:sz w:val="22"/>
        </w:rPr>
        <w:t>sea</w:t>
      </w:r>
      <w:r>
        <w:rPr>
          <w:color w:val="231F20"/>
          <w:spacing w:val="-5"/>
          <w:sz w:val="22"/>
        </w:rPr>
        <w:t> </w:t>
      </w:r>
      <w:r>
        <w:rPr>
          <w:color w:val="231F20"/>
          <w:sz w:val="22"/>
        </w:rPr>
        <w:t>suficiente</w:t>
      </w:r>
      <w:r>
        <w:rPr>
          <w:color w:val="231F20"/>
          <w:spacing w:val="-4"/>
          <w:sz w:val="22"/>
        </w:rPr>
        <w:t> </w:t>
      </w:r>
      <w:r>
        <w:rPr>
          <w:color w:val="231F20"/>
          <w:sz w:val="22"/>
        </w:rPr>
        <w:t>en</w:t>
      </w:r>
      <w:r>
        <w:rPr>
          <w:color w:val="231F20"/>
          <w:spacing w:val="-5"/>
          <w:sz w:val="22"/>
        </w:rPr>
        <w:t> </w:t>
      </w:r>
      <w:r>
        <w:rPr>
          <w:color w:val="231F20"/>
          <w:sz w:val="22"/>
        </w:rPr>
        <w:t>atención</w:t>
      </w:r>
      <w:r>
        <w:rPr>
          <w:color w:val="231F20"/>
          <w:spacing w:val="-5"/>
          <w:sz w:val="22"/>
        </w:rPr>
        <w:t> </w:t>
      </w:r>
      <w:r>
        <w:rPr>
          <w:color w:val="231F20"/>
          <w:sz w:val="22"/>
        </w:rPr>
        <w:t>a</w:t>
      </w:r>
      <w:r>
        <w:rPr>
          <w:color w:val="231F20"/>
          <w:spacing w:val="-5"/>
          <w:sz w:val="22"/>
        </w:rPr>
        <w:t> </w:t>
      </w:r>
      <w:r>
        <w:rPr>
          <w:color w:val="231F20"/>
          <w:sz w:val="22"/>
        </w:rPr>
        <w:t>la</w:t>
      </w:r>
      <w:r>
        <w:rPr>
          <w:color w:val="231F20"/>
          <w:spacing w:val="-5"/>
          <w:sz w:val="22"/>
        </w:rPr>
        <w:t> </w:t>
      </w:r>
      <w:r>
        <w:rPr>
          <w:color w:val="231F20"/>
          <w:sz w:val="22"/>
        </w:rPr>
        <w:t>actuación</w:t>
      </w:r>
      <w:r>
        <w:rPr>
          <w:color w:val="231F20"/>
          <w:spacing w:val="-4"/>
          <w:sz w:val="22"/>
        </w:rPr>
        <w:t> </w:t>
      </w:r>
      <w:r>
        <w:rPr>
          <w:color w:val="231F20"/>
          <w:spacing w:val="-2"/>
          <w:sz w:val="22"/>
        </w:rPr>
        <w:t>propuesta.</w:t>
      </w:r>
    </w:p>
    <w:p>
      <w:pPr>
        <w:pStyle w:val="ListParagraph"/>
        <w:numPr>
          <w:ilvl w:val="1"/>
          <w:numId w:val="101"/>
        </w:numPr>
        <w:tabs>
          <w:tab w:pos="625" w:val="left" w:leader="none"/>
        </w:tabs>
        <w:spacing w:line="249" w:lineRule="auto" w:before="125" w:after="0"/>
        <w:ind w:left="141" w:right="139" w:firstLine="226"/>
        <w:jc w:val="both"/>
        <w:rPr>
          <w:sz w:val="22"/>
        </w:rPr>
      </w:pPr>
      <w:r>
        <w:rPr>
          <w:color w:val="231F20"/>
          <w:sz w:val="22"/>
        </w:rPr>
        <w:t>Memoria de</w:t>
      </w:r>
      <w:r>
        <w:rPr>
          <w:color w:val="231F20"/>
          <w:spacing w:val="-1"/>
          <w:sz w:val="22"/>
        </w:rPr>
        <w:t> </w:t>
      </w:r>
      <w:r>
        <w:rPr>
          <w:color w:val="231F20"/>
          <w:sz w:val="22"/>
        </w:rPr>
        <w:t>viabilidad económica con</w:t>
      </w:r>
      <w:r>
        <w:rPr>
          <w:color w:val="231F20"/>
          <w:spacing w:val="-1"/>
          <w:sz w:val="22"/>
        </w:rPr>
        <w:t> </w:t>
      </w:r>
      <w:r>
        <w:rPr>
          <w:color w:val="231F20"/>
          <w:sz w:val="22"/>
        </w:rPr>
        <w:t>el</w:t>
      </w:r>
      <w:r>
        <w:rPr>
          <w:color w:val="231F20"/>
          <w:spacing w:val="-1"/>
          <w:sz w:val="22"/>
        </w:rPr>
        <w:t> </w:t>
      </w:r>
      <w:r>
        <w:rPr>
          <w:color w:val="231F20"/>
          <w:sz w:val="22"/>
        </w:rPr>
        <w:t>contenido establecido en</w:t>
      </w:r>
      <w:r>
        <w:rPr>
          <w:color w:val="231F20"/>
          <w:spacing w:val="-1"/>
          <w:sz w:val="22"/>
        </w:rPr>
        <w:t> </w:t>
      </w:r>
      <w:r>
        <w:rPr>
          <w:color w:val="231F20"/>
          <w:sz w:val="22"/>
        </w:rPr>
        <w:t>el</w:t>
      </w:r>
      <w:r>
        <w:rPr>
          <w:color w:val="231F20"/>
          <w:spacing w:val="-1"/>
          <w:sz w:val="22"/>
        </w:rPr>
        <w:t> </w:t>
      </w:r>
      <w:r>
        <w:rPr>
          <w:color w:val="231F20"/>
          <w:sz w:val="22"/>
        </w:rPr>
        <w:t>artículo</w:t>
      </w:r>
      <w:r>
        <w:rPr>
          <w:color w:val="231F20"/>
          <w:spacing w:val="-1"/>
          <w:sz w:val="22"/>
        </w:rPr>
        <w:t> </w:t>
      </w:r>
      <w:r>
        <w:rPr>
          <w:color w:val="231F20"/>
          <w:sz w:val="22"/>
        </w:rPr>
        <w:t>ante- </w:t>
      </w:r>
      <w:r>
        <w:rPr>
          <w:color w:val="231F20"/>
          <w:spacing w:val="-2"/>
          <w:sz w:val="22"/>
        </w:rPr>
        <w:t>rior.</w:t>
      </w:r>
    </w:p>
    <w:p>
      <w:pPr>
        <w:pStyle w:val="ListParagraph"/>
        <w:numPr>
          <w:ilvl w:val="1"/>
          <w:numId w:val="101"/>
        </w:numPr>
        <w:tabs>
          <w:tab w:pos="624" w:val="left" w:leader="none"/>
        </w:tabs>
        <w:spacing w:line="240" w:lineRule="auto" w:before="115" w:after="0"/>
        <w:ind w:left="624" w:right="0" w:hanging="256"/>
        <w:jc w:val="both"/>
        <w:rPr>
          <w:sz w:val="22"/>
        </w:rPr>
      </w:pPr>
      <w:r>
        <w:rPr>
          <w:color w:val="231F20"/>
          <w:sz w:val="22"/>
        </w:rPr>
        <w:t>Documentación</w:t>
      </w:r>
      <w:r>
        <w:rPr>
          <w:color w:val="231F20"/>
          <w:spacing w:val="-12"/>
          <w:sz w:val="22"/>
        </w:rPr>
        <w:t> </w:t>
      </w:r>
      <w:r>
        <w:rPr>
          <w:color w:val="231F20"/>
          <w:spacing w:val="-2"/>
          <w:sz w:val="22"/>
        </w:rPr>
        <w:t>ambiental.</w:t>
      </w:r>
    </w:p>
    <w:p>
      <w:pPr>
        <w:pStyle w:val="ListParagraph"/>
        <w:numPr>
          <w:ilvl w:val="0"/>
          <w:numId w:val="101"/>
        </w:numPr>
        <w:tabs>
          <w:tab w:pos="627" w:val="left" w:leader="none"/>
        </w:tabs>
        <w:spacing w:line="249" w:lineRule="auto" w:before="124" w:after="0"/>
        <w:ind w:left="141" w:right="139" w:firstLine="226"/>
        <w:jc w:val="both"/>
        <w:rPr>
          <w:sz w:val="22"/>
        </w:rPr>
      </w:pPr>
      <w:r>
        <w:rPr>
          <w:color w:val="231F20"/>
          <w:sz w:val="22"/>
        </w:rPr>
        <w:t>Asimismo, deberá acompañarse a la documentación anteriormente expuesta, la necesaria para la gestión y ejecución de la actuación que se detalla en los siguientes artículos</w:t>
      </w:r>
      <w:r>
        <w:rPr>
          <w:color w:val="231F20"/>
          <w:spacing w:val="-5"/>
          <w:sz w:val="22"/>
        </w:rPr>
        <w:t> </w:t>
      </w:r>
      <w:r>
        <w:rPr>
          <w:color w:val="231F20"/>
          <w:sz w:val="22"/>
        </w:rPr>
        <w:t>para</w:t>
      </w:r>
      <w:r>
        <w:rPr>
          <w:color w:val="231F20"/>
          <w:spacing w:val="-5"/>
          <w:sz w:val="22"/>
        </w:rPr>
        <w:t> </w:t>
      </w:r>
      <w:r>
        <w:rPr>
          <w:color w:val="231F20"/>
          <w:sz w:val="22"/>
        </w:rPr>
        <w:t>la</w:t>
      </w:r>
      <w:r>
        <w:rPr>
          <w:color w:val="231F20"/>
          <w:spacing w:val="-5"/>
          <w:sz w:val="22"/>
        </w:rPr>
        <w:t> </w:t>
      </w:r>
      <w:r>
        <w:rPr>
          <w:color w:val="231F20"/>
          <w:sz w:val="22"/>
        </w:rPr>
        <w:t>ejecución</w:t>
      </w:r>
      <w:r>
        <w:rPr>
          <w:color w:val="231F20"/>
          <w:spacing w:val="-5"/>
          <w:sz w:val="22"/>
        </w:rPr>
        <w:t> </w:t>
      </w:r>
      <w:r>
        <w:rPr>
          <w:color w:val="231F20"/>
          <w:sz w:val="22"/>
        </w:rPr>
        <w:t>de</w:t>
      </w:r>
      <w:r>
        <w:rPr>
          <w:color w:val="231F20"/>
          <w:spacing w:val="-5"/>
          <w:sz w:val="22"/>
        </w:rPr>
        <w:t> </w:t>
      </w:r>
      <w:r>
        <w:rPr>
          <w:color w:val="231F20"/>
          <w:sz w:val="22"/>
        </w:rPr>
        <w:t>las</w:t>
      </w:r>
      <w:r>
        <w:rPr>
          <w:color w:val="231F20"/>
          <w:spacing w:val="-5"/>
          <w:sz w:val="22"/>
        </w:rPr>
        <w:t> </w:t>
      </w:r>
      <w:r>
        <w:rPr>
          <w:color w:val="231F20"/>
          <w:sz w:val="22"/>
        </w:rPr>
        <w:t>actuaciones</w:t>
      </w:r>
      <w:r>
        <w:rPr>
          <w:color w:val="231F20"/>
          <w:spacing w:val="-5"/>
          <w:sz w:val="22"/>
        </w:rPr>
        <w:t> </w:t>
      </w:r>
      <w:r>
        <w:rPr>
          <w:color w:val="231F20"/>
          <w:sz w:val="22"/>
        </w:rPr>
        <w:t>en</w:t>
      </w:r>
      <w:r>
        <w:rPr>
          <w:color w:val="231F20"/>
          <w:spacing w:val="-5"/>
          <w:sz w:val="22"/>
        </w:rPr>
        <w:t> </w:t>
      </w:r>
      <w:r>
        <w:rPr>
          <w:color w:val="231F20"/>
          <w:sz w:val="22"/>
        </w:rPr>
        <w:t>el</w:t>
      </w:r>
      <w:r>
        <w:rPr>
          <w:color w:val="231F20"/>
          <w:spacing w:val="-5"/>
          <w:sz w:val="22"/>
        </w:rPr>
        <w:t> </w:t>
      </w:r>
      <w:r>
        <w:rPr>
          <w:color w:val="231F20"/>
          <w:sz w:val="22"/>
        </w:rPr>
        <w:t>medio</w:t>
      </w:r>
      <w:r>
        <w:rPr>
          <w:color w:val="231F20"/>
          <w:spacing w:val="-5"/>
          <w:sz w:val="22"/>
        </w:rPr>
        <w:t> </w:t>
      </w:r>
      <w:r>
        <w:rPr>
          <w:color w:val="231F20"/>
          <w:sz w:val="22"/>
        </w:rPr>
        <w:t>urbano</w:t>
      </w:r>
      <w:r>
        <w:rPr>
          <w:color w:val="231F20"/>
          <w:spacing w:val="-5"/>
          <w:sz w:val="22"/>
        </w:rPr>
        <w:t> </w:t>
      </w:r>
      <w:r>
        <w:rPr>
          <w:color w:val="231F20"/>
          <w:sz w:val="22"/>
        </w:rPr>
        <w:t>de</w:t>
      </w:r>
      <w:r>
        <w:rPr>
          <w:color w:val="231F20"/>
          <w:spacing w:val="-5"/>
          <w:sz w:val="22"/>
        </w:rPr>
        <w:t> </w:t>
      </w:r>
      <w:r>
        <w:rPr>
          <w:color w:val="231F20"/>
          <w:sz w:val="22"/>
        </w:rPr>
        <w:t>naturaleza</w:t>
      </w:r>
      <w:r>
        <w:rPr>
          <w:color w:val="231F20"/>
          <w:spacing w:val="-5"/>
          <w:sz w:val="22"/>
        </w:rPr>
        <w:t> </w:t>
      </w:r>
      <w:r>
        <w:rPr>
          <w:color w:val="231F20"/>
          <w:sz w:val="22"/>
        </w:rPr>
        <w:t>pública o</w:t>
      </w:r>
      <w:r>
        <w:rPr>
          <w:color w:val="231F20"/>
          <w:spacing w:val="-2"/>
          <w:sz w:val="22"/>
        </w:rPr>
        <w:t> </w:t>
      </w:r>
      <w:r>
        <w:rPr>
          <w:color w:val="231F20"/>
          <w:sz w:val="22"/>
        </w:rPr>
        <w:t>privada</w:t>
      </w:r>
      <w:r>
        <w:rPr>
          <w:color w:val="231F20"/>
          <w:spacing w:val="-2"/>
          <w:sz w:val="22"/>
        </w:rPr>
        <w:t> </w:t>
      </w:r>
      <w:r>
        <w:rPr>
          <w:color w:val="231F20"/>
          <w:sz w:val="22"/>
        </w:rPr>
        <w:t>siempre</w:t>
      </w:r>
      <w:r>
        <w:rPr>
          <w:color w:val="231F20"/>
          <w:spacing w:val="-2"/>
          <w:sz w:val="22"/>
        </w:rPr>
        <w:t> </w:t>
      </w:r>
      <w:r>
        <w:rPr>
          <w:color w:val="231F20"/>
          <w:sz w:val="22"/>
        </w:rPr>
        <w:t>que</w:t>
      </w:r>
      <w:r>
        <w:rPr>
          <w:color w:val="231F20"/>
          <w:spacing w:val="-2"/>
          <w:sz w:val="22"/>
        </w:rPr>
        <w:t> </w:t>
      </w:r>
      <w:r>
        <w:rPr>
          <w:color w:val="231F20"/>
          <w:sz w:val="22"/>
        </w:rPr>
        <w:t>sea</w:t>
      </w:r>
      <w:r>
        <w:rPr>
          <w:color w:val="231F20"/>
          <w:spacing w:val="-2"/>
          <w:sz w:val="22"/>
        </w:rPr>
        <w:t> </w:t>
      </w:r>
      <w:r>
        <w:rPr>
          <w:color w:val="231F20"/>
          <w:sz w:val="22"/>
        </w:rPr>
        <w:t>necesario</w:t>
      </w:r>
      <w:r>
        <w:rPr>
          <w:color w:val="231F20"/>
          <w:spacing w:val="-2"/>
          <w:sz w:val="22"/>
        </w:rPr>
        <w:t> </w:t>
      </w:r>
      <w:r>
        <w:rPr>
          <w:color w:val="231F20"/>
          <w:sz w:val="22"/>
        </w:rPr>
        <w:t>en</w:t>
      </w:r>
      <w:r>
        <w:rPr>
          <w:color w:val="231F20"/>
          <w:spacing w:val="-2"/>
          <w:sz w:val="22"/>
        </w:rPr>
        <w:t> </w:t>
      </w:r>
      <w:r>
        <w:rPr>
          <w:color w:val="231F20"/>
          <w:sz w:val="22"/>
        </w:rPr>
        <w:t>atención</w:t>
      </w:r>
      <w:r>
        <w:rPr>
          <w:color w:val="231F20"/>
          <w:spacing w:val="-2"/>
          <w:sz w:val="22"/>
        </w:rPr>
        <w:t> </w:t>
      </w:r>
      <w:r>
        <w:rPr>
          <w:color w:val="231F20"/>
          <w:sz w:val="22"/>
        </w:rPr>
        <w:t>a</w:t>
      </w:r>
      <w:r>
        <w:rPr>
          <w:color w:val="231F20"/>
          <w:spacing w:val="-2"/>
          <w:sz w:val="22"/>
        </w:rPr>
        <w:t> </w:t>
      </w:r>
      <w:r>
        <w:rPr>
          <w:color w:val="231F20"/>
          <w:sz w:val="22"/>
        </w:rPr>
        <w:t>la</w:t>
      </w:r>
      <w:r>
        <w:rPr>
          <w:color w:val="231F20"/>
          <w:spacing w:val="-2"/>
          <w:sz w:val="22"/>
        </w:rPr>
        <w:t> </w:t>
      </w:r>
      <w:r>
        <w:rPr>
          <w:color w:val="231F20"/>
          <w:sz w:val="22"/>
        </w:rPr>
        <w:t>naturaleza</w:t>
      </w:r>
      <w:r>
        <w:rPr>
          <w:color w:val="231F20"/>
          <w:spacing w:val="-2"/>
          <w:sz w:val="22"/>
        </w:rPr>
        <w:t> </w:t>
      </w:r>
      <w:r>
        <w:rPr>
          <w:color w:val="231F20"/>
          <w:sz w:val="22"/>
        </w:rPr>
        <w:t>y</w:t>
      </w:r>
      <w:r>
        <w:rPr>
          <w:color w:val="231F20"/>
          <w:spacing w:val="-2"/>
          <w:sz w:val="22"/>
        </w:rPr>
        <w:t> </w:t>
      </w:r>
      <w:r>
        <w:rPr>
          <w:color w:val="231F20"/>
          <w:sz w:val="22"/>
        </w:rPr>
        <w:t>características</w:t>
      </w:r>
      <w:r>
        <w:rPr>
          <w:color w:val="231F20"/>
          <w:spacing w:val="-2"/>
          <w:sz w:val="22"/>
        </w:rPr>
        <w:t> </w:t>
      </w:r>
      <w:r>
        <w:rPr>
          <w:color w:val="231F20"/>
          <w:sz w:val="22"/>
        </w:rPr>
        <w:t>de</w:t>
      </w:r>
      <w:r>
        <w:rPr>
          <w:color w:val="231F20"/>
          <w:spacing w:val="-2"/>
          <w:sz w:val="22"/>
        </w:rPr>
        <w:t> </w:t>
      </w:r>
      <w:r>
        <w:rPr>
          <w:color w:val="231F20"/>
          <w:sz w:val="22"/>
        </w:rPr>
        <w:t>la </w:t>
      </w:r>
      <w:r>
        <w:rPr>
          <w:color w:val="231F20"/>
          <w:spacing w:val="-2"/>
          <w:sz w:val="22"/>
        </w:rPr>
        <w:t>actuación:</w:t>
      </w:r>
    </w:p>
    <w:p>
      <w:pPr>
        <w:pStyle w:val="ListParagraph"/>
        <w:numPr>
          <w:ilvl w:val="1"/>
          <w:numId w:val="101"/>
        </w:numPr>
        <w:tabs>
          <w:tab w:pos="626" w:val="left" w:leader="none"/>
        </w:tabs>
        <w:spacing w:line="249" w:lineRule="auto" w:before="118" w:after="0"/>
        <w:ind w:left="141" w:right="139" w:firstLine="226"/>
        <w:jc w:val="both"/>
        <w:rPr>
          <w:sz w:val="22"/>
        </w:rPr>
      </w:pPr>
      <w:r>
        <w:rPr>
          <w:color w:val="231F20"/>
          <w:sz w:val="22"/>
        </w:rPr>
        <w:t>Propuesta de reparcelación para realizar la equidistribución cuando fuera necesa- ria.</w:t>
      </w:r>
      <w:r>
        <w:rPr>
          <w:color w:val="231F20"/>
          <w:spacing w:val="-2"/>
          <w:sz w:val="22"/>
        </w:rPr>
        <w:t> </w:t>
      </w:r>
      <w:r>
        <w:rPr>
          <w:color w:val="231F20"/>
          <w:sz w:val="22"/>
        </w:rPr>
        <w:t>Se</w:t>
      </w:r>
      <w:r>
        <w:rPr>
          <w:color w:val="231F20"/>
          <w:spacing w:val="-2"/>
          <w:sz w:val="22"/>
        </w:rPr>
        <w:t> </w:t>
      </w:r>
      <w:r>
        <w:rPr>
          <w:color w:val="231F20"/>
          <w:sz w:val="22"/>
        </w:rPr>
        <w:t>entiende</w:t>
      </w:r>
      <w:r>
        <w:rPr>
          <w:color w:val="231F20"/>
          <w:spacing w:val="-2"/>
          <w:sz w:val="22"/>
        </w:rPr>
        <w:t> </w:t>
      </w:r>
      <w:r>
        <w:rPr>
          <w:color w:val="231F20"/>
          <w:sz w:val="22"/>
        </w:rPr>
        <w:t>por</w:t>
      </w:r>
      <w:r>
        <w:rPr>
          <w:color w:val="231F20"/>
          <w:spacing w:val="-2"/>
          <w:sz w:val="22"/>
        </w:rPr>
        <w:t> </w:t>
      </w:r>
      <w:r>
        <w:rPr>
          <w:color w:val="231F20"/>
          <w:sz w:val="22"/>
        </w:rPr>
        <w:t>tal</w:t>
      </w:r>
      <w:r>
        <w:rPr>
          <w:color w:val="231F20"/>
          <w:spacing w:val="-2"/>
          <w:sz w:val="22"/>
        </w:rPr>
        <w:t> </w:t>
      </w:r>
      <w:r>
        <w:rPr>
          <w:color w:val="231F20"/>
          <w:sz w:val="22"/>
        </w:rPr>
        <w:t>la</w:t>
      </w:r>
      <w:r>
        <w:rPr>
          <w:color w:val="231F20"/>
          <w:spacing w:val="-2"/>
          <w:sz w:val="22"/>
        </w:rPr>
        <w:t> </w:t>
      </w:r>
      <w:r>
        <w:rPr>
          <w:color w:val="231F20"/>
          <w:sz w:val="22"/>
        </w:rPr>
        <w:t>distribución</w:t>
      </w:r>
      <w:r>
        <w:rPr>
          <w:color w:val="231F20"/>
          <w:spacing w:val="-2"/>
          <w:sz w:val="22"/>
        </w:rPr>
        <w:t> </w:t>
      </w:r>
      <w:r>
        <w:rPr>
          <w:color w:val="231F20"/>
          <w:sz w:val="22"/>
        </w:rPr>
        <w:t>entre</w:t>
      </w:r>
      <w:r>
        <w:rPr>
          <w:color w:val="231F20"/>
          <w:spacing w:val="-2"/>
          <w:sz w:val="22"/>
        </w:rPr>
        <w:t> </w:t>
      </w:r>
      <w:r>
        <w:rPr>
          <w:color w:val="231F20"/>
          <w:sz w:val="22"/>
        </w:rPr>
        <w:t>todos</w:t>
      </w:r>
      <w:r>
        <w:rPr>
          <w:color w:val="231F20"/>
          <w:spacing w:val="-2"/>
          <w:sz w:val="22"/>
        </w:rPr>
        <w:t> </w:t>
      </w:r>
      <w:r>
        <w:rPr>
          <w:color w:val="231F20"/>
          <w:sz w:val="22"/>
        </w:rPr>
        <w:t>los</w:t>
      </w:r>
      <w:r>
        <w:rPr>
          <w:color w:val="231F20"/>
          <w:spacing w:val="-2"/>
          <w:sz w:val="22"/>
        </w:rPr>
        <w:t> </w:t>
      </w:r>
      <w:r>
        <w:rPr>
          <w:color w:val="231F20"/>
          <w:sz w:val="22"/>
        </w:rPr>
        <w:t>afectados</w:t>
      </w:r>
      <w:r>
        <w:rPr>
          <w:color w:val="231F20"/>
          <w:spacing w:val="-2"/>
          <w:sz w:val="22"/>
        </w:rPr>
        <w:t> </w:t>
      </w:r>
      <w:r>
        <w:rPr>
          <w:color w:val="231F20"/>
          <w:sz w:val="22"/>
        </w:rPr>
        <w:t>de</w:t>
      </w:r>
      <w:r>
        <w:rPr>
          <w:color w:val="231F20"/>
          <w:spacing w:val="-2"/>
          <w:sz w:val="22"/>
        </w:rPr>
        <w:t> </w:t>
      </w:r>
      <w:r>
        <w:rPr>
          <w:color w:val="231F20"/>
          <w:sz w:val="22"/>
        </w:rPr>
        <w:t>los</w:t>
      </w:r>
      <w:r>
        <w:rPr>
          <w:color w:val="231F20"/>
          <w:spacing w:val="-2"/>
          <w:sz w:val="22"/>
        </w:rPr>
        <w:t> </w:t>
      </w:r>
      <w:r>
        <w:rPr>
          <w:color w:val="231F20"/>
          <w:sz w:val="22"/>
        </w:rPr>
        <w:t>costos</w:t>
      </w:r>
      <w:r>
        <w:rPr>
          <w:color w:val="231F20"/>
          <w:spacing w:val="-2"/>
          <w:sz w:val="22"/>
        </w:rPr>
        <w:t> </w:t>
      </w:r>
      <w:r>
        <w:rPr>
          <w:color w:val="231F20"/>
          <w:sz w:val="22"/>
        </w:rPr>
        <w:t>derivados de</w:t>
      </w:r>
      <w:r>
        <w:rPr>
          <w:color w:val="231F20"/>
          <w:spacing w:val="-5"/>
          <w:sz w:val="22"/>
        </w:rPr>
        <w:t> </w:t>
      </w:r>
      <w:r>
        <w:rPr>
          <w:color w:val="231F20"/>
          <w:sz w:val="22"/>
        </w:rPr>
        <w:t>la</w:t>
      </w:r>
      <w:r>
        <w:rPr>
          <w:color w:val="231F20"/>
          <w:spacing w:val="-5"/>
          <w:sz w:val="22"/>
        </w:rPr>
        <w:t> </w:t>
      </w:r>
      <w:r>
        <w:rPr>
          <w:color w:val="231F20"/>
          <w:sz w:val="22"/>
        </w:rPr>
        <w:t>ejecución</w:t>
      </w:r>
      <w:r>
        <w:rPr>
          <w:color w:val="231F20"/>
          <w:spacing w:val="-5"/>
          <w:sz w:val="22"/>
        </w:rPr>
        <w:t> </w:t>
      </w:r>
      <w:r>
        <w:rPr>
          <w:color w:val="231F20"/>
          <w:sz w:val="22"/>
        </w:rPr>
        <w:t>de</w:t>
      </w:r>
      <w:r>
        <w:rPr>
          <w:color w:val="231F20"/>
          <w:spacing w:val="-5"/>
          <w:sz w:val="22"/>
        </w:rPr>
        <w:t> </w:t>
      </w:r>
      <w:r>
        <w:rPr>
          <w:color w:val="231F20"/>
          <w:sz w:val="22"/>
        </w:rPr>
        <w:t>la</w:t>
      </w:r>
      <w:r>
        <w:rPr>
          <w:color w:val="231F20"/>
          <w:spacing w:val="-5"/>
          <w:sz w:val="22"/>
        </w:rPr>
        <w:t> </w:t>
      </w:r>
      <w:r>
        <w:rPr>
          <w:color w:val="231F20"/>
          <w:sz w:val="22"/>
        </w:rPr>
        <w:t>correspondiente</w:t>
      </w:r>
      <w:r>
        <w:rPr>
          <w:color w:val="231F20"/>
          <w:spacing w:val="-5"/>
          <w:sz w:val="22"/>
        </w:rPr>
        <w:t> </w:t>
      </w:r>
      <w:r>
        <w:rPr>
          <w:color w:val="231F20"/>
          <w:sz w:val="22"/>
        </w:rPr>
        <w:t>actuación</w:t>
      </w:r>
      <w:r>
        <w:rPr>
          <w:color w:val="231F20"/>
          <w:spacing w:val="-5"/>
          <w:sz w:val="22"/>
        </w:rPr>
        <w:t> </w:t>
      </w:r>
      <w:r>
        <w:rPr>
          <w:color w:val="231F20"/>
          <w:sz w:val="22"/>
        </w:rPr>
        <w:t>y</w:t>
      </w:r>
      <w:r>
        <w:rPr>
          <w:color w:val="231F20"/>
          <w:spacing w:val="-5"/>
          <w:sz w:val="22"/>
        </w:rPr>
        <w:t> </w:t>
      </w:r>
      <w:r>
        <w:rPr>
          <w:color w:val="231F20"/>
          <w:sz w:val="22"/>
        </w:rPr>
        <w:t>de</w:t>
      </w:r>
      <w:r>
        <w:rPr>
          <w:color w:val="231F20"/>
          <w:spacing w:val="-5"/>
          <w:sz w:val="22"/>
        </w:rPr>
        <w:t> </w:t>
      </w:r>
      <w:r>
        <w:rPr>
          <w:color w:val="231F20"/>
          <w:sz w:val="22"/>
        </w:rPr>
        <w:t>los</w:t>
      </w:r>
      <w:r>
        <w:rPr>
          <w:color w:val="231F20"/>
          <w:spacing w:val="-5"/>
          <w:sz w:val="22"/>
        </w:rPr>
        <w:t> </w:t>
      </w:r>
      <w:r>
        <w:rPr>
          <w:color w:val="231F20"/>
          <w:sz w:val="22"/>
        </w:rPr>
        <w:t>beneficios</w:t>
      </w:r>
      <w:r>
        <w:rPr>
          <w:color w:val="231F20"/>
          <w:spacing w:val="-5"/>
          <w:sz w:val="22"/>
        </w:rPr>
        <w:t> </w:t>
      </w:r>
      <w:r>
        <w:rPr>
          <w:color w:val="231F20"/>
          <w:sz w:val="22"/>
        </w:rPr>
        <w:t>imputables</w:t>
      </w:r>
      <w:r>
        <w:rPr>
          <w:color w:val="231F20"/>
          <w:spacing w:val="-5"/>
          <w:sz w:val="22"/>
        </w:rPr>
        <w:t> </w:t>
      </w:r>
      <w:r>
        <w:rPr>
          <w:color w:val="231F20"/>
          <w:sz w:val="22"/>
        </w:rPr>
        <w:t>a</w:t>
      </w:r>
      <w:r>
        <w:rPr>
          <w:color w:val="231F20"/>
          <w:spacing w:val="-5"/>
          <w:sz w:val="22"/>
        </w:rPr>
        <w:t> </w:t>
      </w:r>
      <w:r>
        <w:rPr>
          <w:color w:val="231F20"/>
          <w:sz w:val="22"/>
        </w:rPr>
        <w:t>la</w:t>
      </w:r>
      <w:r>
        <w:rPr>
          <w:color w:val="231F20"/>
          <w:spacing w:val="-5"/>
          <w:sz w:val="22"/>
        </w:rPr>
        <w:t> </w:t>
      </w:r>
      <w:r>
        <w:rPr>
          <w:color w:val="231F20"/>
          <w:sz w:val="22"/>
        </w:rPr>
        <w:t>mis- ma, incluyendo entre ellos las ayudas públicas y todos los que permitan generar algún tipo de ingreso vinculado a la operación.</w:t>
      </w:r>
    </w:p>
    <w:p>
      <w:pPr>
        <w:pStyle w:val="BodyText"/>
        <w:spacing w:line="249" w:lineRule="auto" w:before="118"/>
      </w:pPr>
      <w:r>
        <w:rPr>
          <w:color w:val="231F20"/>
        </w:rPr>
        <w:t>La</w:t>
      </w:r>
      <w:r>
        <w:rPr>
          <w:color w:val="231F20"/>
          <w:spacing w:val="-14"/>
        </w:rPr>
        <w:t> </w:t>
      </w:r>
      <w:r>
        <w:rPr>
          <w:color w:val="231F20"/>
        </w:rPr>
        <w:t>equidistribución</w:t>
      </w:r>
      <w:r>
        <w:rPr>
          <w:color w:val="231F20"/>
          <w:spacing w:val="-14"/>
        </w:rPr>
        <w:t> </w:t>
      </w:r>
      <w:r>
        <w:rPr>
          <w:color w:val="231F20"/>
        </w:rPr>
        <w:t>tomará</w:t>
      </w:r>
      <w:r>
        <w:rPr>
          <w:color w:val="231F20"/>
          <w:spacing w:val="-14"/>
        </w:rPr>
        <w:t> </w:t>
      </w:r>
      <w:r>
        <w:rPr>
          <w:color w:val="231F20"/>
        </w:rPr>
        <w:t>como</w:t>
      </w:r>
      <w:r>
        <w:rPr>
          <w:color w:val="231F20"/>
          <w:spacing w:val="-14"/>
        </w:rPr>
        <w:t> </w:t>
      </w:r>
      <w:r>
        <w:rPr>
          <w:color w:val="231F20"/>
        </w:rPr>
        <w:t>base</w:t>
      </w:r>
      <w:r>
        <w:rPr>
          <w:color w:val="231F20"/>
          <w:spacing w:val="-14"/>
        </w:rPr>
        <w:t> </w:t>
      </w:r>
      <w:r>
        <w:rPr>
          <w:color w:val="231F20"/>
        </w:rPr>
        <w:t>las</w:t>
      </w:r>
      <w:r>
        <w:rPr>
          <w:color w:val="231F20"/>
          <w:spacing w:val="-14"/>
        </w:rPr>
        <w:t> </w:t>
      </w:r>
      <w:r>
        <w:rPr>
          <w:color w:val="231F20"/>
        </w:rPr>
        <w:t>cuotas</w:t>
      </w:r>
      <w:r>
        <w:rPr>
          <w:color w:val="231F20"/>
          <w:spacing w:val="-14"/>
        </w:rPr>
        <w:t> </w:t>
      </w:r>
      <w:r>
        <w:rPr>
          <w:color w:val="231F20"/>
        </w:rPr>
        <w:t>de</w:t>
      </w:r>
      <w:r>
        <w:rPr>
          <w:color w:val="231F20"/>
          <w:spacing w:val="-14"/>
        </w:rPr>
        <w:t> </w:t>
      </w:r>
      <w:r>
        <w:rPr>
          <w:color w:val="231F20"/>
        </w:rPr>
        <w:t>participación</w:t>
      </w:r>
      <w:r>
        <w:rPr>
          <w:color w:val="231F20"/>
          <w:spacing w:val="-14"/>
        </w:rPr>
        <w:t> </w:t>
      </w:r>
      <w:r>
        <w:rPr>
          <w:color w:val="231F20"/>
        </w:rPr>
        <w:t>que</w:t>
      </w:r>
      <w:r>
        <w:rPr>
          <w:color w:val="231F20"/>
          <w:spacing w:val="-14"/>
        </w:rPr>
        <w:t> </w:t>
      </w:r>
      <w:r>
        <w:rPr>
          <w:color w:val="231F20"/>
        </w:rPr>
        <w:t>correspondan</w:t>
      </w:r>
      <w:r>
        <w:rPr>
          <w:color w:val="231F20"/>
          <w:spacing w:val="-13"/>
        </w:rPr>
        <w:t> </w:t>
      </w:r>
      <w:r>
        <w:rPr>
          <w:color w:val="231F20"/>
        </w:rPr>
        <w:t>a cada</w:t>
      </w:r>
      <w:r>
        <w:rPr>
          <w:color w:val="231F20"/>
          <w:spacing w:val="-2"/>
        </w:rPr>
        <w:t> </w:t>
      </w:r>
      <w:r>
        <w:rPr>
          <w:color w:val="231F20"/>
        </w:rPr>
        <w:t>uno</w:t>
      </w:r>
      <w:r>
        <w:rPr>
          <w:color w:val="231F20"/>
          <w:spacing w:val="-2"/>
        </w:rPr>
        <w:t> </w:t>
      </w:r>
      <w:r>
        <w:rPr>
          <w:color w:val="231F20"/>
        </w:rPr>
        <w:t>de</w:t>
      </w:r>
      <w:r>
        <w:rPr>
          <w:color w:val="231F20"/>
          <w:spacing w:val="-2"/>
        </w:rPr>
        <w:t> </w:t>
      </w:r>
      <w:r>
        <w:rPr>
          <w:color w:val="231F20"/>
        </w:rPr>
        <w:t>los</w:t>
      </w:r>
      <w:r>
        <w:rPr>
          <w:color w:val="231F20"/>
          <w:spacing w:val="-2"/>
        </w:rPr>
        <w:t> </w:t>
      </w:r>
      <w:r>
        <w:rPr>
          <w:color w:val="231F20"/>
        </w:rPr>
        <w:t>propietarios</w:t>
      </w:r>
      <w:r>
        <w:rPr>
          <w:color w:val="231F20"/>
          <w:spacing w:val="-2"/>
        </w:rPr>
        <w:t> </w:t>
      </w:r>
      <w:r>
        <w:rPr>
          <w:color w:val="231F20"/>
        </w:rPr>
        <w:t>en</w:t>
      </w:r>
      <w:r>
        <w:rPr>
          <w:color w:val="231F20"/>
          <w:spacing w:val="-2"/>
        </w:rPr>
        <w:t> </w:t>
      </w:r>
      <w:r>
        <w:rPr>
          <w:color w:val="231F20"/>
        </w:rPr>
        <w:t>la</w:t>
      </w:r>
      <w:r>
        <w:rPr>
          <w:color w:val="231F20"/>
          <w:spacing w:val="-2"/>
        </w:rPr>
        <w:t> </w:t>
      </w:r>
      <w:r>
        <w:rPr>
          <w:color w:val="231F20"/>
        </w:rPr>
        <w:t>comunidad</w:t>
      </w:r>
      <w:r>
        <w:rPr>
          <w:color w:val="231F20"/>
          <w:spacing w:val="-2"/>
        </w:rPr>
        <w:t> </w:t>
      </w:r>
      <w:r>
        <w:rPr>
          <w:color w:val="231F20"/>
        </w:rPr>
        <w:t>de</w:t>
      </w:r>
      <w:r>
        <w:rPr>
          <w:color w:val="231F20"/>
          <w:spacing w:val="-2"/>
        </w:rPr>
        <w:t> </w:t>
      </w:r>
      <w:r>
        <w:rPr>
          <w:color w:val="231F20"/>
        </w:rPr>
        <w:t>propietarios</w:t>
      </w:r>
      <w:r>
        <w:rPr>
          <w:color w:val="231F20"/>
          <w:spacing w:val="-2"/>
        </w:rPr>
        <w:t> </w:t>
      </w:r>
      <w:r>
        <w:rPr>
          <w:color w:val="231F20"/>
        </w:rPr>
        <w:t>o</w:t>
      </w:r>
      <w:r>
        <w:rPr>
          <w:color w:val="231F20"/>
          <w:spacing w:val="-2"/>
        </w:rPr>
        <w:t> </w:t>
      </w:r>
      <w:r>
        <w:rPr>
          <w:color w:val="231F20"/>
        </w:rPr>
        <w:t>en</w:t>
      </w:r>
      <w:r>
        <w:rPr>
          <w:color w:val="231F20"/>
          <w:spacing w:val="-2"/>
        </w:rPr>
        <w:t> </w:t>
      </w:r>
      <w:r>
        <w:rPr>
          <w:color w:val="231F20"/>
        </w:rPr>
        <w:t>la</w:t>
      </w:r>
      <w:r>
        <w:rPr>
          <w:color w:val="231F20"/>
          <w:spacing w:val="-2"/>
        </w:rPr>
        <w:t> </w:t>
      </w:r>
      <w:r>
        <w:rPr>
          <w:color w:val="231F20"/>
        </w:rPr>
        <w:t>agrupación</w:t>
      </w:r>
      <w:r>
        <w:rPr>
          <w:color w:val="231F20"/>
          <w:spacing w:val="-2"/>
        </w:rPr>
        <w:t> </w:t>
      </w:r>
      <w:r>
        <w:rPr>
          <w:color w:val="231F20"/>
        </w:rPr>
        <w:t>de</w:t>
      </w:r>
      <w:r>
        <w:rPr>
          <w:color w:val="231F20"/>
          <w:spacing w:val="-2"/>
        </w:rPr>
        <w:t> </w:t>
      </w:r>
      <w:r>
        <w:rPr>
          <w:color w:val="231F20"/>
        </w:rPr>
        <w:t>co- munidades de propietarios, en las cooperativas de viviendas que pudieran constituirse al efecto, así como la participación que, en su caso, corresponda, de conformidad con el acuerdo al que se haya llegado, a las empresas, entidades o sociedades que vayan a intervenir en la operación a retribuir su actuación.</w:t>
      </w:r>
    </w:p>
    <w:p>
      <w:pPr>
        <w:pStyle w:val="ListParagraph"/>
        <w:numPr>
          <w:ilvl w:val="1"/>
          <w:numId w:val="101"/>
        </w:numPr>
        <w:tabs>
          <w:tab w:pos="624" w:val="left" w:leader="none"/>
        </w:tabs>
        <w:spacing w:line="240" w:lineRule="auto" w:before="119" w:after="0"/>
        <w:ind w:left="624" w:right="0" w:hanging="256"/>
        <w:jc w:val="both"/>
        <w:rPr>
          <w:sz w:val="22"/>
        </w:rPr>
      </w:pPr>
      <w:r>
        <w:rPr>
          <w:color w:val="231F20"/>
          <w:sz w:val="22"/>
        </w:rPr>
        <w:t>Plan</w:t>
      </w:r>
      <w:r>
        <w:rPr>
          <w:color w:val="231F20"/>
          <w:spacing w:val="-3"/>
          <w:sz w:val="22"/>
        </w:rPr>
        <w:t> </w:t>
      </w:r>
      <w:r>
        <w:rPr>
          <w:color w:val="231F20"/>
          <w:sz w:val="22"/>
        </w:rPr>
        <w:t>de</w:t>
      </w:r>
      <w:r>
        <w:rPr>
          <w:color w:val="231F20"/>
          <w:spacing w:val="-3"/>
          <w:sz w:val="22"/>
        </w:rPr>
        <w:t> </w:t>
      </w:r>
      <w:r>
        <w:rPr>
          <w:color w:val="231F20"/>
          <w:sz w:val="22"/>
        </w:rPr>
        <w:t>realojo</w:t>
      </w:r>
      <w:r>
        <w:rPr>
          <w:color w:val="231F20"/>
          <w:spacing w:val="-3"/>
          <w:sz w:val="22"/>
        </w:rPr>
        <w:t> </w:t>
      </w:r>
      <w:r>
        <w:rPr>
          <w:color w:val="231F20"/>
          <w:sz w:val="22"/>
        </w:rPr>
        <w:t>y</w:t>
      </w:r>
      <w:r>
        <w:rPr>
          <w:color w:val="231F20"/>
          <w:spacing w:val="-2"/>
          <w:sz w:val="22"/>
        </w:rPr>
        <w:t> </w:t>
      </w:r>
      <w:r>
        <w:rPr>
          <w:color w:val="231F20"/>
          <w:sz w:val="22"/>
        </w:rPr>
        <w:t>retorno,</w:t>
      </w:r>
      <w:r>
        <w:rPr>
          <w:color w:val="231F20"/>
          <w:spacing w:val="-3"/>
          <w:sz w:val="22"/>
        </w:rPr>
        <w:t> </w:t>
      </w:r>
      <w:r>
        <w:rPr>
          <w:color w:val="231F20"/>
          <w:sz w:val="22"/>
        </w:rPr>
        <w:t>cuando</w:t>
      </w:r>
      <w:r>
        <w:rPr>
          <w:color w:val="231F20"/>
          <w:spacing w:val="-3"/>
          <w:sz w:val="22"/>
        </w:rPr>
        <w:t> </w:t>
      </w:r>
      <w:r>
        <w:rPr>
          <w:color w:val="231F20"/>
          <w:sz w:val="22"/>
        </w:rPr>
        <w:t>fuera</w:t>
      </w:r>
      <w:r>
        <w:rPr>
          <w:color w:val="231F20"/>
          <w:spacing w:val="-2"/>
          <w:sz w:val="22"/>
        </w:rPr>
        <w:t> procedente.</w:t>
      </w:r>
    </w:p>
    <w:p>
      <w:pPr>
        <w:pStyle w:val="ListParagraph"/>
        <w:numPr>
          <w:ilvl w:val="1"/>
          <w:numId w:val="101"/>
        </w:numPr>
        <w:tabs>
          <w:tab w:pos="612" w:val="left" w:leader="none"/>
        </w:tabs>
        <w:spacing w:line="240" w:lineRule="auto" w:before="124" w:after="0"/>
        <w:ind w:left="612" w:right="0" w:hanging="244"/>
        <w:jc w:val="both"/>
        <w:rPr>
          <w:sz w:val="22"/>
        </w:rPr>
      </w:pPr>
      <w:r>
        <w:rPr>
          <w:color w:val="231F20"/>
          <w:sz w:val="22"/>
        </w:rPr>
        <w:t>Proyecto</w:t>
      </w:r>
      <w:r>
        <w:rPr>
          <w:color w:val="231F20"/>
          <w:spacing w:val="-3"/>
          <w:sz w:val="22"/>
        </w:rPr>
        <w:t> </w:t>
      </w:r>
      <w:r>
        <w:rPr>
          <w:color w:val="231F20"/>
          <w:sz w:val="22"/>
        </w:rPr>
        <w:t>de</w:t>
      </w:r>
      <w:r>
        <w:rPr>
          <w:color w:val="231F20"/>
          <w:spacing w:val="-2"/>
          <w:sz w:val="22"/>
        </w:rPr>
        <w:t> </w:t>
      </w:r>
      <w:r>
        <w:rPr>
          <w:color w:val="231F20"/>
          <w:sz w:val="22"/>
        </w:rPr>
        <w:t>urbanización,</w:t>
      </w:r>
      <w:r>
        <w:rPr>
          <w:color w:val="231F20"/>
          <w:spacing w:val="-3"/>
          <w:sz w:val="22"/>
        </w:rPr>
        <w:t> </w:t>
      </w:r>
      <w:r>
        <w:rPr>
          <w:color w:val="231F20"/>
          <w:sz w:val="22"/>
        </w:rPr>
        <w:t>si</w:t>
      </w:r>
      <w:r>
        <w:rPr>
          <w:color w:val="231F20"/>
          <w:spacing w:val="-2"/>
          <w:sz w:val="22"/>
        </w:rPr>
        <w:t> </w:t>
      </w:r>
      <w:r>
        <w:rPr>
          <w:color w:val="231F20"/>
          <w:sz w:val="22"/>
        </w:rPr>
        <w:t>hubieran</w:t>
      </w:r>
      <w:r>
        <w:rPr>
          <w:color w:val="231F20"/>
          <w:spacing w:val="-3"/>
          <w:sz w:val="22"/>
        </w:rPr>
        <w:t> </w:t>
      </w:r>
      <w:r>
        <w:rPr>
          <w:color w:val="231F20"/>
          <w:sz w:val="22"/>
        </w:rPr>
        <w:t>obras</w:t>
      </w:r>
      <w:r>
        <w:rPr>
          <w:color w:val="231F20"/>
          <w:spacing w:val="-2"/>
          <w:sz w:val="22"/>
        </w:rPr>
        <w:t> </w:t>
      </w:r>
      <w:r>
        <w:rPr>
          <w:color w:val="231F20"/>
          <w:sz w:val="22"/>
        </w:rPr>
        <w:t>de</w:t>
      </w:r>
      <w:r>
        <w:rPr>
          <w:color w:val="231F20"/>
          <w:spacing w:val="-2"/>
          <w:sz w:val="22"/>
        </w:rPr>
        <w:t> urbanización.</w:t>
      </w:r>
    </w:p>
    <w:p>
      <w:pPr>
        <w:pStyle w:val="ListParagraph"/>
        <w:numPr>
          <w:ilvl w:val="1"/>
          <w:numId w:val="101"/>
        </w:numPr>
        <w:tabs>
          <w:tab w:pos="649" w:val="left" w:leader="none"/>
        </w:tabs>
        <w:spacing w:line="249" w:lineRule="auto" w:before="125" w:after="0"/>
        <w:ind w:left="141" w:right="139" w:firstLine="226"/>
        <w:jc w:val="both"/>
        <w:rPr>
          <w:sz w:val="22"/>
        </w:rPr>
      </w:pPr>
      <w:r>
        <w:rPr>
          <w:color w:val="231F20"/>
          <w:sz w:val="22"/>
        </w:rPr>
        <w:t>Convenios urbanísticos que correspondan para facilitar la gestión. No obstante, estos documentos podrán presentarse con posterioridad.</w:t>
      </w:r>
    </w:p>
    <w:p>
      <w:pPr>
        <w:pStyle w:val="ListParagraph"/>
        <w:numPr>
          <w:ilvl w:val="1"/>
          <w:numId w:val="101"/>
        </w:numPr>
        <w:tabs>
          <w:tab w:pos="624" w:val="left" w:leader="none"/>
        </w:tabs>
        <w:spacing w:line="240" w:lineRule="auto" w:before="115" w:after="0"/>
        <w:ind w:left="624" w:right="0" w:hanging="256"/>
        <w:jc w:val="both"/>
        <w:rPr>
          <w:sz w:val="22"/>
        </w:rPr>
      </w:pPr>
      <w:r>
        <w:rPr>
          <w:color w:val="231F20"/>
          <w:sz w:val="22"/>
        </w:rPr>
        <w:t>Propuesta</w:t>
      </w:r>
      <w:r>
        <w:rPr>
          <w:color w:val="231F20"/>
          <w:spacing w:val="-4"/>
          <w:sz w:val="22"/>
        </w:rPr>
        <w:t> </w:t>
      </w:r>
      <w:r>
        <w:rPr>
          <w:color w:val="231F20"/>
          <w:sz w:val="22"/>
        </w:rPr>
        <w:t>de</w:t>
      </w:r>
      <w:r>
        <w:rPr>
          <w:color w:val="231F20"/>
          <w:spacing w:val="-3"/>
          <w:sz w:val="22"/>
        </w:rPr>
        <w:t> </w:t>
      </w:r>
      <w:r>
        <w:rPr>
          <w:color w:val="231F20"/>
          <w:sz w:val="22"/>
        </w:rPr>
        <w:t>gestión</w:t>
      </w:r>
      <w:r>
        <w:rPr>
          <w:color w:val="231F20"/>
          <w:spacing w:val="-4"/>
          <w:sz w:val="22"/>
        </w:rPr>
        <w:t> </w:t>
      </w:r>
      <w:r>
        <w:rPr>
          <w:color w:val="231F20"/>
          <w:sz w:val="22"/>
        </w:rPr>
        <w:t>de</w:t>
      </w:r>
      <w:r>
        <w:rPr>
          <w:color w:val="231F20"/>
          <w:spacing w:val="-3"/>
          <w:sz w:val="22"/>
        </w:rPr>
        <w:t> </w:t>
      </w:r>
      <w:r>
        <w:rPr>
          <w:color w:val="231F20"/>
          <w:sz w:val="22"/>
        </w:rPr>
        <w:t>la</w:t>
      </w:r>
      <w:r>
        <w:rPr>
          <w:color w:val="231F20"/>
          <w:spacing w:val="-3"/>
          <w:sz w:val="22"/>
        </w:rPr>
        <w:t> </w:t>
      </w:r>
      <w:r>
        <w:rPr>
          <w:color w:val="231F20"/>
          <w:spacing w:val="-2"/>
          <w:sz w:val="22"/>
        </w:rPr>
        <w:t>actuación.</w:t>
      </w:r>
    </w:p>
    <w:p>
      <w:pPr>
        <w:pStyle w:val="ListParagraph"/>
        <w:numPr>
          <w:ilvl w:val="1"/>
          <w:numId w:val="101"/>
        </w:numPr>
        <w:tabs>
          <w:tab w:pos="569" w:val="left" w:leader="none"/>
        </w:tabs>
        <w:spacing w:line="249" w:lineRule="auto" w:before="124" w:after="0"/>
        <w:ind w:left="141" w:right="139" w:firstLine="226"/>
        <w:jc w:val="both"/>
        <w:rPr>
          <w:sz w:val="22"/>
        </w:rPr>
      </w:pPr>
      <w:r>
        <w:rPr>
          <w:color w:val="231F20"/>
          <w:sz w:val="22"/>
        </w:rPr>
        <w:t>Cualquier otro documento que el promotor considere conveniente en orden a faci- litar la gestión.</w:t>
      </w:r>
    </w:p>
    <w:p>
      <w:pPr>
        <w:pStyle w:val="ListParagraph"/>
        <w:numPr>
          <w:ilvl w:val="0"/>
          <w:numId w:val="101"/>
        </w:numPr>
        <w:tabs>
          <w:tab w:pos="621" w:val="left" w:leader="none"/>
        </w:tabs>
        <w:spacing w:line="249" w:lineRule="auto" w:before="115" w:after="0"/>
        <w:ind w:left="141" w:right="138" w:firstLine="226"/>
        <w:jc w:val="both"/>
        <w:rPr>
          <w:sz w:val="22"/>
        </w:rPr>
      </w:pPr>
      <w:r>
        <w:rPr>
          <w:color w:val="231F20"/>
          <w:sz w:val="22"/>
        </w:rPr>
        <w:t>El municipio podrá elegir para el desarrollo de las actuaciones sobre el medio ur- bano</w:t>
      </w:r>
      <w:r>
        <w:rPr>
          <w:color w:val="231F20"/>
          <w:spacing w:val="-10"/>
          <w:sz w:val="22"/>
        </w:rPr>
        <w:t> </w:t>
      </w:r>
      <w:r>
        <w:rPr>
          <w:color w:val="231F20"/>
          <w:sz w:val="22"/>
        </w:rPr>
        <w:t>cualquier</w:t>
      </w:r>
      <w:r>
        <w:rPr>
          <w:color w:val="231F20"/>
          <w:spacing w:val="-9"/>
          <w:sz w:val="22"/>
        </w:rPr>
        <w:t> </w:t>
      </w:r>
      <w:r>
        <w:rPr>
          <w:color w:val="231F20"/>
          <w:sz w:val="22"/>
        </w:rPr>
        <w:t>de</w:t>
      </w:r>
      <w:r>
        <w:rPr>
          <w:color w:val="231F20"/>
          <w:spacing w:val="-10"/>
          <w:sz w:val="22"/>
        </w:rPr>
        <w:t> </w:t>
      </w:r>
      <w:r>
        <w:rPr>
          <w:color w:val="231F20"/>
          <w:sz w:val="22"/>
        </w:rPr>
        <w:t>los</w:t>
      </w:r>
      <w:r>
        <w:rPr>
          <w:color w:val="231F20"/>
          <w:spacing w:val="-10"/>
          <w:sz w:val="22"/>
        </w:rPr>
        <w:t> </w:t>
      </w:r>
      <w:r>
        <w:rPr>
          <w:color w:val="231F20"/>
          <w:sz w:val="22"/>
        </w:rPr>
        <w:t>sistemas</w:t>
      </w:r>
      <w:r>
        <w:rPr>
          <w:color w:val="231F20"/>
          <w:spacing w:val="-10"/>
          <w:sz w:val="22"/>
        </w:rPr>
        <w:t> </w:t>
      </w:r>
      <w:r>
        <w:rPr>
          <w:color w:val="231F20"/>
          <w:sz w:val="22"/>
        </w:rPr>
        <w:t>de</w:t>
      </w:r>
      <w:r>
        <w:rPr>
          <w:color w:val="231F20"/>
          <w:spacing w:val="-10"/>
          <w:sz w:val="22"/>
        </w:rPr>
        <w:t> </w:t>
      </w:r>
      <w:r>
        <w:rPr>
          <w:color w:val="231F20"/>
          <w:sz w:val="22"/>
        </w:rPr>
        <w:t>ejecución,</w:t>
      </w:r>
      <w:r>
        <w:rPr>
          <w:color w:val="231F20"/>
          <w:spacing w:val="-9"/>
          <w:sz w:val="22"/>
        </w:rPr>
        <w:t> </w:t>
      </w:r>
      <w:r>
        <w:rPr>
          <w:color w:val="231F20"/>
          <w:sz w:val="22"/>
        </w:rPr>
        <w:t>públicos</w:t>
      </w:r>
      <w:r>
        <w:rPr>
          <w:color w:val="231F20"/>
          <w:spacing w:val="-9"/>
          <w:sz w:val="22"/>
        </w:rPr>
        <w:t> </w:t>
      </w:r>
      <w:r>
        <w:rPr>
          <w:color w:val="231F20"/>
          <w:sz w:val="22"/>
        </w:rPr>
        <w:t>o</w:t>
      </w:r>
      <w:r>
        <w:rPr>
          <w:color w:val="231F20"/>
          <w:spacing w:val="-10"/>
          <w:sz w:val="22"/>
        </w:rPr>
        <w:t> </w:t>
      </w:r>
      <w:r>
        <w:rPr>
          <w:color w:val="231F20"/>
          <w:sz w:val="22"/>
        </w:rPr>
        <w:t>privados,</w:t>
      </w:r>
      <w:r>
        <w:rPr>
          <w:color w:val="231F20"/>
          <w:spacing w:val="-10"/>
          <w:sz w:val="22"/>
        </w:rPr>
        <w:t> </w:t>
      </w:r>
      <w:r>
        <w:rPr>
          <w:color w:val="231F20"/>
          <w:sz w:val="22"/>
        </w:rPr>
        <w:t>regulados</w:t>
      </w:r>
      <w:r>
        <w:rPr>
          <w:color w:val="231F20"/>
          <w:spacing w:val="-9"/>
          <w:sz w:val="22"/>
        </w:rPr>
        <w:t> </w:t>
      </w:r>
      <w:r>
        <w:rPr>
          <w:color w:val="231F20"/>
          <w:sz w:val="22"/>
        </w:rPr>
        <w:t>en</w:t>
      </w:r>
      <w:r>
        <w:rPr>
          <w:color w:val="231F20"/>
          <w:spacing w:val="-10"/>
          <w:sz w:val="22"/>
        </w:rPr>
        <w:t> </w:t>
      </w:r>
      <w:r>
        <w:rPr>
          <w:color w:val="231F20"/>
          <w:sz w:val="22"/>
        </w:rPr>
        <w:t>la</w:t>
      </w:r>
      <w:r>
        <w:rPr>
          <w:color w:val="231F20"/>
          <w:spacing w:val="-10"/>
          <w:sz w:val="22"/>
        </w:rPr>
        <w:t> </w:t>
      </w:r>
      <w:r>
        <w:rPr>
          <w:color w:val="231F20"/>
          <w:sz w:val="22"/>
        </w:rPr>
        <w:t>citada Ley,</w:t>
      </w:r>
      <w:r>
        <w:rPr>
          <w:color w:val="231F20"/>
          <w:spacing w:val="-1"/>
          <w:sz w:val="22"/>
        </w:rPr>
        <w:t> </w:t>
      </w:r>
      <w:r>
        <w:rPr>
          <w:color w:val="231F20"/>
          <w:sz w:val="22"/>
        </w:rPr>
        <w:t>así</w:t>
      </w:r>
      <w:r>
        <w:rPr>
          <w:color w:val="231F20"/>
          <w:spacing w:val="-1"/>
          <w:sz w:val="22"/>
        </w:rPr>
        <w:t> </w:t>
      </w:r>
      <w:r>
        <w:rPr>
          <w:color w:val="231F20"/>
          <w:sz w:val="22"/>
        </w:rPr>
        <w:t>como</w:t>
      </w:r>
      <w:r>
        <w:rPr>
          <w:color w:val="231F20"/>
          <w:spacing w:val="-1"/>
          <w:sz w:val="22"/>
        </w:rPr>
        <w:t> </w:t>
      </w:r>
      <w:r>
        <w:rPr>
          <w:color w:val="231F20"/>
          <w:sz w:val="22"/>
        </w:rPr>
        <w:t>los</w:t>
      </w:r>
      <w:r>
        <w:rPr>
          <w:color w:val="231F20"/>
          <w:spacing w:val="-1"/>
          <w:sz w:val="22"/>
        </w:rPr>
        <w:t> </w:t>
      </w:r>
      <w:r>
        <w:rPr>
          <w:color w:val="231F20"/>
          <w:sz w:val="22"/>
        </w:rPr>
        <w:t>previstos</w:t>
      </w:r>
      <w:r>
        <w:rPr>
          <w:color w:val="231F20"/>
          <w:spacing w:val="-1"/>
          <w:sz w:val="22"/>
        </w:rPr>
        <w:t> </w:t>
      </w:r>
      <w:r>
        <w:rPr>
          <w:color w:val="231F20"/>
          <w:sz w:val="22"/>
        </w:rPr>
        <w:t>en</w:t>
      </w:r>
      <w:r>
        <w:rPr>
          <w:color w:val="231F20"/>
          <w:spacing w:val="-1"/>
          <w:sz w:val="22"/>
        </w:rPr>
        <w:t> </w:t>
      </w:r>
      <w:r>
        <w:rPr>
          <w:color w:val="231F20"/>
          <w:sz w:val="22"/>
        </w:rPr>
        <w:t>la</w:t>
      </w:r>
      <w:r>
        <w:rPr>
          <w:color w:val="231F20"/>
          <w:spacing w:val="-1"/>
          <w:sz w:val="22"/>
        </w:rPr>
        <w:t> </w:t>
      </w:r>
      <w:r>
        <w:rPr>
          <w:color w:val="231F20"/>
          <w:sz w:val="22"/>
        </w:rPr>
        <w:t>legislación</w:t>
      </w:r>
      <w:r>
        <w:rPr>
          <w:color w:val="231F20"/>
          <w:spacing w:val="-1"/>
          <w:sz w:val="22"/>
        </w:rPr>
        <w:t> </w:t>
      </w:r>
      <w:r>
        <w:rPr>
          <w:color w:val="231F20"/>
          <w:sz w:val="22"/>
        </w:rPr>
        <w:t>de</w:t>
      </w:r>
      <w:r>
        <w:rPr>
          <w:color w:val="231F20"/>
          <w:spacing w:val="-1"/>
          <w:sz w:val="22"/>
        </w:rPr>
        <w:t> </w:t>
      </w:r>
      <w:r>
        <w:rPr>
          <w:color w:val="231F20"/>
          <w:sz w:val="22"/>
        </w:rPr>
        <w:t>régimen</w:t>
      </w:r>
      <w:r>
        <w:rPr>
          <w:color w:val="231F20"/>
          <w:spacing w:val="-1"/>
          <w:sz w:val="22"/>
        </w:rPr>
        <w:t> </w:t>
      </w:r>
      <w:r>
        <w:rPr>
          <w:color w:val="231F20"/>
          <w:sz w:val="22"/>
        </w:rPr>
        <w:t>jurídico,</w:t>
      </w:r>
      <w:r>
        <w:rPr>
          <w:color w:val="231F20"/>
          <w:spacing w:val="-1"/>
          <w:sz w:val="22"/>
        </w:rPr>
        <w:t> </w:t>
      </w:r>
      <w:r>
        <w:rPr>
          <w:color w:val="231F20"/>
          <w:sz w:val="22"/>
        </w:rPr>
        <w:t>de</w:t>
      </w:r>
      <w:r>
        <w:rPr>
          <w:color w:val="231F20"/>
          <w:spacing w:val="-1"/>
          <w:sz w:val="22"/>
        </w:rPr>
        <w:t> </w:t>
      </w:r>
      <w:r>
        <w:rPr>
          <w:color w:val="231F20"/>
          <w:sz w:val="22"/>
        </w:rPr>
        <w:t>contratación</w:t>
      </w:r>
      <w:r>
        <w:rPr>
          <w:color w:val="231F20"/>
          <w:spacing w:val="-1"/>
          <w:sz w:val="22"/>
        </w:rPr>
        <w:t> </w:t>
      </w:r>
      <w:r>
        <w:rPr>
          <w:color w:val="231F20"/>
          <w:sz w:val="22"/>
        </w:rPr>
        <w:t>de</w:t>
      </w:r>
      <w:r>
        <w:rPr>
          <w:color w:val="231F20"/>
          <w:spacing w:val="-1"/>
          <w:sz w:val="22"/>
        </w:rPr>
        <w:t> </w:t>
      </w:r>
      <w:r>
        <w:rPr>
          <w:color w:val="231F20"/>
          <w:sz w:val="22"/>
        </w:rPr>
        <w:t>las administraciones</w:t>
      </w:r>
      <w:r>
        <w:rPr>
          <w:color w:val="231F20"/>
          <w:spacing w:val="-7"/>
          <w:sz w:val="22"/>
        </w:rPr>
        <w:t> </w:t>
      </w:r>
      <w:r>
        <w:rPr>
          <w:color w:val="231F20"/>
          <w:sz w:val="22"/>
        </w:rPr>
        <w:t>públicas</w:t>
      </w:r>
      <w:r>
        <w:rPr>
          <w:color w:val="231F20"/>
          <w:spacing w:val="-7"/>
          <w:sz w:val="22"/>
        </w:rPr>
        <w:t> </w:t>
      </w:r>
      <w:r>
        <w:rPr>
          <w:color w:val="231F20"/>
          <w:sz w:val="22"/>
        </w:rPr>
        <w:t>o</w:t>
      </w:r>
      <w:r>
        <w:rPr>
          <w:color w:val="231F20"/>
          <w:spacing w:val="-7"/>
          <w:sz w:val="22"/>
        </w:rPr>
        <w:t> </w:t>
      </w:r>
      <w:r>
        <w:rPr>
          <w:color w:val="231F20"/>
          <w:sz w:val="22"/>
        </w:rPr>
        <w:t>de</w:t>
      </w:r>
      <w:r>
        <w:rPr>
          <w:color w:val="231F20"/>
          <w:spacing w:val="-7"/>
          <w:sz w:val="22"/>
        </w:rPr>
        <w:t> </w:t>
      </w:r>
      <w:r>
        <w:rPr>
          <w:color w:val="231F20"/>
          <w:sz w:val="22"/>
        </w:rPr>
        <w:t>régimen</w:t>
      </w:r>
      <w:r>
        <w:rPr>
          <w:color w:val="231F20"/>
          <w:spacing w:val="-7"/>
          <w:sz w:val="22"/>
        </w:rPr>
        <w:t> </w:t>
      </w:r>
      <w:r>
        <w:rPr>
          <w:color w:val="231F20"/>
          <w:sz w:val="22"/>
        </w:rPr>
        <w:t>local,</w:t>
      </w:r>
      <w:r>
        <w:rPr>
          <w:color w:val="231F20"/>
          <w:spacing w:val="-7"/>
          <w:sz w:val="22"/>
        </w:rPr>
        <w:t> </w:t>
      </w:r>
      <w:r>
        <w:rPr>
          <w:color w:val="231F20"/>
          <w:sz w:val="22"/>
        </w:rPr>
        <w:t>que</w:t>
      </w:r>
      <w:r>
        <w:rPr>
          <w:color w:val="231F20"/>
          <w:spacing w:val="-7"/>
          <w:sz w:val="22"/>
        </w:rPr>
        <w:t> </w:t>
      </w:r>
      <w:r>
        <w:rPr>
          <w:color w:val="231F20"/>
          <w:sz w:val="22"/>
        </w:rPr>
        <w:t>sean</w:t>
      </w:r>
      <w:r>
        <w:rPr>
          <w:color w:val="231F20"/>
          <w:spacing w:val="-7"/>
          <w:sz w:val="22"/>
        </w:rPr>
        <w:t> </w:t>
      </w:r>
      <w:r>
        <w:rPr>
          <w:color w:val="231F20"/>
          <w:sz w:val="22"/>
        </w:rPr>
        <w:t>adecuados</w:t>
      </w:r>
      <w:r>
        <w:rPr>
          <w:color w:val="231F20"/>
          <w:spacing w:val="-7"/>
          <w:sz w:val="22"/>
        </w:rPr>
        <w:t> </w:t>
      </w:r>
      <w:r>
        <w:rPr>
          <w:color w:val="231F20"/>
          <w:sz w:val="22"/>
        </w:rPr>
        <w:t>a</w:t>
      </w:r>
      <w:r>
        <w:rPr>
          <w:color w:val="231F20"/>
          <w:spacing w:val="-7"/>
          <w:sz w:val="22"/>
        </w:rPr>
        <w:t> </w:t>
      </w:r>
      <w:r>
        <w:rPr>
          <w:color w:val="231F20"/>
          <w:sz w:val="22"/>
        </w:rPr>
        <w:t>las</w:t>
      </w:r>
      <w:r>
        <w:rPr>
          <w:color w:val="231F20"/>
          <w:spacing w:val="-7"/>
          <w:sz w:val="22"/>
        </w:rPr>
        <w:t> </w:t>
      </w:r>
      <w:r>
        <w:rPr>
          <w:color w:val="231F20"/>
          <w:sz w:val="22"/>
        </w:rPr>
        <w:t>características de la actuación.</w:t>
      </w:r>
    </w:p>
    <w:p>
      <w:pPr>
        <w:pStyle w:val="BodyText"/>
        <w:spacing w:line="249" w:lineRule="auto" w:before="118"/>
      </w:pPr>
      <w:r>
        <w:rPr>
          <w:color w:val="231F20"/>
        </w:rPr>
        <w:t>Salvo que el plan determine la forma de gestión, el promotor público o privado, pro- pondrá</w:t>
      </w:r>
      <w:r>
        <w:rPr>
          <w:color w:val="231F20"/>
          <w:spacing w:val="-11"/>
        </w:rPr>
        <w:t> </w:t>
      </w:r>
      <w:r>
        <w:rPr>
          <w:color w:val="231F20"/>
        </w:rPr>
        <w:t>la</w:t>
      </w:r>
      <w:r>
        <w:rPr>
          <w:color w:val="231F20"/>
          <w:spacing w:val="-11"/>
        </w:rPr>
        <w:t> </w:t>
      </w:r>
      <w:r>
        <w:rPr>
          <w:color w:val="231F20"/>
        </w:rPr>
        <w:t>forma</w:t>
      </w:r>
      <w:r>
        <w:rPr>
          <w:color w:val="231F20"/>
          <w:spacing w:val="-11"/>
        </w:rPr>
        <w:t> </w:t>
      </w:r>
      <w:r>
        <w:rPr>
          <w:color w:val="231F20"/>
        </w:rPr>
        <w:t>de</w:t>
      </w:r>
      <w:r>
        <w:rPr>
          <w:color w:val="231F20"/>
          <w:spacing w:val="-11"/>
        </w:rPr>
        <w:t> </w:t>
      </w:r>
      <w:r>
        <w:rPr>
          <w:color w:val="231F20"/>
        </w:rPr>
        <w:t>gestión</w:t>
      </w:r>
      <w:r>
        <w:rPr>
          <w:color w:val="231F20"/>
          <w:spacing w:val="-11"/>
        </w:rPr>
        <w:t> </w:t>
      </w:r>
      <w:r>
        <w:rPr>
          <w:color w:val="231F20"/>
        </w:rPr>
        <w:t>que</w:t>
      </w:r>
      <w:r>
        <w:rPr>
          <w:color w:val="231F20"/>
          <w:spacing w:val="-11"/>
        </w:rPr>
        <w:t> </w:t>
      </w:r>
      <w:r>
        <w:rPr>
          <w:color w:val="231F20"/>
        </w:rPr>
        <w:t>considere</w:t>
      </w:r>
      <w:r>
        <w:rPr>
          <w:color w:val="231F20"/>
          <w:spacing w:val="-11"/>
        </w:rPr>
        <w:t> </w:t>
      </w:r>
      <w:r>
        <w:rPr>
          <w:color w:val="231F20"/>
        </w:rPr>
        <w:t>más</w:t>
      </w:r>
      <w:r>
        <w:rPr>
          <w:color w:val="231F20"/>
          <w:spacing w:val="-11"/>
        </w:rPr>
        <w:t> </w:t>
      </w:r>
      <w:r>
        <w:rPr>
          <w:color w:val="231F20"/>
        </w:rPr>
        <w:t>adecuada</w:t>
      </w:r>
      <w:r>
        <w:rPr>
          <w:color w:val="231F20"/>
          <w:spacing w:val="-11"/>
        </w:rPr>
        <w:t> </w:t>
      </w:r>
      <w:r>
        <w:rPr>
          <w:color w:val="231F20"/>
        </w:rPr>
        <w:t>para</w:t>
      </w:r>
      <w:r>
        <w:rPr>
          <w:color w:val="231F20"/>
          <w:spacing w:val="-11"/>
        </w:rPr>
        <w:t> </w:t>
      </w:r>
      <w:r>
        <w:rPr>
          <w:color w:val="231F20"/>
        </w:rPr>
        <w:t>la</w:t>
      </w:r>
      <w:r>
        <w:rPr>
          <w:color w:val="231F20"/>
          <w:spacing w:val="-11"/>
        </w:rPr>
        <w:t> </w:t>
      </w:r>
      <w:r>
        <w:rPr>
          <w:color w:val="231F20"/>
        </w:rPr>
        <w:t>realización</w:t>
      </w:r>
      <w:r>
        <w:rPr>
          <w:color w:val="231F20"/>
          <w:spacing w:val="-11"/>
        </w:rPr>
        <w:t> </w:t>
      </w:r>
      <w:r>
        <w:rPr>
          <w:color w:val="231F20"/>
        </w:rPr>
        <w:t>de</w:t>
      </w:r>
      <w:r>
        <w:rPr>
          <w:color w:val="231F20"/>
          <w:spacing w:val="-11"/>
        </w:rPr>
        <w:t> </w:t>
      </w:r>
      <w:r>
        <w:rPr>
          <w:color w:val="231F20"/>
        </w:rPr>
        <w:t>la</w:t>
      </w:r>
      <w:r>
        <w:rPr>
          <w:color w:val="231F20"/>
          <w:spacing w:val="-11"/>
        </w:rPr>
        <w:t> </w:t>
      </w:r>
      <w:r>
        <w:rPr>
          <w:color w:val="231F20"/>
        </w:rPr>
        <w:t>actua-</w:t>
      </w:r>
    </w:p>
    <w:p>
      <w:pPr>
        <w:pStyle w:val="BodyText"/>
        <w:spacing w:after="0" w:line="249" w:lineRule="auto"/>
        <w:sectPr>
          <w:pgSz w:w="11910" w:h="16840"/>
          <w:pgMar w:header="785" w:footer="736" w:top="1560" w:bottom="920" w:left="1559" w:right="1559"/>
        </w:sectPr>
      </w:pPr>
    </w:p>
    <w:p>
      <w:pPr>
        <w:pStyle w:val="BodyText"/>
        <w:spacing w:line="249" w:lineRule="auto" w:before="83"/>
        <w:ind w:firstLine="0"/>
      </w:pPr>
      <w:r>
        <w:rPr>
          <w:color w:val="231F20"/>
        </w:rPr>
        <w:t>ción</w:t>
      </w:r>
      <w:r>
        <w:rPr>
          <w:color w:val="231F20"/>
          <w:spacing w:val="-10"/>
        </w:rPr>
        <w:t> </w:t>
      </w:r>
      <w:r>
        <w:rPr>
          <w:color w:val="231F20"/>
        </w:rPr>
        <w:t>sobre</w:t>
      </w:r>
      <w:r>
        <w:rPr>
          <w:color w:val="231F20"/>
          <w:spacing w:val="-10"/>
        </w:rPr>
        <w:t> </w:t>
      </w:r>
      <w:r>
        <w:rPr>
          <w:color w:val="231F20"/>
        </w:rPr>
        <w:t>el</w:t>
      </w:r>
      <w:r>
        <w:rPr>
          <w:color w:val="231F20"/>
          <w:spacing w:val="-10"/>
        </w:rPr>
        <w:t> </w:t>
      </w:r>
      <w:r>
        <w:rPr>
          <w:color w:val="231F20"/>
        </w:rPr>
        <w:t>medio</w:t>
      </w:r>
      <w:r>
        <w:rPr>
          <w:color w:val="231F20"/>
          <w:spacing w:val="-9"/>
        </w:rPr>
        <w:t> </w:t>
      </w:r>
      <w:r>
        <w:rPr>
          <w:color w:val="231F20"/>
        </w:rPr>
        <w:t>urbano</w:t>
      </w:r>
      <w:r>
        <w:rPr>
          <w:color w:val="231F20"/>
          <w:spacing w:val="-9"/>
        </w:rPr>
        <w:t> </w:t>
      </w:r>
      <w:r>
        <w:rPr>
          <w:color w:val="231F20"/>
        </w:rPr>
        <w:t>de</w:t>
      </w:r>
      <w:r>
        <w:rPr>
          <w:color w:val="231F20"/>
          <w:spacing w:val="-10"/>
        </w:rPr>
        <w:t> </w:t>
      </w:r>
      <w:r>
        <w:rPr>
          <w:color w:val="231F20"/>
        </w:rPr>
        <w:t>que</w:t>
      </w:r>
      <w:r>
        <w:rPr>
          <w:color w:val="231F20"/>
          <w:spacing w:val="-10"/>
        </w:rPr>
        <w:t> </w:t>
      </w:r>
      <w:r>
        <w:rPr>
          <w:color w:val="231F20"/>
        </w:rPr>
        <w:t>se</w:t>
      </w:r>
      <w:r>
        <w:rPr>
          <w:color w:val="231F20"/>
          <w:spacing w:val="-10"/>
        </w:rPr>
        <w:t> </w:t>
      </w:r>
      <w:r>
        <w:rPr>
          <w:color w:val="231F20"/>
        </w:rPr>
        <w:t>trate.</w:t>
      </w:r>
      <w:r>
        <w:rPr>
          <w:color w:val="231F20"/>
          <w:spacing w:val="-9"/>
        </w:rPr>
        <w:t> </w:t>
      </w:r>
      <w:r>
        <w:rPr>
          <w:color w:val="231F20"/>
        </w:rPr>
        <w:t>El</w:t>
      </w:r>
      <w:r>
        <w:rPr>
          <w:color w:val="231F20"/>
          <w:spacing w:val="-10"/>
        </w:rPr>
        <w:t> </w:t>
      </w:r>
      <w:r>
        <w:rPr>
          <w:color w:val="231F20"/>
        </w:rPr>
        <w:t>municipio,</w:t>
      </w:r>
      <w:r>
        <w:rPr>
          <w:color w:val="231F20"/>
          <w:spacing w:val="-9"/>
        </w:rPr>
        <w:t> </w:t>
      </w:r>
      <w:r>
        <w:rPr>
          <w:color w:val="231F20"/>
        </w:rPr>
        <w:t>al</w:t>
      </w:r>
      <w:r>
        <w:rPr>
          <w:color w:val="231F20"/>
          <w:spacing w:val="-10"/>
        </w:rPr>
        <w:t> </w:t>
      </w:r>
      <w:r>
        <w:rPr>
          <w:color w:val="231F20"/>
        </w:rPr>
        <w:t>resolver</w:t>
      </w:r>
      <w:r>
        <w:rPr>
          <w:color w:val="231F20"/>
          <w:spacing w:val="-9"/>
        </w:rPr>
        <w:t> </w:t>
      </w:r>
      <w:r>
        <w:rPr>
          <w:color w:val="231F20"/>
        </w:rPr>
        <w:t>el</w:t>
      </w:r>
      <w:r>
        <w:rPr>
          <w:color w:val="231F20"/>
          <w:spacing w:val="-10"/>
        </w:rPr>
        <w:t> </w:t>
      </w:r>
      <w:r>
        <w:rPr>
          <w:color w:val="231F20"/>
        </w:rPr>
        <w:t>procedimiento</w:t>
      </w:r>
      <w:r>
        <w:rPr>
          <w:color w:val="231F20"/>
          <w:spacing w:val="-9"/>
        </w:rPr>
        <w:t> </w:t>
      </w:r>
      <w:r>
        <w:rPr>
          <w:color w:val="231F20"/>
        </w:rPr>
        <w:t>de adjudicación de la iniciativa, determinará la forma de gestión que estime oportuna, sin quedar vinculada por la propuesta formulada.</w:t>
      </w:r>
    </w:p>
    <w:p>
      <w:pPr>
        <w:pStyle w:val="BodyText"/>
        <w:spacing w:line="249" w:lineRule="auto" w:before="116"/>
      </w:pPr>
      <w:r>
        <w:rPr>
          <w:color w:val="231F20"/>
        </w:rPr>
        <w:t>En el supuesto que la actuación afecte a una o varias parcelas que pertenezcan y sean</w:t>
      </w:r>
      <w:r>
        <w:rPr>
          <w:color w:val="231F20"/>
          <w:spacing w:val="-1"/>
        </w:rPr>
        <w:t> </w:t>
      </w:r>
      <w:r>
        <w:rPr>
          <w:color w:val="231F20"/>
        </w:rPr>
        <w:t>promovidas</w:t>
      </w:r>
      <w:r>
        <w:rPr>
          <w:color w:val="231F20"/>
          <w:spacing w:val="-1"/>
        </w:rPr>
        <w:t> </w:t>
      </w:r>
      <w:r>
        <w:rPr>
          <w:color w:val="231F20"/>
        </w:rPr>
        <w:t>por</w:t>
      </w:r>
      <w:r>
        <w:rPr>
          <w:color w:val="231F20"/>
          <w:spacing w:val="-1"/>
        </w:rPr>
        <w:t> </w:t>
      </w:r>
      <w:r>
        <w:rPr>
          <w:color w:val="231F20"/>
        </w:rPr>
        <w:t>un</w:t>
      </w:r>
      <w:r>
        <w:rPr>
          <w:color w:val="231F20"/>
          <w:spacing w:val="-1"/>
        </w:rPr>
        <w:t> </w:t>
      </w:r>
      <w:r>
        <w:rPr>
          <w:color w:val="231F20"/>
        </w:rPr>
        <w:t>propietario</w:t>
      </w:r>
      <w:r>
        <w:rPr>
          <w:color w:val="231F20"/>
          <w:spacing w:val="-1"/>
        </w:rPr>
        <w:t> </w:t>
      </w:r>
      <w:r>
        <w:rPr>
          <w:color w:val="231F20"/>
        </w:rPr>
        <w:t>único,</w:t>
      </w:r>
      <w:r>
        <w:rPr>
          <w:color w:val="231F20"/>
          <w:spacing w:val="-1"/>
        </w:rPr>
        <w:t> </w:t>
      </w:r>
      <w:r>
        <w:rPr>
          <w:color w:val="231F20"/>
        </w:rPr>
        <w:t>por</w:t>
      </w:r>
      <w:r>
        <w:rPr>
          <w:color w:val="231F20"/>
          <w:spacing w:val="-1"/>
        </w:rPr>
        <w:t> </w:t>
      </w:r>
      <w:r>
        <w:rPr>
          <w:color w:val="231F20"/>
        </w:rPr>
        <w:t>los</w:t>
      </w:r>
      <w:r>
        <w:rPr>
          <w:color w:val="231F20"/>
          <w:spacing w:val="-1"/>
        </w:rPr>
        <w:t> </w:t>
      </w:r>
      <w:r>
        <w:rPr>
          <w:color w:val="231F20"/>
        </w:rPr>
        <w:t>propietarios</w:t>
      </w:r>
      <w:r>
        <w:rPr>
          <w:color w:val="231F20"/>
          <w:spacing w:val="-1"/>
        </w:rPr>
        <w:t> </w:t>
      </w:r>
      <w:r>
        <w:rPr>
          <w:color w:val="231F20"/>
        </w:rPr>
        <w:t>que</w:t>
      </w:r>
      <w:r>
        <w:rPr>
          <w:color w:val="231F20"/>
          <w:spacing w:val="-1"/>
        </w:rPr>
        <w:t> </w:t>
      </w:r>
      <w:r>
        <w:rPr>
          <w:color w:val="231F20"/>
        </w:rPr>
        <w:t>actúen</w:t>
      </w:r>
      <w:r>
        <w:rPr>
          <w:color w:val="231F20"/>
          <w:spacing w:val="-1"/>
        </w:rPr>
        <w:t> </w:t>
      </w:r>
      <w:r>
        <w:rPr>
          <w:color w:val="231F20"/>
        </w:rPr>
        <w:t>por</w:t>
      </w:r>
      <w:r>
        <w:rPr>
          <w:color w:val="231F20"/>
          <w:spacing w:val="-1"/>
        </w:rPr>
        <w:t> </w:t>
      </w:r>
      <w:r>
        <w:rPr>
          <w:color w:val="231F20"/>
        </w:rPr>
        <w:t>unanimi- dad o por una comunidad “pro indiviso” que actúe igualmente por unanimidad, el ayun- tamiento podrá, en la resolución que apruebe la adjudicación, establecer y adjudicar directamente el sistema de concierto.</w:t>
      </w:r>
    </w:p>
    <w:p>
      <w:pPr>
        <w:pStyle w:val="BodyText"/>
        <w:spacing w:line="249" w:lineRule="auto" w:before="117"/>
        <w:ind w:right="140"/>
      </w:pPr>
      <w:r>
        <w:rPr>
          <w:rFonts w:ascii="Arial" w:hAnsi="Arial"/>
          <w:b/>
          <w:color w:val="231F20"/>
        </w:rPr>
        <w:t>Artículo</w:t>
      </w:r>
      <w:r>
        <w:rPr>
          <w:rFonts w:ascii="Arial" w:hAnsi="Arial"/>
          <w:b/>
          <w:color w:val="231F20"/>
          <w:spacing w:val="-13"/>
        </w:rPr>
        <w:t> </w:t>
      </w:r>
      <w:r>
        <w:rPr>
          <w:rFonts w:ascii="Arial" w:hAnsi="Arial"/>
          <w:b/>
          <w:color w:val="231F20"/>
        </w:rPr>
        <w:t>123.</w:t>
      </w:r>
      <w:r>
        <w:rPr>
          <w:rFonts w:ascii="Arial" w:hAnsi="Arial"/>
          <w:b/>
          <w:color w:val="231F20"/>
          <w:spacing w:val="-13"/>
        </w:rPr>
        <w:t> </w:t>
      </w:r>
      <w:r>
        <w:rPr>
          <w:color w:val="231F20"/>
        </w:rPr>
        <w:t>De</w:t>
      </w:r>
      <w:r>
        <w:rPr>
          <w:color w:val="231F20"/>
          <w:spacing w:val="-13"/>
        </w:rPr>
        <w:t> </w:t>
      </w:r>
      <w:r>
        <w:rPr>
          <w:color w:val="231F20"/>
        </w:rPr>
        <w:t>la</w:t>
      </w:r>
      <w:r>
        <w:rPr>
          <w:color w:val="231F20"/>
          <w:spacing w:val="-13"/>
        </w:rPr>
        <w:t> </w:t>
      </w:r>
      <w:r>
        <w:rPr>
          <w:color w:val="231F20"/>
        </w:rPr>
        <w:t>ejecución</w:t>
      </w:r>
      <w:r>
        <w:rPr>
          <w:color w:val="231F20"/>
          <w:spacing w:val="-13"/>
        </w:rPr>
        <w:t> </w:t>
      </w:r>
      <w:r>
        <w:rPr>
          <w:color w:val="231F20"/>
        </w:rPr>
        <w:t>de</w:t>
      </w:r>
      <w:r>
        <w:rPr>
          <w:color w:val="231F20"/>
          <w:spacing w:val="-13"/>
        </w:rPr>
        <w:t> </w:t>
      </w:r>
      <w:r>
        <w:rPr>
          <w:color w:val="231F20"/>
        </w:rPr>
        <w:t>las</w:t>
      </w:r>
      <w:r>
        <w:rPr>
          <w:color w:val="231F20"/>
          <w:spacing w:val="-13"/>
        </w:rPr>
        <w:t> </w:t>
      </w:r>
      <w:r>
        <w:rPr>
          <w:color w:val="231F20"/>
        </w:rPr>
        <w:t>actuaciones</w:t>
      </w:r>
      <w:r>
        <w:rPr>
          <w:color w:val="231F20"/>
          <w:spacing w:val="-14"/>
        </w:rPr>
        <w:t> </w:t>
      </w:r>
      <w:r>
        <w:rPr>
          <w:color w:val="231F20"/>
        </w:rPr>
        <w:t>sobre</w:t>
      </w:r>
      <w:r>
        <w:rPr>
          <w:color w:val="231F20"/>
          <w:spacing w:val="-13"/>
        </w:rPr>
        <w:t> </w:t>
      </w:r>
      <w:r>
        <w:rPr>
          <w:color w:val="231F20"/>
        </w:rPr>
        <w:t>el</w:t>
      </w:r>
      <w:r>
        <w:rPr>
          <w:color w:val="231F20"/>
          <w:spacing w:val="-13"/>
        </w:rPr>
        <w:t> </w:t>
      </w:r>
      <w:r>
        <w:rPr>
          <w:color w:val="231F20"/>
        </w:rPr>
        <w:t>medio</w:t>
      </w:r>
      <w:r>
        <w:rPr>
          <w:color w:val="231F20"/>
          <w:spacing w:val="-13"/>
        </w:rPr>
        <w:t> </w:t>
      </w:r>
      <w:r>
        <w:rPr>
          <w:color w:val="231F20"/>
        </w:rPr>
        <w:t>urbano</w:t>
      </w:r>
      <w:r>
        <w:rPr>
          <w:color w:val="231F20"/>
          <w:spacing w:val="-13"/>
        </w:rPr>
        <w:t> </w:t>
      </w:r>
      <w:r>
        <w:rPr>
          <w:color w:val="231F20"/>
        </w:rPr>
        <w:t>de</w:t>
      </w:r>
      <w:r>
        <w:rPr>
          <w:color w:val="231F20"/>
          <w:spacing w:val="-13"/>
        </w:rPr>
        <w:t> </w:t>
      </w:r>
      <w:r>
        <w:rPr>
          <w:color w:val="231F20"/>
        </w:rPr>
        <w:t>naturaleza </w:t>
      </w:r>
      <w:r>
        <w:rPr>
          <w:color w:val="231F20"/>
          <w:spacing w:val="-2"/>
        </w:rPr>
        <w:t>pública.</w:t>
      </w:r>
    </w:p>
    <w:p>
      <w:pPr>
        <w:pStyle w:val="ListParagraph"/>
        <w:numPr>
          <w:ilvl w:val="0"/>
          <w:numId w:val="102"/>
        </w:numPr>
        <w:tabs>
          <w:tab w:pos="621" w:val="left" w:leader="none"/>
        </w:tabs>
        <w:spacing w:line="249" w:lineRule="auto" w:before="116" w:after="0"/>
        <w:ind w:left="141" w:right="139" w:firstLine="226"/>
        <w:jc w:val="both"/>
        <w:rPr>
          <w:sz w:val="22"/>
        </w:rPr>
      </w:pPr>
      <w:r>
        <w:rPr>
          <w:color w:val="231F20"/>
          <w:sz w:val="22"/>
        </w:rPr>
        <w:t>Si la actuación fuera de naturaleza pública, las</w:t>
      </w:r>
      <w:r>
        <w:rPr>
          <w:color w:val="231F20"/>
          <w:spacing w:val="-5"/>
          <w:sz w:val="22"/>
        </w:rPr>
        <w:t> </w:t>
      </w:r>
      <w:r>
        <w:rPr>
          <w:color w:val="231F20"/>
          <w:sz w:val="22"/>
        </w:rPr>
        <w:t>Administraciones Públicas podrán utilizar,</w:t>
      </w:r>
      <w:r>
        <w:rPr>
          <w:color w:val="231F20"/>
          <w:spacing w:val="-6"/>
          <w:sz w:val="22"/>
        </w:rPr>
        <w:t> </w:t>
      </w:r>
      <w:r>
        <w:rPr>
          <w:color w:val="231F20"/>
          <w:sz w:val="22"/>
        </w:rPr>
        <w:t>para</w:t>
      </w:r>
      <w:r>
        <w:rPr>
          <w:color w:val="231F20"/>
          <w:spacing w:val="-6"/>
          <w:sz w:val="22"/>
        </w:rPr>
        <w:t> </w:t>
      </w:r>
      <w:r>
        <w:rPr>
          <w:color w:val="231F20"/>
          <w:sz w:val="22"/>
        </w:rPr>
        <w:t>el</w:t>
      </w:r>
      <w:r>
        <w:rPr>
          <w:color w:val="231F20"/>
          <w:spacing w:val="-6"/>
          <w:sz w:val="22"/>
        </w:rPr>
        <w:t> </w:t>
      </w:r>
      <w:r>
        <w:rPr>
          <w:color w:val="231F20"/>
          <w:sz w:val="22"/>
        </w:rPr>
        <w:t>desarrollo</w:t>
      </w:r>
      <w:r>
        <w:rPr>
          <w:color w:val="231F20"/>
          <w:spacing w:val="-6"/>
          <w:sz w:val="22"/>
        </w:rPr>
        <w:t> </w:t>
      </w:r>
      <w:r>
        <w:rPr>
          <w:color w:val="231F20"/>
          <w:sz w:val="22"/>
        </w:rPr>
        <w:t>de</w:t>
      </w:r>
      <w:r>
        <w:rPr>
          <w:color w:val="231F20"/>
          <w:spacing w:val="-6"/>
          <w:sz w:val="22"/>
        </w:rPr>
        <w:t> </w:t>
      </w:r>
      <w:r>
        <w:rPr>
          <w:color w:val="231F20"/>
          <w:sz w:val="22"/>
        </w:rPr>
        <w:t>la</w:t>
      </w:r>
      <w:r>
        <w:rPr>
          <w:color w:val="231F20"/>
          <w:spacing w:val="-6"/>
          <w:sz w:val="22"/>
        </w:rPr>
        <w:t> </w:t>
      </w:r>
      <w:r>
        <w:rPr>
          <w:color w:val="231F20"/>
          <w:sz w:val="22"/>
        </w:rPr>
        <w:t>actividad</w:t>
      </w:r>
      <w:r>
        <w:rPr>
          <w:color w:val="231F20"/>
          <w:spacing w:val="-6"/>
          <w:sz w:val="22"/>
        </w:rPr>
        <w:t> </w:t>
      </w:r>
      <w:r>
        <w:rPr>
          <w:color w:val="231F20"/>
          <w:sz w:val="22"/>
        </w:rPr>
        <w:t>de</w:t>
      </w:r>
      <w:r>
        <w:rPr>
          <w:color w:val="231F20"/>
          <w:spacing w:val="-6"/>
          <w:sz w:val="22"/>
        </w:rPr>
        <w:t> </w:t>
      </w:r>
      <w:r>
        <w:rPr>
          <w:color w:val="231F20"/>
          <w:sz w:val="22"/>
        </w:rPr>
        <w:t>ejecución</w:t>
      </w:r>
      <w:r>
        <w:rPr>
          <w:color w:val="231F20"/>
          <w:spacing w:val="-6"/>
          <w:sz w:val="22"/>
        </w:rPr>
        <w:t> </w:t>
      </w:r>
      <w:r>
        <w:rPr>
          <w:color w:val="231F20"/>
          <w:sz w:val="22"/>
        </w:rPr>
        <w:t>de</w:t>
      </w:r>
      <w:r>
        <w:rPr>
          <w:color w:val="231F20"/>
          <w:spacing w:val="-6"/>
          <w:sz w:val="22"/>
        </w:rPr>
        <w:t> </w:t>
      </w:r>
      <w:r>
        <w:rPr>
          <w:color w:val="231F20"/>
          <w:sz w:val="22"/>
        </w:rPr>
        <w:t>las</w:t>
      </w:r>
      <w:r>
        <w:rPr>
          <w:color w:val="231F20"/>
          <w:spacing w:val="-6"/>
          <w:sz w:val="22"/>
        </w:rPr>
        <w:t> </w:t>
      </w:r>
      <w:r>
        <w:rPr>
          <w:color w:val="231F20"/>
          <w:sz w:val="22"/>
        </w:rPr>
        <w:t>actuaciones,</w:t>
      </w:r>
      <w:r>
        <w:rPr>
          <w:color w:val="231F20"/>
          <w:spacing w:val="-6"/>
          <w:sz w:val="22"/>
        </w:rPr>
        <w:t> </w:t>
      </w:r>
      <w:r>
        <w:rPr>
          <w:color w:val="231F20"/>
          <w:sz w:val="22"/>
        </w:rPr>
        <w:t>todas</w:t>
      </w:r>
      <w:r>
        <w:rPr>
          <w:color w:val="231F20"/>
          <w:spacing w:val="-6"/>
          <w:sz w:val="22"/>
        </w:rPr>
        <w:t> </w:t>
      </w:r>
      <w:r>
        <w:rPr>
          <w:color w:val="231F20"/>
          <w:sz w:val="22"/>
        </w:rPr>
        <w:t>las</w:t>
      </w:r>
      <w:r>
        <w:rPr>
          <w:color w:val="231F20"/>
          <w:spacing w:val="-6"/>
          <w:sz w:val="22"/>
        </w:rPr>
        <w:t> </w:t>
      </w:r>
      <w:r>
        <w:rPr>
          <w:color w:val="231F20"/>
          <w:sz w:val="22"/>
        </w:rPr>
        <w:t>mo- dalidades</w:t>
      </w:r>
      <w:r>
        <w:rPr>
          <w:color w:val="231F20"/>
          <w:spacing w:val="-4"/>
          <w:sz w:val="22"/>
        </w:rPr>
        <w:t> </w:t>
      </w:r>
      <w:r>
        <w:rPr>
          <w:color w:val="231F20"/>
          <w:sz w:val="22"/>
        </w:rPr>
        <w:t>de</w:t>
      </w:r>
      <w:r>
        <w:rPr>
          <w:color w:val="231F20"/>
          <w:spacing w:val="-4"/>
          <w:sz w:val="22"/>
        </w:rPr>
        <w:t> </w:t>
      </w:r>
      <w:r>
        <w:rPr>
          <w:color w:val="231F20"/>
          <w:sz w:val="22"/>
        </w:rPr>
        <w:t>gestión</w:t>
      </w:r>
      <w:r>
        <w:rPr>
          <w:color w:val="231F20"/>
          <w:spacing w:val="-4"/>
          <w:sz w:val="22"/>
        </w:rPr>
        <w:t> </w:t>
      </w:r>
      <w:r>
        <w:rPr>
          <w:color w:val="231F20"/>
          <w:sz w:val="22"/>
        </w:rPr>
        <w:t>directa</w:t>
      </w:r>
      <w:r>
        <w:rPr>
          <w:color w:val="231F20"/>
          <w:spacing w:val="-4"/>
          <w:sz w:val="22"/>
        </w:rPr>
        <w:t> </w:t>
      </w:r>
      <w:r>
        <w:rPr>
          <w:color w:val="231F20"/>
          <w:sz w:val="22"/>
        </w:rPr>
        <w:t>e</w:t>
      </w:r>
      <w:r>
        <w:rPr>
          <w:color w:val="231F20"/>
          <w:spacing w:val="-4"/>
          <w:sz w:val="22"/>
        </w:rPr>
        <w:t> </w:t>
      </w:r>
      <w:r>
        <w:rPr>
          <w:color w:val="231F20"/>
          <w:sz w:val="22"/>
        </w:rPr>
        <w:t>indirecta</w:t>
      </w:r>
      <w:r>
        <w:rPr>
          <w:color w:val="231F20"/>
          <w:spacing w:val="-4"/>
          <w:sz w:val="22"/>
        </w:rPr>
        <w:t> </w:t>
      </w:r>
      <w:r>
        <w:rPr>
          <w:color w:val="231F20"/>
          <w:sz w:val="22"/>
        </w:rPr>
        <w:t>admitidas</w:t>
      </w:r>
      <w:r>
        <w:rPr>
          <w:color w:val="231F20"/>
          <w:spacing w:val="-4"/>
          <w:sz w:val="22"/>
        </w:rPr>
        <w:t> </w:t>
      </w:r>
      <w:r>
        <w:rPr>
          <w:color w:val="231F20"/>
          <w:sz w:val="22"/>
        </w:rPr>
        <w:t>por</w:t>
      </w:r>
      <w:r>
        <w:rPr>
          <w:color w:val="231F20"/>
          <w:spacing w:val="-4"/>
          <w:sz w:val="22"/>
        </w:rPr>
        <w:t> </w:t>
      </w:r>
      <w:r>
        <w:rPr>
          <w:color w:val="231F20"/>
          <w:sz w:val="22"/>
        </w:rPr>
        <w:t>la</w:t>
      </w:r>
      <w:r>
        <w:rPr>
          <w:color w:val="231F20"/>
          <w:spacing w:val="-4"/>
          <w:sz w:val="22"/>
        </w:rPr>
        <w:t> </w:t>
      </w:r>
      <w:r>
        <w:rPr>
          <w:color w:val="231F20"/>
          <w:sz w:val="22"/>
        </w:rPr>
        <w:t>legislación</w:t>
      </w:r>
      <w:r>
        <w:rPr>
          <w:color w:val="231F20"/>
          <w:spacing w:val="-4"/>
          <w:sz w:val="22"/>
        </w:rPr>
        <w:t> </w:t>
      </w:r>
      <w:r>
        <w:rPr>
          <w:color w:val="231F20"/>
          <w:sz w:val="22"/>
        </w:rPr>
        <w:t>de</w:t>
      </w:r>
      <w:r>
        <w:rPr>
          <w:color w:val="231F20"/>
          <w:spacing w:val="-4"/>
          <w:sz w:val="22"/>
        </w:rPr>
        <w:t> </w:t>
      </w:r>
      <w:r>
        <w:rPr>
          <w:color w:val="231F20"/>
          <w:sz w:val="22"/>
        </w:rPr>
        <w:t>régimen</w:t>
      </w:r>
      <w:r>
        <w:rPr>
          <w:color w:val="231F20"/>
          <w:spacing w:val="-4"/>
          <w:sz w:val="22"/>
        </w:rPr>
        <w:t> </w:t>
      </w:r>
      <w:r>
        <w:rPr>
          <w:color w:val="231F20"/>
          <w:sz w:val="22"/>
        </w:rPr>
        <w:t>jurídico, de contratación de las Administraciones Públicas, de régimen local y de ordenación territorial</w:t>
      </w:r>
      <w:r>
        <w:rPr>
          <w:color w:val="231F20"/>
          <w:spacing w:val="-10"/>
          <w:sz w:val="22"/>
        </w:rPr>
        <w:t> </w:t>
      </w:r>
      <w:r>
        <w:rPr>
          <w:color w:val="231F20"/>
          <w:sz w:val="22"/>
        </w:rPr>
        <w:t>y</w:t>
      </w:r>
      <w:r>
        <w:rPr>
          <w:color w:val="231F20"/>
          <w:spacing w:val="-10"/>
          <w:sz w:val="22"/>
        </w:rPr>
        <w:t> </w:t>
      </w:r>
      <w:r>
        <w:rPr>
          <w:color w:val="231F20"/>
          <w:sz w:val="22"/>
        </w:rPr>
        <w:t>urbanística</w:t>
      </w:r>
      <w:r>
        <w:rPr>
          <w:color w:val="231F20"/>
          <w:spacing w:val="-10"/>
          <w:sz w:val="22"/>
        </w:rPr>
        <w:t> </w:t>
      </w:r>
      <w:r>
        <w:rPr>
          <w:color w:val="231F20"/>
          <w:sz w:val="22"/>
        </w:rPr>
        <w:t>regulados</w:t>
      </w:r>
      <w:r>
        <w:rPr>
          <w:color w:val="231F20"/>
          <w:spacing w:val="-10"/>
          <w:sz w:val="22"/>
        </w:rPr>
        <w:t> </w:t>
      </w:r>
      <w:r>
        <w:rPr>
          <w:color w:val="231F20"/>
          <w:sz w:val="22"/>
        </w:rPr>
        <w:t>en</w:t>
      </w:r>
      <w:r>
        <w:rPr>
          <w:color w:val="231F20"/>
          <w:spacing w:val="-10"/>
          <w:sz w:val="22"/>
        </w:rPr>
        <w:t> </w:t>
      </w:r>
      <w:r>
        <w:rPr>
          <w:color w:val="231F20"/>
          <w:sz w:val="22"/>
        </w:rPr>
        <w:t>este</w:t>
      </w:r>
      <w:r>
        <w:rPr>
          <w:color w:val="231F20"/>
          <w:spacing w:val="-10"/>
          <w:sz w:val="22"/>
        </w:rPr>
        <w:t> </w:t>
      </w:r>
      <w:r>
        <w:rPr>
          <w:color w:val="231F20"/>
          <w:sz w:val="22"/>
        </w:rPr>
        <w:t>Reglamento,</w:t>
      </w:r>
      <w:r>
        <w:rPr>
          <w:color w:val="231F20"/>
          <w:spacing w:val="-10"/>
          <w:sz w:val="22"/>
        </w:rPr>
        <w:t> </w:t>
      </w:r>
      <w:r>
        <w:rPr>
          <w:color w:val="231F20"/>
          <w:sz w:val="22"/>
        </w:rPr>
        <w:t>que</w:t>
      </w:r>
      <w:r>
        <w:rPr>
          <w:color w:val="231F20"/>
          <w:spacing w:val="-10"/>
          <w:sz w:val="22"/>
        </w:rPr>
        <w:t> </w:t>
      </w:r>
      <w:r>
        <w:rPr>
          <w:color w:val="231F20"/>
          <w:sz w:val="22"/>
        </w:rPr>
        <w:t>sean</w:t>
      </w:r>
      <w:r>
        <w:rPr>
          <w:color w:val="231F20"/>
          <w:spacing w:val="-10"/>
          <w:sz w:val="22"/>
        </w:rPr>
        <w:t> </w:t>
      </w:r>
      <w:r>
        <w:rPr>
          <w:color w:val="231F20"/>
          <w:sz w:val="22"/>
        </w:rPr>
        <w:t>adecuados</w:t>
      </w:r>
      <w:r>
        <w:rPr>
          <w:color w:val="231F20"/>
          <w:spacing w:val="-10"/>
          <w:sz w:val="22"/>
        </w:rPr>
        <w:t> </w:t>
      </w:r>
      <w:r>
        <w:rPr>
          <w:color w:val="231F20"/>
          <w:sz w:val="22"/>
        </w:rPr>
        <w:t>a</w:t>
      </w:r>
      <w:r>
        <w:rPr>
          <w:color w:val="231F20"/>
          <w:spacing w:val="-10"/>
          <w:sz w:val="22"/>
        </w:rPr>
        <w:t> </w:t>
      </w:r>
      <w:r>
        <w:rPr>
          <w:color w:val="231F20"/>
          <w:sz w:val="22"/>
        </w:rPr>
        <w:t>las</w:t>
      </w:r>
      <w:r>
        <w:rPr>
          <w:color w:val="231F20"/>
          <w:spacing w:val="-10"/>
          <w:sz w:val="22"/>
        </w:rPr>
        <w:t> </w:t>
      </w:r>
      <w:r>
        <w:rPr>
          <w:color w:val="231F20"/>
          <w:sz w:val="22"/>
        </w:rPr>
        <w:t>carac- terísticas de la actuación.</w:t>
      </w:r>
    </w:p>
    <w:p>
      <w:pPr>
        <w:pStyle w:val="ListParagraph"/>
        <w:numPr>
          <w:ilvl w:val="0"/>
          <w:numId w:val="102"/>
        </w:numPr>
        <w:tabs>
          <w:tab w:pos="626" w:val="left" w:leader="none"/>
        </w:tabs>
        <w:spacing w:line="249" w:lineRule="auto" w:before="118" w:after="0"/>
        <w:ind w:left="141" w:right="138" w:firstLine="226"/>
        <w:jc w:val="both"/>
        <w:rPr>
          <w:sz w:val="22"/>
        </w:rPr>
      </w:pPr>
      <w:r>
        <w:rPr>
          <w:color w:val="231F20"/>
          <w:sz w:val="22"/>
        </w:rPr>
        <w:t>En las actuaciones de iniciativa pública sobre el medio urbano, la Administración deberá, con carácter previo, resolver, mediante acuerdo plenario, si ejecuta las obras directamente</w:t>
      </w:r>
      <w:r>
        <w:rPr>
          <w:color w:val="231F20"/>
          <w:spacing w:val="-9"/>
          <w:sz w:val="22"/>
        </w:rPr>
        <w:t> </w:t>
      </w:r>
      <w:r>
        <w:rPr>
          <w:color w:val="231F20"/>
          <w:sz w:val="22"/>
        </w:rPr>
        <w:t>o</w:t>
      </w:r>
      <w:r>
        <w:rPr>
          <w:color w:val="231F20"/>
          <w:spacing w:val="-9"/>
          <w:sz w:val="22"/>
        </w:rPr>
        <w:t> </w:t>
      </w:r>
      <w:r>
        <w:rPr>
          <w:color w:val="231F20"/>
          <w:sz w:val="22"/>
        </w:rPr>
        <w:t>si</w:t>
      </w:r>
      <w:r>
        <w:rPr>
          <w:color w:val="231F20"/>
          <w:spacing w:val="-9"/>
          <w:sz w:val="22"/>
        </w:rPr>
        <w:t> </w:t>
      </w:r>
      <w:r>
        <w:rPr>
          <w:color w:val="231F20"/>
          <w:sz w:val="22"/>
        </w:rPr>
        <w:t>procede</w:t>
      </w:r>
      <w:r>
        <w:rPr>
          <w:color w:val="231F20"/>
          <w:spacing w:val="-9"/>
          <w:sz w:val="22"/>
        </w:rPr>
        <w:t> </w:t>
      </w:r>
      <w:r>
        <w:rPr>
          <w:color w:val="231F20"/>
          <w:sz w:val="22"/>
        </w:rPr>
        <w:t>a</w:t>
      </w:r>
      <w:r>
        <w:rPr>
          <w:color w:val="231F20"/>
          <w:spacing w:val="-9"/>
          <w:sz w:val="22"/>
        </w:rPr>
        <w:t> </w:t>
      </w:r>
      <w:r>
        <w:rPr>
          <w:color w:val="231F20"/>
          <w:sz w:val="22"/>
        </w:rPr>
        <w:t>su</w:t>
      </w:r>
      <w:r>
        <w:rPr>
          <w:color w:val="231F20"/>
          <w:spacing w:val="-9"/>
          <w:sz w:val="22"/>
        </w:rPr>
        <w:t> </w:t>
      </w:r>
      <w:r>
        <w:rPr>
          <w:color w:val="231F20"/>
          <w:sz w:val="22"/>
        </w:rPr>
        <w:t>adjudicación</w:t>
      </w:r>
      <w:r>
        <w:rPr>
          <w:color w:val="231F20"/>
          <w:spacing w:val="-9"/>
          <w:sz w:val="22"/>
        </w:rPr>
        <w:t> </w:t>
      </w:r>
      <w:r>
        <w:rPr>
          <w:color w:val="231F20"/>
          <w:sz w:val="22"/>
        </w:rPr>
        <w:t>por</w:t>
      </w:r>
      <w:r>
        <w:rPr>
          <w:color w:val="231F20"/>
          <w:spacing w:val="-9"/>
          <w:sz w:val="22"/>
        </w:rPr>
        <w:t> </w:t>
      </w:r>
      <w:r>
        <w:rPr>
          <w:color w:val="231F20"/>
          <w:sz w:val="22"/>
        </w:rPr>
        <w:t>medio</w:t>
      </w:r>
      <w:r>
        <w:rPr>
          <w:color w:val="231F20"/>
          <w:spacing w:val="-9"/>
          <w:sz w:val="22"/>
        </w:rPr>
        <w:t> </w:t>
      </w:r>
      <w:r>
        <w:rPr>
          <w:color w:val="231F20"/>
          <w:sz w:val="22"/>
        </w:rPr>
        <w:t>de</w:t>
      </w:r>
      <w:r>
        <w:rPr>
          <w:color w:val="231F20"/>
          <w:spacing w:val="-9"/>
          <w:sz w:val="22"/>
        </w:rPr>
        <w:t> </w:t>
      </w:r>
      <w:r>
        <w:rPr>
          <w:color w:val="231F20"/>
          <w:sz w:val="22"/>
        </w:rPr>
        <w:t>la</w:t>
      </w:r>
      <w:r>
        <w:rPr>
          <w:color w:val="231F20"/>
          <w:spacing w:val="-9"/>
          <w:sz w:val="22"/>
        </w:rPr>
        <w:t> </w:t>
      </w:r>
      <w:r>
        <w:rPr>
          <w:color w:val="231F20"/>
          <w:sz w:val="22"/>
        </w:rPr>
        <w:t>convocatoria</w:t>
      </w:r>
      <w:r>
        <w:rPr>
          <w:color w:val="231F20"/>
          <w:spacing w:val="-9"/>
          <w:sz w:val="22"/>
        </w:rPr>
        <w:t> </w:t>
      </w:r>
      <w:r>
        <w:rPr>
          <w:color w:val="231F20"/>
          <w:sz w:val="22"/>
        </w:rPr>
        <w:t>de</w:t>
      </w:r>
      <w:r>
        <w:rPr>
          <w:color w:val="231F20"/>
          <w:spacing w:val="-9"/>
          <w:sz w:val="22"/>
        </w:rPr>
        <w:t> </w:t>
      </w:r>
      <w:r>
        <w:rPr>
          <w:color w:val="231F20"/>
          <w:sz w:val="22"/>
        </w:rPr>
        <w:t>un</w:t>
      </w:r>
      <w:r>
        <w:rPr>
          <w:color w:val="231F20"/>
          <w:spacing w:val="-9"/>
          <w:sz w:val="22"/>
        </w:rPr>
        <w:t> </w:t>
      </w:r>
      <w:r>
        <w:rPr>
          <w:color w:val="231F20"/>
          <w:sz w:val="22"/>
        </w:rPr>
        <w:t>concur- so público.</w:t>
      </w:r>
    </w:p>
    <w:p>
      <w:pPr>
        <w:pStyle w:val="ListParagraph"/>
        <w:numPr>
          <w:ilvl w:val="0"/>
          <w:numId w:val="102"/>
        </w:numPr>
        <w:tabs>
          <w:tab w:pos="607" w:val="left" w:leader="none"/>
        </w:tabs>
        <w:spacing w:line="249" w:lineRule="auto" w:before="117" w:after="0"/>
        <w:ind w:left="141" w:right="139" w:firstLine="226"/>
        <w:jc w:val="both"/>
        <w:rPr>
          <w:sz w:val="22"/>
        </w:rPr>
      </w:pPr>
      <w:r>
        <w:rPr>
          <w:color w:val="231F20"/>
          <w:sz w:val="22"/>
        </w:rPr>
        <w:t>Si</w:t>
      </w:r>
      <w:r>
        <w:rPr>
          <w:color w:val="231F20"/>
          <w:spacing w:val="-6"/>
          <w:sz w:val="22"/>
        </w:rPr>
        <w:t> </w:t>
      </w:r>
      <w:r>
        <w:rPr>
          <w:color w:val="231F20"/>
          <w:sz w:val="22"/>
        </w:rPr>
        <w:t>la</w:t>
      </w:r>
      <w:r>
        <w:rPr>
          <w:color w:val="231F20"/>
          <w:spacing w:val="-6"/>
          <w:sz w:val="22"/>
        </w:rPr>
        <w:t> </w:t>
      </w:r>
      <w:r>
        <w:rPr>
          <w:color w:val="231F20"/>
          <w:sz w:val="22"/>
        </w:rPr>
        <w:t>actuación</w:t>
      </w:r>
      <w:r>
        <w:rPr>
          <w:color w:val="231F20"/>
          <w:spacing w:val="-6"/>
          <w:sz w:val="22"/>
        </w:rPr>
        <w:t> </w:t>
      </w:r>
      <w:r>
        <w:rPr>
          <w:color w:val="231F20"/>
          <w:sz w:val="22"/>
        </w:rPr>
        <w:t>sobre</w:t>
      </w:r>
      <w:r>
        <w:rPr>
          <w:color w:val="231F20"/>
          <w:spacing w:val="-6"/>
          <w:sz w:val="22"/>
        </w:rPr>
        <w:t> </w:t>
      </w:r>
      <w:r>
        <w:rPr>
          <w:color w:val="231F20"/>
          <w:sz w:val="22"/>
        </w:rPr>
        <w:t>el</w:t>
      </w:r>
      <w:r>
        <w:rPr>
          <w:color w:val="231F20"/>
          <w:spacing w:val="-6"/>
          <w:sz w:val="22"/>
        </w:rPr>
        <w:t> </w:t>
      </w:r>
      <w:r>
        <w:rPr>
          <w:color w:val="231F20"/>
          <w:sz w:val="22"/>
        </w:rPr>
        <w:t>medio</w:t>
      </w:r>
      <w:r>
        <w:rPr>
          <w:color w:val="231F20"/>
          <w:spacing w:val="-6"/>
          <w:sz w:val="22"/>
        </w:rPr>
        <w:t> </w:t>
      </w:r>
      <w:r>
        <w:rPr>
          <w:color w:val="231F20"/>
          <w:sz w:val="22"/>
        </w:rPr>
        <w:t>urbano</w:t>
      </w:r>
      <w:r>
        <w:rPr>
          <w:color w:val="231F20"/>
          <w:spacing w:val="-6"/>
          <w:sz w:val="22"/>
        </w:rPr>
        <w:t> </w:t>
      </w:r>
      <w:r>
        <w:rPr>
          <w:color w:val="231F20"/>
          <w:sz w:val="22"/>
        </w:rPr>
        <w:t>es</w:t>
      </w:r>
      <w:r>
        <w:rPr>
          <w:color w:val="231F20"/>
          <w:spacing w:val="-6"/>
          <w:sz w:val="22"/>
        </w:rPr>
        <w:t> </w:t>
      </w:r>
      <w:r>
        <w:rPr>
          <w:color w:val="231F20"/>
          <w:sz w:val="22"/>
        </w:rPr>
        <w:t>de</w:t>
      </w:r>
      <w:r>
        <w:rPr>
          <w:color w:val="231F20"/>
          <w:spacing w:val="-6"/>
          <w:sz w:val="22"/>
        </w:rPr>
        <w:t> </w:t>
      </w:r>
      <w:r>
        <w:rPr>
          <w:color w:val="231F20"/>
          <w:sz w:val="22"/>
        </w:rPr>
        <w:t>gestión</w:t>
      </w:r>
      <w:r>
        <w:rPr>
          <w:color w:val="231F20"/>
          <w:spacing w:val="-6"/>
          <w:sz w:val="22"/>
        </w:rPr>
        <w:t> </w:t>
      </w:r>
      <w:r>
        <w:rPr>
          <w:color w:val="231F20"/>
          <w:sz w:val="22"/>
        </w:rPr>
        <w:t>directa</w:t>
      </w:r>
      <w:r>
        <w:rPr>
          <w:color w:val="231F20"/>
          <w:spacing w:val="-6"/>
          <w:sz w:val="22"/>
        </w:rPr>
        <w:t> </w:t>
      </w:r>
      <w:r>
        <w:rPr>
          <w:color w:val="231F20"/>
          <w:sz w:val="22"/>
        </w:rPr>
        <w:t>podrá</w:t>
      </w:r>
      <w:r>
        <w:rPr>
          <w:color w:val="231F20"/>
          <w:spacing w:val="-6"/>
          <w:sz w:val="22"/>
        </w:rPr>
        <w:t> </w:t>
      </w:r>
      <w:r>
        <w:rPr>
          <w:color w:val="231F20"/>
          <w:sz w:val="22"/>
        </w:rPr>
        <w:t>ser</w:t>
      </w:r>
      <w:r>
        <w:rPr>
          <w:color w:val="231F20"/>
          <w:spacing w:val="-6"/>
          <w:sz w:val="22"/>
        </w:rPr>
        <w:t> </w:t>
      </w:r>
      <w:r>
        <w:rPr>
          <w:color w:val="231F20"/>
          <w:sz w:val="22"/>
        </w:rPr>
        <w:t>ejecutada</w:t>
      </w:r>
      <w:r>
        <w:rPr>
          <w:color w:val="231F20"/>
          <w:spacing w:val="-6"/>
          <w:sz w:val="22"/>
        </w:rPr>
        <w:t> </w:t>
      </w:r>
      <w:r>
        <w:rPr>
          <w:color w:val="231F20"/>
          <w:sz w:val="22"/>
        </w:rPr>
        <w:t>di- rectamente</w:t>
      </w:r>
      <w:r>
        <w:rPr>
          <w:color w:val="231F20"/>
          <w:spacing w:val="-8"/>
          <w:sz w:val="22"/>
        </w:rPr>
        <w:t> </w:t>
      </w:r>
      <w:r>
        <w:rPr>
          <w:color w:val="231F20"/>
          <w:sz w:val="22"/>
        </w:rPr>
        <w:t>por</w:t>
      </w:r>
      <w:r>
        <w:rPr>
          <w:color w:val="231F20"/>
          <w:spacing w:val="-6"/>
          <w:sz w:val="22"/>
        </w:rPr>
        <w:t> </w:t>
      </w:r>
      <w:r>
        <w:rPr>
          <w:color w:val="231F20"/>
          <w:sz w:val="22"/>
        </w:rPr>
        <w:t>la</w:t>
      </w:r>
      <w:r>
        <w:rPr>
          <w:color w:val="231F20"/>
          <w:spacing w:val="-16"/>
          <w:sz w:val="22"/>
        </w:rPr>
        <w:t> </w:t>
      </w:r>
      <w:r>
        <w:rPr>
          <w:color w:val="231F20"/>
          <w:sz w:val="22"/>
        </w:rPr>
        <w:t>Administración</w:t>
      </w:r>
      <w:r>
        <w:rPr>
          <w:color w:val="231F20"/>
          <w:spacing w:val="-5"/>
          <w:sz w:val="22"/>
        </w:rPr>
        <w:t> </w:t>
      </w:r>
      <w:r>
        <w:rPr>
          <w:color w:val="231F20"/>
          <w:sz w:val="22"/>
        </w:rPr>
        <w:t>actuante,</w:t>
      </w:r>
      <w:r>
        <w:rPr>
          <w:color w:val="231F20"/>
          <w:spacing w:val="-6"/>
          <w:sz w:val="22"/>
        </w:rPr>
        <w:t> </w:t>
      </w:r>
      <w:r>
        <w:rPr>
          <w:color w:val="231F20"/>
          <w:sz w:val="22"/>
        </w:rPr>
        <w:t>ente</w:t>
      </w:r>
      <w:r>
        <w:rPr>
          <w:color w:val="231F20"/>
          <w:spacing w:val="-6"/>
          <w:sz w:val="22"/>
        </w:rPr>
        <w:t> </w:t>
      </w:r>
      <w:r>
        <w:rPr>
          <w:color w:val="231F20"/>
          <w:sz w:val="22"/>
        </w:rPr>
        <w:t>instrumental</w:t>
      </w:r>
      <w:r>
        <w:rPr>
          <w:color w:val="231F20"/>
          <w:spacing w:val="-6"/>
          <w:sz w:val="22"/>
        </w:rPr>
        <w:t> </w:t>
      </w:r>
      <w:r>
        <w:rPr>
          <w:color w:val="231F20"/>
          <w:sz w:val="22"/>
        </w:rPr>
        <w:t>o</w:t>
      </w:r>
      <w:r>
        <w:rPr>
          <w:color w:val="231F20"/>
          <w:spacing w:val="-6"/>
          <w:sz w:val="22"/>
        </w:rPr>
        <w:t> </w:t>
      </w:r>
      <w:r>
        <w:rPr>
          <w:color w:val="231F20"/>
          <w:sz w:val="22"/>
        </w:rPr>
        <w:t>un</w:t>
      </w:r>
      <w:r>
        <w:rPr>
          <w:color w:val="231F20"/>
          <w:spacing w:val="-6"/>
          <w:sz w:val="22"/>
        </w:rPr>
        <w:t> </w:t>
      </w:r>
      <w:r>
        <w:rPr>
          <w:color w:val="231F20"/>
          <w:sz w:val="22"/>
        </w:rPr>
        <w:t>consorcio</w:t>
      </w:r>
      <w:r>
        <w:rPr>
          <w:color w:val="231F20"/>
          <w:spacing w:val="-6"/>
          <w:sz w:val="22"/>
        </w:rPr>
        <w:t> </w:t>
      </w:r>
      <w:r>
        <w:rPr>
          <w:color w:val="231F20"/>
          <w:sz w:val="22"/>
        </w:rPr>
        <w:t>constituido al efecto mediante expropiación.</w:t>
      </w:r>
    </w:p>
    <w:p>
      <w:pPr>
        <w:pStyle w:val="ListParagraph"/>
        <w:numPr>
          <w:ilvl w:val="0"/>
          <w:numId w:val="102"/>
        </w:numPr>
        <w:tabs>
          <w:tab w:pos="617" w:val="left" w:leader="none"/>
        </w:tabs>
        <w:spacing w:line="249" w:lineRule="auto" w:before="117" w:after="0"/>
        <w:ind w:left="141" w:right="139" w:firstLine="226"/>
        <w:jc w:val="both"/>
        <w:rPr>
          <w:sz w:val="22"/>
        </w:rPr>
      </w:pPr>
      <w:r>
        <w:rPr>
          <w:color w:val="231F20"/>
          <w:sz w:val="22"/>
        </w:rPr>
        <w:t>Si la actuación sobre el medio urbano es de gestión indirecta, será mediante con- curso público con las siguientes particularidades:</w:t>
      </w:r>
    </w:p>
    <w:p>
      <w:pPr>
        <w:pStyle w:val="ListParagraph"/>
        <w:numPr>
          <w:ilvl w:val="1"/>
          <w:numId w:val="102"/>
        </w:numPr>
        <w:tabs>
          <w:tab w:pos="653" w:val="left" w:leader="none"/>
        </w:tabs>
        <w:spacing w:line="249" w:lineRule="auto" w:before="115" w:after="0"/>
        <w:ind w:left="141" w:right="138" w:firstLine="226"/>
        <w:jc w:val="both"/>
        <w:rPr>
          <w:sz w:val="22"/>
        </w:rPr>
      </w:pPr>
      <w:r>
        <w:rPr>
          <w:color w:val="231F20"/>
          <w:sz w:val="22"/>
        </w:rPr>
        <w:t>Las bases del concurso deberán determinar los criterios de adjudicación, entre ellos, el porcentaje mínimo de techo edificado que se atribuirá a los propietarios del inmueble</w:t>
      </w:r>
      <w:r>
        <w:rPr>
          <w:color w:val="231F20"/>
          <w:spacing w:val="30"/>
          <w:sz w:val="22"/>
        </w:rPr>
        <w:t> </w:t>
      </w:r>
      <w:r>
        <w:rPr>
          <w:color w:val="231F20"/>
          <w:sz w:val="22"/>
        </w:rPr>
        <w:t>objeto</w:t>
      </w:r>
      <w:r>
        <w:rPr>
          <w:color w:val="231F20"/>
          <w:spacing w:val="30"/>
          <w:sz w:val="22"/>
        </w:rPr>
        <w:t> </w:t>
      </w:r>
      <w:r>
        <w:rPr>
          <w:color w:val="231F20"/>
          <w:sz w:val="22"/>
        </w:rPr>
        <w:t>de</w:t>
      </w:r>
      <w:r>
        <w:rPr>
          <w:color w:val="231F20"/>
          <w:spacing w:val="30"/>
          <w:sz w:val="22"/>
        </w:rPr>
        <w:t> </w:t>
      </w:r>
      <w:r>
        <w:rPr>
          <w:color w:val="231F20"/>
          <w:sz w:val="22"/>
        </w:rPr>
        <w:t>la</w:t>
      </w:r>
      <w:r>
        <w:rPr>
          <w:color w:val="231F20"/>
          <w:spacing w:val="30"/>
          <w:sz w:val="22"/>
        </w:rPr>
        <w:t> </w:t>
      </w:r>
      <w:r>
        <w:rPr>
          <w:color w:val="231F20"/>
          <w:sz w:val="22"/>
        </w:rPr>
        <w:t>sustitución</w:t>
      </w:r>
      <w:r>
        <w:rPr>
          <w:color w:val="231F20"/>
          <w:spacing w:val="30"/>
          <w:sz w:val="22"/>
        </w:rPr>
        <w:t> </w:t>
      </w:r>
      <w:r>
        <w:rPr>
          <w:color w:val="231F20"/>
          <w:sz w:val="22"/>
        </w:rPr>
        <w:t>forzosa,</w:t>
      </w:r>
      <w:r>
        <w:rPr>
          <w:color w:val="231F20"/>
          <w:spacing w:val="30"/>
          <w:sz w:val="22"/>
        </w:rPr>
        <w:t> </w:t>
      </w:r>
      <w:r>
        <w:rPr>
          <w:color w:val="231F20"/>
          <w:sz w:val="22"/>
        </w:rPr>
        <w:t>cuando</w:t>
      </w:r>
      <w:r>
        <w:rPr>
          <w:color w:val="231F20"/>
          <w:spacing w:val="30"/>
          <w:sz w:val="22"/>
        </w:rPr>
        <w:t> </w:t>
      </w:r>
      <w:r>
        <w:rPr>
          <w:color w:val="231F20"/>
          <w:sz w:val="22"/>
        </w:rPr>
        <w:t>la</w:t>
      </w:r>
      <w:r>
        <w:rPr>
          <w:color w:val="231F20"/>
          <w:spacing w:val="30"/>
          <w:sz w:val="22"/>
        </w:rPr>
        <w:t> </w:t>
      </w:r>
      <w:r>
        <w:rPr>
          <w:color w:val="231F20"/>
          <w:sz w:val="22"/>
        </w:rPr>
        <w:t>adjudicación</w:t>
      </w:r>
      <w:r>
        <w:rPr>
          <w:color w:val="231F20"/>
          <w:spacing w:val="30"/>
          <w:sz w:val="22"/>
        </w:rPr>
        <w:t> </w:t>
      </w:r>
      <w:r>
        <w:rPr>
          <w:color w:val="231F20"/>
          <w:sz w:val="22"/>
        </w:rPr>
        <w:t>se</w:t>
      </w:r>
      <w:r>
        <w:rPr>
          <w:color w:val="231F20"/>
          <w:spacing w:val="30"/>
          <w:sz w:val="22"/>
        </w:rPr>
        <w:t> </w:t>
      </w:r>
      <w:r>
        <w:rPr>
          <w:color w:val="231F20"/>
          <w:sz w:val="22"/>
        </w:rPr>
        <w:t>hace</w:t>
      </w:r>
      <w:r>
        <w:rPr>
          <w:color w:val="231F20"/>
          <w:spacing w:val="30"/>
          <w:sz w:val="22"/>
        </w:rPr>
        <w:t> </w:t>
      </w:r>
      <w:r>
        <w:rPr>
          <w:color w:val="231F20"/>
          <w:sz w:val="22"/>
        </w:rPr>
        <w:t>mediante un complejo inmobiliario, o, en su caso, las fincas resultantes de la actuación que co- rrespondan a los propietarios.</w:t>
      </w:r>
      <w:r>
        <w:rPr>
          <w:color w:val="231F20"/>
          <w:spacing w:val="-1"/>
          <w:sz w:val="22"/>
        </w:rPr>
        <w:t> </w:t>
      </w:r>
      <w:r>
        <w:rPr>
          <w:color w:val="231F20"/>
          <w:sz w:val="22"/>
        </w:rPr>
        <w:t>Asimismo, las bases determinarán el porcentaje o finca resultante de la actuación que corresponda al propio adjudicatario del concurso por su participación en la actuación.</w:t>
      </w:r>
    </w:p>
    <w:p>
      <w:pPr>
        <w:pStyle w:val="ListParagraph"/>
        <w:numPr>
          <w:ilvl w:val="1"/>
          <w:numId w:val="102"/>
        </w:numPr>
        <w:tabs>
          <w:tab w:pos="655" w:val="left" w:leader="none"/>
        </w:tabs>
        <w:spacing w:line="249" w:lineRule="auto" w:before="119" w:after="0"/>
        <w:ind w:left="141" w:right="139" w:firstLine="226"/>
        <w:jc w:val="both"/>
        <w:rPr>
          <w:sz w:val="22"/>
        </w:rPr>
      </w:pPr>
      <w:r>
        <w:rPr>
          <w:color w:val="231F20"/>
          <w:sz w:val="22"/>
        </w:rPr>
        <w:t>Podrá concurrir al concurso cualesquiera personas físicas o jurídicas, interesa- das en asumir la gestión de la actuación, incluyendo los propietarios que formen parte del correspondiente ámbito. A</w:t>
      </w:r>
      <w:r>
        <w:rPr>
          <w:color w:val="231F20"/>
          <w:spacing w:val="-1"/>
          <w:sz w:val="22"/>
        </w:rPr>
        <w:t> </w:t>
      </w:r>
      <w:r>
        <w:rPr>
          <w:color w:val="231F20"/>
          <w:sz w:val="22"/>
        </w:rPr>
        <w:t>tales efectos, estos deberán constituir previamente una asociación administrativa que se regirá por lo dispuesto en este Reglamento para las Entidades Urbanísticas de Gestión.</w:t>
      </w:r>
    </w:p>
    <w:p>
      <w:pPr>
        <w:pStyle w:val="ListParagraph"/>
        <w:numPr>
          <w:ilvl w:val="1"/>
          <w:numId w:val="102"/>
        </w:numPr>
        <w:tabs>
          <w:tab w:pos="647" w:val="left" w:leader="none"/>
        </w:tabs>
        <w:spacing w:line="249" w:lineRule="auto" w:before="118" w:after="0"/>
        <w:ind w:left="141" w:right="138" w:firstLine="226"/>
        <w:jc w:val="both"/>
        <w:rPr>
          <w:sz w:val="22"/>
        </w:rPr>
      </w:pPr>
      <w:r>
        <w:rPr>
          <w:color w:val="231F20"/>
          <w:sz w:val="22"/>
        </w:rPr>
        <w:t>La adjudicación del concurso tendrá en cuenta, con carácter preferente, aque-</w:t>
      </w:r>
      <w:r>
        <w:rPr>
          <w:color w:val="231F20"/>
          <w:spacing w:val="40"/>
          <w:sz w:val="22"/>
        </w:rPr>
        <w:t> </w:t>
      </w:r>
      <w:r>
        <w:rPr>
          <w:color w:val="231F20"/>
          <w:sz w:val="22"/>
        </w:rPr>
        <w:t>llas</w:t>
      </w:r>
      <w:r>
        <w:rPr>
          <w:color w:val="231F20"/>
          <w:spacing w:val="-1"/>
          <w:sz w:val="22"/>
        </w:rPr>
        <w:t> </w:t>
      </w:r>
      <w:r>
        <w:rPr>
          <w:color w:val="231F20"/>
          <w:sz w:val="22"/>
        </w:rPr>
        <w:t>alternativas</w:t>
      </w:r>
      <w:r>
        <w:rPr>
          <w:color w:val="231F20"/>
          <w:spacing w:val="-1"/>
          <w:sz w:val="22"/>
        </w:rPr>
        <w:t> </w:t>
      </w:r>
      <w:r>
        <w:rPr>
          <w:color w:val="231F20"/>
          <w:sz w:val="22"/>
        </w:rPr>
        <w:t>u</w:t>
      </w:r>
      <w:r>
        <w:rPr>
          <w:color w:val="231F20"/>
          <w:spacing w:val="-1"/>
          <w:sz w:val="22"/>
        </w:rPr>
        <w:t> </w:t>
      </w:r>
      <w:r>
        <w:rPr>
          <w:color w:val="231F20"/>
          <w:sz w:val="22"/>
        </w:rPr>
        <w:t>ofertas</w:t>
      </w:r>
      <w:r>
        <w:rPr>
          <w:color w:val="231F20"/>
          <w:spacing w:val="-1"/>
          <w:sz w:val="22"/>
        </w:rPr>
        <w:t> </w:t>
      </w:r>
      <w:r>
        <w:rPr>
          <w:color w:val="231F20"/>
          <w:sz w:val="22"/>
        </w:rPr>
        <w:t>que</w:t>
      </w:r>
      <w:r>
        <w:rPr>
          <w:color w:val="231F20"/>
          <w:spacing w:val="-1"/>
          <w:sz w:val="22"/>
        </w:rPr>
        <w:t> </w:t>
      </w:r>
      <w:r>
        <w:rPr>
          <w:color w:val="231F20"/>
          <w:sz w:val="22"/>
        </w:rPr>
        <w:t>propongan términos</w:t>
      </w:r>
      <w:r>
        <w:rPr>
          <w:color w:val="231F20"/>
          <w:spacing w:val="-1"/>
          <w:sz w:val="22"/>
        </w:rPr>
        <w:t> </w:t>
      </w:r>
      <w:r>
        <w:rPr>
          <w:color w:val="231F20"/>
          <w:sz w:val="22"/>
        </w:rPr>
        <w:t>adecuadamente ventajosos para</w:t>
      </w:r>
      <w:r>
        <w:rPr>
          <w:color w:val="231F20"/>
          <w:spacing w:val="-1"/>
          <w:sz w:val="22"/>
        </w:rPr>
        <w:t> </w:t>
      </w:r>
      <w:r>
        <w:rPr>
          <w:color w:val="231F20"/>
          <w:sz w:val="22"/>
        </w:rPr>
        <w:t>los propietarios afectados, salvo en el caso de incumplimiento de la función social de la propiedad o de los plazos establecidos para su ejecución, estableciendo incentivos, atrayendo</w:t>
      </w:r>
      <w:r>
        <w:rPr>
          <w:color w:val="231F20"/>
          <w:spacing w:val="-5"/>
          <w:sz w:val="22"/>
        </w:rPr>
        <w:t> </w:t>
      </w:r>
      <w:r>
        <w:rPr>
          <w:color w:val="231F20"/>
          <w:sz w:val="22"/>
        </w:rPr>
        <w:t>inversión</w:t>
      </w:r>
      <w:r>
        <w:rPr>
          <w:color w:val="231F20"/>
          <w:spacing w:val="-5"/>
          <w:sz w:val="22"/>
        </w:rPr>
        <w:t> </w:t>
      </w:r>
      <w:r>
        <w:rPr>
          <w:color w:val="231F20"/>
          <w:sz w:val="22"/>
        </w:rPr>
        <w:t>y</w:t>
      </w:r>
      <w:r>
        <w:rPr>
          <w:color w:val="231F20"/>
          <w:spacing w:val="-5"/>
          <w:sz w:val="22"/>
        </w:rPr>
        <w:t> </w:t>
      </w:r>
      <w:r>
        <w:rPr>
          <w:color w:val="231F20"/>
          <w:sz w:val="22"/>
        </w:rPr>
        <w:t>ofreciendo</w:t>
      </w:r>
      <w:r>
        <w:rPr>
          <w:color w:val="231F20"/>
          <w:spacing w:val="-5"/>
          <w:sz w:val="22"/>
        </w:rPr>
        <w:t> </w:t>
      </w:r>
      <w:r>
        <w:rPr>
          <w:color w:val="231F20"/>
          <w:sz w:val="22"/>
        </w:rPr>
        <w:t>garantías</w:t>
      </w:r>
      <w:r>
        <w:rPr>
          <w:color w:val="231F20"/>
          <w:spacing w:val="-5"/>
          <w:sz w:val="22"/>
        </w:rPr>
        <w:t> </w:t>
      </w:r>
      <w:r>
        <w:rPr>
          <w:color w:val="231F20"/>
          <w:sz w:val="22"/>
        </w:rPr>
        <w:t>o</w:t>
      </w:r>
      <w:r>
        <w:rPr>
          <w:color w:val="231F20"/>
          <w:spacing w:val="-5"/>
          <w:sz w:val="22"/>
        </w:rPr>
        <w:t> </w:t>
      </w:r>
      <w:r>
        <w:rPr>
          <w:color w:val="231F20"/>
          <w:sz w:val="22"/>
        </w:rPr>
        <w:t>posibilidades</w:t>
      </w:r>
      <w:r>
        <w:rPr>
          <w:color w:val="231F20"/>
          <w:spacing w:val="-5"/>
          <w:sz w:val="22"/>
        </w:rPr>
        <w:t> </w:t>
      </w:r>
      <w:r>
        <w:rPr>
          <w:color w:val="231F20"/>
          <w:sz w:val="22"/>
        </w:rPr>
        <w:t>de</w:t>
      </w:r>
      <w:r>
        <w:rPr>
          <w:color w:val="231F20"/>
          <w:spacing w:val="-5"/>
          <w:sz w:val="22"/>
        </w:rPr>
        <w:t> </w:t>
      </w:r>
      <w:r>
        <w:rPr>
          <w:color w:val="231F20"/>
          <w:sz w:val="22"/>
        </w:rPr>
        <w:t>colaboración</w:t>
      </w:r>
      <w:r>
        <w:rPr>
          <w:color w:val="231F20"/>
          <w:spacing w:val="-5"/>
          <w:sz w:val="22"/>
        </w:rPr>
        <w:t> </w:t>
      </w:r>
      <w:r>
        <w:rPr>
          <w:color w:val="231F20"/>
          <w:sz w:val="22"/>
        </w:rPr>
        <w:t>con</w:t>
      </w:r>
      <w:r>
        <w:rPr>
          <w:color w:val="231F20"/>
          <w:spacing w:val="-5"/>
          <w:sz w:val="22"/>
        </w:rPr>
        <w:t> </w:t>
      </w:r>
      <w:r>
        <w:rPr>
          <w:color w:val="231F20"/>
          <w:sz w:val="22"/>
        </w:rPr>
        <w:t>los</w:t>
      </w:r>
      <w:r>
        <w:rPr>
          <w:color w:val="231F20"/>
          <w:spacing w:val="-5"/>
          <w:sz w:val="22"/>
        </w:rPr>
        <w:t> </w:t>
      </w:r>
      <w:r>
        <w:rPr>
          <w:color w:val="231F20"/>
          <w:sz w:val="22"/>
        </w:rPr>
        <w:t>mis- mos; y aquellas que produzcan un mayor beneficio para la colectividad en su conjunto y propongan obras de eliminación de las situaciones de infravivienda mejorando su accesibilidad y eficiencia energética y las que establezcan límites más restrictivos al cumplimiento del deber legal de conservación.</w:t>
      </w:r>
    </w:p>
    <w:p>
      <w:pPr>
        <w:pStyle w:val="ListParagraph"/>
        <w:numPr>
          <w:ilvl w:val="0"/>
          <w:numId w:val="102"/>
        </w:numPr>
        <w:tabs>
          <w:tab w:pos="590" w:val="left" w:leader="none"/>
        </w:tabs>
        <w:spacing w:line="249" w:lineRule="auto" w:before="122" w:after="0"/>
        <w:ind w:left="141" w:right="139" w:firstLine="226"/>
        <w:jc w:val="both"/>
        <w:rPr>
          <w:sz w:val="22"/>
        </w:rPr>
      </w:pPr>
      <w:r>
        <w:rPr>
          <w:color w:val="231F20"/>
          <w:sz w:val="22"/>
        </w:rPr>
        <w:t>Adjudicado</w:t>
      </w:r>
      <w:r>
        <w:rPr>
          <w:color w:val="231F20"/>
          <w:spacing w:val="-12"/>
          <w:sz w:val="22"/>
        </w:rPr>
        <w:t> </w:t>
      </w:r>
      <w:r>
        <w:rPr>
          <w:color w:val="231F20"/>
          <w:sz w:val="22"/>
        </w:rPr>
        <w:t>el</w:t>
      </w:r>
      <w:r>
        <w:rPr>
          <w:color w:val="231F20"/>
          <w:spacing w:val="-12"/>
          <w:sz w:val="22"/>
        </w:rPr>
        <w:t> </w:t>
      </w:r>
      <w:r>
        <w:rPr>
          <w:color w:val="231F20"/>
          <w:sz w:val="22"/>
        </w:rPr>
        <w:t>concurso</w:t>
      </w:r>
      <w:r>
        <w:rPr>
          <w:color w:val="231F20"/>
          <w:spacing w:val="-12"/>
          <w:sz w:val="22"/>
        </w:rPr>
        <w:t> </w:t>
      </w:r>
      <w:r>
        <w:rPr>
          <w:color w:val="231F20"/>
          <w:sz w:val="22"/>
        </w:rPr>
        <w:t>y</w:t>
      </w:r>
      <w:r>
        <w:rPr>
          <w:color w:val="231F20"/>
          <w:spacing w:val="-12"/>
          <w:sz w:val="22"/>
        </w:rPr>
        <w:t> </w:t>
      </w:r>
      <w:r>
        <w:rPr>
          <w:color w:val="231F20"/>
          <w:sz w:val="22"/>
        </w:rPr>
        <w:t>suscrito</w:t>
      </w:r>
      <w:r>
        <w:rPr>
          <w:color w:val="231F20"/>
          <w:spacing w:val="-12"/>
          <w:sz w:val="22"/>
        </w:rPr>
        <w:t> </w:t>
      </w:r>
      <w:r>
        <w:rPr>
          <w:color w:val="231F20"/>
          <w:sz w:val="22"/>
        </w:rPr>
        <w:t>el</w:t>
      </w:r>
      <w:r>
        <w:rPr>
          <w:color w:val="231F20"/>
          <w:spacing w:val="-12"/>
          <w:sz w:val="22"/>
        </w:rPr>
        <w:t> </w:t>
      </w:r>
      <w:r>
        <w:rPr>
          <w:color w:val="231F20"/>
          <w:sz w:val="22"/>
        </w:rPr>
        <w:t>pertinente</w:t>
      </w:r>
      <w:r>
        <w:rPr>
          <w:color w:val="231F20"/>
          <w:spacing w:val="-12"/>
          <w:sz w:val="22"/>
        </w:rPr>
        <w:t> </w:t>
      </w:r>
      <w:r>
        <w:rPr>
          <w:color w:val="231F20"/>
          <w:sz w:val="22"/>
        </w:rPr>
        <w:t>contrato,</w:t>
      </w:r>
      <w:r>
        <w:rPr>
          <w:color w:val="231F20"/>
          <w:spacing w:val="-12"/>
          <w:sz w:val="22"/>
        </w:rPr>
        <w:t> </w:t>
      </w:r>
      <w:r>
        <w:rPr>
          <w:color w:val="231F20"/>
          <w:sz w:val="22"/>
        </w:rPr>
        <w:t>el</w:t>
      </w:r>
      <w:r>
        <w:rPr>
          <w:color w:val="231F20"/>
          <w:spacing w:val="-12"/>
          <w:sz w:val="22"/>
        </w:rPr>
        <w:t> </w:t>
      </w:r>
      <w:r>
        <w:rPr>
          <w:color w:val="231F20"/>
          <w:sz w:val="22"/>
        </w:rPr>
        <w:t>adjudicatario</w:t>
      </w:r>
      <w:r>
        <w:rPr>
          <w:color w:val="231F20"/>
          <w:spacing w:val="-12"/>
          <w:sz w:val="22"/>
        </w:rPr>
        <w:t> </w:t>
      </w:r>
      <w:r>
        <w:rPr>
          <w:color w:val="231F20"/>
          <w:sz w:val="22"/>
        </w:rPr>
        <w:t>del</w:t>
      </w:r>
      <w:r>
        <w:rPr>
          <w:color w:val="231F20"/>
          <w:spacing w:val="-12"/>
          <w:sz w:val="22"/>
        </w:rPr>
        <w:t> </w:t>
      </w:r>
      <w:r>
        <w:rPr>
          <w:color w:val="231F20"/>
          <w:sz w:val="22"/>
        </w:rPr>
        <w:t>concur- so presentará ante la Administración la documentación precisa para la ejecución que, con carácter mínimo contendrá los siguientes documentos:</w:t>
      </w:r>
    </w:p>
    <w:p>
      <w:pPr>
        <w:pStyle w:val="ListParagraph"/>
        <w:spacing w:after="0" w:line="249" w:lineRule="auto"/>
        <w:jc w:val="both"/>
        <w:rPr>
          <w:sz w:val="22"/>
        </w:rPr>
        <w:sectPr>
          <w:pgSz w:w="11910" w:h="16840"/>
          <w:pgMar w:header="785" w:footer="731" w:top="1560" w:bottom="920" w:left="1559" w:right="1559"/>
        </w:sectPr>
      </w:pPr>
    </w:p>
    <w:p>
      <w:pPr>
        <w:pStyle w:val="ListParagraph"/>
        <w:numPr>
          <w:ilvl w:val="1"/>
          <w:numId w:val="102"/>
        </w:numPr>
        <w:tabs>
          <w:tab w:pos="641" w:val="left" w:leader="none"/>
        </w:tabs>
        <w:spacing w:line="249" w:lineRule="auto" w:before="83" w:after="0"/>
        <w:ind w:left="141" w:right="139" w:firstLine="226"/>
        <w:jc w:val="both"/>
        <w:rPr>
          <w:sz w:val="22"/>
        </w:rPr>
      </w:pPr>
      <w:r>
        <w:rPr>
          <w:color w:val="231F20"/>
          <w:sz w:val="22"/>
        </w:rPr>
        <w:t>Propuesta de reparcelación, en el que se adjudicará el aprovechamiento corres- pondiente a los propietarios de la actuación y al adjudicatario del concurso de confor- midad</w:t>
      </w:r>
      <w:r>
        <w:rPr>
          <w:color w:val="231F20"/>
          <w:spacing w:val="-5"/>
          <w:sz w:val="22"/>
        </w:rPr>
        <w:t> </w:t>
      </w:r>
      <w:r>
        <w:rPr>
          <w:color w:val="231F20"/>
          <w:sz w:val="22"/>
        </w:rPr>
        <w:t>con</w:t>
      </w:r>
      <w:r>
        <w:rPr>
          <w:color w:val="231F20"/>
          <w:spacing w:val="-5"/>
          <w:sz w:val="22"/>
        </w:rPr>
        <w:t> </w:t>
      </w:r>
      <w:r>
        <w:rPr>
          <w:color w:val="231F20"/>
          <w:sz w:val="22"/>
        </w:rPr>
        <w:t>las</w:t>
      </w:r>
      <w:r>
        <w:rPr>
          <w:color w:val="231F20"/>
          <w:spacing w:val="-5"/>
          <w:sz w:val="22"/>
        </w:rPr>
        <w:t> </w:t>
      </w:r>
      <w:r>
        <w:rPr>
          <w:color w:val="231F20"/>
          <w:sz w:val="22"/>
        </w:rPr>
        <w:t>cuotas</w:t>
      </w:r>
      <w:r>
        <w:rPr>
          <w:color w:val="231F20"/>
          <w:spacing w:val="-5"/>
          <w:sz w:val="22"/>
        </w:rPr>
        <w:t> </w:t>
      </w:r>
      <w:r>
        <w:rPr>
          <w:color w:val="231F20"/>
          <w:sz w:val="22"/>
        </w:rPr>
        <w:t>que</w:t>
      </w:r>
      <w:r>
        <w:rPr>
          <w:color w:val="231F20"/>
          <w:spacing w:val="-5"/>
          <w:sz w:val="22"/>
        </w:rPr>
        <w:t> </w:t>
      </w:r>
      <w:r>
        <w:rPr>
          <w:color w:val="231F20"/>
          <w:sz w:val="22"/>
        </w:rPr>
        <w:t>resulten</w:t>
      </w:r>
      <w:r>
        <w:rPr>
          <w:color w:val="231F20"/>
          <w:spacing w:val="-5"/>
          <w:sz w:val="22"/>
        </w:rPr>
        <w:t> </w:t>
      </w:r>
      <w:r>
        <w:rPr>
          <w:color w:val="231F20"/>
          <w:sz w:val="22"/>
        </w:rPr>
        <w:t>de</w:t>
      </w:r>
      <w:r>
        <w:rPr>
          <w:color w:val="231F20"/>
          <w:spacing w:val="-5"/>
          <w:sz w:val="22"/>
        </w:rPr>
        <w:t> </w:t>
      </w:r>
      <w:r>
        <w:rPr>
          <w:color w:val="231F20"/>
          <w:sz w:val="22"/>
        </w:rPr>
        <w:t>las</w:t>
      </w:r>
      <w:r>
        <w:rPr>
          <w:color w:val="231F20"/>
          <w:spacing w:val="-5"/>
          <w:sz w:val="22"/>
        </w:rPr>
        <w:t> </w:t>
      </w:r>
      <w:r>
        <w:rPr>
          <w:color w:val="231F20"/>
          <w:sz w:val="22"/>
        </w:rPr>
        <w:t>bases</w:t>
      </w:r>
      <w:r>
        <w:rPr>
          <w:color w:val="231F20"/>
          <w:spacing w:val="-5"/>
          <w:sz w:val="22"/>
        </w:rPr>
        <w:t> </w:t>
      </w:r>
      <w:r>
        <w:rPr>
          <w:color w:val="231F20"/>
          <w:sz w:val="22"/>
        </w:rPr>
        <w:t>de</w:t>
      </w:r>
      <w:r>
        <w:rPr>
          <w:color w:val="231F20"/>
          <w:spacing w:val="-5"/>
          <w:sz w:val="22"/>
        </w:rPr>
        <w:t> </w:t>
      </w:r>
      <w:r>
        <w:rPr>
          <w:color w:val="231F20"/>
          <w:sz w:val="22"/>
        </w:rPr>
        <w:t>la</w:t>
      </w:r>
      <w:r>
        <w:rPr>
          <w:color w:val="231F20"/>
          <w:spacing w:val="-5"/>
          <w:sz w:val="22"/>
        </w:rPr>
        <w:t> </w:t>
      </w:r>
      <w:r>
        <w:rPr>
          <w:color w:val="231F20"/>
          <w:sz w:val="22"/>
        </w:rPr>
        <w:t>convocatoria</w:t>
      </w:r>
      <w:r>
        <w:rPr>
          <w:color w:val="231F20"/>
          <w:spacing w:val="-4"/>
          <w:sz w:val="22"/>
        </w:rPr>
        <w:t> </w:t>
      </w:r>
      <w:r>
        <w:rPr>
          <w:color w:val="231F20"/>
          <w:sz w:val="22"/>
        </w:rPr>
        <w:t>y</w:t>
      </w:r>
      <w:r>
        <w:rPr>
          <w:color w:val="231F20"/>
          <w:spacing w:val="-5"/>
          <w:sz w:val="22"/>
        </w:rPr>
        <w:t> </w:t>
      </w:r>
      <w:r>
        <w:rPr>
          <w:color w:val="231F20"/>
          <w:sz w:val="22"/>
        </w:rPr>
        <w:t>del</w:t>
      </w:r>
      <w:r>
        <w:rPr>
          <w:color w:val="231F20"/>
          <w:spacing w:val="-5"/>
          <w:sz w:val="22"/>
        </w:rPr>
        <w:t> </w:t>
      </w:r>
      <w:r>
        <w:rPr>
          <w:color w:val="231F20"/>
          <w:sz w:val="22"/>
        </w:rPr>
        <w:t>propio</w:t>
      </w:r>
      <w:r>
        <w:rPr>
          <w:color w:val="231F20"/>
          <w:spacing w:val="-5"/>
          <w:sz w:val="22"/>
        </w:rPr>
        <w:t> </w:t>
      </w:r>
      <w:r>
        <w:rPr>
          <w:color w:val="231F20"/>
          <w:sz w:val="22"/>
        </w:rPr>
        <w:t>contrato suscrito con el adjudicatario.</w:t>
      </w:r>
    </w:p>
    <w:p>
      <w:pPr>
        <w:pStyle w:val="ListParagraph"/>
        <w:numPr>
          <w:ilvl w:val="1"/>
          <w:numId w:val="102"/>
        </w:numPr>
        <w:tabs>
          <w:tab w:pos="628" w:val="left" w:leader="none"/>
        </w:tabs>
        <w:spacing w:line="249" w:lineRule="auto" w:before="116" w:after="0"/>
        <w:ind w:left="141" w:right="138" w:firstLine="226"/>
        <w:jc w:val="both"/>
        <w:rPr>
          <w:sz w:val="22"/>
        </w:rPr>
      </w:pPr>
      <w:r>
        <w:rPr>
          <w:color w:val="231F20"/>
          <w:sz w:val="22"/>
        </w:rPr>
        <w:t>Proyecto de expropiación, donde se valorará los aprovechamientos de los propie- tarios</w:t>
      </w:r>
      <w:r>
        <w:rPr>
          <w:color w:val="231F20"/>
          <w:spacing w:val="-9"/>
          <w:sz w:val="22"/>
        </w:rPr>
        <w:t> </w:t>
      </w:r>
      <w:r>
        <w:rPr>
          <w:color w:val="231F20"/>
          <w:sz w:val="22"/>
        </w:rPr>
        <w:t>que</w:t>
      </w:r>
      <w:r>
        <w:rPr>
          <w:color w:val="231F20"/>
          <w:spacing w:val="-9"/>
          <w:sz w:val="22"/>
        </w:rPr>
        <w:t> </w:t>
      </w:r>
      <w:r>
        <w:rPr>
          <w:color w:val="231F20"/>
          <w:sz w:val="22"/>
        </w:rPr>
        <w:t>no</w:t>
      </w:r>
      <w:r>
        <w:rPr>
          <w:color w:val="231F20"/>
          <w:spacing w:val="-9"/>
          <w:sz w:val="22"/>
        </w:rPr>
        <w:t> </w:t>
      </w:r>
      <w:r>
        <w:rPr>
          <w:color w:val="231F20"/>
          <w:sz w:val="22"/>
        </w:rPr>
        <w:t>se</w:t>
      </w:r>
      <w:r>
        <w:rPr>
          <w:color w:val="231F20"/>
          <w:spacing w:val="-9"/>
          <w:sz w:val="22"/>
        </w:rPr>
        <w:t> </w:t>
      </w:r>
      <w:r>
        <w:rPr>
          <w:color w:val="231F20"/>
          <w:sz w:val="22"/>
        </w:rPr>
        <w:t>adhieran</w:t>
      </w:r>
      <w:r>
        <w:rPr>
          <w:color w:val="231F20"/>
          <w:spacing w:val="-9"/>
          <w:sz w:val="22"/>
        </w:rPr>
        <w:t> </w:t>
      </w:r>
      <w:r>
        <w:rPr>
          <w:color w:val="231F20"/>
          <w:sz w:val="22"/>
        </w:rPr>
        <w:t>a</w:t>
      </w:r>
      <w:r>
        <w:rPr>
          <w:color w:val="231F20"/>
          <w:spacing w:val="-9"/>
          <w:sz w:val="22"/>
        </w:rPr>
        <w:t> </w:t>
      </w:r>
      <w:r>
        <w:rPr>
          <w:color w:val="231F20"/>
          <w:sz w:val="22"/>
        </w:rPr>
        <w:t>la</w:t>
      </w:r>
      <w:r>
        <w:rPr>
          <w:color w:val="231F20"/>
          <w:spacing w:val="-9"/>
          <w:sz w:val="22"/>
        </w:rPr>
        <w:t> </w:t>
      </w:r>
      <w:r>
        <w:rPr>
          <w:color w:val="231F20"/>
          <w:sz w:val="22"/>
        </w:rPr>
        <w:t>iniciativa</w:t>
      </w:r>
      <w:r>
        <w:rPr>
          <w:color w:val="231F20"/>
          <w:spacing w:val="-9"/>
          <w:sz w:val="22"/>
        </w:rPr>
        <w:t> </w:t>
      </w:r>
      <w:r>
        <w:rPr>
          <w:color w:val="231F20"/>
          <w:sz w:val="22"/>
        </w:rPr>
        <w:t>de</w:t>
      </w:r>
      <w:r>
        <w:rPr>
          <w:color w:val="231F20"/>
          <w:spacing w:val="-9"/>
          <w:sz w:val="22"/>
        </w:rPr>
        <w:t> </w:t>
      </w:r>
      <w:r>
        <w:rPr>
          <w:color w:val="231F20"/>
          <w:sz w:val="22"/>
        </w:rPr>
        <w:t>ejecución,</w:t>
      </w:r>
      <w:r>
        <w:rPr>
          <w:color w:val="231F20"/>
          <w:spacing w:val="-9"/>
          <w:sz w:val="22"/>
        </w:rPr>
        <w:t> </w:t>
      </w:r>
      <w:r>
        <w:rPr>
          <w:color w:val="231F20"/>
          <w:sz w:val="22"/>
        </w:rPr>
        <w:t>así</w:t>
      </w:r>
      <w:r>
        <w:rPr>
          <w:color w:val="231F20"/>
          <w:spacing w:val="-9"/>
          <w:sz w:val="22"/>
        </w:rPr>
        <w:t> </w:t>
      </w:r>
      <w:r>
        <w:rPr>
          <w:color w:val="231F20"/>
          <w:sz w:val="22"/>
        </w:rPr>
        <w:t>como</w:t>
      </w:r>
      <w:r>
        <w:rPr>
          <w:color w:val="231F20"/>
          <w:spacing w:val="-9"/>
          <w:sz w:val="22"/>
        </w:rPr>
        <w:t> </w:t>
      </w:r>
      <w:r>
        <w:rPr>
          <w:color w:val="231F20"/>
          <w:sz w:val="22"/>
        </w:rPr>
        <w:t>las</w:t>
      </w:r>
      <w:r>
        <w:rPr>
          <w:color w:val="231F20"/>
          <w:spacing w:val="-9"/>
          <w:sz w:val="22"/>
        </w:rPr>
        <w:t> </w:t>
      </w:r>
      <w:r>
        <w:rPr>
          <w:color w:val="231F20"/>
          <w:sz w:val="22"/>
        </w:rPr>
        <w:t>indemnizaciones</w:t>
      </w:r>
      <w:r>
        <w:rPr>
          <w:color w:val="231F20"/>
          <w:spacing w:val="-9"/>
          <w:sz w:val="22"/>
        </w:rPr>
        <w:t> </w:t>
      </w:r>
      <w:r>
        <w:rPr>
          <w:color w:val="231F20"/>
          <w:sz w:val="22"/>
        </w:rPr>
        <w:t>que correspondan</w:t>
      </w:r>
      <w:r>
        <w:rPr>
          <w:color w:val="231F20"/>
          <w:spacing w:val="-9"/>
          <w:sz w:val="22"/>
        </w:rPr>
        <w:t> </w:t>
      </w:r>
      <w:r>
        <w:rPr>
          <w:color w:val="231F20"/>
          <w:sz w:val="22"/>
        </w:rPr>
        <w:t>a</w:t>
      </w:r>
      <w:r>
        <w:rPr>
          <w:color w:val="231F20"/>
          <w:spacing w:val="-9"/>
          <w:sz w:val="22"/>
        </w:rPr>
        <w:t> </w:t>
      </w:r>
      <w:r>
        <w:rPr>
          <w:color w:val="231F20"/>
          <w:sz w:val="22"/>
        </w:rPr>
        <w:t>cada</w:t>
      </w:r>
      <w:r>
        <w:rPr>
          <w:color w:val="231F20"/>
          <w:spacing w:val="-9"/>
          <w:sz w:val="22"/>
        </w:rPr>
        <w:t> </w:t>
      </w:r>
      <w:r>
        <w:rPr>
          <w:color w:val="231F20"/>
          <w:sz w:val="22"/>
        </w:rPr>
        <w:t>propietario</w:t>
      </w:r>
      <w:r>
        <w:rPr>
          <w:color w:val="231F20"/>
          <w:spacing w:val="-9"/>
          <w:sz w:val="22"/>
        </w:rPr>
        <w:t> </w:t>
      </w:r>
      <w:r>
        <w:rPr>
          <w:color w:val="231F20"/>
          <w:sz w:val="22"/>
        </w:rPr>
        <w:t>por</w:t>
      </w:r>
      <w:r>
        <w:rPr>
          <w:color w:val="231F20"/>
          <w:spacing w:val="-9"/>
          <w:sz w:val="22"/>
        </w:rPr>
        <w:t> </w:t>
      </w:r>
      <w:r>
        <w:rPr>
          <w:color w:val="231F20"/>
          <w:sz w:val="22"/>
        </w:rPr>
        <w:t>las</w:t>
      </w:r>
      <w:r>
        <w:rPr>
          <w:color w:val="231F20"/>
          <w:spacing w:val="-9"/>
          <w:sz w:val="22"/>
        </w:rPr>
        <w:t> </w:t>
      </w:r>
      <w:r>
        <w:rPr>
          <w:color w:val="231F20"/>
          <w:sz w:val="22"/>
        </w:rPr>
        <w:t>preexistencias</w:t>
      </w:r>
      <w:r>
        <w:rPr>
          <w:color w:val="231F20"/>
          <w:spacing w:val="-9"/>
          <w:sz w:val="22"/>
        </w:rPr>
        <w:t> </w:t>
      </w:r>
      <w:r>
        <w:rPr>
          <w:color w:val="231F20"/>
          <w:sz w:val="22"/>
        </w:rPr>
        <w:t>a</w:t>
      </w:r>
      <w:r>
        <w:rPr>
          <w:color w:val="231F20"/>
          <w:spacing w:val="-9"/>
          <w:sz w:val="22"/>
        </w:rPr>
        <w:t> </w:t>
      </w:r>
      <w:r>
        <w:rPr>
          <w:color w:val="231F20"/>
          <w:sz w:val="22"/>
        </w:rPr>
        <w:t>demoler</w:t>
      </w:r>
      <w:r>
        <w:rPr>
          <w:color w:val="231F20"/>
          <w:spacing w:val="-9"/>
          <w:sz w:val="22"/>
        </w:rPr>
        <w:t> </w:t>
      </w:r>
      <w:r>
        <w:rPr>
          <w:color w:val="231F20"/>
          <w:sz w:val="22"/>
        </w:rPr>
        <w:t>o</w:t>
      </w:r>
      <w:r>
        <w:rPr>
          <w:color w:val="231F20"/>
          <w:spacing w:val="-9"/>
          <w:sz w:val="22"/>
        </w:rPr>
        <w:t> </w:t>
      </w:r>
      <w:r>
        <w:rPr>
          <w:color w:val="231F20"/>
          <w:sz w:val="22"/>
        </w:rPr>
        <w:t>derechos</w:t>
      </w:r>
      <w:r>
        <w:rPr>
          <w:color w:val="231F20"/>
          <w:spacing w:val="-9"/>
          <w:sz w:val="22"/>
        </w:rPr>
        <w:t> </w:t>
      </w:r>
      <w:r>
        <w:rPr>
          <w:color w:val="231F20"/>
          <w:sz w:val="22"/>
        </w:rPr>
        <w:t>de</w:t>
      </w:r>
      <w:r>
        <w:rPr>
          <w:color w:val="231F20"/>
          <w:spacing w:val="-9"/>
          <w:sz w:val="22"/>
        </w:rPr>
        <w:t> </w:t>
      </w:r>
      <w:r>
        <w:rPr>
          <w:color w:val="231F20"/>
          <w:sz w:val="22"/>
        </w:rPr>
        <w:t>realojo y retorno, con el contenido establecido para estos proyectos en el artículo 37 de este </w:t>
      </w:r>
      <w:r>
        <w:rPr>
          <w:color w:val="231F20"/>
          <w:spacing w:val="-2"/>
          <w:sz w:val="22"/>
        </w:rPr>
        <w:t>Reglamento.</w:t>
      </w:r>
    </w:p>
    <w:p>
      <w:pPr>
        <w:pStyle w:val="ListParagraph"/>
        <w:numPr>
          <w:ilvl w:val="1"/>
          <w:numId w:val="102"/>
        </w:numPr>
        <w:tabs>
          <w:tab w:pos="607" w:val="left" w:leader="none"/>
        </w:tabs>
        <w:spacing w:line="249" w:lineRule="auto" w:before="118" w:after="0"/>
        <w:ind w:left="141" w:right="138" w:firstLine="226"/>
        <w:jc w:val="both"/>
        <w:rPr>
          <w:sz w:val="22"/>
        </w:rPr>
      </w:pPr>
      <w:r>
        <w:rPr>
          <w:color w:val="231F20"/>
          <w:sz w:val="22"/>
        </w:rPr>
        <w:t>Plan</w:t>
      </w:r>
      <w:r>
        <w:rPr>
          <w:color w:val="231F20"/>
          <w:spacing w:val="-6"/>
          <w:sz w:val="22"/>
        </w:rPr>
        <w:t> </w:t>
      </w:r>
      <w:r>
        <w:rPr>
          <w:color w:val="231F20"/>
          <w:sz w:val="22"/>
        </w:rPr>
        <w:t>de</w:t>
      </w:r>
      <w:r>
        <w:rPr>
          <w:color w:val="231F20"/>
          <w:spacing w:val="-6"/>
          <w:sz w:val="22"/>
        </w:rPr>
        <w:t> </w:t>
      </w:r>
      <w:r>
        <w:rPr>
          <w:color w:val="231F20"/>
          <w:sz w:val="22"/>
        </w:rPr>
        <w:t>realojo</w:t>
      </w:r>
      <w:r>
        <w:rPr>
          <w:color w:val="231F20"/>
          <w:spacing w:val="-6"/>
          <w:sz w:val="22"/>
        </w:rPr>
        <w:t> </w:t>
      </w:r>
      <w:r>
        <w:rPr>
          <w:color w:val="231F20"/>
          <w:sz w:val="22"/>
        </w:rPr>
        <w:t>o</w:t>
      </w:r>
      <w:r>
        <w:rPr>
          <w:color w:val="231F20"/>
          <w:spacing w:val="-6"/>
          <w:sz w:val="22"/>
        </w:rPr>
        <w:t> </w:t>
      </w:r>
      <w:r>
        <w:rPr>
          <w:color w:val="231F20"/>
          <w:sz w:val="22"/>
        </w:rPr>
        <w:t>retorno</w:t>
      </w:r>
      <w:r>
        <w:rPr>
          <w:color w:val="231F20"/>
          <w:spacing w:val="-6"/>
          <w:sz w:val="22"/>
        </w:rPr>
        <w:t> </w:t>
      </w:r>
      <w:r>
        <w:rPr>
          <w:color w:val="231F20"/>
          <w:sz w:val="22"/>
        </w:rPr>
        <w:t>cuando</w:t>
      </w:r>
      <w:r>
        <w:rPr>
          <w:color w:val="231F20"/>
          <w:spacing w:val="-6"/>
          <w:sz w:val="22"/>
        </w:rPr>
        <w:t> </w:t>
      </w:r>
      <w:r>
        <w:rPr>
          <w:color w:val="231F20"/>
          <w:sz w:val="22"/>
        </w:rPr>
        <w:t>fuera</w:t>
      </w:r>
      <w:r>
        <w:rPr>
          <w:color w:val="231F20"/>
          <w:spacing w:val="-6"/>
          <w:sz w:val="22"/>
        </w:rPr>
        <w:t> </w:t>
      </w:r>
      <w:r>
        <w:rPr>
          <w:color w:val="231F20"/>
          <w:sz w:val="22"/>
        </w:rPr>
        <w:t>procedente,</w:t>
      </w:r>
      <w:r>
        <w:rPr>
          <w:color w:val="231F20"/>
          <w:spacing w:val="-6"/>
          <w:sz w:val="22"/>
        </w:rPr>
        <w:t> </w:t>
      </w:r>
      <w:r>
        <w:rPr>
          <w:color w:val="231F20"/>
          <w:sz w:val="22"/>
        </w:rPr>
        <w:t>que</w:t>
      </w:r>
      <w:r>
        <w:rPr>
          <w:color w:val="231F20"/>
          <w:spacing w:val="-6"/>
          <w:sz w:val="22"/>
        </w:rPr>
        <w:t> </w:t>
      </w:r>
      <w:r>
        <w:rPr>
          <w:color w:val="231F20"/>
          <w:sz w:val="22"/>
        </w:rPr>
        <w:t>consistirá</w:t>
      </w:r>
      <w:r>
        <w:rPr>
          <w:color w:val="231F20"/>
          <w:spacing w:val="-6"/>
          <w:sz w:val="22"/>
        </w:rPr>
        <w:t> </w:t>
      </w:r>
      <w:r>
        <w:rPr>
          <w:color w:val="231F20"/>
          <w:sz w:val="22"/>
        </w:rPr>
        <w:t>en</w:t>
      </w:r>
      <w:r>
        <w:rPr>
          <w:color w:val="231F20"/>
          <w:spacing w:val="-6"/>
          <w:sz w:val="22"/>
        </w:rPr>
        <w:t> </w:t>
      </w:r>
      <w:r>
        <w:rPr>
          <w:color w:val="231F20"/>
          <w:sz w:val="22"/>
        </w:rPr>
        <w:t>que</w:t>
      </w:r>
      <w:r>
        <w:rPr>
          <w:color w:val="231F20"/>
          <w:spacing w:val="-6"/>
          <w:sz w:val="22"/>
        </w:rPr>
        <w:t> </w:t>
      </w:r>
      <w:r>
        <w:rPr>
          <w:color w:val="231F20"/>
          <w:sz w:val="22"/>
        </w:rPr>
        <w:t>el</w:t>
      </w:r>
      <w:r>
        <w:rPr>
          <w:color w:val="231F20"/>
          <w:spacing w:val="-6"/>
          <w:sz w:val="22"/>
        </w:rPr>
        <w:t> </w:t>
      </w:r>
      <w:r>
        <w:rPr>
          <w:color w:val="231F20"/>
          <w:sz w:val="22"/>
        </w:rPr>
        <w:t>adjudi- catario del concurso que asume la condición de entidad beneficiaria de la expropiación deberá facilitar al ocupante legítimo de una vivienda, una vivienda que, como mínimo, se</w:t>
      </w:r>
      <w:r>
        <w:rPr>
          <w:color w:val="231F20"/>
          <w:spacing w:val="-11"/>
          <w:sz w:val="22"/>
        </w:rPr>
        <w:t> </w:t>
      </w:r>
      <w:r>
        <w:rPr>
          <w:color w:val="231F20"/>
          <w:sz w:val="22"/>
        </w:rPr>
        <w:t>ajuste</w:t>
      </w:r>
      <w:r>
        <w:rPr>
          <w:color w:val="231F20"/>
          <w:spacing w:val="-11"/>
          <w:sz w:val="22"/>
        </w:rPr>
        <w:t> </w:t>
      </w:r>
      <w:r>
        <w:rPr>
          <w:color w:val="231F20"/>
          <w:sz w:val="22"/>
        </w:rPr>
        <w:t>a</w:t>
      </w:r>
      <w:r>
        <w:rPr>
          <w:color w:val="231F20"/>
          <w:spacing w:val="-11"/>
          <w:sz w:val="22"/>
        </w:rPr>
        <w:t> </w:t>
      </w:r>
      <w:r>
        <w:rPr>
          <w:color w:val="231F20"/>
          <w:sz w:val="22"/>
        </w:rPr>
        <w:t>las</w:t>
      </w:r>
      <w:r>
        <w:rPr>
          <w:color w:val="231F20"/>
          <w:spacing w:val="-11"/>
          <w:sz w:val="22"/>
        </w:rPr>
        <w:t> </w:t>
      </w:r>
      <w:r>
        <w:rPr>
          <w:color w:val="231F20"/>
          <w:sz w:val="22"/>
        </w:rPr>
        <w:t>condiciones</w:t>
      </w:r>
      <w:r>
        <w:rPr>
          <w:color w:val="231F20"/>
          <w:spacing w:val="-11"/>
          <w:sz w:val="22"/>
        </w:rPr>
        <w:t> </w:t>
      </w:r>
      <w:r>
        <w:rPr>
          <w:color w:val="231F20"/>
          <w:sz w:val="22"/>
        </w:rPr>
        <w:t>de</w:t>
      </w:r>
      <w:r>
        <w:rPr>
          <w:color w:val="231F20"/>
          <w:spacing w:val="-11"/>
          <w:sz w:val="22"/>
        </w:rPr>
        <w:t> </w:t>
      </w:r>
      <w:r>
        <w:rPr>
          <w:color w:val="231F20"/>
          <w:sz w:val="22"/>
        </w:rPr>
        <w:t>vivienda</w:t>
      </w:r>
      <w:r>
        <w:rPr>
          <w:color w:val="231F20"/>
          <w:spacing w:val="-11"/>
          <w:sz w:val="22"/>
        </w:rPr>
        <w:t> </w:t>
      </w:r>
      <w:r>
        <w:rPr>
          <w:color w:val="231F20"/>
          <w:sz w:val="22"/>
        </w:rPr>
        <w:t>de</w:t>
      </w:r>
      <w:r>
        <w:rPr>
          <w:color w:val="231F20"/>
          <w:spacing w:val="-11"/>
          <w:sz w:val="22"/>
        </w:rPr>
        <w:t> </w:t>
      </w:r>
      <w:r>
        <w:rPr>
          <w:color w:val="231F20"/>
          <w:sz w:val="22"/>
        </w:rPr>
        <w:t>promoción</w:t>
      </w:r>
      <w:r>
        <w:rPr>
          <w:color w:val="231F20"/>
          <w:spacing w:val="-11"/>
          <w:sz w:val="22"/>
        </w:rPr>
        <w:t> </w:t>
      </w:r>
      <w:r>
        <w:rPr>
          <w:color w:val="231F20"/>
          <w:sz w:val="22"/>
        </w:rPr>
        <w:t>pública</w:t>
      </w:r>
      <w:r>
        <w:rPr>
          <w:color w:val="231F20"/>
          <w:spacing w:val="-11"/>
          <w:sz w:val="22"/>
        </w:rPr>
        <w:t> </w:t>
      </w:r>
      <w:r>
        <w:rPr>
          <w:color w:val="231F20"/>
          <w:sz w:val="22"/>
        </w:rPr>
        <w:t>y</w:t>
      </w:r>
      <w:r>
        <w:rPr>
          <w:color w:val="231F20"/>
          <w:spacing w:val="-11"/>
          <w:sz w:val="22"/>
        </w:rPr>
        <w:t> </w:t>
      </w:r>
      <w:r>
        <w:rPr>
          <w:color w:val="231F20"/>
          <w:sz w:val="22"/>
        </w:rPr>
        <w:t>se</w:t>
      </w:r>
      <w:r>
        <w:rPr>
          <w:color w:val="231F20"/>
          <w:spacing w:val="-11"/>
          <w:sz w:val="22"/>
        </w:rPr>
        <w:t> </w:t>
      </w:r>
      <w:r>
        <w:rPr>
          <w:color w:val="231F20"/>
          <w:sz w:val="22"/>
        </w:rPr>
        <w:t>entregará</w:t>
      </w:r>
      <w:r>
        <w:rPr>
          <w:color w:val="231F20"/>
          <w:spacing w:val="-11"/>
          <w:sz w:val="22"/>
        </w:rPr>
        <w:t> </w:t>
      </w:r>
      <w:r>
        <w:rPr>
          <w:color w:val="231F20"/>
          <w:sz w:val="22"/>
        </w:rPr>
        <w:t>al</w:t>
      </w:r>
      <w:r>
        <w:rPr>
          <w:color w:val="231F20"/>
          <w:spacing w:val="-11"/>
          <w:sz w:val="22"/>
        </w:rPr>
        <w:t> </w:t>
      </w:r>
      <w:r>
        <w:rPr>
          <w:color w:val="231F20"/>
          <w:sz w:val="22"/>
        </w:rPr>
        <w:t>ocupante legítimo en régimen de propiedad o alquiler, según el título que disponga el ocupante. Se</w:t>
      </w:r>
      <w:r>
        <w:rPr>
          <w:color w:val="231F20"/>
          <w:spacing w:val="-15"/>
          <w:sz w:val="22"/>
        </w:rPr>
        <w:t> </w:t>
      </w:r>
      <w:r>
        <w:rPr>
          <w:color w:val="231F20"/>
          <w:sz w:val="22"/>
        </w:rPr>
        <w:t>podrá</w:t>
      </w:r>
      <w:r>
        <w:rPr>
          <w:color w:val="231F20"/>
          <w:spacing w:val="-15"/>
          <w:sz w:val="22"/>
        </w:rPr>
        <w:t> </w:t>
      </w:r>
      <w:r>
        <w:rPr>
          <w:color w:val="231F20"/>
          <w:sz w:val="22"/>
        </w:rPr>
        <w:t>sustituir</w:t>
      </w:r>
      <w:r>
        <w:rPr>
          <w:color w:val="231F20"/>
          <w:spacing w:val="-15"/>
          <w:sz w:val="22"/>
        </w:rPr>
        <w:t> </w:t>
      </w:r>
      <w:r>
        <w:rPr>
          <w:color w:val="231F20"/>
          <w:sz w:val="22"/>
        </w:rPr>
        <w:t>por</w:t>
      </w:r>
      <w:r>
        <w:rPr>
          <w:color w:val="231F20"/>
          <w:spacing w:val="-15"/>
          <w:sz w:val="22"/>
        </w:rPr>
        <w:t> </w:t>
      </w:r>
      <w:r>
        <w:rPr>
          <w:color w:val="231F20"/>
          <w:sz w:val="22"/>
        </w:rPr>
        <w:t>una</w:t>
      </w:r>
      <w:r>
        <w:rPr>
          <w:color w:val="231F20"/>
          <w:spacing w:val="-15"/>
          <w:sz w:val="22"/>
        </w:rPr>
        <w:t> </w:t>
      </w:r>
      <w:r>
        <w:rPr>
          <w:color w:val="231F20"/>
          <w:sz w:val="22"/>
        </w:rPr>
        <w:t>compensación</w:t>
      </w:r>
      <w:r>
        <w:rPr>
          <w:color w:val="231F20"/>
          <w:spacing w:val="-15"/>
          <w:sz w:val="22"/>
        </w:rPr>
        <w:t> </w:t>
      </w:r>
      <w:r>
        <w:rPr>
          <w:color w:val="231F20"/>
          <w:sz w:val="22"/>
        </w:rPr>
        <w:t>en</w:t>
      </w:r>
      <w:r>
        <w:rPr>
          <w:color w:val="231F20"/>
          <w:spacing w:val="-15"/>
          <w:sz w:val="22"/>
        </w:rPr>
        <w:t> </w:t>
      </w:r>
      <w:r>
        <w:rPr>
          <w:color w:val="231F20"/>
          <w:sz w:val="22"/>
        </w:rPr>
        <w:t>metálico</w:t>
      </w:r>
      <w:r>
        <w:rPr>
          <w:color w:val="231F20"/>
          <w:spacing w:val="-15"/>
          <w:sz w:val="22"/>
        </w:rPr>
        <w:t> </w:t>
      </w:r>
      <w:r>
        <w:rPr>
          <w:color w:val="231F20"/>
          <w:sz w:val="22"/>
        </w:rPr>
        <w:t>en</w:t>
      </w:r>
      <w:r>
        <w:rPr>
          <w:color w:val="231F20"/>
          <w:spacing w:val="-15"/>
          <w:sz w:val="22"/>
        </w:rPr>
        <w:t> </w:t>
      </w:r>
      <w:r>
        <w:rPr>
          <w:color w:val="231F20"/>
          <w:sz w:val="22"/>
        </w:rPr>
        <w:t>el</w:t>
      </w:r>
      <w:r>
        <w:rPr>
          <w:color w:val="231F20"/>
          <w:spacing w:val="-15"/>
          <w:sz w:val="22"/>
        </w:rPr>
        <w:t> </w:t>
      </w:r>
      <w:r>
        <w:rPr>
          <w:color w:val="231F20"/>
          <w:sz w:val="22"/>
        </w:rPr>
        <w:t>caso</w:t>
      </w:r>
      <w:r>
        <w:rPr>
          <w:color w:val="231F20"/>
          <w:spacing w:val="-15"/>
          <w:sz w:val="22"/>
        </w:rPr>
        <w:t> </w:t>
      </w:r>
      <w:r>
        <w:rPr>
          <w:color w:val="231F20"/>
          <w:sz w:val="22"/>
        </w:rPr>
        <w:t>que</w:t>
      </w:r>
      <w:r>
        <w:rPr>
          <w:color w:val="231F20"/>
          <w:spacing w:val="-15"/>
          <w:sz w:val="22"/>
        </w:rPr>
        <w:t> </w:t>
      </w:r>
      <w:r>
        <w:rPr>
          <w:color w:val="231F20"/>
          <w:sz w:val="22"/>
        </w:rPr>
        <w:t>ambas</w:t>
      </w:r>
      <w:r>
        <w:rPr>
          <w:color w:val="231F20"/>
          <w:spacing w:val="-15"/>
          <w:sz w:val="22"/>
        </w:rPr>
        <w:t> </w:t>
      </w:r>
      <w:r>
        <w:rPr>
          <w:color w:val="231F20"/>
          <w:sz w:val="22"/>
        </w:rPr>
        <w:t>partes</w:t>
      </w:r>
      <w:r>
        <w:rPr>
          <w:color w:val="231F20"/>
          <w:spacing w:val="-15"/>
          <w:sz w:val="22"/>
        </w:rPr>
        <w:t> </w:t>
      </w:r>
      <w:r>
        <w:rPr>
          <w:color w:val="231F20"/>
          <w:sz w:val="22"/>
        </w:rPr>
        <w:t>estén de</w:t>
      </w:r>
      <w:r>
        <w:rPr>
          <w:color w:val="231F20"/>
          <w:spacing w:val="-6"/>
          <w:sz w:val="22"/>
        </w:rPr>
        <w:t> </w:t>
      </w:r>
      <w:r>
        <w:rPr>
          <w:color w:val="231F20"/>
          <w:sz w:val="22"/>
        </w:rPr>
        <w:t>acuerdo</w:t>
      </w:r>
      <w:r>
        <w:rPr>
          <w:color w:val="231F20"/>
          <w:spacing w:val="-6"/>
          <w:sz w:val="22"/>
        </w:rPr>
        <w:t> </w:t>
      </w:r>
      <w:r>
        <w:rPr>
          <w:color w:val="231F20"/>
          <w:sz w:val="22"/>
        </w:rPr>
        <w:t>o</w:t>
      </w:r>
      <w:r>
        <w:rPr>
          <w:color w:val="231F20"/>
          <w:spacing w:val="-6"/>
          <w:sz w:val="22"/>
        </w:rPr>
        <w:t> </w:t>
      </w:r>
      <w:r>
        <w:rPr>
          <w:color w:val="231F20"/>
          <w:sz w:val="22"/>
        </w:rPr>
        <w:t>sea</w:t>
      </w:r>
      <w:r>
        <w:rPr>
          <w:color w:val="231F20"/>
          <w:spacing w:val="-6"/>
          <w:sz w:val="22"/>
        </w:rPr>
        <w:t> </w:t>
      </w:r>
      <w:r>
        <w:rPr>
          <w:color w:val="231F20"/>
          <w:sz w:val="22"/>
        </w:rPr>
        <w:t>imposible,</w:t>
      </w:r>
      <w:r>
        <w:rPr>
          <w:color w:val="231F20"/>
          <w:spacing w:val="-6"/>
          <w:sz w:val="22"/>
        </w:rPr>
        <w:t> </w:t>
      </w:r>
      <w:r>
        <w:rPr>
          <w:color w:val="231F20"/>
          <w:sz w:val="22"/>
        </w:rPr>
        <w:t>y</w:t>
      </w:r>
      <w:r>
        <w:rPr>
          <w:color w:val="231F20"/>
          <w:spacing w:val="-6"/>
          <w:sz w:val="22"/>
        </w:rPr>
        <w:t> </w:t>
      </w:r>
      <w:r>
        <w:rPr>
          <w:color w:val="231F20"/>
          <w:sz w:val="22"/>
        </w:rPr>
        <w:t>así</w:t>
      </w:r>
      <w:r>
        <w:rPr>
          <w:color w:val="231F20"/>
          <w:spacing w:val="-6"/>
          <w:sz w:val="22"/>
        </w:rPr>
        <w:t> </w:t>
      </w:r>
      <w:r>
        <w:rPr>
          <w:color w:val="231F20"/>
          <w:sz w:val="22"/>
        </w:rPr>
        <w:t>se</w:t>
      </w:r>
      <w:r>
        <w:rPr>
          <w:color w:val="231F20"/>
          <w:spacing w:val="-6"/>
          <w:sz w:val="22"/>
        </w:rPr>
        <w:t> </w:t>
      </w:r>
      <w:r>
        <w:rPr>
          <w:color w:val="231F20"/>
          <w:sz w:val="22"/>
        </w:rPr>
        <w:t>justifique,</w:t>
      </w:r>
      <w:r>
        <w:rPr>
          <w:color w:val="231F20"/>
          <w:spacing w:val="-6"/>
          <w:sz w:val="22"/>
        </w:rPr>
        <w:t> </w:t>
      </w:r>
      <w:r>
        <w:rPr>
          <w:color w:val="231F20"/>
          <w:sz w:val="22"/>
        </w:rPr>
        <w:t>disponer</w:t>
      </w:r>
      <w:r>
        <w:rPr>
          <w:color w:val="231F20"/>
          <w:spacing w:val="-6"/>
          <w:sz w:val="22"/>
        </w:rPr>
        <w:t> </w:t>
      </w:r>
      <w:r>
        <w:rPr>
          <w:color w:val="231F20"/>
          <w:sz w:val="22"/>
        </w:rPr>
        <w:t>de</w:t>
      </w:r>
      <w:r>
        <w:rPr>
          <w:color w:val="231F20"/>
          <w:spacing w:val="-6"/>
          <w:sz w:val="22"/>
        </w:rPr>
        <w:t> </w:t>
      </w:r>
      <w:r>
        <w:rPr>
          <w:color w:val="231F20"/>
          <w:sz w:val="22"/>
        </w:rPr>
        <w:t>una</w:t>
      </w:r>
      <w:r>
        <w:rPr>
          <w:color w:val="231F20"/>
          <w:spacing w:val="-6"/>
          <w:sz w:val="22"/>
        </w:rPr>
        <w:t> </w:t>
      </w:r>
      <w:r>
        <w:rPr>
          <w:color w:val="231F20"/>
          <w:sz w:val="22"/>
        </w:rPr>
        <w:t>vivienda.</w:t>
      </w:r>
      <w:r>
        <w:rPr>
          <w:color w:val="231F20"/>
          <w:spacing w:val="-6"/>
          <w:sz w:val="22"/>
        </w:rPr>
        <w:t> </w:t>
      </w:r>
      <w:r>
        <w:rPr>
          <w:color w:val="231F20"/>
          <w:sz w:val="22"/>
        </w:rPr>
        <w:t>La</w:t>
      </w:r>
      <w:r>
        <w:rPr>
          <w:color w:val="231F20"/>
          <w:spacing w:val="-6"/>
          <w:sz w:val="22"/>
        </w:rPr>
        <w:t> </w:t>
      </w:r>
      <w:r>
        <w:rPr>
          <w:color w:val="231F20"/>
          <w:sz w:val="22"/>
        </w:rPr>
        <w:t>entrega</w:t>
      </w:r>
      <w:r>
        <w:rPr>
          <w:color w:val="231F20"/>
          <w:spacing w:val="-6"/>
          <w:sz w:val="22"/>
        </w:rPr>
        <w:t> </w:t>
      </w:r>
      <w:r>
        <w:rPr>
          <w:color w:val="231F20"/>
          <w:sz w:val="22"/>
        </w:rPr>
        <w:t>de la vivienda y, en su caso, la compensación económica constituirá el justiprecio indem- nizatorio y se hará efectiva en el acta de ocupación y pago que se levantará una vez aprobada definitivamente la ejecución de la actuación.</w:t>
      </w:r>
    </w:p>
    <w:p>
      <w:pPr>
        <w:pStyle w:val="ListParagraph"/>
        <w:numPr>
          <w:ilvl w:val="1"/>
          <w:numId w:val="102"/>
        </w:numPr>
        <w:tabs>
          <w:tab w:pos="624" w:val="left" w:leader="none"/>
        </w:tabs>
        <w:spacing w:line="240" w:lineRule="auto" w:before="123" w:after="0"/>
        <w:ind w:left="624" w:right="0" w:hanging="256"/>
        <w:jc w:val="both"/>
        <w:rPr>
          <w:sz w:val="22"/>
        </w:rPr>
      </w:pPr>
      <w:r>
        <w:rPr>
          <w:color w:val="231F20"/>
          <w:sz w:val="22"/>
        </w:rPr>
        <w:t>Proyecto</w:t>
      </w:r>
      <w:r>
        <w:rPr>
          <w:color w:val="231F20"/>
          <w:spacing w:val="-6"/>
          <w:sz w:val="22"/>
        </w:rPr>
        <w:t> </w:t>
      </w:r>
      <w:r>
        <w:rPr>
          <w:color w:val="231F20"/>
          <w:sz w:val="22"/>
        </w:rPr>
        <w:t>de</w:t>
      </w:r>
      <w:r>
        <w:rPr>
          <w:color w:val="231F20"/>
          <w:spacing w:val="-6"/>
          <w:sz w:val="22"/>
        </w:rPr>
        <w:t> </w:t>
      </w:r>
      <w:r>
        <w:rPr>
          <w:color w:val="231F20"/>
          <w:sz w:val="22"/>
        </w:rPr>
        <w:t>urbanización</w:t>
      </w:r>
      <w:r>
        <w:rPr>
          <w:color w:val="231F20"/>
          <w:spacing w:val="-5"/>
          <w:sz w:val="22"/>
        </w:rPr>
        <w:t> </w:t>
      </w:r>
      <w:r>
        <w:rPr>
          <w:color w:val="231F20"/>
          <w:sz w:val="22"/>
        </w:rPr>
        <w:t>cuando</w:t>
      </w:r>
      <w:r>
        <w:rPr>
          <w:color w:val="231F20"/>
          <w:spacing w:val="-6"/>
          <w:sz w:val="22"/>
        </w:rPr>
        <w:t> </w:t>
      </w:r>
      <w:r>
        <w:rPr>
          <w:color w:val="231F20"/>
          <w:sz w:val="22"/>
        </w:rPr>
        <w:t>fuera</w:t>
      </w:r>
      <w:r>
        <w:rPr>
          <w:color w:val="231F20"/>
          <w:spacing w:val="-5"/>
          <w:sz w:val="22"/>
        </w:rPr>
        <w:t> </w:t>
      </w:r>
      <w:r>
        <w:rPr>
          <w:color w:val="231F20"/>
          <w:spacing w:val="-2"/>
          <w:sz w:val="22"/>
        </w:rPr>
        <w:t>necesario.</w:t>
      </w:r>
    </w:p>
    <w:p>
      <w:pPr>
        <w:pStyle w:val="ListParagraph"/>
        <w:numPr>
          <w:ilvl w:val="1"/>
          <w:numId w:val="102"/>
        </w:numPr>
        <w:tabs>
          <w:tab w:pos="614" w:val="left" w:leader="none"/>
        </w:tabs>
        <w:spacing w:line="249" w:lineRule="auto" w:before="124" w:after="0"/>
        <w:ind w:left="141" w:right="139" w:firstLine="226"/>
        <w:jc w:val="both"/>
        <w:rPr>
          <w:sz w:val="22"/>
        </w:rPr>
      </w:pPr>
      <w:r>
        <w:rPr>
          <w:color w:val="231F20"/>
          <w:sz w:val="22"/>
        </w:rPr>
        <w:t>Estatutos</w:t>
      </w:r>
      <w:r>
        <w:rPr>
          <w:color w:val="231F20"/>
          <w:spacing w:val="-11"/>
          <w:sz w:val="22"/>
        </w:rPr>
        <w:t> </w:t>
      </w:r>
      <w:r>
        <w:rPr>
          <w:color w:val="231F20"/>
          <w:sz w:val="22"/>
        </w:rPr>
        <w:t>y</w:t>
      </w:r>
      <w:r>
        <w:rPr>
          <w:color w:val="231F20"/>
          <w:spacing w:val="-11"/>
          <w:sz w:val="22"/>
        </w:rPr>
        <w:t> </w:t>
      </w:r>
      <w:r>
        <w:rPr>
          <w:color w:val="231F20"/>
          <w:sz w:val="22"/>
        </w:rPr>
        <w:t>bases</w:t>
      </w:r>
      <w:r>
        <w:rPr>
          <w:color w:val="231F20"/>
          <w:spacing w:val="-11"/>
          <w:sz w:val="22"/>
        </w:rPr>
        <w:t> </w:t>
      </w:r>
      <w:r>
        <w:rPr>
          <w:color w:val="231F20"/>
          <w:sz w:val="22"/>
        </w:rPr>
        <w:t>de</w:t>
      </w:r>
      <w:r>
        <w:rPr>
          <w:color w:val="231F20"/>
          <w:spacing w:val="-11"/>
          <w:sz w:val="22"/>
        </w:rPr>
        <w:t> </w:t>
      </w:r>
      <w:r>
        <w:rPr>
          <w:color w:val="231F20"/>
          <w:sz w:val="22"/>
        </w:rPr>
        <w:t>actuación</w:t>
      </w:r>
      <w:r>
        <w:rPr>
          <w:color w:val="231F20"/>
          <w:spacing w:val="-11"/>
          <w:sz w:val="22"/>
        </w:rPr>
        <w:t> </w:t>
      </w:r>
      <w:r>
        <w:rPr>
          <w:color w:val="231F20"/>
          <w:sz w:val="22"/>
        </w:rPr>
        <w:t>en</w:t>
      </w:r>
      <w:r>
        <w:rPr>
          <w:color w:val="231F20"/>
          <w:spacing w:val="-11"/>
          <w:sz w:val="22"/>
        </w:rPr>
        <w:t> </w:t>
      </w:r>
      <w:r>
        <w:rPr>
          <w:color w:val="231F20"/>
          <w:sz w:val="22"/>
        </w:rPr>
        <w:t>el</w:t>
      </w:r>
      <w:r>
        <w:rPr>
          <w:color w:val="231F20"/>
          <w:spacing w:val="-11"/>
          <w:sz w:val="22"/>
        </w:rPr>
        <w:t> </w:t>
      </w:r>
      <w:r>
        <w:rPr>
          <w:color w:val="231F20"/>
          <w:sz w:val="22"/>
        </w:rPr>
        <w:t>supuesto</w:t>
      </w:r>
      <w:r>
        <w:rPr>
          <w:color w:val="231F20"/>
          <w:spacing w:val="-11"/>
          <w:sz w:val="22"/>
        </w:rPr>
        <w:t> </w:t>
      </w:r>
      <w:r>
        <w:rPr>
          <w:color w:val="231F20"/>
          <w:sz w:val="22"/>
        </w:rPr>
        <w:t>que</w:t>
      </w:r>
      <w:r>
        <w:rPr>
          <w:color w:val="231F20"/>
          <w:spacing w:val="-11"/>
          <w:sz w:val="22"/>
        </w:rPr>
        <w:t> </w:t>
      </w:r>
      <w:r>
        <w:rPr>
          <w:color w:val="231F20"/>
          <w:sz w:val="22"/>
        </w:rPr>
        <w:t>el</w:t>
      </w:r>
      <w:r>
        <w:rPr>
          <w:color w:val="231F20"/>
          <w:spacing w:val="-11"/>
          <w:sz w:val="22"/>
        </w:rPr>
        <w:t> </w:t>
      </w:r>
      <w:r>
        <w:rPr>
          <w:color w:val="231F20"/>
          <w:sz w:val="22"/>
        </w:rPr>
        <w:t>adjudicatario</w:t>
      </w:r>
      <w:r>
        <w:rPr>
          <w:color w:val="231F20"/>
          <w:spacing w:val="-11"/>
          <w:sz w:val="22"/>
        </w:rPr>
        <w:t> </w:t>
      </w:r>
      <w:r>
        <w:rPr>
          <w:color w:val="231F20"/>
          <w:sz w:val="22"/>
        </w:rPr>
        <w:t>sean</w:t>
      </w:r>
      <w:r>
        <w:rPr>
          <w:color w:val="231F20"/>
          <w:spacing w:val="-11"/>
          <w:sz w:val="22"/>
        </w:rPr>
        <w:t> </w:t>
      </w:r>
      <w:r>
        <w:rPr>
          <w:color w:val="231F20"/>
          <w:sz w:val="22"/>
        </w:rPr>
        <w:t>los</w:t>
      </w:r>
      <w:r>
        <w:rPr>
          <w:color w:val="231F20"/>
          <w:spacing w:val="-11"/>
          <w:sz w:val="22"/>
        </w:rPr>
        <w:t> </w:t>
      </w:r>
      <w:r>
        <w:rPr>
          <w:color w:val="231F20"/>
          <w:sz w:val="22"/>
        </w:rPr>
        <w:t>propie- tarios de la actuación.</w:t>
      </w:r>
    </w:p>
    <w:p>
      <w:pPr>
        <w:pStyle w:val="ListParagraph"/>
        <w:numPr>
          <w:ilvl w:val="1"/>
          <w:numId w:val="102"/>
        </w:numPr>
        <w:tabs>
          <w:tab w:pos="563" w:val="left" w:leader="none"/>
        </w:tabs>
        <w:spacing w:line="240" w:lineRule="auto" w:before="115" w:after="0"/>
        <w:ind w:left="563" w:right="0" w:hanging="195"/>
        <w:jc w:val="both"/>
        <w:rPr>
          <w:sz w:val="22"/>
        </w:rPr>
      </w:pPr>
      <w:r>
        <w:rPr>
          <w:color w:val="231F20"/>
          <w:sz w:val="22"/>
        </w:rPr>
        <w:t>Cualquier</w:t>
      </w:r>
      <w:r>
        <w:rPr>
          <w:color w:val="231F20"/>
          <w:spacing w:val="-4"/>
          <w:sz w:val="22"/>
        </w:rPr>
        <w:t> </w:t>
      </w:r>
      <w:r>
        <w:rPr>
          <w:color w:val="231F20"/>
          <w:sz w:val="22"/>
        </w:rPr>
        <w:t>otro</w:t>
      </w:r>
      <w:r>
        <w:rPr>
          <w:color w:val="231F20"/>
          <w:spacing w:val="-4"/>
          <w:sz w:val="22"/>
        </w:rPr>
        <w:t> </w:t>
      </w:r>
      <w:r>
        <w:rPr>
          <w:color w:val="231F20"/>
          <w:sz w:val="22"/>
        </w:rPr>
        <w:t>documento</w:t>
      </w:r>
      <w:r>
        <w:rPr>
          <w:color w:val="231F20"/>
          <w:spacing w:val="-4"/>
          <w:sz w:val="22"/>
        </w:rPr>
        <w:t> </w:t>
      </w:r>
      <w:r>
        <w:rPr>
          <w:color w:val="231F20"/>
          <w:sz w:val="22"/>
        </w:rPr>
        <w:t>necesario</w:t>
      </w:r>
      <w:r>
        <w:rPr>
          <w:color w:val="231F20"/>
          <w:spacing w:val="-4"/>
          <w:sz w:val="22"/>
        </w:rPr>
        <w:t> </w:t>
      </w:r>
      <w:r>
        <w:rPr>
          <w:color w:val="231F20"/>
          <w:sz w:val="22"/>
        </w:rPr>
        <w:t>para</w:t>
      </w:r>
      <w:r>
        <w:rPr>
          <w:color w:val="231F20"/>
          <w:spacing w:val="-4"/>
          <w:sz w:val="22"/>
        </w:rPr>
        <w:t> </w:t>
      </w:r>
      <w:r>
        <w:rPr>
          <w:color w:val="231F20"/>
          <w:sz w:val="22"/>
        </w:rPr>
        <w:t>la</w:t>
      </w:r>
      <w:r>
        <w:rPr>
          <w:color w:val="231F20"/>
          <w:spacing w:val="-3"/>
          <w:sz w:val="22"/>
        </w:rPr>
        <w:t> </w:t>
      </w:r>
      <w:r>
        <w:rPr>
          <w:color w:val="231F20"/>
          <w:spacing w:val="-2"/>
          <w:sz w:val="22"/>
        </w:rPr>
        <w:t>ejecución.</w:t>
      </w:r>
    </w:p>
    <w:p>
      <w:pPr>
        <w:pStyle w:val="ListParagraph"/>
        <w:numPr>
          <w:ilvl w:val="0"/>
          <w:numId w:val="102"/>
        </w:numPr>
        <w:tabs>
          <w:tab w:pos="612" w:val="left" w:leader="none"/>
        </w:tabs>
        <w:spacing w:line="240" w:lineRule="auto" w:before="125" w:after="0"/>
        <w:ind w:left="612" w:right="0" w:hanging="244"/>
        <w:jc w:val="both"/>
        <w:rPr>
          <w:sz w:val="22"/>
        </w:rPr>
      </w:pPr>
      <w:r>
        <w:rPr>
          <w:color w:val="231F20"/>
          <w:sz w:val="22"/>
        </w:rPr>
        <w:t>El</w:t>
      </w:r>
      <w:r>
        <w:rPr>
          <w:color w:val="231F20"/>
          <w:spacing w:val="-3"/>
          <w:sz w:val="22"/>
        </w:rPr>
        <w:t> </w:t>
      </w:r>
      <w:r>
        <w:rPr>
          <w:color w:val="231F20"/>
          <w:sz w:val="22"/>
        </w:rPr>
        <w:t>procedimiento</w:t>
      </w:r>
      <w:r>
        <w:rPr>
          <w:color w:val="231F20"/>
          <w:spacing w:val="-3"/>
          <w:sz w:val="22"/>
        </w:rPr>
        <w:t> </w:t>
      </w:r>
      <w:r>
        <w:rPr>
          <w:color w:val="231F20"/>
          <w:sz w:val="22"/>
        </w:rPr>
        <w:t>se</w:t>
      </w:r>
      <w:r>
        <w:rPr>
          <w:color w:val="231F20"/>
          <w:spacing w:val="-3"/>
          <w:sz w:val="22"/>
        </w:rPr>
        <w:t> </w:t>
      </w:r>
      <w:r>
        <w:rPr>
          <w:color w:val="231F20"/>
          <w:sz w:val="22"/>
        </w:rPr>
        <w:t>ajustará</w:t>
      </w:r>
      <w:r>
        <w:rPr>
          <w:color w:val="231F20"/>
          <w:spacing w:val="-3"/>
          <w:sz w:val="22"/>
        </w:rPr>
        <w:t> </w:t>
      </w:r>
      <w:r>
        <w:rPr>
          <w:color w:val="231F20"/>
          <w:sz w:val="22"/>
        </w:rPr>
        <w:t>a</w:t>
      </w:r>
      <w:r>
        <w:rPr>
          <w:color w:val="231F20"/>
          <w:spacing w:val="-3"/>
          <w:sz w:val="22"/>
        </w:rPr>
        <w:t> </w:t>
      </w:r>
      <w:r>
        <w:rPr>
          <w:color w:val="231F20"/>
          <w:sz w:val="22"/>
        </w:rPr>
        <w:t>los</w:t>
      </w:r>
      <w:r>
        <w:rPr>
          <w:color w:val="231F20"/>
          <w:spacing w:val="-3"/>
          <w:sz w:val="22"/>
        </w:rPr>
        <w:t> </w:t>
      </w:r>
      <w:r>
        <w:rPr>
          <w:color w:val="231F20"/>
          <w:sz w:val="22"/>
        </w:rPr>
        <w:t>siguientes</w:t>
      </w:r>
      <w:r>
        <w:rPr>
          <w:color w:val="231F20"/>
          <w:spacing w:val="-3"/>
          <w:sz w:val="22"/>
        </w:rPr>
        <w:t> </w:t>
      </w:r>
      <w:r>
        <w:rPr>
          <w:color w:val="231F20"/>
          <w:spacing w:val="-2"/>
          <w:sz w:val="22"/>
        </w:rPr>
        <w:t>trámites:</w:t>
      </w:r>
    </w:p>
    <w:p>
      <w:pPr>
        <w:pStyle w:val="ListParagraph"/>
        <w:numPr>
          <w:ilvl w:val="1"/>
          <w:numId w:val="102"/>
        </w:numPr>
        <w:tabs>
          <w:tab w:pos="638" w:val="left" w:leader="none"/>
        </w:tabs>
        <w:spacing w:line="249" w:lineRule="auto" w:before="124" w:after="0"/>
        <w:ind w:left="141" w:right="139" w:firstLine="226"/>
        <w:jc w:val="both"/>
        <w:rPr>
          <w:sz w:val="22"/>
        </w:rPr>
      </w:pPr>
      <w:r>
        <w:rPr>
          <w:color w:val="231F20"/>
          <w:sz w:val="22"/>
        </w:rPr>
        <w:t>Presentada la iniciativa si estuviera completa, se aprobará inicialmente por la Al- caldía,</w:t>
      </w:r>
      <w:r>
        <w:rPr>
          <w:color w:val="231F20"/>
          <w:spacing w:val="-7"/>
          <w:sz w:val="22"/>
        </w:rPr>
        <w:t> </w:t>
      </w:r>
      <w:r>
        <w:rPr>
          <w:color w:val="231F20"/>
          <w:sz w:val="22"/>
        </w:rPr>
        <w:t>con</w:t>
      </w:r>
      <w:r>
        <w:rPr>
          <w:color w:val="231F20"/>
          <w:spacing w:val="-7"/>
          <w:sz w:val="22"/>
        </w:rPr>
        <w:t> </w:t>
      </w:r>
      <w:r>
        <w:rPr>
          <w:color w:val="231F20"/>
          <w:sz w:val="22"/>
        </w:rPr>
        <w:t>publicación</w:t>
      </w:r>
      <w:r>
        <w:rPr>
          <w:color w:val="231F20"/>
          <w:spacing w:val="-7"/>
          <w:sz w:val="22"/>
        </w:rPr>
        <w:t> </w:t>
      </w:r>
      <w:r>
        <w:rPr>
          <w:color w:val="231F20"/>
          <w:sz w:val="22"/>
        </w:rPr>
        <w:t>de</w:t>
      </w:r>
      <w:r>
        <w:rPr>
          <w:color w:val="231F20"/>
          <w:spacing w:val="-7"/>
          <w:sz w:val="22"/>
        </w:rPr>
        <w:t> </w:t>
      </w:r>
      <w:r>
        <w:rPr>
          <w:color w:val="231F20"/>
          <w:sz w:val="22"/>
        </w:rPr>
        <w:t>la</w:t>
      </w:r>
      <w:r>
        <w:rPr>
          <w:color w:val="231F20"/>
          <w:spacing w:val="-7"/>
          <w:sz w:val="22"/>
        </w:rPr>
        <w:t> </w:t>
      </w:r>
      <w:r>
        <w:rPr>
          <w:color w:val="231F20"/>
          <w:sz w:val="22"/>
        </w:rPr>
        <w:t>relación</w:t>
      </w:r>
      <w:r>
        <w:rPr>
          <w:color w:val="231F20"/>
          <w:spacing w:val="-7"/>
          <w:sz w:val="22"/>
        </w:rPr>
        <w:t> </w:t>
      </w:r>
      <w:r>
        <w:rPr>
          <w:color w:val="231F20"/>
          <w:sz w:val="22"/>
        </w:rPr>
        <w:t>provisional</w:t>
      </w:r>
      <w:r>
        <w:rPr>
          <w:color w:val="231F20"/>
          <w:spacing w:val="-7"/>
          <w:sz w:val="22"/>
        </w:rPr>
        <w:t> </w:t>
      </w:r>
      <w:r>
        <w:rPr>
          <w:color w:val="231F20"/>
          <w:sz w:val="22"/>
        </w:rPr>
        <w:t>de</w:t>
      </w:r>
      <w:r>
        <w:rPr>
          <w:color w:val="231F20"/>
          <w:spacing w:val="-7"/>
          <w:sz w:val="22"/>
        </w:rPr>
        <w:t> </w:t>
      </w:r>
      <w:r>
        <w:rPr>
          <w:color w:val="231F20"/>
          <w:sz w:val="22"/>
        </w:rPr>
        <w:t>los</w:t>
      </w:r>
      <w:r>
        <w:rPr>
          <w:color w:val="231F20"/>
          <w:spacing w:val="-7"/>
          <w:sz w:val="22"/>
        </w:rPr>
        <w:t> </w:t>
      </w:r>
      <w:r>
        <w:rPr>
          <w:color w:val="231F20"/>
          <w:sz w:val="22"/>
        </w:rPr>
        <w:t>ocupantes</w:t>
      </w:r>
      <w:r>
        <w:rPr>
          <w:color w:val="231F20"/>
          <w:spacing w:val="-7"/>
          <w:sz w:val="22"/>
        </w:rPr>
        <w:t> </w:t>
      </w:r>
      <w:r>
        <w:rPr>
          <w:color w:val="231F20"/>
          <w:sz w:val="22"/>
        </w:rPr>
        <w:t>legítimos</w:t>
      </w:r>
      <w:r>
        <w:rPr>
          <w:color w:val="231F20"/>
          <w:spacing w:val="-7"/>
          <w:sz w:val="22"/>
        </w:rPr>
        <w:t> </w:t>
      </w:r>
      <w:r>
        <w:rPr>
          <w:color w:val="231F20"/>
          <w:sz w:val="22"/>
        </w:rPr>
        <w:t>de</w:t>
      </w:r>
      <w:r>
        <w:rPr>
          <w:color w:val="231F20"/>
          <w:spacing w:val="-7"/>
          <w:sz w:val="22"/>
        </w:rPr>
        <w:t> </w:t>
      </w:r>
      <w:r>
        <w:rPr>
          <w:color w:val="231F20"/>
          <w:sz w:val="22"/>
        </w:rPr>
        <w:t>vivienda con derecho al realojo y retorno.</w:t>
      </w:r>
    </w:p>
    <w:p>
      <w:pPr>
        <w:pStyle w:val="ListParagraph"/>
        <w:numPr>
          <w:ilvl w:val="1"/>
          <w:numId w:val="102"/>
        </w:numPr>
        <w:tabs>
          <w:tab w:pos="624" w:val="left" w:leader="none"/>
        </w:tabs>
        <w:spacing w:line="240" w:lineRule="auto" w:before="116" w:after="0"/>
        <w:ind w:left="624" w:right="0" w:hanging="256"/>
        <w:jc w:val="both"/>
        <w:rPr>
          <w:sz w:val="22"/>
        </w:rPr>
      </w:pPr>
      <w:r>
        <w:rPr>
          <w:color w:val="231F20"/>
          <w:sz w:val="22"/>
        </w:rPr>
        <w:t>Información</w:t>
      </w:r>
      <w:r>
        <w:rPr>
          <w:color w:val="231F20"/>
          <w:spacing w:val="-6"/>
          <w:sz w:val="22"/>
        </w:rPr>
        <w:t> </w:t>
      </w:r>
      <w:r>
        <w:rPr>
          <w:color w:val="231F20"/>
          <w:sz w:val="22"/>
        </w:rPr>
        <w:t>pública</w:t>
      </w:r>
      <w:r>
        <w:rPr>
          <w:color w:val="231F20"/>
          <w:spacing w:val="-3"/>
          <w:sz w:val="22"/>
        </w:rPr>
        <w:t> </w:t>
      </w:r>
      <w:r>
        <w:rPr>
          <w:color w:val="231F20"/>
          <w:sz w:val="22"/>
        </w:rPr>
        <w:t>durante</w:t>
      </w:r>
      <w:r>
        <w:rPr>
          <w:color w:val="231F20"/>
          <w:spacing w:val="-3"/>
          <w:sz w:val="22"/>
        </w:rPr>
        <w:t> </w:t>
      </w:r>
      <w:r>
        <w:rPr>
          <w:color w:val="231F20"/>
          <w:sz w:val="22"/>
        </w:rPr>
        <w:t>dos</w:t>
      </w:r>
      <w:r>
        <w:rPr>
          <w:color w:val="231F20"/>
          <w:spacing w:val="-3"/>
          <w:sz w:val="22"/>
        </w:rPr>
        <w:t> </w:t>
      </w:r>
      <w:r>
        <w:rPr>
          <w:color w:val="231F20"/>
          <w:sz w:val="22"/>
        </w:rPr>
        <w:t>meses</w:t>
      </w:r>
      <w:r>
        <w:rPr>
          <w:color w:val="231F20"/>
          <w:spacing w:val="-3"/>
          <w:sz w:val="22"/>
        </w:rPr>
        <w:t> </w:t>
      </w:r>
      <w:r>
        <w:rPr>
          <w:color w:val="231F20"/>
          <w:sz w:val="22"/>
        </w:rPr>
        <w:t>con</w:t>
      </w:r>
      <w:r>
        <w:rPr>
          <w:color w:val="231F20"/>
          <w:spacing w:val="-4"/>
          <w:sz w:val="22"/>
        </w:rPr>
        <w:t> </w:t>
      </w:r>
      <w:r>
        <w:rPr>
          <w:color w:val="231F20"/>
          <w:sz w:val="22"/>
        </w:rPr>
        <w:t>audiencia</w:t>
      </w:r>
      <w:r>
        <w:rPr>
          <w:color w:val="231F20"/>
          <w:spacing w:val="-3"/>
          <w:sz w:val="22"/>
        </w:rPr>
        <w:t> </w:t>
      </w:r>
      <w:r>
        <w:rPr>
          <w:color w:val="231F20"/>
          <w:sz w:val="22"/>
        </w:rPr>
        <w:t>a</w:t>
      </w:r>
      <w:r>
        <w:rPr>
          <w:color w:val="231F20"/>
          <w:spacing w:val="-3"/>
          <w:sz w:val="22"/>
        </w:rPr>
        <w:t> </w:t>
      </w:r>
      <w:r>
        <w:rPr>
          <w:color w:val="231F20"/>
          <w:sz w:val="22"/>
        </w:rPr>
        <w:t>todos</w:t>
      </w:r>
      <w:r>
        <w:rPr>
          <w:color w:val="231F20"/>
          <w:spacing w:val="-3"/>
          <w:sz w:val="22"/>
        </w:rPr>
        <w:t> </w:t>
      </w:r>
      <w:r>
        <w:rPr>
          <w:color w:val="231F20"/>
          <w:sz w:val="22"/>
        </w:rPr>
        <w:t>los</w:t>
      </w:r>
      <w:r>
        <w:rPr>
          <w:color w:val="231F20"/>
          <w:spacing w:val="-3"/>
          <w:sz w:val="22"/>
        </w:rPr>
        <w:t> </w:t>
      </w:r>
      <w:r>
        <w:rPr>
          <w:color w:val="231F20"/>
          <w:spacing w:val="-2"/>
          <w:sz w:val="22"/>
        </w:rPr>
        <w:t>afectados.</w:t>
      </w:r>
    </w:p>
    <w:p>
      <w:pPr>
        <w:pStyle w:val="ListParagraph"/>
        <w:numPr>
          <w:ilvl w:val="1"/>
          <w:numId w:val="102"/>
        </w:numPr>
        <w:tabs>
          <w:tab w:pos="597" w:val="left" w:leader="none"/>
        </w:tabs>
        <w:spacing w:line="249" w:lineRule="auto" w:before="125" w:after="0"/>
        <w:ind w:left="141" w:right="139" w:firstLine="226"/>
        <w:jc w:val="both"/>
        <w:rPr>
          <w:sz w:val="22"/>
        </w:rPr>
      </w:pPr>
      <w:r>
        <w:rPr>
          <w:color w:val="231F20"/>
          <w:sz w:val="22"/>
        </w:rPr>
        <w:t>Aprobación</w:t>
      </w:r>
      <w:r>
        <w:rPr>
          <w:color w:val="231F20"/>
          <w:spacing w:val="-5"/>
          <w:sz w:val="22"/>
        </w:rPr>
        <w:t> </w:t>
      </w:r>
      <w:r>
        <w:rPr>
          <w:color w:val="231F20"/>
          <w:sz w:val="22"/>
        </w:rPr>
        <w:t>definitiva</w:t>
      </w:r>
      <w:r>
        <w:rPr>
          <w:color w:val="231F20"/>
          <w:spacing w:val="-5"/>
          <w:sz w:val="22"/>
        </w:rPr>
        <w:t> </w:t>
      </w:r>
      <w:r>
        <w:rPr>
          <w:color w:val="231F20"/>
          <w:sz w:val="22"/>
        </w:rPr>
        <w:t>por</w:t>
      </w:r>
      <w:r>
        <w:rPr>
          <w:color w:val="231F20"/>
          <w:spacing w:val="-5"/>
          <w:sz w:val="22"/>
        </w:rPr>
        <w:t> </w:t>
      </w:r>
      <w:r>
        <w:rPr>
          <w:color w:val="231F20"/>
          <w:sz w:val="22"/>
        </w:rPr>
        <w:t>el</w:t>
      </w:r>
      <w:r>
        <w:rPr>
          <w:color w:val="231F20"/>
          <w:spacing w:val="-5"/>
          <w:sz w:val="22"/>
        </w:rPr>
        <w:t> </w:t>
      </w:r>
      <w:r>
        <w:rPr>
          <w:color w:val="231F20"/>
          <w:sz w:val="22"/>
        </w:rPr>
        <w:t>Pleno,</w:t>
      </w:r>
      <w:r>
        <w:rPr>
          <w:color w:val="231F20"/>
          <w:spacing w:val="-5"/>
          <w:sz w:val="22"/>
        </w:rPr>
        <w:t> </w:t>
      </w:r>
      <w:r>
        <w:rPr>
          <w:color w:val="231F20"/>
          <w:sz w:val="22"/>
        </w:rPr>
        <w:t>con</w:t>
      </w:r>
      <w:r>
        <w:rPr>
          <w:color w:val="231F20"/>
          <w:spacing w:val="-5"/>
          <w:sz w:val="22"/>
        </w:rPr>
        <w:t> </w:t>
      </w:r>
      <w:r>
        <w:rPr>
          <w:color w:val="231F20"/>
          <w:sz w:val="22"/>
        </w:rPr>
        <w:t>publicación</w:t>
      </w:r>
      <w:r>
        <w:rPr>
          <w:color w:val="231F20"/>
          <w:spacing w:val="-4"/>
          <w:sz w:val="22"/>
        </w:rPr>
        <w:t> </w:t>
      </w:r>
      <w:r>
        <w:rPr>
          <w:color w:val="231F20"/>
          <w:sz w:val="22"/>
        </w:rPr>
        <w:t>del</w:t>
      </w:r>
      <w:r>
        <w:rPr>
          <w:color w:val="231F20"/>
          <w:spacing w:val="-5"/>
          <w:sz w:val="22"/>
        </w:rPr>
        <w:t> </w:t>
      </w:r>
      <w:r>
        <w:rPr>
          <w:color w:val="231F20"/>
          <w:sz w:val="22"/>
        </w:rPr>
        <w:t>listado</w:t>
      </w:r>
      <w:r>
        <w:rPr>
          <w:color w:val="231F20"/>
          <w:spacing w:val="-5"/>
          <w:sz w:val="22"/>
        </w:rPr>
        <w:t> </w:t>
      </w:r>
      <w:r>
        <w:rPr>
          <w:color w:val="231F20"/>
          <w:sz w:val="22"/>
        </w:rPr>
        <w:t>definitivo</w:t>
      </w:r>
      <w:r>
        <w:rPr>
          <w:color w:val="231F20"/>
          <w:spacing w:val="-5"/>
          <w:sz w:val="22"/>
        </w:rPr>
        <w:t> </w:t>
      </w:r>
      <w:r>
        <w:rPr>
          <w:color w:val="231F20"/>
          <w:sz w:val="22"/>
        </w:rPr>
        <w:t>de</w:t>
      </w:r>
      <w:r>
        <w:rPr>
          <w:color w:val="231F20"/>
          <w:spacing w:val="-5"/>
          <w:sz w:val="22"/>
        </w:rPr>
        <w:t> </w:t>
      </w:r>
      <w:r>
        <w:rPr>
          <w:color w:val="231F20"/>
          <w:sz w:val="22"/>
        </w:rPr>
        <w:t>ocupan- tes legítimos de vivienda con derecho al realojo y retorno.</w:t>
      </w:r>
    </w:p>
    <w:p>
      <w:pPr>
        <w:pStyle w:val="ListParagraph"/>
        <w:numPr>
          <w:ilvl w:val="1"/>
          <w:numId w:val="102"/>
        </w:numPr>
        <w:tabs>
          <w:tab w:pos="616" w:val="left" w:leader="none"/>
        </w:tabs>
        <w:spacing w:line="249" w:lineRule="auto" w:before="115" w:after="0"/>
        <w:ind w:left="141" w:right="139" w:firstLine="226"/>
        <w:jc w:val="both"/>
        <w:rPr>
          <w:sz w:val="22"/>
        </w:rPr>
      </w:pPr>
      <w:r>
        <w:rPr>
          <w:color w:val="231F20"/>
          <w:sz w:val="22"/>
        </w:rPr>
        <w:t>Levantamiento</w:t>
      </w:r>
      <w:r>
        <w:rPr>
          <w:color w:val="231F20"/>
          <w:spacing w:val="-14"/>
          <w:sz w:val="22"/>
        </w:rPr>
        <w:t> </w:t>
      </w:r>
      <w:r>
        <w:rPr>
          <w:color w:val="231F20"/>
          <w:sz w:val="22"/>
        </w:rPr>
        <w:t>de</w:t>
      </w:r>
      <w:r>
        <w:rPr>
          <w:color w:val="231F20"/>
          <w:spacing w:val="-9"/>
          <w:sz w:val="22"/>
        </w:rPr>
        <w:t> </w:t>
      </w:r>
      <w:r>
        <w:rPr>
          <w:color w:val="231F20"/>
          <w:sz w:val="22"/>
        </w:rPr>
        <w:t>las</w:t>
      </w:r>
      <w:r>
        <w:rPr>
          <w:color w:val="231F20"/>
          <w:spacing w:val="-16"/>
          <w:sz w:val="22"/>
        </w:rPr>
        <w:t> </w:t>
      </w:r>
      <w:r>
        <w:rPr>
          <w:color w:val="231F20"/>
          <w:sz w:val="22"/>
        </w:rPr>
        <w:t>Actas</w:t>
      </w:r>
      <w:r>
        <w:rPr>
          <w:color w:val="231F20"/>
          <w:spacing w:val="-8"/>
          <w:sz w:val="22"/>
        </w:rPr>
        <w:t> </w:t>
      </w:r>
      <w:r>
        <w:rPr>
          <w:color w:val="231F20"/>
          <w:sz w:val="22"/>
        </w:rPr>
        <w:t>de</w:t>
      </w:r>
      <w:r>
        <w:rPr>
          <w:color w:val="231F20"/>
          <w:spacing w:val="-9"/>
          <w:sz w:val="22"/>
        </w:rPr>
        <w:t> </w:t>
      </w:r>
      <w:r>
        <w:rPr>
          <w:color w:val="231F20"/>
          <w:sz w:val="22"/>
        </w:rPr>
        <w:t>ocupación</w:t>
      </w:r>
      <w:r>
        <w:rPr>
          <w:color w:val="231F20"/>
          <w:spacing w:val="-9"/>
          <w:sz w:val="22"/>
        </w:rPr>
        <w:t> </w:t>
      </w:r>
      <w:r>
        <w:rPr>
          <w:color w:val="231F20"/>
          <w:sz w:val="22"/>
        </w:rPr>
        <w:t>y</w:t>
      </w:r>
      <w:r>
        <w:rPr>
          <w:color w:val="231F20"/>
          <w:spacing w:val="-9"/>
          <w:sz w:val="22"/>
        </w:rPr>
        <w:t> </w:t>
      </w:r>
      <w:r>
        <w:rPr>
          <w:color w:val="231F20"/>
          <w:sz w:val="22"/>
        </w:rPr>
        <w:t>pago</w:t>
      </w:r>
      <w:r>
        <w:rPr>
          <w:color w:val="231F20"/>
          <w:spacing w:val="-9"/>
          <w:sz w:val="22"/>
        </w:rPr>
        <w:t> </w:t>
      </w:r>
      <w:r>
        <w:rPr>
          <w:color w:val="231F20"/>
          <w:sz w:val="22"/>
        </w:rPr>
        <w:t>a</w:t>
      </w:r>
      <w:r>
        <w:rPr>
          <w:color w:val="231F20"/>
          <w:spacing w:val="-9"/>
          <w:sz w:val="22"/>
        </w:rPr>
        <w:t> </w:t>
      </w:r>
      <w:r>
        <w:rPr>
          <w:color w:val="231F20"/>
          <w:sz w:val="22"/>
        </w:rPr>
        <w:t>todos</w:t>
      </w:r>
      <w:r>
        <w:rPr>
          <w:color w:val="231F20"/>
          <w:spacing w:val="-9"/>
          <w:sz w:val="22"/>
        </w:rPr>
        <w:t> </w:t>
      </w:r>
      <w:r>
        <w:rPr>
          <w:color w:val="231F20"/>
          <w:sz w:val="22"/>
        </w:rPr>
        <w:t>los</w:t>
      </w:r>
      <w:r>
        <w:rPr>
          <w:color w:val="231F20"/>
          <w:spacing w:val="-9"/>
          <w:sz w:val="22"/>
        </w:rPr>
        <w:t> </w:t>
      </w:r>
      <w:r>
        <w:rPr>
          <w:color w:val="231F20"/>
          <w:sz w:val="22"/>
        </w:rPr>
        <w:t>propietarios</w:t>
      </w:r>
      <w:r>
        <w:rPr>
          <w:color w:val="231F20"/>
          <w:spacing w:val="-9"/>
          <w:sz w:val="22"/>
        </w:rPr>
        <w:t> </w:t>
      </w:r>
      <w:r>
        <w:rPr>
          <w:color w:val="231F20"/>
          <w:sz w:val="22"/>
        </w:rPr>
        <w:t>con</w:t>
      </w:r>
      <w:r>
        <w:rPr>
          <w:color w:val="231F20"/>
          <w:spacing w:val="-9"/>
          <w:sz w:val="22"/>
        </w:rPr>
        <w:t> </w:t>
      </w:r>
      <w:r>
        <w:rPr>
          <w:color w:val="231F20"/>
          <w:sz w:val="22"/>
        </w:rPr>
        <w:t>dere- cho a indemnización y a los ocupantes legítimos de vivienda.</w:t>
      </w:r>
    </w:p>
    <w:p>
      <w:pPr>
        <w:pStyle w:val="BodyText"/>
        <w:spacing w:line="249" w:lineRule="auto" w:before="115"/>
        <w:ind w:right="140"/>
      </w:pPr>
      <w:r>
        <w:rPr>
          <w:rFonts w:ascii="Arial" w:hAnsi="Arial"/>
          <w:b/>
          <w:color w:val="231F20"/>
        </w:rPr>
        <w:t>Artículo</w:t>
      </w:r>
      <w:r>
        <w:rPr>
          <w:rFonts w:ascii="Arial" w:hAnsi="Arial"/>
          <w:b/>
          <w:color w:val="231F20"/>
          <w:spacing w:val="-13"/>
        </w:rPr>
        <w:t> </w:t>
      </w:r>
      <w:r>
        <w:rPr>
          <w:rFonts w:ascii="Arial" w:hAnsi="Arial"/>
          <w:b/>
          <w:color w:val="231F20"/>
        </w:rPr>
        <w:t>124.</w:t>
      </w:r>
      <w:r>
        <w:rPr>
          <w:rFonts w:ascii="Arial" w:hAnsi="Arial"/>
          <w:b/>
          <w:color w:val="231F20"/>
          <w:spacing w:val="-13"/>
        </w:rPr>
        <w:t> </w:t>
      </w:r>
      <w:r>
        <w:rPr>
          <w:color w:val="231F20"/>
        </w:rPr>
        <w:t>De</w:t>
      </w:r>
      <w:r>
        <w:rPr>
          <w:color w:val="231F20"/>
          <w:spacing w:val="-13"/>
        </w:rPr>
        <w:t> </w:t>
      </w:r>
      <w:r>
        <w:rPr>
          <w:color w:val="231F20"/>
        </w:rPr>
        <w:t>la</w:t>
      </w:r>
      <w:r>
        <w:rPr>
          <w:color w:val="231F20"/>
          <w:spacing w:val="-13"/>
        </w:rPr>
        <w:t> </w:t>
      </w:r>
      <w:r>
        <w:rPr>
          <w:color w:val="231F20"/>
        </w:rPr>
        <w:t>ejecución</w:t>
      </w:r>
      <w:r>
        <w:rPr>
          <w:color w:val="231F20"/>
          <w:spacing w:val="-13"/>
        </w:rPr>
        <w:t> </w:t>
      </w:r>
      <w:r>
        <w:rPr>
          <w:color w:val="231F20"/>
        </w:rPr>
        <w:t>de</w:t>
      </w:r>
      <w:r>
        <w:rPr>
          <w:color w:val="231F20"/>
          <w:spacing w:val="-13"/>
        </w:rPr>
        <w:t> </w:t>
      </w:r>
      <w:r>
        <w:rPr>
          <w:color w:val="231F20"/>
        </w:rPr>
        <w:t>las</w:t>
      </w:r>
      <w:r>
        <w:rPr>
          <w:color w:val="231F20"/>
          <w:spacing w:val="-13"/>
        </w:rPr>
        <w:t> </w:t>
      </w:r>
      <w:r>
        <w:rPr>
          <w:color w:val="231F20"/>
        </w:rPr>
        <w:t>actuaciones</w:t>
      </w:r>
      <w:r>
        <w:rPr>
          <w:color w:val="231F20"/>
          <w:spacing w:val="-14"/>
        </w:rPr>
        <w:t> </w:t>
      </w:r>
      <w:r>
        <w:rPr>
          <w:color w:val="231F20"/>
        </w:rPr>
        <w:t>sobre</w:t>
      </w:r>
      <w:r>
        <w:rPr>
          <w:color w:val="231F20"/>
          <w:spacing w:val="-13"/>
        </w:rPr>
        <w:t> </w:t>
      </w:r>
      <w:r>
        <w:rPr>
          <w:color w:val="231F20"/>
        </w:rPr>
        <w:t>el</w:t>
      </w:r>
      <w:r>
        <w:rPr>
          <w:color w:val="231F20"/>
          <w:spacing w:val="-13"/>
        </w:rPr>
        <w:t> </w:t>
      </w:r>
      <w:r>
        <w:rPr>
          <w:color w:val="231F20"/>
        </w:rPr>
        <w:t>medio</w:t>
      </w:r>
      <w:r>
        <w:rPr>
          <w:color w:val="231F20"/>
          <w:spacing w:val="-13"/>
        </w:rPr>
        <w:t> </w:t>
      </w:r>
      <w:r>
        <w:rPr>
          <w:color w:val="231F20"/>
        </w:rPr>
        <w:t>urbano</w:t>
      </w:r>
      <w:r>
        <w:rPr>
          <w:color w:val="231F20"/>
          <w:spacing w:val="-13"/>
        </w:rPr>
        <w:t> </w:t>
      </w:r>
      <w:r>
        <w:rPr>
          <w:color w:val="231F20"/>
        </w:rPr>
        <w:t>de</w:t>
      </w:r>
      <w:r>
        <w:rPr>
          <w:color w:val="231F20"/>
          <w:spacing w:val="-13"/>
        </w:rPr>
        <w:t> </w:t>
      </w:r>
      <w:r>
        <w:rPr>
          <w:color w:val="231F20"/>
        </w:rPr>
        <w:t>naturaleza </w:t>
      </w:r>
      <w:r>
        <w:rPr>
          <w:color w:val="231F20"/>
          <w:spacing w:val="-2"/>
        </w:rPr>
        <w:t>privada.</w:t>
      </w:r>
    </w:p>
    <w:p>
      <w:pPr>
        <w:pStyle w:val="BodyText"/>
        <w:spacing w:line="249" w:lineRule="auto" w:before="115"/>
        <w:ind w:right="140"/>
      </w:pPr>
      <w:r>
        <w:rPr>
          <w:color w:val="231F20"/>
        </w:rPr>
        <w:t>El promotor de la iniciativa deberá presentar la pertinente solicitud para la ejecución de la actuación conteniendo los siguientes documentos:</w:t>
      </w:r>
    </w:p>
    <w:p>
      <w:pPr>
        <w:pStyle w:val="ListParagraph"/>
        <w:numPr>
          <w:ilvl w:val="0"/>
          <w:numId w:val="103"/>
        </w:numPr>
        <w:tabs>
          <w:tab w:pos="637" w:val="left" w:leader="none"/>
        </w:tabs>
        <w:spacing w:line="249" w:lineRule="auto" w:before="115" w:after="0"/>
        <w:ind w:left="141" w:right="139" w:firstLine="226"/>
        <w:jc w:val="both"/>
        <w:rPr>
          <w:sz w:val="22"/>
        </w:rPr>
      </w:pPr>
      <w:r>
        <w:rPr>
          <w:color w:val="231F20"/>
          <w:sz w:val="22"/>
        </w:rPr>
        <w:t>Referencia a la ordenación del ámbito en el supuesto que la actuación esté deli- mitada</w:t>
      </w:r>
      <w:r>
        <w:rPr>
          <w:color w:val="231F20"/>
          <w:spacing w:val="-1"/>
          <w:sz w:val="22"/>
        </w:rPr>
        <w:t> </w:t>
      </w:r>
      <w:r>
        <w:rPr>
          <w:color w:val="231F20"/>
          <w:sz w:val="22"/>
        </w:rPr>
        <w:t>y</w:t>
      </w:r>
      <w:r>
        <w:rPr>
          <w:color w:val="231F20"/>
          <w:spacing w:val="-1"/>
          <w:sz w:val="22"/>
        </w:rPr>
        <w:t> </w:t>
      </w:r>
      <w:r>
        <w:rPr>
          <w:color w:val="231F20"/>
          <w:sz w:val="22"/>
        </w:rPr>
        <w:t>ordenada</w:t>
      </w:r>
      <w:r>
        <w:rPr>
          <w:color w:val="231F20"/>
          <w:spacing w:val="-1"/>
          <w:sz w:val="22"/>
        </w:rPr>
        <w:t> </w:t>
      </w:r>
      <w:r>
        <w:rPr>
          <w:color w:val="231F20"/>
          <w:sz w:val="22"/>
        </w:rPr>
        <w:t>en</w:t>
      </w:r>
      <w:r>
        <w:rPr>
          <w:color w:val="231F20"/>
          <w:spacing w:val="-1"/>
          <w:sz w:val="22"/>
        </w:rPr>
        <w:t> </w:t>
      </w:r>
      <w:r>
        <w:rPr>
          <w:color w:val="231F20"/>
          <w:sz w:val="22"/>
        </w:rPr>
        <w:t>el</w:t>
      </w:r>
      <w:r>
        <w:rPr>
          <w:color w:val="231F20"/>
          <w:spacing w:val="-1"/>
          <w:sz w:val="22"/>
        </w:rPr>
        <w:t> </w:t>
      </w:r>
      <w:r>
        <w:rPr>
          <w:color w:val="231F20"/>
          <w:sz w:val="22"/>
        </w:rPr>
        <w:t>correspondiente</w:t>
      </w:r>
      <w:r>
        <w:rPr>
          <w:color w:val="231F20"/>
          <w:spacing w:val="-1"/>
          <w:sz w:val="22"/>
        </w:rPr>
        <w:t> </w:t>
      </w:r>
      <w:r>
        <w:rPr>
          <w:color w:val="231F20"/>
          <w:sz w:val="22"/>
        </w:rPr>
        <w:t>instrumento</w:t>
      </w:r>
      <w:r>
        <w:rPr>
          <w:color w:val="231F20"/>
          <w:spacing w:val="-1"/>
          <w:sz w:val="22"/>
        </w:rPr>
        <w:t> </w:t>
      </w:r>
      <w:r>
        <w:rPr>
          <w:color w:val="231F20"/>
          <w:sz w:val="22"/>
        </w:rPr>
        <w:t>de</w:t>
      </w:r>
      <w:r>
        <w:rPr>
          <w:color w:val="231F20"/>
          <w:spacing w:val="-1"/>
          <w:sz w:val="22"/>
        </w:rPr>
        <w:t> </w:t>
      </w:r>
      <w:r>
        <w:rPr>
          <w:color w:val="231F20"/>
          <w:sz w:val="22"/>
        </w:rPr>
        <w:t>planeamiento.</w:t>
      </w:r>
      <w:r>
        <w:rPr>
          <w:color w:val="231F20"/>
          <w:spacing w:val="-1"/>
          <w:sz w:val="22"/>
        </w:rPr>
        <w:t> </w:t>
      </w:r>
      <w:r>
        <w:rPr>
          <w:color w:val="231F20"/>
          <w:sz w:val="22"/>
        </w:rPr>
        <w:t>En</w:t>
      </w:r>
      <w:r>
        <w:rPr>
          <w:color w:val="231F20"/>
          <w:spacing w:val="-1"/>
          <w:sz w:val="22"/>
        </w:rPr>
        <w:t> </w:t>
      </w:r>
      <w:r>
        <w:rPr>
          <w:color w:val="231F20"/>
          <w:sz w:val="22"/>
        </w:rPr>
        <w:t>el</w:t>
      </w:r>
      <w:r>
        <w:rPr>
          <w:color w:val="231F20"/>
          <w:spacing w:val="-1"/>
          <w:sz w:val="22"/>
        </w:rPr>
        <w:t> </w:t>
      </w:r>
      <w:r>
        <w:rPr>
          <w:color w:val="231F20"/>
          <w:sz w:val="22"/>
        </w:rPr>
        <w:t>supuesto que</w:t>
      </w:r>
      <w:r>
        <w:rPr>
          <w:color w:val="231F20"/>
          <w:spacing w:val="-15"/>
          <w:sz w:val="22"/>
        </w:rPr>
        <w:t> </w:t>
      </w:r>
      <w:r>
        <w:rPr>
          <w:color w:val="231F20"/>
          <w:sz w:val="22"/>
        </w:rPr>
        <w:t>se</w:t>
      </w:r>
      <w:r>
        <w:rPr>
          <w:color w:val="231F20"/>
          <w:spacing w:val="-15"/>
          <w:sz w:val="22"/>
        </w:rPr>
        <w:t> </w:t>
      </w:r>
      <w:r>
        <w:rPr>
          <w:color w:val="231F20"/>
          <w:sz w:val="22"/>
        </w:rPr>
        <w:t>ejecute</w:t>
      </w:r>
      <w:r>
        <w:rPr>
          <w:color w:val="231F20"/>
          <w:spacing w:val="-15"/>
          <w:sz w:val="22"/>
        </w:rPr>
        <w:t> </w:t>
      </w:r>
      <w:r>
        <w:rPr>
          <w:color w:val="231F20"/>
          <w:sz w:val="22"/>
        </w:rPr>
        <w:t>la</w:t>
      </w:r>
      <w:r>
        <w:rPr>
          <w:color w:val="231F20"/>
          <w:spacing w:val="-15"/>
          <w:sz w:val="22"/>
        </w:rPr>
        <w:t> </w:t>
      </w:r>
      <w:r>
        <w:rPr>
          <w:color w:val="231F20"/>
          <w:sz w:val="22"/>
        </w:rPr>
        <w:t>actuación</w:t>
      </w:r>
      <w:r>
        <w:rPr>
          <w:color w:val="231F20"/>
          <w:spacing w:val="-15"/>
          <w:sz w:val="22"/>
        </w:rPr>
        <w:t> </w:t>
      </w:r>
      <w:r>
        <w:rPr>
          <w:color w:val="231F20"/>
          <w:sz w:val="22"/>
        </w:rPr>
        <w:t>conjuntamente</w:t>
      </w:r>
      <w:r>
        <w:rPr>
          <w:color w:val="231F20"/>
          <w:spacing w:val="-15"/>
          <w:sz w:val="22"/>
        </w:rPr>
        <w:t> </w:t>
      </w:r>
      <w:r>
        <w:rPr>
          <w:color w:val="231F20"/>
          <w:sz w:val="22"/>
        </w:rPr>
        <w:t>con</w:t>
      </w:r>
      <w:r>
        <w:rPr>
          <w:color w:val="231F20"/>
          <w:spacing w:val="-15"/>
          <w:sz w:val="22"/>
        </w:rPr>
        <w:t> </w:t>
      </w:r>
      <w:r>
        <w:rPr>
          <w:color w:val="231F20"/>
          <w:sz w:val="22"/>
        </w:rPr>
        <w:t>el</w:t>
      </w:r>
      <w:r>
        <w:rPr>
          <w:color w:val="231F20"/>
          <w:spacing w:val="-15"/>
          <w:sz w:val="22"/>
        </w:rPr>
        <w:t> </w:t>
      </w:r>
      <w:r>
        <w:rPr>
          <w:color w:val="231F20"/>
          <w:sz w:val="22"/>
        </w:rPr>
        <w:t>Programa</w:t>
      </w:r>
      <w:r>
        <w:rPr>
          <w:color w:val="231F20"/>
          <w:spacing w:val="-15"/>
          <w:sz w:val="22"/>
        </w:rPr>
        <w:t> </w:t>
      </w:r>
      <w:r>
        <w:rPr>
          <w:color w:val="231F20"/>
          <w:sz w:val="22"/>
        </w:rPr>
        <w:t>de</w:t>
      </w:r>
      <w:r>
        <w:rPr>
          <w:color w:val="231F20"/>
          <w:spacing w:val="-15"/>
          <w:sz w:val="22"/>
        </w:rPr>
        <w:t> </w:t>
      </w:r>
      <w:r>
        <w:rPr>
          <w:color w:val="231F20"/>
          <w:sz w:val="22"/>
        </w:rPr>
        <w:t>actuación</w:t>
      </w:r>
      <w:r>
        <w:rPr>
          <w:color w:val="231F20"/>
          <w:spacing w:val="-15"/>
          <w:sz w:val="22"/>
        </w:rPr>
        <w:t> </w:t>
      </w:r>
      <w:r>
        <w:rPr>
          <w:color w:val="231F20"/>
          <w:sz w:val="22"/>
        </w:rPr>
        <w:t>sobre</w:t>
      </w:r>
      <w:r>
        <w:rPr>
          <w:color w:val="231F20"/>
          <w:spacing w:val="-15"/>
          <w:sz w:val="22"/>
        </w:rPr>
        <w:t> </w:t>
      </w:r>
      <w:r>
        <w:rPr>
          <w:color w:val="231F20"/>
          <w:sz w:val="22"/>
        </w:rPr>
        <w:t>el</w:t>
      </w:r>
      <w:r>
        <w:rPr>
          <w:color w:val="231F20"/>
          <w:spacing w:val="-15"/>
          <w:sz w:val="22"/>
        </w:rPr>
        <w:t> </w:t>
      </w:r>
      <w:r>
        <w:rPr>
          <w:color w:val="231F20"/>
          <w:sz w:val="22"/>
        </w:rPr>
        <w:t>medio urbano</w:t>
      </w:r>
      <w:r>
        <w:rPr>
          <w:color w:val="231F20"/>
          <w:spacing w:val="-8"/>
          <w:sz w:val="22"/>
        </w:rPr>
        <w:t> </w:t>
      </w:r>
      <w:r>
        <w:rPr>
          <w:color w:val="231F20"/>
          <w:sz w:val="22"/>
        </w:rPr>
        <w:t>(PAMU)</w:t>
      </w:r>
      <w:r>
        <w:rPr>
          <w:color w:val="231F20"/>
          <w:spacing w:val="-8"/>
          <w:sz w:val="22"/>
        </w:rPr>
        <w:t> </w:t>
      </w:r>
      <w:r>
        <w:rPr>
          <w:color w:val="231F20"/>
          <w:sz w:val="22"/>
        </w:rPr>
        <w:t>recogido</w:t>
      </w:r>
      <w:r>
        <w:rPr>
          <w:color w:val="231F20"/>
          <w:spacing w:val="-7"/>
          <w:sz w:val="22"/>
        </w:rPr>
        <w:t> </w:t>
      </w:r>
      <w:r>
        <w:rPr>
          <w:color w:val="231F20"/>
          <w:sz w:val="22"/>
        </w:rPr>
        <w:t>en</w:t>
      </w:r>
      <w:r>
        <w:rPr>
          <w:color w:val="231F20"/>
          <w:spacing w:val="-8"/>
          <w:sz w:val="22"/>
        </w:rPr>
        <w:t> </w:t>
      </w:r>
      <w:r>
        <w:rPr>
          <w:color w:val="231F20"/>
          <w:sz w:val="22"/>
        </w:rPr>
        <w:t>el</w:t>
      </w:r>
      <w:r>
        <w:rPr>
          <w:color w:val="231F20"/>
          <w:spacing w:val="-8"/>
          <w:sz w:val="22"/>
        </w:rPr>
        <w:t> </w:t>
      </w:r>
      <w:r>
        <w:rPr>
          <w:color w:val="231F20"/>
          <w:sz w:val="22"/>
        </w:rPr>
        <w:t>artículo</w:t>
      </w:r>
      <w:r>
        <w:rPr>
          <w:color w:val="231F20"/>
          <w:spacing w:val="-8"/>
          <w:sz w:val="22"/>
        </w:rPr>
        <w:t> </w:t>
      </w:r>
      <w:r>
        <w:rPr>
          <w:color w:val="231F20"/>
          <w:sz w:val="22"/>
        </w:rPr>
        <w:t>122</w:t>
      </w:r>
      <w:r>
        <w:rPr>
          <w:color w:val="231F20"/>
          <w:spacing w:val="-8"/>
          <w:sz w:val="22"/>
        </w:rPr>
        <w:t> </w:t>
      </w:r>
      <w:r>
        <w:rPr>
          <w:color w:val="231F20"/>
          <w:sz w:val="22"/>
        </w:rPr>
        <w:t>de</w:t>
      </w:r>
      <w:r>
        <w:rPr>
          <w:color w:val="231F20"/>
          <w:spacing w:val="-8"/>
          <w:sz w:val="22"/>
        </w:rPr>
        <w:t> </w:t>
      </w:r>
      <w:r>
        <w:rPr>
          <w:color w:val="231F20"/>
          <w:sz w:val="22"/>
        </w:rPr>
        <w:t>este</w:t>
      </w:r>
      <w:r>
        <w:rPr>
          <w:color w:val="231F20"/>
          <w:spacing w:val="-8"/>
          <w:sz w:val="22"/>
        </w:rPr>
        <w:t> </w:t>
      </w:r>
      <w:r>
        <w:rPr>
          <w:color w:val="231F20"/>
          <w:sz w:val="22"/>
        </w:rPr>
        <w:t>Reglamento,</w:t>
      </w:r>
      <w:r>
        <w:rPr>
          <w:color w:val="231F20"/>
          <w:spacing w:val="-7"/>
          <w:sz w:val="22"/>
        </w:rPr>
        <w:t> </w:t>
      </w:r>
      <w:r>
        <w:rPr>
          <w:color w:val="231F20"/>
          <w:sz w:val="22"/>
        </w:rPr>
        <w:t>se</w:t>
      </w:r>
      <w:r>
        <w:rPr>
          <w:color w:val="231F20"/>
          <w:spacing w:val="-8"/>
          <w:sz w:val="22"/>
        </w:rPr>
        <w:t> </w:t>
      </w:r>
      <w:r>
        <w:rPr>
          <w:color w:val="231F20"/>
          <w:sz w:val="22"/>
        </w:rPr>
        <w:t>anexionara</w:t>
      </w:r>
      <w:r>
        <w:rPr>
          <w:color w:val="231F20"/>
          <w:spacing w:val="-7"/>
          <w:sz w:val="22"/>
        </w:rPr>
        <w:t> </w:t>
      </w:r>
      <w:r>
        <w:rPr>
          <w:color w:val="231F20"/>
          <w:sz w:val="22"/>
        </w:rPr>
        <w:t>la</w:t>
      </w:r>
      <w:r>
        <w:rPr>
          <w:color w:val="231F20"/>
          <w:spacing w:val="-8"/>
          <w:sz w:val="22"/>
        </w:rPr>
        <w:t> </w:t>
      </w:r>
      <w:r>
        <w:rPr>
          <w:color w:val="231F20"/>
          <w:sz w:val="22"/>
        </w:rPr>
        <w:t>docu- mentación a dicho instrumento de delimitación y ordenación.</w:t>
      </w:r>
    </w:p>
    <w:p>
      <w:pPr>
        <w:pStyle w:val="ListParagraph"/>
        <w:numPr>
          <w:ilvl w:val="0"/>
          <w:numId w:val="103"/>
        </w:numPr>
        <w:tabs>
          <w:tab w:pos="620" w:val="left" w:leader="none"/>
        </w:tabs>
        <w:spacing w:line="249" w:lineRule="auto" w:before="118" w:after="0"/>
        <w:ind w:left="141" w:right="138" w:firstLine="226"/>
        <w:jc w:val="both"/>
        <w:rPr>
          <w:sz w:val="22"/>
        </w:rPr>
      </w:pPr>
      <w:r>
        <w:rPr>
          <w:color w:val="231F20"/>
          <w:sz w:val="22"/>
        </w:rPr>
        <w:t>Propuesta</w:t>
      </w:r>
      <w:r>
        <w:rPr>
          <w:color w:val="231F20"/>
          <w:spacing w:val="-6"/>
          <w:sz w:val="22"/>
        </w:rPr>
        <w:t> </w:t>
      </w:r>
      <w:r>
        <w:rPr>
          <w:color w:val="231F20"/>
          <w:sz w:val="22"/>
        </w:rPr>
        <w:t>de</w:t>
      </w:r>
      <w:r>
        <w:rPr>
          <w:color w:val="231F20"/>
          <w:spacing w:val="-6"/>
          <w:sz w:val="22"/>
        </w:rPr>
        <w:t> </w:t>
      </w:r>
      <w:r>
        <w:rPr>
          <w:color w:val="231F20"/>
          <w:sz w:val="22"/>
        </w:rPr>
        <w:t>reparcelación</w:t>
      </w:r>
      <w:r>
        <w:rPr>
          <w:color w:val="231F20"/>
          <w:spacing w:val="-6"/>
          <w:sz w:val="22"/>
        </w:rPr>
        <w:t> </w:t>
      </w:r>
      <w:r>
        <w:rPr>
          <w:color w:val="231F20"/>
          <w:sz w:val="22"/>
        </w:rPr>
        <w:t>para</w:t>
      </w:r>
      <w:r>
        <w:rPr>
          <w:color w:val="231F20"/>
          <w:spacing w:val="-6"/>
          <w:sz w:val="22"/>
        </w:rPr>
        <w:t> </w:t>
      </w:r>
      <w:r>
        <w:rPr>
          <w:color w:val="231F20"/>
          <w:sz w:val="22"/>
        </w:rPr>
        <w:t>realizar</w:t>
      </w:r>
      <w:r>
        <w:rPr>
          <w:color w:val="231F20"/>
          <w:spacing w:val="-6"/>
          <w:sz w:val="22"/>
        </w:rPr>
        <w:t> </w:t>
      </w:r>
      <w:r>
        <w:rPr>
          <w:color w:val="231F20"/>
          <w:sz w:val="22"/>
        </w:rPr>
        <w:t>la</w:t>
      </w:r>
      <w:r>
        <w:rPr>
          <w:color w:val="231F20"/>
          <w:spacing w:val="-6"/>
          <w:sz w:val="22"/>
        </w:rPr>
        <w:t> </w:t>
      </w:r>
      <w:r>
        <w:rPr>
          <w:color w:val="231F20"/>
          <w:sz w:val="22"/>
        </w:rPr>
        <w:t>equidistribución,</w:t>
      </w:r>
      <w:r>
        <w:rPr>
          <w:color w:val="231F20"/>
          <w:spacing w:val="-6"/>
          <w:sz w:val="22"/>
        </w:rPr>
        <w:t> </w:t>
      </w:r>
      <w:r>
        <w:rPr>
          <w:color w:val="231F20"/>
          <w:sz w:val="22"/>
        </w:rPr>
        <w:t>cuando</w:t>
      </w:r>
      <w:r>
        <w:rPr>
          <w:color w:val="231F20"/>
          <w:spacing w:val="-6"/>
          <w:sz w:val="22"/>
        </w:rPr>
        <w:t> </w:t>
      </w:r>
      <w:r>
        <w:rPr>
          <w:color w:val="231F20"/>
          <w:sz w:val="22"/>
        </w:rPr>
        <w:t>fuera</w:t>
      </w:r>
      <w:r>
        <w:rPr>
          <w:color w:val="231F20"/>
          <w:spacing w:val="-6"/>
          <w:sz w:val="22"/>
        </w:rPr>
        <w:t> </w:t>
      </w:r>
      <w:r>
        <w:rPr>
          <w:color w:val="231F20"/>
          <w:sz w:val="22"/>
        </w:rPr>
        <w:t>necesa- ria, con el contenido establecido en el artículo 32 y concordantes de este Reglamento que</w:t>
      </w:r>
      <w:r>
        <w:rPr>
          <w:color w:val="231F20"/>
          <w:spacing w:val="-11"/>
          <w:sz w:val="22"/>
        </w:rPr>
        <w:t> </w:t>
      </w:r>
      <w:r>
        <w:rPr>
          <w:color w:val="231F20"/>
          <w:sz w:val="22"/>
        </w:rPr>
        <w:t>fueran</w:t>
      </w:r>
      <w:r>
        <w:rPr>
          <w:color w:val="231F20"/>
          <w:spacing w:val="-11"/>
          <w:sz w:val="22"/>
        </w:rPr>
        <w:t> </w:t>
      </w:r>
      <w:r>
        <w:rPr>
          <w:color w:val="231F20"/>
          <w:sz w:val="22"/>
        </w:rPr>
        <w:t>necesario.</w:t>
      </w:r>
      <w:r>
        <w:rPr>
          <w:color w:val="231F20"/>
          <w:spacing w:val="-11"/>
          <w:sz w:val="22"/>
        </w:rPr>
        <w:t> </w:t>
      </w:r>
      <w:r>
        <w:rPr>
          <w:color w:val="231F20"/>
          <w:sz w:val="22"/>
        </w:rPr>
        <w:t>Esta</w:t>
      </w:r>
      <w:r>
        <w:rPr>
          <w:color w:val="231F20"/>
          <w:spacing w:val="-11"/>
          <w:sz w:val="22"/>
        </w:rPr>
        <w:t> </w:t>
      </w:r>
      <w:r>
        <w:rPr>
          <w:color w:val="231F20"/>
          <w:sz w:val="22"/>
        </w:rPr>
        <w:t>propuesta</w:t>
      </w:r>
      <w:r>
        <w:rPr>
          <w:color w:val="231F20"/>
          <w:spacing w:val="-11"/>
          <w:sz w:val="22"/>
        </w:rPr>
        <w:t> </w:t>
      </w:r>
      <w:r>
        <w:rPr>
          <w:color w:val="231F20"/>
          <w:sz w:val="22"/>
        </w:rPr>
        <w:t>formulará</w:t>
      </w:r>
      <w:r>
        <w:rPr>
          <w:color w:val="231F20"/>
          <w:spacing w:val="-11"/>
          <w:sz w:val="22"/>
        </w:rPr>
        <w:t> </w:t>
      </w:r>
      <w:r>
        <w:rPr>
          <w:color w:val="231F20"/>
          <w:sz w:val="22"/>
        </w:rPr>
        <w:t>la</w:t>
      </w:r>
      <w:r>
        <w:rPr>
          <w:color w:val="231F20"/>
          <w:spacing w:val="-11"/>
          <w:sz w:val="22"/>
        </w:rPr>
        <w:t> </w:t>
      </w:r>
      <w:r>
        <w:rPr>
          <w:color w:val="231F20"/>
          <w:sz w:val="22"/>
        </w:rPr>
        <w:t>distribución</w:t>
      </w:r>
      <w:r>
        <w:rPr>
          <w:color w:val="231F20"/>
          <w:spacing w:val="-11"/>
          <w:sz w:val="22"/>
        </w:rPr>
        <w:t> </w:t>
      </w:r>
      <w:r>
        <w:rPr>
          <w:color w:val="231F20"/>
          <w:sz w:val="22"/>
        </w:rPr>
        <w:t>entre</w:t>
      </w:r>
      <w:r>
        <w:rPr>
          <w:color w:val="231F20"/>
          <w:spacing w:val="-11"/>
          <w:sz w:val="22"/>
        </w:rPr>
        <w:t> </w:t>
      </w:r>
      <w:r>
        <w:rPr>
          <w:color w:val="231F20"/>
          <w:sz w:val="22"/>
        </w:rPr>
        <w:t>todos</w:t>
      </w:r>
      <w:r>
        <w:rPr>
          <w:color w:val="231F20"/>
          <w:spacing w:val="-11"/>
          <w:sz w:val="22"/>
        </w:rPr>
        <w:t> </w:t>
      </w:r>
      <w:r>
        <w:rPr>
          <w:color w:val="231F20"/>
          <w:sz w:val="22"/>
        </w:rPr>
        <w:t>los</w:t>
      </w:r>
      <w:r>
        <w:rPr>
          <w:color w:val="231F20"/>
          <w:spacing w:val="-11"/>
          <w:sz w:val="22"/>
        </w:rPr>
        <w:t> </w:t>
      </w:r>
      <w:r>
        <w:rPr>
          <w:color w:val="231F20"/>
          <w:sz w:val="22"/>
        </w:rPr>
        <w:t>afectados de los costes derivados de la ejecución de la correspondiente actuación y de los be- neficios imputables a la misma, incluyendo entre ellos las ayudas públicas y todos los que permitan generar algún tipo de ingreso vinculado a la operación. A estos efectos,</w:t>
      </w:r>
    </w:p>
    <w:p>
      <w:pPr>
        <w:pStyle w:val="ListParagraph"/>
        <w:spacing w:after="0" w:line="249" w:lineRule="auto"/>
        <w:jc w:val="both"/>
        <w:rPr>
          <w:sz w:val="22"/>
        </w:rPr>
        <w:sectPr>
          <w:pgSz w:w="11910" w:h="16840"/>
          <w:pgMar w:header="785" w:footer="736" w:top="1560" w:bottom="920" w:left="1559" w:right="1559"/>
        </w:sectPr>
      </w:pPr>
    </w:p>
    <w:p>
      <w:pPr>
        <w:pStyle w:val="BodyText"/>
        <w:spacing w:line="249" w:lineRule="auto" w:before="83"/>
        <w:ind w:right="138" w:firstLine="0"/>
      </w:pPr>
      <w:r>
        <w:rPr>
          <w:color w:val="231F20"/>
        </w:rPr>
        <w:t>se</w:t>
      </w:r>
      <w:r>
        <w:rPr>
          <w:color w:val="231F20"/>
          <w:spacing w:val="-2"/>
        </w:rPr>
        <w:t> </w:t>
      </w:r>
      <w:r>
        <w:rPr>
          <w:color w:val="231F20"/>
        </w:rPr>
        <w:t>tomarán</w:t>
      </w:r>
      <w:r>
        <w:rPr>
          <w:color w:val="231F20"/>
          <w:spacing w:val="-2"/>
        </w:rPr>
        <w:t> </w:t>
      </w:r>
      <w:r>
        <w:rPr>
          <w:color w:val="231F20"/>
        </w:rPr>
        <w:t>como</w:t>
      </w:r>
      <w:r>
        <w:rPr>
          <w:color w:val="231F20"/>
          <w:spacing w:val="-2"/>
        </w:rPr>
        <w:t> </w:t>
      </w:r>
      <w:r>
        <w:rPr>
          <w:color w:val="231F20"/>
        </w:rPr>
        <w:t>base</w:t>
      </w:r>
      <w:r>
        <w:rPr>
          <w:color w:val="231F20"/>
          <w:spacing w:val="-2"/>
        </w:rPr>
        <w:t> </w:t>
      </w:r>
      <w:r>
        <w:rPr>
          <w:color w:val="231F20"/>
        </w:rPr>
        <w:t>las</w:t>
      </w:r>
      <w:r>
        <w:rPr>
          <w:color w:val="231F20"/>
          <w:spacing w:val="-2"/>
        </w:rPr>
        <w:t> </w:t>
      </w:r>
      <w:r>
        <w:rPr>
          <w:color w:val="231F20"/>
        </w:rPr>
        <w:t>cuotas</w:t>
      </w:r>
      <w:r>
        <w:rPr>
          <w:color w:val="231F20"/>
          <w:spacing w:val="-2"/>
        </w:rPr>
        <w:t> </w:t>
      </w:r>
      <w:r>
        <w:rPr>
          <w:color w:val="231F20"/>
        </w:rPr>
        <w:t>de</w:t>
      </w:r>
      <w:r>
        <w:rPr>
          <w:color w:val="231F20"/>
          <w:spacing w:val="-2"/>
        </w:rPr>
        <w:t> </w:t>
      </w:r>
      <w:r>
        <w:rPr>
          <w:color w:val="231F20"/>
        </w:rPr>
        <w:t>participación</w:t>
      </w:r>
      <w:r>
        <w:rPr>
          <w:color w:val="231F20"/>
          <w:spacing w:val="-2"/>
        </w:rPr>
        <w:t> </w:t>
      </w:r>
      <w:r>
        <w:rPr>
          <w:color w:val="231F20"/>
        </w:rPr>
        <w:t>de</w:t>
      </w:r>
      <w:r>
        <w:rPr>
          <w:color w:val="231F20"/>
          <w:spacing w:val="-2"/>
        </w:rPr>
        <w:t> </w:t>
      </w:r>
      <w:r>
        <w:rPr>
          <w:color w:val="231F20"/>
        </w:rPr>
        <w:t>los</w:t>
      </w:r>
      <w:r>
        <w:rPr>
          <w:color w:val="231F20"/>
          <w:spacing w:val="-2"/>
        </w:rPr>
        <w:t> </w:t>
      </w:r>
      <w:r>
        <w:rPr>
          <w:color w:val="231F20"/>
        </w:rPr>
        <w:t>propietarios,</w:t>
      </w:r>
      <w:r>
        <w:rPr>
          <w:color w:val="231F20"/>
          <w:spacing w:val="-2"/>
        </w:rPr>
        <w:t> </w:t>
      </w:r>
      <w:r>
        <w:rPr>
          <w:color w:val="231F20"/>
        </w:rPr>
        <w:t>bien</w:t>
      </w:r>
      <w:r>
        <w:rPr>
          <w:color w:val="231F20"/>
          <w:spacing w:val="-2"/>
        </w:rPr>
        <w:t> </w:t>
      </w:r>
      <w:r>
        <w:rPr>
          <w:color w:val="231F20"/>
        </w:rPr>
        <w:t>en</w:t>
      </w:r>
      <w:r>
        <w:rPr>
          <w:color w:val="231F20"/>
          <w:spacing w:val="-2"/>
        </w:rPr>
        <w:t> </w:t>
      </w:r>
      <w:r>
        <w:rPr>
          <w:color w:val="231F20"/>
        </w:rPr>
        <w:t>la</w:t>
      </w:r>
      <w:r>
        <w:rPr>
          <w:color w:val="231F20"/>
          <w:spacing w:val="-2"/>
        </w:rPr>
        <w:t> </w:t>
      </w:r>
      <w:r>
        <w:rPr>
          <w:color w:val="231F20"/>
        </w:rPr>
        <w:t>comu- nidad de propietarios o en la agrupación de comunidades de propietarios, bien en las cooperativas</w:t>
      </w:r>
      <w:r>
        <w:rPr>
          <w:color w:val="231F20"/>
          <w:spacing w:val="-11"/>
        </w:rPr>
        <w:t> </w:t>
      </w:r>
      <w:r>
        <w:rPr>
          <w:color w:val="231F20"/>
        </w:rPr>
        <w:t>de</w:t>
      </w:r>
      <w:r>
        <w:rPr>
          <w:color w:val="231F20"/>
          <w:spacing w:val="-11"/>
        </w:rPr>
        <w:t> </w:t>
      </w:r>
      <w:r>
        <w:rPr>
          <w:color w:val="231F20"/>
        </w:rPr>
        <w:t>viviendas</w:t>
      </w:r>
      <w:r>
        <w:rPr>
          <w:color w:val="231F20"/>
          <w:spacing w:val="-11"/>
        </w:rPr>
        <w:t> </w:t>
      </w:r>
      <w:r>
        <w:rPr>
          <w:color w:val="231F20"/>
        </w:rPr>
        <w:t>que</w:t>
      </w:r>
      <w:r>
        <w:rPr>
          <w:color w:val="231F20"/>
          <w:spacing w:val="-11"/>
        </w:rPr>
        <w:t> </w:t>
      </w:r>
      <w:r>
        <w:rPr>
          <w:color w:val="231F20"/>
        </w:rPr>
        <w:t>pudieran</w:t>
      </w:r>
      <w:r>
        <w:rPr>
          <w:color w:val="231F20"/>
          <w:spacing w:val="-11"/>
        </w:rPr>
        <w:t> </w:t>
      </w:r>
      <w:r>
        <w:rPr>
          <w:color w:val="231F20"/>
        </w:rPr>
        <w:t>constituirse</w:t>
      </w:r>
      <w:r>
        <w:rPr>
          <w:color w:val="231F20"/>
          <w:spacing w:val="-11"/>
        </w:rPr>
        <w:t> </w:t>
      </w:r>
      <w:r>
        <w:rPr>
          <w:color w:val="231F20"/>
        </w:rPr>
        <w:t>al</w:t>
      </w:r>
      <w:r>
        <w:rPr>
          <w:color w:val="231F20"/>
          <w:spacing w:val="-11"/>
        </w:rPr>
        <w:t> </w:t>
      </w:r>
      <w:r>
        <w:rPr>
          <w:color w:val="231F20"/>
        </w:rPr>
        <w:t>efecto,</w:t>
      </w:r>
      <w:r>
        <w:rPr>
          <w:color w:val="231F20"/>
          <w:spacing w:val="-11"/>
        </w:rPr>
        <w:t> </w:t>
      </w:r>
      <w:r>
        <w:rPr>
          <w:color w:val="231F20"/>
        </w:rPr>
        <w:t>teniendo</w:t>
      </w:r>
      <w:r>
        <w:rPr>
          <w:color w:val="231F20"/>
          <w:spacing w:val="-11"/>
        </w:rPr>
        <w:t> </w:t>
      </w:r>
      <w:r>
        <w:rPr>
          <w:color w:val="231F20"/>
        </w:rPr>
        <w:t>en</w:t>
      </w:r>
      <w:r>
        <w:rPr>
          <w:color w:val="231F20"/>
          <w:spacing w:val="-11"/>
        </w:rPr>
        <w:t> </w:t>
      </w:r>
      <w:r>
        <w:rPr>
          <w:color w:val="231F20"/>
        </w:rPr>
        <w:t>cuenta,</w:t>
      </w:r>
      <w:r>
        <w:rPr>
          <w:color w:val="231F20"/>
          <w:spacing w:val="-11"/>
        </w:rPr>
        <w:t> </w:t>
      </w:r>
      <w:r>
        <w:rPr>
          <w:color w:val="231F20"/>
        </w:rPr>
        <w:t>en</w:t>
      </w:r>
      <w:r>
        <w:rPr>
          <w:color w:val="231F20"/>
          <w:spacing w:val="-11"/>
        </w:rPr>
        <w:t> </w:t>
      </w:r>
      <w:r>
        <w:rPr>
          <w:color w:val="231F20"/>
        </w:rPr>
        <w:t>su caso,</w:t>
      </w:r>
      <w:r>
        <w:rPr>
          <w:color w:val="231F20"/>
          <w:spacing w:val="-4"/>
        </w:rPr>
        <w:t> </w:t>
      </w:r>
      <w:r>
        <w:rPr>
          <w:color w:val="231F20"/>
        </w:rPr>
        <w:t>el</w:t>
      </w:r>
      <w:r>
        <w:rPr>
          <w:color w:val="231F20"/>
          <w:spacing w:val="-4"/>
        </w:rPr>
        <w:t> </w:t>
      </w:r>
      <w:r>
        <w:rPr>
          <w:color w:val="231F20"/>
        </w:rPr>
        <w:t>acuerdo</w:t>
      </w:r>
      <w:r>
        <w:rPr>
          <w:color w:val="231F20"/>
          <w:spacing w:val="-4"/>
        </w:rPr>
        <w:t> </w:t>
      </w:r>
      <w:r>
        <w:rPr>
          <w:color w:val="231F20"/>
        </w:rPr>
        <w:t>al</w:t>
      </w:r>
      <w:r>
        <w:rPr>
          <w:color w:val="231F20"/>
          <w:spacing w:val="-4"/>
        </w:rPr>
        <w:t> </w:t>
      </w:r>
      <w:r>
        <w:rPr>
          <w:color w:val="231F20"/>
        </w:rPr>
        <w:t>que</w:t>
      </w:r>
      <w:r>
        <w:rPr>
          <w:color w:val="231F20"/>
          <w:spacing w:val="-4"/>
        </w:rPr>
        <w:t> </w:t>
      </w:r>
      <w:r>
        <w:rPr>
          <w:color w:val="231F20"/>
        </w:rPr>
        <w:t>se</w:t>
      </w:r>
      <w:r>
        <w:rPr>
          <w:color w:val="231F20"/>
          <w:spacing w:val="-4"/>
        </w:rPr>
        <w:t> </w:t>
      </w:r>
      <w:r>
        <w:rPr>
          <w:color w:val="231F20"/>
        </w:rPr>
        <w:t>haya</w:t>
      </w:r>
      <w:r>
        <w:rPr>
          <w:color w:val="231F20"/>
          <w:spacing w:val="-4"/>
        </w:rPr>
        <w:t> </w:t>
      </w:r>
      <w:r>
        <w:rPr>
          <w:color w:val="231F20"/>
        </w:rPr>
        <w:t>llegado</w:t>
      </w:r>
      <w:r>
        <w:rPr>
          <w:color w:val="231F20"/>
          <w:spacing w:val="-4"/>
        </w:rPr>
        <w:t> </w:t>
      </w:r>
      <w:r>
        <w:rPr>
          <w:color w:val="231F20"/>
        </w:rPr>
        <w:t>con</w:t>
      </w:r>
      <w:r>
        <w:rPr>
          <w:color w:val="231F20"/>
          <w:spacing w:val="-4"/>
        </w:rPr>
        <w:t> </w:t>
      </w:r>
      <w:r>
        <w:rPr>
          <w:color w:val="231F20"/>
        </w:rPr>
        <w:t>las</w:t>
      </w:r>
      <w:r>
        <w:rPr>
          <w:color w:val="231F20"/>
          <w:spacing w:val="-4"/>
        </w:rPr>
        <w:t> </w:t>
      </w:r>
      <w:r>
        <w:rPr>
          <w:color w:val="231F20"/>
        </w:rPr>
        <w:t>empresas,</w:t>
      </w:r>
      <w:r>
        <w:rPr>
          <w:color w:val="231F20"/>
          <w:spacing w:val="-4"/>
        </w:rPr>
        <w:t> </w:t>
      </w:r>
      <w:r>
        <w:rPr>
          <w:color w:val="231F20"/>
        </w:rPr>
        <w:t>entidades</w:t>
      </w:r>
      <w:r>
        <w:rPr>
          <w:color w:val="231F20"/>
          <w:spacing w:val="-4"/>
        </w:rPr>
        <w:t> </w:t>
      </w:r>
      <w:r>
        <w:rPr>
          <w:color w:val="231F20"/>
        </w:rPr>
        <w:t>o</w:t>
      </w:r>
      <w:r>
        <w:rPr>
          <w:color w:val="231F20"/>
          <w:spacing w:val="-4"/>
        </w:rPr>
        <w:t> </w:t>
      </w:r>
      <w:r>
        <w:rPr>
          <w:color w:val="231F20"/>
        </w:rPr>
        <w:t>sociedades</w:t>
      </w:r>
      <w:r>
        <w:rPr>
          <w:color w:val="231F20"/>
          <w:spacing w:val="-4"/>
        </w:rPr>
        <w:t> </w:t>
      </w:r>
      <w:r>
        <w:rPr>
          <w:color w:val="231F20"/>
        </w:rPr>
        <w:t>que vayan a intervenir en la operación, para retribuir su actuación.</w:t>
      </w:r>
      <w:r>
        <w:rPr>
          <w:color w:val="231F20"/>
          <w:spacing w:val="-3"/>
        </w:rPr>
        <w:t> </w:t>
      </w:r>
      <w:r>
        <w:rPr>
          <w:color w:val="231F20"/>
        </w:rPr>
        <w:t>Asimismo, la propuesta de</w:t>
      </w:r>
      <w:r>
        <w:rPr>
          <w:color w:val="231F20"/>
          <w:spacing w:val="-5"/>
        </w:rPr>
        <w:t> </w:t>
      </w:r>
      <w:r>
        <w:rPr>
          <w:color w:val="231F20"/>
        </w:rPr>
        <w:t>proyecto</w:t>
      </w:r>
      <w:r>
        <w:rPr>
          <w:color w:val="231F20"/>
          <w:spacing w:val="-5"/>
        </w:rPr>
        <w:t> </w:t>
      </w:r>
      <w:r>
        <w:rPr>
          <w:color w:val="231F20"/>
        </w:rPr>
        <w:t>de</w:t>
      </w:r>
      <w:r>
        <w:rPr>
          <w:color w:val="231F20"/>
          <w:spacing w:val="-5"/>
        </w:rPr>
        <w:t> </w:t>
      </w:r>
      <w:r>
        <w:rPr>
          <w:color w:val="231F20"/>
        </w:rPr>
        <w:t>reparcelación</w:t>
      </w:r>
      <w:r>
        <w:rPr>
          <w:color w:val="231F20"/>
          <w:spacing w:val="-5"/>
        </w:rPr>
        <w:t> </w:t>
      </w:r>
      <w:r>
        <w:rPr>
          <w:color w:val="231F20"/>
        </w:rPr>
        <w:t>deberá</w:t>
      </w:r>
      <w:r>
        <w:rPr>
          <w:color w:val="231F20"/>
          <w:spacing w:val="-5"/>
        </w:rPr>
        <w:t> </w:t>
      </w:r>
      <w:r>
        <w:rPr>
          <w:color w:val="231F20"/>
        </w:rPr>
        <w:t>recoger</w:t>
      </w:r>
      <w:r>
        <w:rPr>
          <w:color w:val="231F20"/>
          <w:spacing w:val="-5"/>
        </w:rPr>
        <w:t> </w:t>
      </w:r>
      <w:r>
        <w:rPr>
          <w:color w:val="231F20"/>
        </w:rPr>
        <w:t>los</w:t>
      </w:r>
      <w:r>
        <w:rPr>
          <w:color w:val="231F20"/>
          <w:spacing w:val="-5"/>
        </w:rPr>
        <w:t> </w:t>
      </w:r>
      <w:r>
        <w:rPr>
          <w:color w:val="231F20"/>
        </w:rPr>
        <w:t>aprovechamientos</w:t>
      </w:r>
      <w:r>
        <w:rPr>
          <w:color w:val="231F20"/>
          <w:spacing w:val="-5"/>
        </w:rPr>
        <w:t> </w:t>
      </w:r>
      <w:r>
        <w:rPr>
          <w:color w:val="231F20"/>
        </w:rPr>
        <w:t>y</w:t>
      </w:r>
      <w:r>
        <w:rPr>
          <w:color w:val="231F20"/>
          <w:spacing w:val="-5"/>
        </w:rPr>
        <w:t> </w:t>
      </w:r>
      <w:r>
        <w:rPr>
          <w:color w:val="231F20"/>
        </w:rPr>
        <w:t>gastos</w:t>
      </w:r>
      <w:r>
        <w:rPr>
          <w:color w:val="231F20"/>
          <w:spacing w:val="-5"/>
        </w:rPr>
        <w:t> </w:t>
      </w:r>
      <w:r>
        <w:rPr>
          <w:color w:val="231F20"/>
        </w:rPr>
        <w:t>de</w:t>
      </w:r>
      <w:r>
        <w:rPr>
          <w:color w:val="231F20"/>
          <w:spacing w:val="-5"/>
        </w:rPr>
        <w:t> </w:t>
      </w:r>
      <w:r>
        <w:rPr>
          <w:color w:val="231F20"/>
        </w:rPr>
        <w:t>urbani- zación que correspondan a los propietarios que no han formulado la iniciativa, quienes serán considerados como adjudicatarios provisionales hasta que formulen, en el perío- do de información pública, su deseo de adherirse o no a la iniciativa. La reparcelación deberá contener la cuenta de la Liquidación Provisional, en cuyo “haber” se incluirán las indemnizaciones que, en su caso, correspondan al propietario o el porcentaje que le corresponda de las ayudas o subvenciones que se otorguen a la actuación, com- pensándose las de distinto signo. En hojas individualizadas de justiprecio se deberán valorar</w:t>
      </w:r>
      <w:r>
        <w:rPr>
          <w:color w:val="231F20"/>
          <w:spacing w:val="-14"/>
        </w:rPr>
        <w:t> </w:t>
      </w:r>
      <w:r>
        <w:rPr>
          <w:color w:val="231F20"/>
        </w:rPr>
        <w:t>los</w:t>
      </w:r>
      <w:r>
        <w:rPr>
          <w:color w:val="231F20"/>
          <w:spacing w:val="-14"/>
        </w:rPr>
        <w:t> </w:t>
      </w:r>
      <w:r>
        <w:rPr>
          <w:color w:val="231F20"/>
        </w:rPr>
        <w:t>aprovechamientos</w:t>
      </w:r>
      <w:r>
        <w:rPr>
          <w:color w:val="231F20"/>
          <w:spacing w:val="-14"/>
        </w:rPr>
        <w:t> </w:t>
      </w:r>
      <w:r>
        <w:rPr>
          <w:color w:val="231F20"/>
        </w:rPr>
        <w:t>de</w:t>
      </w:r>
      <w:r>
        <w:rPr>
          <w:color w:val="231F20"/>
          <w:spacing w:val="-14"/>
        </w:rPr>
        <w:t> </w:t>
      </w:r>
      <w:r>
        <w:rPr>
          <w:color w:val="231F20"/>
        </w:rPr>
        <w:t>los</w:t>
      </w:r>
      <w:r>
        <w:rPr>
          <w:color w:val="231F20"/>
          <w:spacing w:val="-14"/>
        </w:rPr>
        <w:t> </w:t>
      </w:r>
      <w:r>
        <w:rPr>
          <w:color w:val="231F20"/>
        </w:rPr>
        <w:t>propietarios</w:t>
      </w:r>
      <w:r>
        <w:rPr>
          <w:color w:val="231F20"/>
          <w:spacing w:val="-14"/>
        </w:rPr>
        <w:t> </w:t>
      </w:r>
      <w:r>
        <w:rPr>
          <w:color w:val="231F20"/>
        </w:rPr>
        <w:t>que</w:t>
      </w:r>
      <w:r>
        <w:rPr>
          <w:color w:val="231F20"/>
          <w:spacing w:val="-14"/>
        </w:rPr>
        <w:t> </w:t>
      </w:r>
      <w:r>
        <w:rPr>
          <w:color w:val="231F20"/>
        </w:rPr>
        <w:t>no</w:t>
      </w:r>
      <w:r>
        <w:rPr>
          <w:color w:val="231F20"/>
          <w:spacing w:val="-14"/>
        </w:rPr>
        <w:t> </w:t>
      </w:r>
      <w:r>
        <w:rPr>
          <w:color w:val="231F20"/>
        </w:rPr>
        <w:t>se</w:t>
      </w:r>
      <w:r>
        <w:rPr>
          <w:color w:val="231F20"/>
          <w:spacing w:val="-14"/>
        </w:rPr>
        <w:t> </w:t>
      </w:r>
      <w:r>
        <w:rPr>
          <w:color w:val="231F20"/>
        </w:rPr>
        <w:t>adhieran</w:t>
      </w:r>
      <w:r>
        <w:rPr>
          <w:color w:val="231F20"/>
          <w:spacing w:val="-14"/>
        </w:rPr>
        <w:t> </w:t>
      </w:r>
      <w:r>
        <w:rPr>
          <w:color w:val="231F20"/>
        </w:rPr>
        <w:t>a</w:t>
      </w:r>
      <w:r>
        <w:rPr>
          <w:color w:val="231F20"/>
          <w:spacing w:val="-14"/>
        </w:rPr>
        <w:t> </w:t>
      </w:r>
      <w:r>
        <w:rPr>
          <w:color w:val="231F20"/>
        </w:rPr>
        <w:t>la</w:t>
      </w:r>
      <w:r>
        <w:rPr>
          <w:color w:val="231F20"/>
          <w:spacing w:val="-14"/>
        </w:rPr>
        <w:t> </w:t>
      </w:r>
      <w:r>
        <w:rPr>
          <w:color w:val="231F20"/>
        </w:rPr>
        <w:t>iniciativa</w:t>
      </w:r>
      <w:r>
        <w:rPr>
          <w:color w:val="231F20"/>
          <w:spacing w:val="-14"/>
        </w:rPr>
        <w:t> </w:t>
      </w:r>
      <w:r>
        <w:rPr>
          <w:color w:val="231F20"/>
        </w:rPr>
        <w:t>y</w:t>
      </w:r>
      <w:r>
        <w:rPr>
          <w:color w:val="231F20"/>
          <w:spacing w:val="-14"/>
        </w:rPr>
        <w:t> </w:t>
      </w:r>
      <w:r>
        <w:rPr>
          <w:color w:val="231F20"/>
        </w:rPr>
        <w:t>que, en consecuencia, serán expropiados, así como las indemnizaciones que procedan por demolición de preexistencias o cualquier otro concepto.</w:t>
      </w:r>
    </w:p>
    <w:p>
      <w:pPr>
        <w:pStyle w:val="ListParagraph"/>
        <w:numPr>
          <w:ilvl w:val="0"/>
          <w:numId w:val="103"/>
        </w:numPr>
        <w:tabs>
          <w:tab w:pos="615" w:val="left" w:leader="none"/>
        </w:tabs>
        <w:spacing w:line="249" w:lineRule="auto" w:before="127" w:after="0"/>
        <w:ind w:left="141" w:right="139" w:firstLine="226"/>
        <w:jc w:val="both"/>
        <w:rPr>
          <w:sz w:val="22"/>
        </w:rPr>
      </w:pPr>
      <w:r>
        <w:rPr>
          <w:color w:val="231F20"/>
          <w:sz w:val="22"/>
        </w:rPr>
        <w:t>Cuando fuera procedente, el plan de realojo temporal y definitivo, cumpliendo con los requisitos exigidos por la legislación estatal y autonómica, y en todo caso teniendo en cuenta lo siguiente:</w:t>
      </w:r>
    </w:p>
    <w:p>
      <w:pPr>
        <w:pStyle w:val="ListParagraph"/>
        <w:numPr>
          <w:ilvl w:val="1"/>
          <w:numId w:val="103"/>
        </w:numPr>
        <w:tabs>
          <w:tab w:pos="630" w:val="left" w:leader="none"/>
        </w:tabs>
        <w:spacing w:line="249" w:lineRule="auto" w:before="116" w:after="0"/>
        <w:ind w:left="141" w:right="141" w:firstLine="226"/>
        <w:jc w:val="both"/>
        <w:rPr>
          <w:sz w:val="22"/>
        </w:rPr>
      </w:pPr>
      <w:r>
        <w:rPr>
          <w:color w:val="231F20"/>
          <w:sz w:val="22"/>
        </w:rPr>
        <w:t>Constituye una obligación del propietario de la vivienda por el tiempo de duración del contrato.</w:t>
      </w:r>
    </w:p>
    <w:p>
      <w:pPr>
        <w:pStyle w:val="ListParagraph"/>
        <w:numPr>
          <w:ilvl w:val="1"/>
          <w:numId w:val="103"/>
        </w:numPr>
        <w:tabs>
          <w:tab w:pos="631" w:val="left" w:leader="none"/>
        </w:tabs>
        <w:spacing w:line="249" w:lineRule="auto" w:before="116" w:after="0"/>
        <w:ind w:left="141" w:right="139" w:firstLine="226"/>
        <w:jc w:val="both"/>
        <w:rPr>
          <w:sz w:val="22"/>
        </w:rPr>
      </w:pPr>
      <w:r>
        <w:rPr>
          <w:color w:val="231F20"/>
          <w:sz w:val="22"/>
        </w:rPr>
        <w:t>El propietario de la vivienda deberá garantizar al ocupante legítimo, por el tiempo de duración del contrato, una vivienda durante el período de ejecución de la urbaniza- ción</w:t>
      </w:r>
      <w:r>
        <w:rPr>
          <w:color w:val="231F20"/>
          <w:spacing w:val="-12"/>
          <w:sz w:val="22"/>
        </w:rPr>
        <w:t> </w:t>
      </w:r>
      <w:r>
        <w:rPr>
          <w:color w:val="231F20"/>
          <w:sz w:val="22"/>
        </w:rPr>
        <w:t>hasta</w:t>
      </w:r>
      <w:r>
        <w:rPr>
          <w:color w:val="231F20"/>
          <w:spacing w:val="-12"/>
          <w:sz w:val="22"/>
        </w:rPr>
        <w:t> </w:t>
      </w:r>
      <w:r>
        <w:rPr>
          <w:color w:val="231F20"/>
          <w:sz w:val="22"/>
        </w:rPr>
        <w:t>que</w:t>
      </w:r>
      <w:r>
        <w:rPr>
          <w:color w:val="231F20"/>
          <w:spacing w:val="-12"/>
          <w:sz w:val="22"/>
        </w:rPr>
        <w:t> </w:t>
      </w:r>
      <w:r>
        <w:rPr>
          <w:color w:val="231F20"/>
          <w:sz w:val="22"/>
        </w:rPr>
        <w:t>sea</w:t>
      </w:r>
      <w:r>
        <w:rPr>
          <w:color w:val="231F20"/>
          <w:spacing w:val="-12"/>
          <w:sz w:val="22"/>
        </w:rPr>
        <w:t> </w:t>
      </w:r>
      <w:r>
        <w:rPr>
          <w:color w:val="231F20"/>
          <w:sz w:val="22"/>
        </w:rPr>
        <w:t>posible</w:t>
      </w:r>
      <w:r>
        <w:rPr>
          <w:color w:val="231F20"/>
          <w:spacing w:val="-11"/>
          <w:sz w:val="22"/>
        </w:rPr>
        <w:t> </w:t>
      </w:r>
      <w:r>
        <w:rPr>
          <w:color w:val="231F20"/>
          <w:sz w:val="22"/>
        </w:rPr>
        <w:t>el</w:t>
      </w:r>
      <w:r>
        <w:rPr>
          <w:color w:val="231F20"/>
          <w:spacing w:val="-12"/>
          <w:sz w:val="22"/>
        </w:rPr>
        <w:t> </w:t>
      </w:r>
      <w:r>
        <w:rPr>
          <w:color w:val="231F20"/>
          <w:sz w:val="22"/>
        </w:rPr>
        <w:t>retorno,</w:t>
      </w:r>
      <w:r>
        <w:rPr>
          <w:color w:val="231F20"/>
          <w:spacing w:val="-11"/>
          <w:sz w:val="22"/>
        </w:rPr>
        <w:t> </w:t>
      </w:r>
      <w:r>
        <w:rPr>
          <w:color w:val="231F20"/>
          <w:sz w:val="22"/>
        </w:rPr>
        <w:t>vivienda</w:t>
      </w:r>
      <w:r>
        <w:rPr>
          <w:color w:val="231F20"/>
          <w:spacing w:val="-12"/>
          <w:sz w:val="22"/>
        </w:rPr>
        <w:t> </w:t>
      </w:r>
      <w:r>
        <w:rPr>
          <w:color w:val="231F20"/>
          <w:sz w:val="22"/>
        </w:rPr>
        <w:t>que</w:t>
      </w:r>
      <w:r>
        <w:rPr>
          <w:color w:val="231F20"/>
          <w:spacing w:val="-12"/>
          <w:sz w:val="22"/>
        </w:rPr>
        <w:t> </w:t>
      </w:r>
      <w:r>
        <w:rPr>
          <w:color w:val="231F20"/>
          <w:sz w:val="22"/>
        </w:rPr>
        <w:t>dispondrá</w:t>
      </w:r>
      <w:r>
        <w:rPr>
          <w:color w:val="231F20"/>
          <w:spacing w:val="-12"/>
          <w:sz w:val="22"/>
        </w:rPr>
        <w:t> </w:t>
      </w:r>
      <w:r>
        <w:rPr>
          <w:color w:val="231F20"/>
          <w:sz w:val="22"/>
        </w:rPr>
        <w:t>de</w:t>
      </w:r>
      <w:r>
        <w:rPr>
          <w:color w:val="231F20"/>
          <w:spacing w:val="-12"/>
          <w:sz w:val="22"/>
        </w:rPr>
        <w:t> </w:t>
      </w:r>
      <w:r>
        <w:rPr>
          <w:color w:val="231F20"/>
          <w:sz w:val="22"/>
        </w:rPr>
        <w:t>similares</w:t>
      </w:r>
      <w:r>
        <w:rPr>
          <w:color w:val="231F20"/>
          <w:spacing w:val="-11"/>
          <w:sz w:val="22"/>
        </w:rPr>
        <w:t> </w:t>
      </w:r>
      <w:r>
        <w:rPr>
          <w:color w:val="231F20"/>
          <w:sz w:val="22"/>
        </w:rPr>
        <w:t>condiciones</w:t>
      </w:r>
      <w:r>
        <w:rPr>
          <w:color w:val="231F20"/>
          <w:spacing w:val="-11"/>
          <w:sz w:val="22"/>
        </w:rPr>
        <w:t> </w:t>
      </w:r>
      <w:r>
        <w:rPr>
          <w:color w:val="231F20"/>
          <w:sz w:val="22"/>
        </w:rPr>
        <w:t>a la</w:t>
      </w:r>
      <w:r>
        <w:rPr>
          <w:color w:val="231F20"/>
          <w:spacing w:val="-9"/>
          <w:sz w:val="22"/>
        </w:rPr>
        <w:t> </w:t>
      </w:r>
      <w:r>
        <w:rPr>
          <w:color w:val="231F20"/>
          <w:sz w:val="22"/>
        </w:rPr>
        <w:t>que</w:t>
      </w:r>
      <w:r>
        <w:rPr>
          <w:color w:val="231F20"/>
          <w:spacing w:val="-9"/>
          <w:sz w:val="22"/>
        </w:rPr>
        <w:t> </w:t>
      </w:r>
      <w:r>
        <w:rPr>
          <w:color w:val="231F20"/>
          <w:sz w:val="22"/>
        </w:rPr>
        <w:t>ocupaba</w:t>
      </w:r>
      <w:r>
        <w:rPr>
          <w:color w:val="231F20"/>
          <w:spacing w:val="-9"/>
          <w:sz w:val="22"/>
        </w:rPr>
        <w:t> </w:t>
      </w:r>
      <w:r>
        <w:rPr>
          <w:color w:val="231F20"/>
          <w:sz w:val="22"/>
        </w:rPr>
        <w:t>legalmente</w:t>
      </w:r>
      <w:r>
        <w:rPr>
          <w:color w:val="231F20"/>
          <w:spacing w:val="-9"/>
          <w:sz w:val="22"/>
        </w:rPr>
        <w:t> </w:t>
      </w:r>
      <w:r>
        <w:rPr>
          <w:color w:val="231F20"/>
          <w:sz w:val="22"/>
        </w:rPr>
        <w:t>y</w:t>
      </w:r>
      <w:r>
        <w:rPr>
          <w:color w:val="231F20"/>
          <w:spacing w:val="-9"/>
          <w:sz w:val="22"/>
        </w:rPr>
        <w:t> </w:t>
      </w:r>
      <w:r>
        <w:rPr>
          <w:color w:val="231F20"/>
          <w:sz w:val="22"/>
        </w:rPr>
        <w:t>también</w:t>
      </w:r>
      <w:r>
        <w:rPr>
          <w:color w:val="231F20"/>
          <w:spacing w:val="-9"/>
          <w:sz w:val="22"/>
        </w:rPr>
        <w:t> </w:t>
      </w:r>
      <w:r>
        <w:rPr>
          <w:color w:val="231F20"/>
          <w:sz w:val="22"/>
        </w:rPr>
        <w:t>en</w:t>
      </w:r>
      <w:r>
        <w:rPr>
          <w:color w:val="231F20"/>
          <w:spacing w:val="-9"/>
          <w:sz w:val="22"/>
        </w:rPr>
        <w:t> </w:t>
      </w:r>
      <w:r>
        <w:rPr>
          <w:color w:val="231F20"/>
          <w:sz w:val="22"/>
        </w:rPr>
        <w:t>régimen</w:t>
      </w:r>
      <w:r>
        <w:rPr>
          <w:color w:val="231F20"/>
          <w:spacing w:val="-9"/>
          <w:sz w:val="22"/>
        </w:rPr>
        <w:t> </w:t>
      </w:r>
      <w:r>
        <w:rPr>
          <w:color w:val="231F20"/>
          <w:sz w:val="22"/>
        </w:rPr>
        <w:t>de</w:t>
      </w:r>
      <w:r>
        <w:rPr>
          <w:color w:val="231F20"/>
          <w:spacing w:val="-9"/>
          <w:sz w:val="22"/>
        </w:rPr>
        <w:t> </w:t>
      </w:r>
      <w:r>
        <w:rPr>
          <w:color w:val="231F20"/>
          <w:sz w:val="22"/>
        </w:rPr>
        <w:t>alquiler</w:t>
      </w:r>
      <w:r>
        <w:rPr>
          <w:color w:val="231F20"/>
          <w:spacing w:val="-9"/>
          <w:sz w:val="22"/>
        </w:rPr>
        <w:t> </w:t>
      </w:r>
      <w:r>
        <w:rPr>
          <w:color w:val="231F20"/>
          <w:sz w:val="22"/>
        </w:rPr>
        <w:t>con</w:t>
      </w:r>
      <w:r>
        <w:rPr>
          <w:color w:val="231F20"/>
          <w:spacing w:val="-9"/>
          <w:sz w:val="22"/>
        </w:rPr>
        <w:t> </w:t>
      </w:r>
      <w:r>
        <w:rPr>
          <w:color w:val="231F20"/>
          <w:sz w:val="22"/>
        </w:rPr>
        <w:t>renta</w:t>
      </w:r>
      <w:r>
        <w:rPr>
          <w:color w:val="231F20"/>
          <w:spacing w:val="-9"/>
          <w:sz w:val="22"/>
        </w:rPr>
        <w:t> </w:t>
      </w:r>
      <w:r>
        <w:rPr>
          <w:color w:val="231F20"/>
          <w:sz w:val="22"/>
        </w:rPr>
        <w:t>que</w:t>
      </w:r>
      <w:r>
        <w:rPr>
          <w:color w:val="231F20"/>
          <w:spacing w:val="-9"/>
          <w:sz w:val="22"/>
        </w:rPr>
        <w:t> </w:t>
      </w:r>
      <w:r>
        <w:rPr>
          <w:color w:val="231F20"/>
          <w:sz w:val="22"/>
        </w:rPr>
        <w:t>no</w:t>
      </w:r>
      <w:r>
        <w:rPr>
          <w:color w:val="231F20"/>
          <w:spacing w:val="-9"/>
          <w:sz w:val="22"/>
        </w:rPr>
        <w:t> </w:t>
      </w:r>
      <w:r>
        <w:rPr>
          <w:color w:val="231F20"/>
          <w:sz w:val="22"/>
        </w:rPr>
        <w:t>podrá</w:t>
      </w:r>
      <w:r>
        <w:rPr>
          <w:color w:val="231F20"/>
          <w:spacing w:val="-9"/>
          <w:sz w:val="22"/>
        </w:rPr>
        <w:t> </w:t>
      </w:r>
      <w:r>
        <w:rPr>
          <w:color w:val="231F20"/>
          <w:sz w:val="22"/>
        </w:rPr>
        <w:t>ex- ceder</w:t>
      </w:r>
      <w:r>
        <w:rPr>
          <w:color w:val="231F20"/>
          <w:spacing w:val="-12"/>
          <w:sz w:val="22"/>
        </w:rPr>
        <w:t> </w:t>
      </w:r>
      <w:r>
        <w:rPr>
          <w:color w:val="231F20"/>
          <w:sz w:val="22"/>
        </w:rPr>
        <w:t>en</w:t>
      </w:r>
      <w:r>
        <w:rPr>
          <w:color w:val="231F20"/>
          <w:spacing w:val="-12"/>
          <w:sz w:val="22"/>
        </w:rPr>
        <w:t> </w:t>
      </w:r>
      <w:r>
        <w:rPr>
          <w:color w:val="231F20"/>
          <w:sz w:val="22"/>
        </w:rPr>
        <w:t>más</w:t>
      </w:r>
      <w:r>
        <w:rPr>
          <w:color w:val="231F20"/>
          <w:spacing w:val="-12"/>
          <w:sz w:val="22"/>
        </w:rPr>
        <w:t> </w:t>
      </w:r>
      <w:r>
        <w:rPr>
          <w:color w:val="231F20"/>
          <w:sz w:val="22"/>
        </w:rPr>
        <w:t>de</w:t>
      </w:r>
      <w:r>
        <w:rPr>
          <w:color w:val="231F20"/>
          <w:spacing w:val="-12"/>
          <w:sz w:val="22"/>
        </w:rPr>
        <w:t> </w:t>
      </w:r>
      <w:r>
        <w:rPr>
          <w:color w:val="231F20"/>
          <w:sz w:val="22"/>
        </w:rPr>
        <w:t>25%</w:t>
      </w:r>
      <w:r>
        <w:rPr>
          <w:color w:val="231F20"/>
          <w:spacing w:val="-12"/>
          <w:sz w:val="22"/>
        </w:rPr>
        <w:t> </w:t>
      </w:r>
      <w:r>
        <w:rPr>
          <w:color w:val="231F20"/>
          <w:sz w:val="22"/>
        </w:rPr>
        <w:t>a</w:t>
      </w:r>
      <w:r>
        <w:rPr>
          <w:color w:val="231F20"/>
          <w:spacing w:val="-12"/>
          <w:sz w:val="22"/>
        </w:rPr>
        <w:t> </w:t>
      </w:r>
      <w:r>
        <w:rPr>
          <w:color w:val="231F20"/>
          <w:sz w:val="22"/>
        </w:rPr>
        <w:t>la</w:t>
      </w:r>
      <w:r>
        <w:rPr>
          <w:color w:val="231F20"/>
          <w:spacing w:val="-12"/>
          <w:sz w:val="22"/>
        </w:rPr>
        <w:t> </w:t>
      </w:r>
      <w:r>
        <w:rPr>
          <w:color w:val="231F20"/>
          <w:sz w:val="22"/>
        </w:rPr>
        <w:t>que</w:t>
      </w:r>
      <w:r>
        <w:rPr>
          <w:color w:val="231F20"/>
          <w:spacing w:val="-12"/>
          <w:sz w:val="22"/>
        </w:rPr>
        <w:t> </w:t>
      </w:r>
      <w:r>
        <w:rPr>
          <w:color w:val="231F20"/>
          <w:sz w:val="22"/>
        </w:rPr>
        <w:t>abonaba</w:t>
      </w:r>
      <w:r>
        <w:rPr>
          <w:color w:val="231F20"/>
          <w:spacing w:val="-12"/>
          <w:sz w:val="22"/>
        </w:rPr>
        <w:t> </w:t>
      </w:r>
      <w:r>
        <w:rPr>
          <w:color w:val="231F20"/>
          <w:sz w:val="22"/>
        </w:rPr>
        <w:t>o,</w:t>
      </w:r>
      <w:r>
        <w:rPr>
          <w:color w:val="231F20"/>
          <w:spacing w:val="-12"/>
          <w:sz w:val="22"/>
        </w:rPr>
        <w:t> </w:t>
      </w:r>
      <w:r>
        <w:rPr>
          <w:color w:val="231F20"/>
          <w:sz w:val="22"/>
        </w:rPr>
        <w:t>en</w:t>
      </w:r>
      <w:r>
        <w:rPr>
          <w:color w:val="231F20"/>
          <w:spacing w:val="-12"/>
          <w:sz w:val="22"/>
        </w:rPr>
        <w:t> </w:t>
      </w:r>
      <w:r>
        <w:rPr>
          <w:color w:val="231F20"/>
          <w:sz w:val="22"/>
        </w:rPr>
        <w:t>su</w:t>
      </w:r>
      <w:r>
        <w:rPr>
          <w:color w:val="231F20"/>
          <w:spacing w:val="-12"/>
          <w:sz w:val="22"/>
        </w:rPr>
        <w:t> </w:t>
      </w:r>
      <w:r>
        <w:rPr>
          <w:color w:val="231F20"/>
          <w:sz w:val="22"/>
        </w:rPr>
        <w:t>caso,</w:t>
      </w:r>
      <w:r>
        <w:rPr>
          <w:color w:val="231F20"/>
          <w:spacing w:val="-12"/>
          <w:sz w:val="22"/>
        </w:rPr>
        <w:t> </w:t>
      </w:r>
      <w:r>
        <w:rPr>
          <w:color w:val="231F20"/>
          <w:sz w:val="22"/>
        </w:rPr>
        <w:t>la</w:t>
      </w:r>
      <w:r>
        <w:rPr>
          <w:color w:val="231F20"/>
          <w:spacing w:val="-12"/>
          <w:sz w:val="22"/>
        </w:rPr>
        <w:t> </w:t>
      </w:r>
      <w:r>
        <w:rPr>
          <w:color w:val="231F20"/>
          <w:sz w:val="22"/>
        </w:rPr>
        <w:t>propia</w:t>
      </w:r>
      <w:r>
        <w:rPr>
          <w:color w:val="231F20"/>
          <w:spacing w:val="-12"/>
          <w:sz w:val="22"/>
        </w:rPr>
        <w:t> </w:t>
      </w:r>
      <w:r>
        <w:rPr>
          <w:color w:val="231F20"/>
          <w:sz w:val="22"/>
        </w:rPr>
        <w:t>del</w:t>
      </w:r>
      <w:r>
        <w:rPr>
          <w:color w:val="231F20"/>
          <w:spacing w:val="-12"/>
          <w:sz w:val="22"/>
        </w:rPr>
        <w:t> </w:t>
      </w:r>
      <w:r>
        <w:rPr>
          <w:color w:val="231F20"/>
          <w:sz w:val="22"/>
        </w:rPr>
        <w:t>inmueble</w:t>
      </w:r>
      <w:r>
        <w:rPr>
          <w:color w:val="231F20"/>
          <w:spacing w:val="-12"/>
          <w:sz w:val="22"/>
        </w:rPr>
        <w:t> </w:t>
      </w:r>
      <w:r>
        <w:rPr>
          <w:color w:val="231F20"/>
          <w:sz w:val="22"/>
        </w:rPr>
        <w:t>arrendado.</w:t>
      </w:r>
    </w:p>
    <w:p>
      <w:pPr>
        <w:pStyle w:val="ListParagraph"/>
        <w:numPr>
          <w:ilvl w:val="1"/>
          <w:numId w:val="103"/>
        </w:numPr>
        <w:tabs>
          <w:tab w:pos="628" w:val="left" w:leader="none"/>
        </w:tabs>
        <w:spacing w:line="249" w:lineRule="auto" w:before="118" w:after="0"/>
        <w:ind w:left="141" w:right="139" w:firstLine="226"/>
        <w:jc w:val="both"/>
        <w:rPr>
          <w:sz w:val="22"/>
        </w:rPr>
      </w:pPr>
      <w:r>
        <w:rPr>
          <w:color w:val="231F20"/>
          <w:sz w:val="22"/>
        </w:rPr>
        <w:t>Una vez ejecutada la urbanización, el propietario de la vivienda deberá garantizar al</w:t>
      </w:r>
      <w:r>
        <w:rPr>
          <w:color w:val="231F20"/>
          <w:spacing w:val="-4"/>
          <w:sz w:val="22"/>
        </w:rPr>
        <w:t> </w:t>
      </w:r>
      <w:r>
        <w:rPr>
          <w:color w:val="231F20"/>
          <w:sz w:val="22"/>
        </w:rPr>
        <w:t>ocupante</w:t>
      </w:r>
      <w:r>
        <w:rPr>
          <w:color w:val="231F20"/>
          <w:spacing w:val="-4"/>
          <w:sz w:val="22"/>
        </w:rPr>
        <w:t> </w:t>
      </w:r>
      <w:r>
        <w:rPr>
          <w:color w:val="231F20"/>
          <w:sz w:val="22"/>
        </w:rPr>
        <w:t>el</w:t>
      </w:r>
      <w:r>
        <w:rPr>
          <w:color w:val="231F20"/>
          <w:spacing w:val="-4"/>
          <w:sz w:val="22"/>
        </w:rPr>
        <w:t> </w:t>
      </w:r>
      <w:r>
        <w:rPr>
          <w:color w:val="231F20"/>
          <w:sz w:val="22"/>
        </w:rPr>
        <w:t>retorno</w:t>
      </w:r>
      <w:r>
        <w:rPr>
          <w:color w:val="231F20"/>
          <w:spacing w:val="-4"/>
          <w:sz w:val="22"/>
        </w:rPr>
        <w:t> </w:t>
      </w:r>
      <w:r>
        <w:rPr>
          <w:color w:val="231F20"/>
          <w:sz w:val="22"/>
        </w:rPr>
        <w:t>a</w:t>
      </w:r>
      <w:r>
        <w:rPr>
          <w:color w:val="231F20"/>
          <w:spacing w:val="-4"/>
          <w:sz w:val="22"/>
        </w:rPr>
        <w:t> </w:t>
      </w:r>
      <w:r>
        <w:rPr>
          <w:color w:val="231F20"/>
          <w:sz w:val="22"/>
        </w:rPr>
        <w:t>la</w:t>
      </w:r>
      <w:r>
        <w:rPr>
          <w:color w:val="231F20"/>
          <w:spacing w:val="-4"/>
          <w:sz w:val="22"/>
        </w:rPr>
        <w:t> </w:t>
      </w:r>
      <w:r>
        <w:rPr>
          <w:color w:val="231F20"/>
          <w:sz w:val="22"/>
        </w:rPr>
        <w:t>actuación</w:t>
      </w:r>
      <w:r>
        <w:rPr>
          <w:color w:val="231F20"/>
          <w:spacing w:val="-4"/>
          <w:sz w:val="22"/>
        </w:rPr>
        <w:t> </w:t>
      </w:r>
      <w:r>
        <w:rPr>
          <w:color w:val="231F20"/>
          <w:sz w:val="22"/>
        </w:rPr>
        <w:t>adjudicándole</w:t>
      </w:r>
      <w:r>
        <w:rPr>
          <w:color w:val="231F20"/>
          <w:spacing w:val="-4"/>
          <w:sz w:val="22"/>
        </w:rPr>
        <w:t> </w:t>
      </w:r>
      <w:r>
        <w:rPr>
          <w:color w:val="231F20"/>
          <w:sz w:val="22"/>
        </w:rPr>
        <w:t>una</w:t>
      </w:r>
      <w:r>
        <w:rPr>
          <w:color w:val="231F20"/>
          <w:spacing w:val="-4"/>
          <w:sz w:val="22"/>
        </w:rPr>
        <w:t> </w:t>
      </w:r>
      <w:r>
        <w:rPr>
          <w:color w:val="231F20"/>
          <w:sz w:val="22"/>
        </w:rPr>
        <w:t>vivienda</w:t>
      </w:r>
      <w:r>
        <w:rPr>
          <w:color w:val="231F20"/>
          <w:spacing w:val="-4"/>
          <w:sz w:val="22"/>
        </w:rPr>
        <w:t> </w:t>
      </w:r>
      <w:r>
        <w:rPr>
          <w:color w:val="231F20"/>
          <w:sz w:val="22"/>
        </w:rPr>
        <w:t>que</w:t>
      </w:r>
      <w:r>
        <w:rPr>
          <w:color w:val="231F20"/>
          <w:spacing w:val="-4"/>
          <w:sz w:val="22"/>
        </w:rPr>
        <w:t> </w:t>
      </w:r>
      <w:r>
        <w:rPr>
          <w:color w:val="231F20"/>
          <w:sz w:val="22"/>
        </w:rPr>
        <w:t>se</w:t>
      </w:r>
      <w:r>
        <w:rPr>
          <w:color w:val="231F20"/>
          <w:spacing w:val="-4"/>
          <w:sz w:val="22"/>
        </w:rPr>
        <w:t> </w:t>
      </w:r>
      <w:r>
        <w:rPr>
          <w:color w:val="231F20"/>
          <w:sz w:val="22"/>
        </w:rPr>
        <w:t>le</w:t>
      </w:r>
      <w:r>
        <w:rPr>
          <w:color w:val="231F20"/>
          <w:spacing w:val="-4"/>
          <w:sz w:val="22"/>
        </w:rPr>
        <w:t> </w:t>
      </w:r>
      <w:r>
        <w:rPr>
          <w:color w:val="231F20"/>
          <w:sz w:val="22"/>
        </w:rPr>
        <w:t>entregará</w:t>
      </w:r>
      <w:r>
        <w:rPr>
          <w:color w:val="231F20"/>
          <w:spacing w:val="-4"/>
          <w:sz w:val="22"/>
        </w:rPr>
        <w:t> </w:t>
      </w:r>
      <w:r>
        <w:rPr>
          <w:color w:val="231F20"/>
          <w:sz w:val="22"/>
        </w:rPr>
        <w:t>en concepto de alquiler en las mismas condiciones pactadas o, en su caso, asignándole una renta adecuada y propia de la vivienda asignada y esta vivienda no podrá ser infe- rior</w:t>
      </w:r>
      <w:r>
        <w:rPr>
          <w:color w:val="231F20"/>
          <w:spacing w:val="-3"/>
          <w:sz w:val="22"/>
        </w:rPr>
        <w:t> </w:t>
      </w:r>
      <w:r>
        <w:rPr>
          <w:color w:val="231F20"/>
          <w:sz w:val="22"/>
        </w:rPr>
        <w:t>a</w:t>
      </w:r>
      <w:r>
        <w:rPr>
          <w:color w:val="231F20"/>
          <w:spacing w:val="-4"/>
          <w:sz w:val="22"/>
        </w:rPr>
        <w:t> </w:t>
      </w:r>
      <w:r>
        <w:rPr>
          <w:color w:val="231F20"/>
          <w:sz w:val="22"/>
        </w:rPr>
        <w:t>la</w:t>
      </w:r>
      <w:r>
        <w:rPr>
          <w:color w:val="231F20"/>
          <w:spacing w:val="-4"/>
          <w:sz w:val="22"/>
        </w:rPr>
        <w:t> </w:t>
      </w:r>
      <w:r>
        <w:rPr>
          <w:color w:val="231F20"/>
          <w:sz w:val="22"/>
        </w:rPr>
        <w:t>mitad</w:t>
      </w:r>
      <w:r>
        <w:rPr>
          <w:color w:val="231F20"/>
          <w:spacing w:val="-4"/>
          <w:sz w:val="22"/>
        </w:rPr>
        <w:t> </w:t>
      </w:r>
      <w:r>
        <w:rPr>
          <w:color w:val="231F20"/>
          <w:sz w:val="22"/>
        </w:rPr>
        <w:t>de</w:t>
      </w:r>
      <w:r>
        <w:rPr>
          <w:color w:val="231F20"/>
          <w:spacing w:val="-4"/>
          <w:sz w:val="22"/>
        </w:rPr>
        <w:t> </w:t>
      </w:r>
      <w:r>
        <w:rPr>
          <w:color w:val="231F20"/>
          <w:sz w:val="22"/>
        </w:rPr>
        <w:t>la</w:t>
      </w:r>
      <w:r>
        <w:rPr>
          <w:color w:val="231F20"/>
          <w:spacing w:val="-4"/>
          <w:sz w:val="22"/>
        </w:rPr>
        <w:t> </w:t>
      </w:r>
      <w:r>
        <w:rPr>
          <w:color w:val="231F20"/>
          <w:sz w:val="22"/>
        </w:rPr>
        <w:t>superficie</w:t>
      </w:r>
      <w:r>
        <w:rPr>
          <w:color w:val="231F20"/>
          <w:spacing w:val="-4"/>
          <w:sz w:val="22"/>
        </w:rPr>
        <w:t> </w:t>
      </w:r>
      <w:r>
        <w:rPr>
          <w:color w:val="231F20"/>
          <w:sz w:val="22"/>
        </w:rPr>
        <w:t>que</w:t>
      </w:r>
      <w:r>
        <w:rPr>
          <w:color w:val="231F20"/>
          <w:spacing w:val="-3"/>
          <w:sz w:val="22"/>
        </w:rPr>
        <w:t> </w:t>
      </w:r>
      <w:r>
        <w:rPr>
          <w:color w:val="231F20"/>
          <w:sz w:val="22"/>
        </w:rPr>
        <w:t>tenía</w:t>
      </w:r>
      <w:r>
        <w:rPr>
          <w:color w:val="231F20"/>
          <w:spacing w:val="-4"/>
          <w:sz w:val="22"/>
        </w:rPr>
        <w:t> </w:t>
      </w:r>
      <w:r>
        <w:rPr>
          <w:color w:val="231F20"/>
          <w:sz w:val="22"/>
        </w:rPr>
        <w:t>el</w:t>
      </w:r>
      <w:r>
        <w:rPr>
          <w:color w:val="231F20"/>
          <w:spacing w:val="-4"/>
          <w:sz w:val="22"/>
        </w:rPr>
        <w:t> </w:t>
      </w:r>
      <w:r>
        <w:rPr>
          <w:color w:val="231F20"/>
          <w:sz w:val="22"/>
        </w:rPr>
        <w:t>inmueble</w:t>
      </w:r>
      <w:r>
        <w:rPr>
          <w:color w:val="231F20"/>
          <w:spacing w:val="-3"/>
          <w:sz w:val="22"/>
        </w:rPr>
        <w:t> </w:t>
      </w:r>
      <w:r>
        <w:rPr>
          <w:color w:val="231F20"/>
          <w:sz w:val="22"/>
        </w:rPr>
        <w:t>a</w:t>
      </w:r>
      <w:r>
        <w:rPr>
          <w:color w:val="231F20"/>
          <w:spacing w:val="-4"/>
          <w:sz w:val="22"/>
        </w:rPr>
        <w:t> </w:t>
      </w:r>
      <w:r>
        <w:rPr>
          <w:color w:val="231F20"/>
          <w:sz w:val="22"/>
        </w:rPr>
        <w:t>sustituir</w:t>
      </w:r>
      <w:r>
        <w:rPr>
          <w:color w:val="231F20"/>
          <w:spacing w:val="-3"/>
          <w:sz w:val="22"/>
        </w:rPr>
        <w:t> </w:t>
      </w:r>
      <w:r>
        <w:rPr>
          <w:color w:val="231F20"/>
          <w:sz w:val="22"/>
        </w:rPr>
        <w:t>y</w:t>
      </w:r>
      <w:r>
        <w:rPr>
          <w:color w:val="231F20"/>
          <w:spacing w:val="-4"/>
          <w:sz w:val="22"/>
        </w:rPr>
        <w:t> </w:t>
      </w:r>
      <w:r>
        <w:rPr>
          <w:color w:val="231F20"/>
          <w:sz w:val="22"/>
        </w:rPr>
        <w:t>nunca</w:t>
      </w:r>
      <w:r>
        <w:rPr>
          <w:color w:val="231F20"/>
          <w:spacing w:val="-3"/>
          <w:sz w:val="22"/>
        </w:rPr>
        <w:t> </w:t>
      </w:r>
      <w:r>
        <w:rPr>
          <w:color w:val="231F20"/>
          <w:sz w:val="22"/>
        </w:rPr>
        <w:t>inferior</w:t>
      </w:r>
      <w:r>
        <w:rPr>
          <w:color w:val="231F20"/>
          <w:spacing w:val="-3"/>
          <w:sz w:val="22"/>
        </w:rPr>
        <w:t> </w:t>
      </w:r>
      <w:r>
        <w:rPr>
          <w:color w:val="231F20"/>
          <w:sz w:val="22"/>
        </w:rPr>
        <w:t>a</w:t>
      </w:r>
      <w:r>
        <w:rPr>
          <w:color w:val="231F20"/>
          <w:spacing w:val="-4"/>
          <w:sz w:val="22"/>
        </w:rPr>
        <w:t> </w:t>
      </w:r>
      <w:r>
        <w:rPr>
          <w:color w:val="231F20"/>
          <w:sz w:val="22"/>
        </w:rPr>
        <w:t>90</w:t>
      </w:r>
      <w:r>
        <w:rPr>
          <w:color w:val="231F20"/>
          <w:spacing w:val="-4"/>
          <w:sz w:val="22"/>
        </w:rPr>
        <w:t> </w:t>
      </w:r>
      <w:r>
        <w:rPr>
          <w:color w:val="231F20"/>
          <w:sz w:val="22"/>
        </w:rPr>
        <w:t>m2. En</w:t>
      </w:r>
      <w:r>
        <w:rPr>
          <w:color w:val="231F20"/>
          <w:spacing w:val="-4"/>
          <w:sz w:val="22"/>
        </w:rPr>
        <w:t> </w:t>
      </w:r>
      <w:r>
        <w:rPr>
          <w:color w:val="231F20"/>
          <w:sz w:val="22"/>
        </w:rPr>
        <w:t>el</w:t>
      </w:r>
      <w:r>
        <w:rPr>
          <w:color w:val="231F20"/>
          <w:spacing w:val="-4"/>
          <w:sz w:val="22"/>
        </w:rPr>
        <w:t> </w:t>
      </w:r>
      <w:r>
        <w:rPr>
          <w:color w:val="231F20"/>
          <w:sz w:val="22"/>
        </w:rPr>
        <w:t>caso</w:t>
      </w:r>
      <w:r>
        <w:rPr>
          <w:color w:val="231F20"/>
          <w:spacing w:val="-4"/>
          <w:sz w:val="22"/>
        </w:rPr>
        <w:t> </w:t>
      </w:r>
      <w:r>
        <w:rPr>
          <w:color w:val="231F20"/>
          <w:sz w:val="22"/>
        </w:rPr>
        <w:t>que</w:t>
      </w:r>
      <w:r>
        <w:rPr>
          <w:color w:val="231F20"/>
          <w:spacing w:val="-4"/>
          <w:sz w:val="22"/>
        </w:rPr>
        <w:t> </w:t>
      </w:r>
      <w:r>
        <w:rPr>
          <w:color w:val="231F20"/>
          <w:sz w:val="22"/>
        </w:rPr>
        <w:t>la</w:t>
      </w:r>
      <w:r>
        <w:rPr>
          <w:color w:val="231F20"/>
          <w:spacing w:val="-4"/>
          <w:sz w:val="22"/>
        </w:rPr>
        <w:t> </w:t>
      </w:r>
      <w:r>
        <w:rPr>
          <w:color w:val="231F20"/>
          <w:sz w:val="22"/>
        </w:rPr>
        <w:t>vivienda</w:t>
      </w:r>
      <w:r>
        <w:rPr>
          <w:color w:val="231F20"/>
          <w:spacing w:val="-4"/>
          <w:sz w:val="22"/>
        </w:rPr>
        <w:t> </w:t>
      </w:r>
      <w:r>
        <w:rPr>
          <w:color w:val="231F20"/>
          <w:sz w:val="22"/>
        </w:rPr>
        <w:t>a</w:t>
      </w:r>
      <w:r>
        <w:rPr>
          <w:color w:val="231F20"/>
          <w:spacing w:val="-4"/>
          <w:sz w:val="22"/>
        </w:rPr>
        <w:t> </w:t>
      </w:r>
      <w:r>
        <w:rPr>
          <w:color w:val="231F20"/>
          <w:sz w:val="22"/>
        </w:rPr>
        <w:t>sustituir</w:t>
      </w:r>
      <w:r>
        <w:rPr>
          <w:color w:val="231F20"/>
          <w:spacing w:val="-4"/>
          <w:sz w:val="22"/>
        </w:rPr>
        <w:t> </w:t>
      </w:r>
      <w:r>
        <w:rPr>
          <w:color w:val="231F20"/>
          <w:sz w:val="22"/>
        </w:rPr>
        <w:t>fuera</w:t>
      </w:r>
      <w:r>
        <w:rPr>
          <w:color w:val="231F20"/>
          <w:spacing w:val="-4"/>
          <w:sz w:val="22"/>
        </w:rPr>
        <w:t> </w:t>
      </w:r>
      <w:r>
        <w:rPr>
          <w:color w:val="231F20"/>
          <w:sz w:val="22"/>
        </w:rPr>
        <w:t>inferior</w:t>
      </w:r>
      <w:r>
        <w:rPr>
          <w:color w:val="231F20"/>
          <w:spacing w:val="-4"/>
          <w:sz w:val="22"/>
        </w:rPr>
        <w:t> </w:t>
      </w:r>
      <w:r>
        <w:rPr>
          <w:color w:val="231F20"/>
          <w:sz w:val="22"/>
        </w:rPr>
        <w:t>a</w:t>
      </w:r>
      <w:r>
        <w:rPr>
          <w:color w:val="231F20"/>
          <w:spacing w:val="-4"/>
          <w:sz w:val="22"/>
        </w:rPr>
        <w:t> </w:t>
      </w:r>
      <w:r>
        <w:rPr>
          <w:color w:val="231F20"/>
          <w:sz w:val="22"/>
        </w:rPr>
        <w:t>90</w:t>
      </w:r>
      <w:r>
        <w:rPr>
          <w:color w:val="231F20"/>
          <w:spacing w:val="-4"/>
          <w:sz w:val="22"/>
        </w:rPr>
        <w:t> </w:t>
      </w:r>
      <w:r>
        <w:rPr>
          <w:color w:val="231F20"/>
          <w:sz w:val="22"/>
        </w:rPr>
        <w:t>m2,</w:t>
      </w:r>
      <w:r>
        <w:rPr>
          <w:color w:val="231F20"/>
          <w:spacing w:val="-4"/>
          <w:sz w:val="22"/>
        </w:rPr>
        <w:t> </w:t>
      </w:r>
      <w:r>
        <w:rPr>
          <w:color w:val="231F20"/>
          <w:sz w:val="22"/>
        </w:rPr>
        <w:t>la</w:t>
      </w:r>
      <w:r>
        <w:rPr>
          <w:color w:val="231F20"/>
          <w:spacing w:val="-4"/>
          <w:sz w:val="22"/>
        </w:rPr>
        <w:t> </w:t>
      </w:r>
      <w:r>
        <w:rPr>
          <w:color w:val="231F20"/>
          <w:sz w:val="22"/>
        </w:rPr>
        <w:t>vivienda</w:t>
      </w:r>
      <w:r>
        <w:rPr>
          <w:color w:val="231F20"/>
          <w:spacing w:val="-4"/>
          <w:sz w:val="22"/>
        </w:rPr>
        <w:t> </w:t>
      </w:r>
      <w:r>
        <w:rPr>
          <w:color w:val="231F20"/>
          <w:sz w:val="22"/>
        </w:rPr>
        <w:t>que</w:t>
      </w:r>
      <w:r>
        <w:rPr>
          <w:color w:val="231F20"/>
          <w:spacing w:val="-4"/>
          <w:sz w:val="22"/>
        </w:rPr>
        <w:t> </w:t>
      </w:r>
      <w:r>
        <w:rPr>
          <w:color w:val="231F20"/>
          <w:sz w:val="22"/>
        </w:rPr>
        <w:t>se</w:t>
      </w:r>
      <w:r>
        <w:rPr>
          <w:color w:val="231F20"/>
          <w:spacing w:val="-4"/>
          <w:sz w:val="22"/>
        </w:rPr>
        <w:t> </w:t>
      </w:r>
      <w:r>
        <w:rPr>
          <w:color w:val="231F20"/>
          <w:sz w:val="22"/>
        </w:rPr>
        <w:t>entregue al</w:t>
      </w:r>
      <w:r>
        <w:rPr>
          <w:color w:val="231F20"/>
          <w:spacing w:val="-3"/>
          <w:sz w:val="22"/>
        </w:rPr>
        <w:t> </w:t>
      </w:r>
      <w:r>
        <w:rPr>
          <w:color w:val="231F20"/>
          <w:sz w:val="22"/>
        </w:rPr>
        <w:t>ocupante</w:t>
      </w:r>
      <w:r>
        <w:rPr>
          <w:color w:val="231F20"/>
          <w:spacing w:val="-3"/>
          <w:sz w:val="22"/>
        </w:rPr>
        <w:t> </w:t>
      </w:r>
      <w:r>
        <w:rPr>
          <w:color w:val="231F20"/>
          <w:sz w:val="22"/>
        </w:rPr>
        <w:t>deberá</w:t>
      </w:r>
      <w:r>
        <w:rPr>
          <w:color w:val="231F20"/>
          <w:spacing w:val="-3"/>
          <w:sz w:val="22"/>
        </w:rPr>
        <w:t> </w:t>
      </w:r>
      <w:r>
        <w:rPr>
          <w:color w:val="231F20"/>
          <w:sz w:val="22"/>
        </w:rPr>
        <w:t>ajustarse</w:t>
      </w:r>
      <w:r>
        <w:rPr>
          <w:color w:val="231F20"/>
          <w:spacing w:val="-3"/>
          <w:sz w:val="22"/>
        </w:rPr>
        <w:t> </w:t>
      </w:r>
      <w:r>
        <w:rPr>
          <w:color w:val="231F20"/>
          <w:sz w:val="22"/>
        </w:rPr>
        <w:t>a</w:t>
      </w:r>
      <w:r>
        <w:rPr>
          <w:color w:val="231F20"/>
          <w:spacing w:val="-3"/>
          <w:sz w:val="22"/>
        </w:rPr>
        <w:t> </w:t>
      </w:r>
      <w:r>
        <w:rPr>
          <w:color w:val="231F20"/>
          <w:sz w:val="22"/>
        </w:rPr>
        <w:t>las</w:t>
      </w:r>
      <w:r>
        <w:rPr>
          <w:color w:val="231F20"/>
          <w:spacing w:val="-3"/>
          <w:sz w:val="22"/>
        </w:rPr>
        <w:t> </w:t>
      </w:r>
      <w:r>
        <w:rPr>
          <w:color w:val="231F20"/>
          <w:sz w:val="22"/>
        </w:rPr>
        <w:t>condiciones</w:t>
      </w:r>
      <w:r>
        <w:rPr>
          <w:color w:val="231F20"/>
          <w:spacing w:val="-3"/>
          <w:sz w:val="22"/>
        </w:rPr>
        <w:t> </w:t>
      </w:r>
      <w:r>
        <w:rPr>
          <w:color w:val="231F20"/>
          <w:sz w:val="22"/>
        </w:rPr>
        <w:t>de</w:t>
      </w:r>
      <w:r>
        <w:rPr>
          <w:color w:val="231F20"/>
          <w:spacing w:val="-3"/>
          <w:sz w:val="22"/>
        </w:rPr>
        <w:t> </w:t>
      </w:r>
      <w:r>
        <w:rPr>
          <w:color w:val="231F20"/>
          <w:sz w:val="22"/>
        </w:rPr>
        <w:t>la</w:t>
      </w:r>
      <w:r>
        <w:rPr>
          <w:color w:val="231F20"/>
          <w:spacing w:val="-3"/>
          <w:sz w:val="22"/>
        </w:rPr>
        <w:t> </w:t>
      </w:r>
      <w:r>
        <w:rPr>
          <w:color w:val="231F20"/>
          <w:sz w:val="22"/>
        </w:rPr>
        <w:t>misma,</w:t>
      </w:r>
      <w:r>
        <w:rPr>
          <w:color w:val="231F20"/>
          <w:spacing w:val="-3"/>
          <w:sz w:val="22"/>
        </w:rPr>
        <w:t> </w:t>
      </w:r>
      <w:r>
        <w:rPr>
          <w:color w:val="231F20"/>
          <w:sz w:val="22"/>
        </w:rPr>
        <w:t>y</w:t>
      </w:r>
      <w:r>
        <w:rPr>
          <w:color w:val="231F20"/>
          <w:spacing w:val="-3"/>
          <w:sz w:val="22"/>
        </w:rPr>
        <w:t> </w:t>
      </w:r>
      <w:r>
        <w:rPr>
          <w:color w:val="231F20"/>
          <w:sz w:val="22"/>
        </w:rPr>
        <w:t>además</w:t>
      </w:r>
      <w:r>
        <w:rPr>
          <w:color w:val="231F20"/>
          <w:spacing w:val="-3"/>
          <w:sz w:val="22"/>
        </w:rPr>
        <w:t> </w:t>
      </w:r>
      <w:r>
        <w:rPr>
          <w:color w:val="231F20"/>
          <w:sz w:val="22"/>
        </w:rPr>
        <w:t>deberá</w:t>
      </w:r>
      <w:r>
        <w:rPr>
          <w:color w:val="231F20"/>
          <w:spacing w:val="-3"/>
          <w:sz w:val="22"/>
        </w:rPr>
        <w:t> </w:t>
      </w:r>
      <w:r>
        <w:rPr>
          <w:color w:val="231F20"/>
          <w:sz w:val="22"/>
        </w:rPr>
        <w:t>de</w:t>
      </w:r>
      <w:r>
        <w:rPr>
          <w:color w:val="231F20"/>
          <w:spacing w:val="-3"/>
          <w:sz w:val="22"/>
        </w:rPr>
        <w:t> </w:t>
      </w:r>
      <w:r>
        <w:rPr>
          <w:color w:val="231F20"/>
          <w:sz w:val="22"/>
        </w:rPr>
        <w:t>adju- dicarse</w:t>
      </w:r>
      <w:r>
        <w:rPr>
          <w:color w:val="231F20"/>
          <w:spacing w:val="-9"/>
          <w:sz w:val="22"/>
        </w:rPr>
        <w:t> </w:t>
      </w:r>
      <w:r>
        <w:rPr>
          <w:color w:val="231F20"/>
          <w:sz w:val="22"/>
        </w:rPr>
        <w:t>en</w:t>
      </w:r>
      <w:r>
        <w:rPr>
          <w:color w:val="231F20"/>
          <w:spacing w:val="-9"/>
          <w:sz w:val="22"/>
        </w:rPr>
        <w:t> </w:t>
      </w:r>
      <w:r>
        <w:rPr>
          <w:color w:val="231F20"/>
          <w:sz w:val="22"/>
        </w:rPr>
        <w:t>el</w:t>
      </w:r>
      <w:r>
        <w:rPr>
          <w:color w:val="231F20"/>
          <w:spacing w:val="-9"/>
          <w:sz w:val="22"/>
        </w:rPr>
        <w:t> </w:t>
      </w:r>
      <w:r>
        <w:rPr>
          <w:color w:val="231F20"/>
          <w:sz w:val="22"/>
        </w:rPr>
        <w:t>mismo</w:t>
      </w:r>
      <w:r>
        <w:rPr>
          <w:color w:val="231F20"/>
          <w:spacing w:val="-9"/>
          <w:sz w:val="22"/>
        </w:rPr>
        <w:t> </w:t>
      </w:r>
      <w:r>
        <w:rPr>
          <w:color w:val="231F20"/>
          <w:sz w:val="22"/>
        </w:rPr>
        <w:t>solar</w:t>
      </w:r>
      <w:r>
        <w:rPr>
          <w:color w:val="231F20"/>
          <w:spacing w:val="-9"/>
          <w:sz w:val="22"/>
        </w:rPr>
        <w:t> </w:t>
      </w:r>
      <w:r>
        <w:rPr>
          <w:color w:val="231F20"/>
          <w:sz w:val="22"/>
        </w:rPr>
        <w:t>o</w:t>
      </w:r>
      <w:r>
        <w:rPr>
          <w:color w:val="231F20"/>
          <w:spacing w:val="-9"/>
          <w:sz w:val="22"/>
        </w:rPr>
        <w:t> </w:t>
      </w:r>
      <w:r>
        <w:rPr>
          <w:color w:val="231F20"/>
          <w:sz w:val="22"/>
        </w:rPr>
        <w:t>en</w:t>
      </w:r>
      <w:r>
        <w:rPr>
          <w:color w:val="231F20"/>
          <w:spacing w:val="-9"/>
          <w:sz w:val="22"/>
        </w:rPr>
        <w:t> </w:t>
      </w:r>
      <w:r>
        <w:rPr>
          <w:color w:val="231F20"/>
          <w:sz w:val="22"/>
        </w:rPr>
        <w:t>el</w:t>
      </w:r>
      <w:r>
        <w:rPr>
          <w:color w:val="231F20"/>
          <w:spacing w:val="-9"/>
          <w:sz w:val="22"/>
        </w:rPr>
        <w:t> </w:t>
      </w:r>
      <w:r>
        <w:rPr>
          <w:color w:val="231F20"/>
          <w:sz w:val="22"/>
        </w:rPr>
        <w:t>entorno</w:t>
      </w:r>
      <w:r>
        <w:rPr>
          <w:color w:val="231F20"/>
          <w:spacing w:val="-9"/>
          <w:sz w:val="22"/>
        </w:rPr>
        <w:t> </w:t>
      </w:r>
      <w:r>
        <w:rPr>
          <w:color w:val="231F20"/>
          <w:sz w:val="22"/>
        </w:rPr>
        <w:t>y</w:t>
      </w:r>
      <w:r>
        <w:rPr>
          <w:color w:val="231F20"/>
          <w:spacing w:val="-9"/>
          <w:sz w:val="22"/>
        </w:rPr>
        <w:t> </w:t>
      </w:r>
      <w:r>
        <w:rPr>
          <w:color w:val="231F20"/>
          <w:sz w:val="22"/>
        </w:rPr>
        <w:t>solo</w:t>
      </w:r>
      <w:r>
        <w:rPr>
          <w:color w:val="231F20"/>
          <w:spacing w:val="-9"/>
          <w:sz w:val="22"/>
        </w:rPr>
        <w:t> </w:t>
      </w:r>
      <w:r>
        <w:rPr>
          <w:color w:val="231F20"/>
          <w:sz w:val="22"/>
        </w:rPr>
        <w:t>cuando</w:t>
      </w:r>
      <w:r>
        <w:rPr>
          <w:color w:val="231F20"/>
          <w:spacing w:val="-9"/>
          <w:sz w:val="22"/>
        </w:rPr>
        <w:t> </w:t>
      </w:r>
      <w:r>
        <w:rPr>
          <w:color w:val="231F20"/>
          <w:sz w:val="22"/>
        </w:rPr>
        <w:t>no</w:t>
      </w:r>
      <w:r>
        <w:rPr>
          <w:color w:val="231F20"/>
          <w:spacing w:val="-9"/>
          <w:sz w:val="22"/>
        </w:rPr>
        <w:t> </w:t>
      </w:r>
      <w:r>
        <w:rPr>
          <w:color w:val="231F20"/>
          <w:sz w:val="22"/>
        </w:rPr>
        <w:t>fuera</w:t>
      </w:r>
      <w:r>
        <w:rPr>
          <w:color w:val="231F20"/>
          <w:spacing w:val="-9"/>
          <w:sz w:val="22"/>
        </w:rPr>
        <w:t> </w:t>
      </w:r>
      <w:r>
        <w:rPr>
          <w:color w:val="231F20"/>
          <w:sz w:val="22"/>
        </w:rPr>
        <w:t>posible</w:t>
      </w:r>
      <w:r>
        <w:rPr>
          <w:color w:val="231F20"/>
          <w:spacing w:val="-9"/>
          <w:sz w:val="22"/>
        </w:rPr>
        <w:t> </w:t>
      </w:r>
      <w:r>
        <w:rPr>
          <w:color w:val="231F20"/>
          <w:sz w:val="22"/>
        </w:rPr>
        <w:t>y,</w:t>
      </w:r>
      <w:r>
        <w:rPr>
          <w:color w:val="231F20"/>
          <w:spacing w:val="-9"/>
          <w:sz w:val="22"/>
        </w:rPr>
        <w:t> </w:t>
      </w:r>
      <w:r>
        <w:rPr>
          <w:color w:val="231F20"/>
          <w:sz w:val="22"/>
        </w:rPr>
        <w:t>además</w:t>
      </w:r>
      <w:r>
        <w:rPr>
          <w:color w:val="231F20"/>
          <w:spacing w:val="-9"/>
          <w:sz w:val="22"/>
        </w:rPr>
        <w:t> </w:t>
      </w:r>
      <w:r>
        <w:rPr>
          <w:color w:val="231F20"/>
          <w:sz w:val="22"/>
        </w:rPr>
        <w:t>esté debidamente justificado, podrá sustituirse por una indemnización, todo lo cual deberá hacerse constar en el Plan de Realojo.</w:t>
      </w:r>
    </w:p>
    <w:p>
      <w:pPr>
        <w:pStyle w:val="ListParagraph"/>
        <w:numPr>
          <w:ilvl w:val="1"/>
          <w:numId w:val="103"/>
        </w:numPr>
        <w:tabs>
          <w:tab w:pos="611" w:val="left" w:leader="none"/>
        </w:tabs>
        <w:spacing w:line="249" w:lineRule="auto" w:before="122" w:after="0"/>
        <w:ind w:left="141" w:right="140" w:firstLine="226"/>
        <w:jc w:val="both"/>
        <w:rPr>
          <w:sz w:val="22"/>
        </w:rPr>
      </w:pPr>
      <w:r>
        <w:rPr>
          <w:color w:val="231F20"/>
          <w:sz w:val="22"/>
        </w:rPr>
        <w:t>La</w:t>
      </w:r>
      <w:r>
        <w:rPr>
          <w:color w:val="231F20"/>
          <w:spacing w:val="-16"/>
          <w:sz w:val="22"/>
        </w:rPr>
        <w:t> </w:t>
      </w:r>
      <w:r>
        <w:rPr>
          <w:color w:val="231F20"/>
          <w:sz w:val="22"/>
        </w:rPr>
        <w:t>Administración</w:t>
      </w:r>
      <w:r>
        <w:rPr>
          <w:color w:val="231F20"/>
          <w:spacing w:val="-15"/>
          <w:sz w:val="22"/>
        </w:rPr>
        <w:t> </w:t>
      </w:r>
      <w:r>
        <w:rPr>
          <w:color w:val="231F20"/>
          <w:sz w:val="22"/>
        </w:rPr>
        <w:t>deberá</w:t>
      </w:r>
      <w:r>
        <w:rPr>
          <w:color w:val="231F20"/>
          <w:spacing w:val="-15"/>
          <w:sz w:val="22"/>
        </w:rPr>
        <w:t> </w:t>
      </w:r>
      <w:r>
        <w:rPr>
          <w:color w:val="231F20"/>
          <w:sz w:val="22"/>
        </w:rPr>
        <w:t>garantizar</w:t>
      </w:r>
      <w:r>
        <w:rPr>
          <w:color w:val="231F20"/>
          <w:spacing w:val="-16"/>
          <w:sz w:val="22"/>
        </w:rPr>
        <w:t> </w:t>
      </w:r>
      <w:r>
        <w:rPr>
          <w:color w:val="231F20"/>
          <w:sz w:val="22"/>
        </w:rPr>
        <w:t>que</w:t>
      </w:r>
      <w:r>
        <w:rPr>
          <w:color w:val="231F20"/>
          <w:spacing w:val="-15"/>
          <w:sz w:val="22"/>
        </w:rPr>
        <w:t> </w:t>
      </w:r>
      <w:r>
        <w:rPr>
          <w:color w:val="231F20"/>
          <w:sz w:val="22"/>
        </w:rPr>
        <w:t>la</w:t>
      </w:r>
      <w:r>
        <w:rPr>
          <w:color w:val="231F20"/>
          <w:spacing w:val="-15"/>
          <w:sz w:val="22"/>
        </w:rPr>
        <w:t> </w:t>
      </w:r>
      <w:r>
        <w:rPr>
          <w:color w:val="231F20"/>
          <w:sz w:val="22"/>
        </w:rPr>
        <w:t>propuesta</w:t>
      </w:r>
      <w:r>
        <w:rPr>
          <w:color w:val="231F20"/>
          <w:spacing w:val="-15"/>
          <w:sz w:val="22"/>
        </w:rPr>
        <w:t> </w:t>
      </w:r>
      <w:r>
        <w:rPr>
          <w:color w:val="231F20"/>
          <w:sz w:val="22"/>
        </w:rPr>
        <w:t>del</w:t>
      </w:r>
      <w:r>
        <w:rPr>
          <w:color w:val="231F20"/>
          <w:spacing w:val="-16"/>
          <w:sz w:val="22"/>
        </w:rPr>
        <w:t> </w:t>
      </w:r>
      <w:r>
        <w:rPr>
          <w:color w:val="231F20"/>
          <w:sz w:val="22"/>
        </w:rPr>
        <w:t>plan</w:t>
      </w:r>
      <w:r>
        <w:rPr>
          <w:color w:val="231F20"/>
          <w:spacing w:val="-15"/>
          <w:sz w:val="22"/>
        </w:rPr>
        <w:t> </w:t>
      </w:r>
      <w:r>
        <w:rPr>
          <w:color w:val="231F20"/>
          <w:sz w:val="22"/>
        </w:rPr>
        <w:t>de</w:t>
      </w:r>
      <w:r>
        <w:rPr>
          <w:color w:val="231F20"/>
          <w:spacing w:val="-15"/>
          <w:sz w:val="22"/>
        </w:rPr>
        <w:t> </w:t>
      </w:r>
      <w:r>
        <w:rPr>
          <w:color w:val="231F20"/>
          <w:sz w:val="22"/>
        </w:rPr>
        <w:t>realojo</w:t>
      </w:r>
      <w:r>
        <w:rPr>
          <w:color w:val="231F20"/>
          <w:spacing w:val="-16"/>
          <w:sz w:val="22"/>
        </w:rPr>
        <w:t> </w:t>
      </w:r>
      <w:r>
        <w:rPr>
          <w:color w:val="231F20"/>
          <w:sz w:val="22"/>
        </w:rPr>
        <w:t>contempla a todos los ocupantes legales que tengan derecho.</w:t>
      </w:r>
    </w:p>
    <w:p>
      <w:pPr>
        <w:pStyle w:val="ListParagraph"/>
        <w:numPr>
          <w:ilvl w:val="0"/>
          <w:numId w:val="103"/>
        </w:numPr>
        <w:tabs>
          <w:tab w:pos="648" w:val="left" w:leader="none"/>
        </w:tabs>
        <w:spacing w:line="249" w:lineRule="auto" w:before="115" w:after="0"/>
        <w:ind w:left="141" w:right="138" w:firstLine="226"/>
        <w:jc w:val="both"/>
        <w:rPr>
          <w:sz w:val="22"/>
        </w:rPr>
      </w:pPr>
      <w:r>
        <w:rPr>
          <w:color w:val="231F20"/>
          <w:sz w:val="22"/>
        </w:rPr>
        <w:t>Convenios urbanísticos que correspondan para facilitar la gestión, en particular, convenios</w:t>
      </w:r>
      <w:r>
        <w:rPr>
          <w:color w:val="231F20"/>
          <w:spacing w:val="-16"/>
          <w:sz w:val="22"/>
        </w:rPr>
        <w:t> </w:t>
      </w:r>
      <w:r>
        <w:rPr>
          <w:color w:val="231F20"/>
          <w:sz w:val="22"/>
        </w:rPr>
        <w:t>urbanísticos</w:t>
      </w:r>
      <w:r>
        <w:rPr>
          <w:color w:val="231F20"/>
          <w:spacing w:val="-15"/>
          <w:sz w:val="22"/>
        </w:rPr>
        <w:t> </w:t>
      </w:r>
      <w:r>
        <w:rPr>
          <w:color w:val="231F20"/>
          <w:sz w:val="22"/>
        </w:rPr>
        <w:t>suscritos</w:t>
      </w:r>
      <w:r>
        <w:rPr>
          <w:color w:val="231F20"/>
          <w:spacing w:val="-15"/>
          <w:sz w:val="22"/>
        </w:rPr>
        <w:t> </w:t>
      </w:r>
      <w:r>
        <w:rPr>
          <w:color w:val="231F20"/>
          <w:sz w:val="22"/>
        </w:rPr>
        <w:t>entre</w:t>
      </w:r>
      <w:r>
        <w:rPr>
          <w:color w:val="231F20"/>
          <w:spacing w:val="-16"/>
          <w:sz w:val="22"/>
        </w:rPr>
        <w:t> </w:t>
      </w:r>
      <w:r>
        <w:rPr>
          <w:color w:val="231F20"/>
          <w:sz w:val="22"/>
        </w:rPr>
        <w:t>el</w:t>
      </w:r>
      <w:r>
        <w:rPr>
          <w:color w:val="231F20"/>
          <w:spacing w:val="-15"/>
          <w:sz w:val="22"/>
        </w:rPr>
        <w:t> </w:t>
      </w:r>
      <w:r>
        <w:rPr>
          <w:color w:val="231F20"/>
          <w:sz w:val="22"/>
        </w:rPr>
        <w:t>Ayuntamiento</w:t>
      </w:r>
      <w:r>
        <w:rPr>
          <w:color w:val="231F20"/>
          <w:spacing w:val="-15"/>
          <w:sz w:val="22"/>
        </w:rPr>
        <w:t> </w:t>
      </w:r>
      <w:r>
        <w:rPr>
          <w:color w:val="231F20"/>
          <w:sz w:val="22"/>
        </w:rPr>
        <w:t>y</w:t>
      </w:r>
      <w:r>
        <w:rPr>
          <w:color w:val="231F20"/>
          <w:spacing w:val="-15"/>
          <w:sz w:val="22"/>
        </w:rPr>
        <w:t> </w:t>
      </w:r>
      <w:r>
        <w:rPr>
          <w:color w:val="231F20"/>
          <w:sz w:val="22"/>
        </w:rPr>
        <w:t>el</w:t>
      </w:r>
      <w:r>
        <w:rPr>
          <w:color w:val="231F20"/>
          <w:spacing w:val="-16"/>
          <w:sz w:val="22"/>
        </w:rPr>
        <w:t> </w:t>
      </w:r>
      <w:r>
        <w:rPr>
          <w:color w:val="231F20"/>
          <w:sz w:val="22"/>
        </w:rPr>
        <w:t>promotor</w:t>
      </w:r>
      <w:r>
        <w:rPr>
          <w:color w:val="231F20"/>
          <w:spacing w:val="-15"/>
          <w:sz w:val="22"/>
        </w:rPr>
        <w:t> </w:t>
      </w:r>
      <w:r>
        <w:rPr>
          <w:color w:val="231F20"/>
          <w:sz w:val="22"/>
        </w:rPr>
        <w:t>de</w:t>
      </w:r>
      <w:r>
        <w:rPr>
          <w:color w:val="231F20"/>
          <w:spacing w:val="-15"/>
          <w:sz w:val="22"/>
        </w:rPr>
        <w:t> </w:t>
      </w:r>
      <w:r>
        <w:rPr>
          <w:color w:val="231F20"/>
          <w:sz w:val="22"/>
        </w:rPr>
        <w:t>la</w:t>
      </w:r>
      <w:r>
        <w:rPr>
          <w:color w:val="231F20"/>
          <w:spacing w:val="-16"/>
          <w:sz w:val="22"/>
        </w:rPr>
        <w:t> </w:t>
      </w:r>
      <w:r>
        <w:rPr>
          <w:color w:val="231F20"/>
          <w:sz w:val="22"/>
        </w:rPr>
        <w:t>iniciativa</w:t>
      </w:r>
      <w:r>
        <w:rPr>
          <w:color w:val="231F20"/>
          <w:spacing w:val="-15"/>
          <w:sz w:val="22"/>
        </w:rPr>
        <w:t> </w:t>
      </w:r>
      <w:r>
        <w:rPr>
          <w:color w:val="231F20"/>
          <w:sz w:val="22"/>
        </w:rPr>
        <w:t>para facilitar el acceso a las ayudas o subvenciones que pudieran otorgarse dentro de los planes</w:t>
      </w:r>
      <w:r>
        <w:rPr>
          <w:color w:val="231F20"/>
          <w:spacing w:val="-5"/>
          <w:sz w:val="22"/>
        </w:rPr>
        <w:t> </w:t>
      </w:r>
      <w:r>
        <w:rPr>
          <w:color w:val="231F20"/>
          <w:sz w:val="22"/>
        </w:rPr>
        <w:t>de</w:t>
      </w:r>
      <w:r>
        <w:rPr>
          <w:color w:val="231F20"/>
          <w:spacing w:val="-5"/>
          <w:sz w:val="22"/>
        </w:rPr>
        <w:t> </w:t>
      </w:r>
      <w:r>
        <w:rPr>
          <w:color w:val="231F20"/>
          <w:sz w:val="22"/>
        </w:rPr>
        <w:t>financiación</w:t>
      </w:r>
      <w:r>
        <w:rPr>
          <w:color w:val="231F20"/>
          <w:spacing w:val="-4"/>
          <w:sz w:val="22"/>
        </w:rPr>
        <w:t> </w:t>
      </w:r>
      <w:r>
        <w:rPr>
          <w:color w:val="231F20"/>
          <w:sz w:val="22"/>
        </w:rPr>
        <w:t>de</w:t>
      </w:r>
      <w:r>
        <w:rPr>
          <w:color w:val="231F20"/>
          <w:spacing w:val="-5"/>
          <w:sz w:val="22"/>
        </w:rPr>
        <w:t> </w:t>
      </w:r>
      <w:r>
        <w:rPr>
          <w:color w:val="231F20"/>
          <w:sz w:val="22"/>
        </w:rPr>
        <w:t>las</w:t>
      </w:r>
      <w:r>
        <w:rPr>
          <w:color w:val="231F20"/>
          <w:spacing w:val="-16"/>
          <w:sz w:val="22"/>
        </w:rPr>
        <w:t> </w:t>
      </w:r>
      <w:r>
        <w:rPr>
          <w:color w:val="231F20"/>
          <w:sz w:val="22"/>
        </w:rPr>
        <w:t>Administraciones</w:t>
      </w:r>
      <w:r>
        <w:rPr>
          <w:color w:val="231F20"/>
          <w:spacing w:val="-3"/>
          <w:sz w:val="22"/>
        </w:rPr>
        <w:t> </w:t>
      </w:r>
      <w:r>
        <w:rPr>
          <w:color w:val="231F20"/>
          <w:sz w:val="22"/>
        </w:rPr>
        <w:t>a</w:t>
      </w:r>
      <w:r>
        <w:rPr>
          <w:color w:val="231F20"/>
          <w:spacing w:val="-5"/>
          <w:sz w:val="22"/>
        </w:rPr>
        <w:t> </w:t>
      </w:r>
      <w:r>
        <w:rPr>
          <w:color w:val="231F20"/>
          <w:sz w:val="22"/>
        </w:rPr>
        <w:t>que</w:t>
      </w:r>
      <w:r>
        <w:rPr>
          <w:color w:val="231F20"/>
          <w:spacing w:val="-5"/>
          <w:sz w:val="22"/>
        </w:rPr>
        <w:t> </w:t>
      </w:r>
      <w:r>
        <w:rPr>
          <w:color w:val="231F20"/>
          <w:sz w:val="22"/>
        </w:rPr>
        <w:t>se</w:t>
      </w:r>
      <w:r>
        <w:rPr>
          <w:color w:val="231F20"/>
          <w:spacing w:val="-5"/>
          <w:sz w:val="22"/>
        </w:rPr>
        <w:t> </w:t>
      </w:r>
      <w:r>
        <w:rPr>
          <w:color w:val="231F20"/>
          <w:sz w:val="22"/>
        </w:rPr>
        <w:t>refiere</w:t>
      </w:r>
      <w:r>
        <w:rPr>
          <w:color w:val="231F20"/>
          <w:spacing w:val="-4"/>
          <w:sz w:val="22"/>
        </w:rPr>
        <w:t> </w:t>
      </w:r>
      <w:r>
        <w:rPr>
          <w:color w:val="231F20"/>
          <w:sz w:val="22"/>
        </w:rPr>
        <w:t>el</w:t>
      </w:r>
      <w:r>
        <w:rPr>
          <w:color w:val="231F20"/>
          <w:spacing w:val="-5"/>
          <w:sz w:val="22"/>
        </w:rPr>
        <w:t> </w:t>
      </w:r>
      <w:hyperlink r:id="rId10">
        <w:r>
          <w:rPr>
            <w:color w:val="25408F"/>
            <w:sz w:val="22"/>
          </w:rPr>
          <w:t>artículo</w:t>
        </w:r>
        <w:r>
          <w:rPr>
            <w:color w:val="25408F"/>
            <w:spacing w:val="-5"/>
            <w:sz w:val="22"/>
          </w:rPr>
          <w:t> </w:t>
        </w:r>
        <w:r>
          <w:rPr>
            <w:color w:val="25408F"/>
            <w:sz w:val="22"/>
          </w:rPr>
          <w:t>311</w:t>
        </w:r>
        <w:r>
          <w:rPr>
            <w:color w:val="25408F"/>
            <w:spacing w:val="-5"/>
            <w:sz w:val="22"/>
          </w:rPr>
          <w:t> </w:t>
        </w:r>
        <w:r>
          <w:rPr>
            <w:color w:val="25408F"/>
            <w:sz w:val="22"/>
          </w:rPr>
          <w:t>de</w:t>
        </w:r>
        <w:r>
          <w:rPr>
            <w:color w:val="25408F"/>
            <w:spacing w:val="-5"/>
            <w:sz w:val="22"/>
          </w:rPr>
          <w:t> </w:t>
        </w:r>
        <w:r>
          <w:rPr>
            <w:color w:val="25408F"/>
            <w:sz w:val="22"/>
          </w:rPr>
          <w:t>la</w:t>
        </w:r>
        <w:r>
          <w:rPr>
            <w:color w:val="25408F"/>
            <w:spacing w:val="-5"/>
            <w:sz w:val="22"/>
          </w:rPr>
          <w:t> </w:t>
        </w:r>
        <w:r>
          <w:rPr>
            <w:color w:val="25408F"/>
            <w:sz w:val="22"/>
          </w:rPr>
          <w:t>Ley</w:t>
        </w:r>
      </w:hyperlink>
      <w:r>
        <w:rPr>
          <w:color w:val="25408F"/>
          <w:sz w:val="22"/>
        </w:rPr>
        <w:t> </w:t>
      </w:r>
      <w:hyperlink r:id="rId10">
        <w:r>
          <w:rPr>
            <w:color w:val="25408F"/>
            <w:sz w:val="22"/>
          </w:rPr>
          <w:t>4/2017</w:t>
        </w:r>
      </w:hyperlink>
      <w:r>
        <w:rPr>
          <w:color w:val="231F20"/>
          <w:sz w:val="22"/>
        </w:rPr>
        <w:t>, de 13 de julio, del Suelo y de los Espacios Naturales de Canarias.</w:t>
      </w:r>
    </w:p>
    <w:p>
      <w:pPr>
        <w:pStyle w:val="ListParagraph"/>
        <w:numPr>
          <w:ilvl w:val="0"/>
          <w:numId w:val="103"/>
        </w:numPr>
        <w:tabs>
          <w:tab w:pos="609" w:val="left" w:leader="none"/>
        </w:tabs>
        <w:spacing w:line="249" w:lineRule="auto" w:before="118" w:after="0"/>
        <w:ind w:left="141" w:right="138" w:firstLine="226"/>
        <w:jc w:val="both"/>
        <w:rPr>
          <w:sz w:val="22"/>
        </w:rPr>
      </w:pPr>
      <w:r>
        <w:rPr>
          <w:color w:val="231F20"/>
          <w:sz w:val="22"/>
        </w:rPr>
        <w:t>Propuesta</w:t>
      </w:r>
      <w:r>
        <w:rPr>
          <w:color w:val="231F20"/>
          <w:spacing w:val="-16"/>
          <w:sz w:val="22"/>
        </w:rPr>
        <w:t> </w:t>
      </w:r>
      <w:r>
        <w:rPr>
          <w:color w:val="231F20"/>
          <w:sz w:val="22"/>
        </w:rPr>
        <w:t>para</w:t>
      </w:r>
      <w:r>
        <w:rPr>
          <w:color w:val="231F20"/>
          <w:spacing w:val="-15"/>
          <w:sz w:val="22"/>
        </w:rPr>
        <w:t> </w:t>
      </w:r>
      <w:r>
        <w:rPr>
          <w:color w:val="231F20"/>
          <w:sz w:val="22"/>
        </w:rPr>
        <w:t>la</w:t>
      </w:r>
      <w:r>
        <w:rPr>
          <w:color w:val="231F20"/>
          <w:spacing w:val="-15"/>
          <w:sz w:val="22"/>
        </w:rPr>
        <w:t> </w:t>
      </w:r>
      <w:r>
        <w:rPr>
          <w:color w:val="231F20"/>
          <w:sz w:val="22"/>
        </w:rPr>
        <w:t>gestión</w:t>
      </w:r>
      <w:r>
        <w:rPr>
          <w:color w:val="231F20"/>
          <w:spacing w:val="-16"/>
          <w:sz w:val="22"/>
        </w:rPr>
        <w:t> </w:t>
      </w:r>
      <w:r>
        <w:rPr>
          <w:color w:val="231F20"/>
          <w:sz w:val="22"/>
        </w:rPr>
        <w:t>de</w:t>
      </w:r>
      <w:r>
        <w:rPr>
          <w:color w:val="231F20"/>
          <w:spacing w:val="-15"/>
          <w:sz w:val="22"/>
        </w:rPr>
        <w:t> </w:t>
      </w:r>
      <w:r>
        <w:rPr>
          <w:color w:val="231F20"/>
          <w:sz w:val="22"/>
        </w:rPr>
        <w:t>la</w:t>
      </w:r>
      <w:r>
        <w:rPr>
          <w:color w:val="231F20"/>
          <w:spacing w:val="-15"/>
          <w:sz w:val="22"/>
        </w:rPr>
        <w:t> </w:t>
      </w:r>
      <w:r>
        <w:rPr>
          <w:color w:val="231F20"/>
          <w:sz w:val="22"/>
        </w:rPr>
        <w:t>actuación,</w:t>
      </w:r>
      <w:r>
        <w:rPr>
          <w:color w:val="231F20"/>
          <w:spacing w:val="-15"/>
          <w:sz w:val="22"/>
        </w:rPr>
        <w:t> </w:t>
      </w:r>
      <w:r>
        <w:rPr>
          <w:color w:val="231F20"/>
          <w:sz w:val="22"/>
        </w:rPr>
        <w:t>que</w:t>
      </w:r>
      <w:r>
        <w:rPr>
          <w:color w:val="231F20"/>
          <w:spacing w:val="-16"/>
          <w:sz w:val="22"/>
        </w:rPr>
        <w:t> </w:t>
      </w:r>
      <w:r>
        <w:rPr>
          <w:color w:val="231F20"/>
          <w:sz w:val="22"/>
        </w:rPr>
        <w:t>podrá</w:t>
      </w:r>
      <w:r>
        <w:rPr>
          <w:color w:val="231F20"/>
          <w:spacing w:val="-15"/>
          <w:sz w:val="22"/>
        </w:rPr>
        <w:t> </w:t>
      </w:r>
      <w:r>
        <w:rPr>
          <w:color w:val="231F20"/>
          <w:sz w:val="22"/>
        </w:rPr>
        <w:t>ser</w:t>
      </w:r>
      <w:r>
        <w:rPr>
          <w:color w:val="231F20"/>
          <w:spacing w:val="-15"/>
          <w:sz w:val="22"/>
        </w:rPr>
        <w:t> </w:t>
      </w:r>
      <w:r>
        <w:rPr>
          <w:color w:val="231F20"/>
          <w:sz w:val="22"/>
        </w:rPr>
        <w:t>por</w:t>
      </w:r>
      <w:r>
        <w:rPr>
          <w:color w:val="231F20"/>
          <w:spacing w:val="-16"/>
          <w:sz w:val="22"/>
        </w:rPr>
        <w:t> </w:t>
      </w:r>
      <w:r>
        <w:rPr>
          <w:color w:val="231F20"/>
          <w:sz w:val="22"/>
        </w:rPr>
        <w:t>cualquiera</w:t>
      </w:r>
      <w:r>
        <w:rPr>
          <w:color w:val="231F20"/>
          <w:spacing w:val="-15"/>
          <w:sz w:val="22"/>
        </w:rPr>
        <w:t> </w:t>
      </w:r>
      <w:r>
        <w:rPr>
          <w:color w:val="231F20"/>
          <w:sz w:val="22"/>
        </w:rPr>
        <w:t>de</w:t>
      </w:r>
      <w:r>
        <w:rPr>
          <w:color w:val="231F20"/>
          <w:spacing w:val="-15"/>
          <w:sz w:val="22"/>
        </w:rPr>
        <w:t> </w:t>
      </w:r>
      <w:r>
        <w:rPr>
          <w:color w:val="231F20"/>
          <w:sz w:val="22"/>
        </w:rPr>
        <w:t>los</w:t>
      </w:r>
      <w:r>
        <w:rPr>
          <w:color w:val="231F20"/>
          <w:spacing w:val="-15"/>
          <w:sz w:val="22"/>
        </w:rPr>
        <w:t> </w:t>
      </w:r>
      <w:r>
        <w:rPr>
          <w:color w:val="231F20"/>
          <w:sz w:val="22"/>
        </w:rPr>
        <w:t>siste- mas establecidos en la legislación urbanística, contratación administrativa y legislación de</w:t>
      </w:r>
      <w:r>
        <w:rPr>
          <w:color w:val="231F20"/>
          <w:spacing w:val="-3"/>
          <w:sz w:val="22"/>
        </w:rPr>
        <w:t> </w:t>
      </w:r>
      <w:r>
        <w:rPr>
          <w:color w:val="231F20"/>
          <w:sz w:val="22"/>
        </w:rPr>
        <w:t>régimen</w:t>
      </w:r>
      <w:r>
        <w:rPr>
          <w:color w:val="231F20"/>
          <w:spacing w:val="-3"/>
          <w:sz w:val="22"/>
        </w:rPr>
        <w:t> </w:t>
      </w:r>
      <w:r>
        <w:rPr>
          <w:color w:val="231F20"/>
          <w:sz w:val="22"/>
        </w:rPr>
        <w:t>local,</w:t>
      </w:r>
      <w:r>
        <w:rPr>
          <w:color w:val="231F20"/>
          <w:spacing w:val="-3"/>
          <w:sz w:val="22"/>
        </w:rPr>
        <w:t> </w:t>
      </w:r>
      <w:r>
        <w:rPr>
          <w:color w:val="231F20"/>
          <w:sz w:val="22"/>
        </w:rPr>
        <w:t>así</w:t>
      </w:r>
      <w:r>
        <w:rPr>
          <w:color w:val="231F20"/>
          <w:spacing w:val="-3"/>
          <w:sz w:val="22"/>
        </w:rPr>
        <w:t> </w:t>
      </w:r>
      <w:r>
        <w:rPr>
          <w:color w:val="231F20"/>
          <w:sz w:val="22"/>
        </w:rPr>
        <w:t>como</w:t>
      </w:r>
      <w:r>
        <w:rPr>
          <w:color w:val="231F20"/>
          <w:spacing w:val="-3"/>
          <w:sz w:val="22"/>
        </w:rPr>
        <w:t> </w:t>
      </w:r>
      <w:r>
        <w:rPr>
          <w:color w:val="231F20"/>
          <w:sz w:val="22"/>
        </w:rPr>
        <w:t>cualquiera</w:t>
      </w:r>
      <w:r>
        <w:rPr>
          <w:color w:val="231F20"/>
          <w:spacing w:val="-3"/>
          <w:sz w:val="22"/>
        </w:rPr>
        <w:t> </w:t>
      </w:r>
      <w:r>
        <w:rPr>
          <w:color w:val="231F20"/>
          <w:sz w:val="22"/>
        </w:rPr>
        <w:t>que</w:t>
      </w:r>
      <w:r>
        <w:rPr>
          <w:color w:val="231F20"/>
          <w:spacing w:val="-3"/>
          <w:sz w:val="22"/>
        </w:rPr>
        <w:t> </w:t>
      </w:r>
      <w:r>
        <w:rPr>
          <w:color w:val="231F20"/>
          <w:sz w:val="22"/>
        </w:rPr>
        <w:t>el</w:t>
      </w:r>
      <w:r>
        <w:rPr>
          <w:color w:val="231F20"/>
          <w:spacing w:val="-3"/>
          <w:sz w:val="22"/>
        </w:rPr>
        <w:t> </w:t>
      </w:r>
      <w:r>
        <w:rPr>
          <w:color w:val="231F20"/>
          <w:sz w:val="22"/>
        </w:rPr>
        <w:t>promotor</w:t>
      </w:r>
      <w:r>
        <w:rPr>
          <w:color w:val="231F20"/>
          <w:spacing w:val="-3"/>
          <w:sz w:val="22"/>
        </w:rPr>
        <w:t> </w:t>
      </w:r>
      <w:r>
        <w:rPr>
          <w:color w:val="231F20"/>
          <w:sz w:val="22"/>
        </w:rPr>
        <w:t>considere</w:t>
      </w:r>
      <w:r>
        <w:rPr>
          <w:color w:val="231F20"/>
          <w:spacing w:val="-3"/>
          <w:sz w:val="22"/>
        </w:rPr>
        <w:t> </w:t>
      </w:r>
      <w:r>
        <w:rPr>
          <w:color w:val="231F20"/>
          <w:sz w:val="22"/>
        </w:rPr>
        <w:t>conveniente</w:t>
      </w:r>
      <w:r>
        <w:rPr>
          <w:color w:val="231F20"/>
          <w:spacing w:val="-3"/>
          <w:sz w:val="22"/>
        </w:rPr>
        <w:t> </w:t>
      </w:r>
      <w:r>
        <w:rPr>
          <w:color w:val="231F20"/>
          <w:sz w:val="22"/>
        </w:rPr>
        <w:t>en</w:t>
      </w:r>
      <w:r>
        <w:rPr>
          <w:color w:val="231F20"/>
          <w:spacing w:val="-3"/>
          <w:sz w:val="22"/>
        </w:rPr>
        <w:t> </w:t>
      </w:r>
      <w:r>
        <w:rPr>
          <w:color w:val="231F20"/>
          <w:sz w:val="22"/>
        </w:rPr>
        <w:t>orden a facilitar la gestión, incluyendo convenios suscritos entre los propietarios y empresa, entidad o asociación que aporte fondos, en la forma reseñada en el artículo siguiente. El</w:t>
      </w:r>
      <w:r>
        <w:rPr>
          <w:color w:val="231F20"/>
          <w:spacing w:val="-8"/>
          <w:sz w:val="22"/>
        </w:rPr>
        <w:t> </w:t>
      </w:r>
      <w:r>
        <w:rPr>
          <w:color w:val="231F20"/>
          <w:sz w:val="22"/>
        </w:rPr>
        <w:t>municipio,</w:t>
      </w:r>
      <w:r>
        <w:rPr>
          <w:color w:val="231F20"/>
          <w:spacing w:val="-8"/>
          <w:sz w:val="22"/>
        </w:rPr>
        <w:t> </w:t>
      </w:r>
      <w:r>
        <w:rPr>
          <w:color w:val="231F20"/>
          <w:sz w:val="22"/>
        </w:rPr>
        <w:t>al</w:t>
      </w:r>
      <w:r>
        <w:rPr>
          <w:color w:val="231F20"/>
          <w:spacing w:val="-8"/>
          <w:sz w:val="22"/>
        </w:rPr>
        <w:t> </w:t>
      </w:r>
      <w:r>
        <w:rPr>
          <w:color w:val="231F20"/>
          <w:sz w:val="22"/>
        </w:rPr>
        <w:t>resolver</w:t>
      </w:r>
      <w:r>
        <w:rPr>
          <w:color w:val="231F20"/>
          <w:spacing w:val="-8"/>
          <w:sz w:val="22"/>
        </w:rPr>
        <w:t> </w:t>
      </w:r>
      <w:r>
        <w:rPr>
          <w:color w:val="231F20"/>
          <w:sz w:val="22"/>
        </w:rPr>
        <w:t>el</w:t>
      </w:r>
      <w:r>
        <w:rPr>
          <w:color w:val="231F20"/>
          <w:spacing w:val="-8"/>
          <w:sz w:val="22"/>
        </w:rPr>
        <w:t> </w:t>
      </w:r>
      <w:r>
        <w:rPr>
          <w:color w:val="231F20"/>
          <w:sz w:val="22"/>
        </w:rPr>
        <w:t>procedimiento</w:t>
      </w:r>
      <w:r>
        <w:rPr>
          <w:color w:val="231F20"/>
          <w:spacing w:val="-8"/>
          <w:sz w:val="22"/>
        </w:rPr>
        <w:t> </w:t>
      </w:r>
      <w:r>
        <w:rPr>
          <w:color w:val="231F20"/>
          <w:sz w:val="22"/>
        </w:rPr>
        <w:t>de</w:t>
      </w:r>
      <w:r>
        <w:rPr>
          <w:color w:val="231F20"/>
          <w:spacing w:val="-8"/>
          <w:sz w:val="22"/>
        </w:rPr>
        <w:t> </w:t>
      </w:r>
      <w:r>
        <w:rPr>
          <w:color w:val="231F20"/>
          <w:sz w:val="22"/>
        </w:rPr>
        <w:t>adjudicación</w:t>
      </w:r>
      <w:r>
        <w:rPr>
          <w:color w:val="231F20"/>
          <w:spacing w:val="-8"/>
          <w:sz w:val="22"/>
        </w:rPr>
        <w:t> </w:t>
      </w:r>
      <w:r>
        <w:rPr>
          <w:color w:val="231F20"/>
          <w:sz w:val="22"/>
        </w:rPr>
        <w:t>de</w:t>
      </w:r>
      <w:r>
        <w:rPr>
          <w:color w:val="231F20"/>
          <w:spacing w:val="-8"/>
          <w:sz w:val="22"/>
        </w:rPr>
        <w:t> </w:t>
      </w:r>
      <w:r>
        <w:rPr>
          <w:color w:val="231F20"/>
          <w:sz w:val="22"/>
        </w:rPr>
        <w:t>la</w:t>
      </w:r>
      <w:r>
        <w:rPr>
          <w:color w:val="231F20"/>
          <w:spacing w:val="-8"/>
          <w:sz w:val="22"/>
        </w:rPr>
        <w:t> </w:t>
      </w:r>
      <w:r>
        <w:rPr>
          <w:color w:val="231F20"/>
          <w:sz w:val="22"/>
        </w:rPr>
        <w:t>iniciativa,</w:t>
      </w:r>
      <w:r>
        <w:rPr>
          <w:color w:val="231F20"/>
          <w:spacing w:val="-8"/>
          <w:sz w:val="22"/>
        </w:rPr>
        <w:t> </w:t>
      </w:r>
      <w:r>
        <w:rPr>
          <w:color w:val="231F20"/>
          <w:sz w:val="22"/>
        </w:rPr>
        <w:t>determinará</w:t>
      </w:r>
      <w:r>
        <w:rPr>
          <w:color w:val="231F20"/>
          <w:spacing w:val="-8"/>
          <w:sz w:val="22"/>
        </w:rPr>
        <w:t> </w:t>
      </w:r>
      <w:r>
        <w:rPr>
          <w:color w:val="231F20"/>
          <w:sz w:val="22"/>
        </w:rPr>
        <w:t>la forma</w:t>
      </w:r>
      <w:r>
        <w:rPr>
          <w:color w:val="231F20"/>
          <w:spacing w:val="-11"/>
          <w:sz w:val="22"/>
        </w:rPr>
        <w:t> </w:t>
      </w:r>
      <w:r>
        <w:rPr>
          <w:color w:val="231F20"/>
          <w:sz w:val="22"/>
        </w:rPr>
        <w:t>de</w:t>
      </w:r>
      <w:r>
        <w:rPr>
          <w:color w:val="231F20"/>
          <w:spacing w:val="-11"/>
          <w:sz w:val="22"/>
        </w:rPr>
        <w:t> </w:t>
      </w:r>
      <w:r>
        <w:rPr>
          <w:color w:val="231F20"/>
          <w:sz w:val="22"/>
        </w:rPr>
        <w:t>gestión</w:t>
      </w:r>
      <w:r>
        <w:rPr>
          <w:color w:val="231F20"/>
          <w:spacing w:val="-11"/>
          <w:sz w:val="22"/>
        </w:rPr>
        <w:t> </w:t>
      </w:r>
      <w:r>
        <w:rPr>
          <w:color w:val="231F20"/>
          <w:sz w:val="22"/>
        </w:rPr>
        <w:t>que</w:t>
      </w:r>
      <w:r>
        <w:rPr>
          <w:color w:val="231F20"/>
          <w:spacing w:val="-11"/>
          <w:sz w:val="22"/>
        </w:rPr>
        <w:t> </w:t>
      </w:r>
      <w:r>
        <w:rPr>
          <w:color w:val="231F20"/>
          <w:sz w:val="22"/>
        </w:rPr>
        <w:t>estime</w:t>
      </w:r>
      <w:r>
        <w:rPr>
          <w:color w:val="231F20"/>
          <w:spacing w:val="-11"/>
          <w:sz w:val="22"/>
        </w:rPr>
        <w:t> </w:t>
      </w:r>
      <w:r>
        <w:rPr>
          <w:color w:val="231F20"/>
          <w:sz w:val="22"/>
        </w:rPr>
        <w:t>oportuna,</w:t>
      </w:r>
      <w:r>
        <w:rPr>
          <w:color w:val="231F20"/>
          <w:spacing w:val="-11"/>
          <w:sz w:val="22"/>
        </w:rPr>
        <w:t> </w:t>
      </w:r>
      <w:r>
        <w:rPr>
          <w:color w:val="231F20"/>
          <w:sz w:val="22"/>
        </w:rPr>
        <w:t>sin</w:t>
      </w:r>
      <w:r>
        <w:rPr>
          <w:color w:val="231F20"/>
          <w:spacing w:val="-11"/>
          <w:sz w:val="22"/>
        </w:rPr>
        <w:t> </w:t>
      </w:r>
      <w:r>
        <w:rPr>
          <w:color w:val="231F20"/>
          <w:sz w:val="22"/>
        </w:rPr>
        <w:t>quedar</w:t>
      </w:r>
      <w:r>
        <w:rPr>
          <w:color w:val="231F20"/>
          <w:spacing w:val="-11"/>
          <w:sz w:val="22"/>
        </w:rPr>
        <w:t> </w:t>
      </w:r>
      <w:r>
        <w:rPr>
          <w:color w:val="231F20"/>
          <w:sz w:val="22"/>
        </w:rPr>
        <w:t>vinculada</w:t>
      </w:r>
      <w:r>
        <w:rPr>
          <w:color w:val="231F20"/>
          <w:spacing w:val="-11"/>
          <w:sz w:val="22"/>
        </w:rPr>
        <w:t> </w:t>
      </w:r>
      <w:r>
        <w:rPr>
          <w:color w:val="231F20"/>
          <w:sz w:val="22"/>
        </w:rPr>
        <w:t>por</w:t>
      </w:r>
      <w:r>
        <w:rPr>
          <w:color w:val="231F20"/>
          <w:spacing w:val="-11"/>
          <w:sz w:val="22"/>
        </w:rPr>
        <w:t> </w:t>
      </w:r>
      <w:r>
        <w:rPr>
          <w:color w:val="231F20"/>
          <w:sz w:val="22"/>
        </w:rPr>
        <w:t>la</w:t>
      </w:r>
      <w:r>
        <w:rPr>
          <w:color w:val="231F20"/>
          <w:spacing w:val="-11"/>
          <w:sz w:val="22"/>
        </w:rPr>
        <w:t> </w:t>
      </w:r>
      <w:r>
        <w:rPr>
          <w:color w:val="231F20"/>
          <w:sz w:val="22"/>
        </w:rPr>
        <w:t>propuesta</w:t>
      </w:r>
      <w:r>
        <w:rPr>
          <w:color w:val="231F20"/>
          <w:spacing w:val="-11"/>
          <w:sz w:val="22"/>
        </w:rPr>
        <w:t> </w:t>
      </w:r>
      <w:r>
        <w:rPr>
          <w:color w:val="231F20"/>
          <w:sz w:val="22"/>
        </w:rPr>
        <w:t>formulada.</w:t>
      </w:r>
    </w:p>
    <w:p>
      <w:pPr>
        <w:pStyle w:val="ListParagraph"/>
        <w:spacing w:after="0" w:line="249" w:lineRule="auto"/>
        <w:jc w:val="both"/>
        <w:rPr>
          <w:sz w:val="22"/>
        </w:rPr>
        <w:sectPr>
          <w:pgSz w:w="11910" w:h="16840"/>
          <w:pgMar w:header="785" w:footer="731" w:top="1560" w:bottom="920" w:left="1559" w:right="1559"/>
        </w:sectPr>
      </w:pPr>
    </w:p>
    <w:p>
      <w:pPr>
        <w:pStyle w:val="ListParagraph"/>
        <w:numPr>
          <w:ilvl w:val="0"/>
          <w:numId w:val="103"/>
        </w:numPr>
        <w:tabs>
          <w:tab w:pos="569" w:val="left" w:leader="none"/>
        </w:tabs>
        <w:spacing w:line="249" w:lineRule="auto" w:before="83" w:after="0"/>
        <w:ind w:left="141" w:right="139" w:firstLine="226"/>
        <w:jc w:val="both"/>
        <w:rPr>
          <w:sz w:val="22"/>
        </w:rPr>
      </w:pPr>
      <w:r>
        <w:rPr>
          <w:color w:val="231F20"/>
          <w:sz w:val="22"/>
        </w:rPr>
        <w:t>Los Estatutos y bases de actuación en el supuesto de que la iniciativa la formulen los</w:t>
      </w:r>
      <w:r>
        <w:rPr>
          <w:color w:val="231F20"/>
          <w:spacing w:val="-2"/>
          <w:sz w:val="22"/>
        </w:rPr>
        <w:t> </w:t>
      </w:r>
      <w:r>
        <w:rPr>
          <w:color w:val="231F20"/>
          <w:sz w:val="22"/>
        </w:rPr>
        <w:t>propietarios</w:t>
      </w:r>
      <w:r>
        <w:rPr>
          <w:color w:val="231F20"/>
          <w:spacing w:val="-2"/>
          <w:sz w:val="22"/>
        </w:rPr>
        <w:t> </w:t>
      </w:r>
      <w:r>
        <w:rPr>
          <w:color w:val="231F20"/>
          <w:sz w:val="22"/>
        </w:rPr>
        <w:t>incluidos</w:t>
      </w:r>
      <w:r>
        <w:rPr>
          <w:color w:val="231F20"/>
          <w:spacing w:val="-2"/>
          <w:sz w:val="22"/>
        </w:rPr>
        <w:t> </w:t>
      </w:r>
      <w:r>
        <w:rPr>
          <w:color w:val="231F20"/>
          <w:sz w:val="22"/>
        </w:rPr>
        <w:t>en</w:t>
      </w:r>
      <w:r>
        <w:rPr>
          <w:color w:val="231F20"/>
          <w:spacing w:val="-2"/>
          <w:sz w:val="22"/>
        </w:rPr>
        <w:t> </w:t>
      </w:r>
      <w:r>
        <w:rPr>
          <w:color w:val="231F20"/>
          <w:sz w:val="22"/>
        </w:rPr>
        <w:t>la</w:t>
      </w:r>
      <w:r>
        <w:rPr>
          <w:color w:val="231F20"/>
          <w:spacing w:val="-2"/>
          <w:sz w:val="22"/>
        </w:rPr>
        <w:t> </w:t>
      </w:r>
      <w:r>
        <w:rPr>
          <w:color w:val="231F20"/>
          <w:sz w:val="22"/>
        </w:rPr>
        <w:t>actuación.</w:t>
      </w:r>
      <w:r>
        <w:rPr>
          <w:color w:val="231F20"/>
          <w:spacing w:val="-2"/>
          <w:sz w:val="22"/>
        </w:rPr>
        <w:t> </w:t>
      </w:r>
      <w:r>
        <w:rPr>
          <w:color w:val="231F20"/>
          <w:sz w:val="22"/>
        </w:rPr>
        <w:t>En</w:t>
      </w:r>
      <w:r>
        <w:rPr>
          <w:color w:val="231F20"/>
          <w:spacing w:val="-2"/>
          <w:sz w:val="22"/>
        </w:rPr>
        <w:t> </w:t>
      </w:r>
      <w:r>
        <w:rPr>
          <w:color w:val="231F20"/>
          <w:sz w:val="22"/>
        </w:rPr>
        <w:t>su</w:t>
      </w:r>
      <w:r>
        <w:rPr>
          <w:color w:val="231F20"/>
          <w:spacing w:val="-2"/>
          <w:sz w:val="22"/>
        </w:rPr>
        <w:t> </w:t>
      </w:r>
      <w:r>
        <w:rPr>
          <w:color w:val="231F20"/>
          <w:sz w:val="22"/>
        </w:rPr>
        <w:t>caso,</w:t>
      </w:r>
      <w:r>
        <w:rPr>
          <w:color w:val="231F20"/>
          <w:spacing w:val="-2"/>
          <w:sz w:val="22"/>
        </w:rPr>
        <w:t> </w:t>
      </w:r>
      <w:r>
        <w:rPr>
          <w:color w:val="231F20"/>
          <w:sz w:val="22"/>
        </w:rPr>
        <w:t>los</w:t>
      </w:r>
      <w:r>
        <w:rPr>
          <w:color w:val="231F20"/>
          <w:spacing w:val="-2"/>
          <w:sz w:val="22"/>
        </w:rPr>
        <w:t> </w:t>
      </w:r>
      <w:r>
        <w:rPr>
          <w:color w:val="231F20"/>
          <w:sz w:val="22"/>
        </w:rPr>
        <w:t>estatutos</w:t>
      </w:r>
      <w:r>
        <w:rPr>
          <w:color w:val="231F20"/>
          <w:spacing w:val="-2"/>
          <w:sz w:val="22"/>
        </w:rPr>
        <w:t> </w:t>
      </w:r>
      <w:r>
        <w:rPr>
          <w:color w:val="231F20"/>
          <w:sz w:val="22"/>
        </w:rPr>
        <w:t>de</w:t>
      </w:r>
      <w:r>
        <w:rPr>
          <w:color w:val="231F20"/>
          <w:spacing w:val="-2"/>
          <w:sz w:val="22"/>
        </w:rPr>
        <w:t> </w:t>
      </w:r>
      <w:r>
        <w:rPr>
          <w:color w:val="231F20"/>
          <w:sz w:val="22"/>
        </w:rPr>
        <w:t>la</w:t>
      </w:r>
      <w:r>
        <w:rPr>
          <w:color w:val="231F20"/>
          <w:spacing w:val="-2"/>
          <w:sz w:val="22"/>
        </w:rPr>
        <w:t> </w:t>
      </w:r>
      <w:r>
        <w:rPr>
          <w:color w:val="231F20"/>
          <w:sz w:val="22"/>
        </w:rPr>
        <w:t>comunidad</w:t>
      </w:r>
      <w:r>
        <w:rPr>
          <w:color w:val="231F20"/>
          <w:spacing w:val="-2"/>
          <w:sz w:val="22"/>
        </w:rPr>
        <w:t> </w:t>
      </w:r>
      <w:r>
        <w:rPr>
          <w:color w:val="231F20"/>
          <w:sz w:val="22"/>
        </w:rPr>
        <w:t>de propietarios o de la cooperativa de viviendas, cuando cualquiera de ellas fuera la pro- motora de la iniciativa.</w:t>
      </w:r>
    </w:p>
    <w:p>
      <w:pPr>
        <w:pStyle w:val="ListParagraph"/>
        <w:numPr>
          <w:ilvl w:val="0"/>
          <w:numId w:val="103"/>
        </w:numPr>
        <w:tabs>
          <w:tab w:pos="624" w:val="left" w:leader="none"/>
        </w:tabs>
        <w:spacing w:line="240" w:lineRule="auto" w:before="116" w:after="0"/>
        <w:ind w:left="624" w:right="0" w:hanging="256"/>
        <w:jc w:val="both"/>
        <w:rPr>
          <w:sz w:val="22"/>
        </w:rPr>
      </w:pPr>
      <w:r>
        <w:rPr>
          <w:color w:val="231F20"/>
          <w:sz w:val="22"/>
        </w:rPr>
        <w:t>Proyecto</w:t>
      </w:r>
      <w:r>
        <w:rPr>
          <w:color w:val="231F20"/>
          <w:spacing w:val="-5"/>
          <w:sz w:val="22"/>
        </w:rPr>
        <w:t> </w:t>
      </w:r>
      <w:r>
        <w:rPr>
          <w:color w:val="231F20"/>
          <w:sz w:val="22"/>
        </w:rPr>
        <w:t>de</w:t>
      </w:r>
      <w:r>
        <w:rPr>
          <w:color w:val="231F20"/>
          <w:spacing w:val="-5"/>
          <w:sz w:val="22"/>
        </w:rPr>
        <w:t> </w:t>
      </w:r>
      <w:r>
        <w:rPr>
          <w:color w:val="231F20"/>
          <w:sz w:val="22"/>
        </w:rPr>
        <w:t>urbanización</w:t>
      </w:r>
      <w:r>
        <w:rPr>
          <w:color w:val="231F20"/>
          <w:spacing w:val="-5"/>
          <w:sz w:val="22"/>
        </w:rPr>
        <w:t> </w:t>
      </w:r>
      <w:r>
        <w:rPr>
          <w:color w:val="231F20"/>
          <w:sz w:val="22"/>
        </w:rPr>
        <w:t>si</w:t>
      </w:r>
      <w:r>
        <w:rPr>
          <w:color w:val="231F20"/>
          <w:spacing w:val="-5"/>
          <w:sz w:val="22"/>
        </w:rPr>
        <w:t> </w:t>
      </w:r>
      <w:r>
        <w:rPr>
          <w:color w:val="231F20"/>
          <w:sz w:val="22"/>
        </w:rPr>
        <w:t>fuera</w:t>
      </w:r>
      <w:r>
        <w:rPr>
          <w:color w:val="231F20"/>
          <w:spacing w:val="-4"/>
          <w:sz w:val="22"/>
        </w:rPr>
        <w:t> </w:t>
      </w:r>
      <w:r>
        <w:rPr>
          <w:color w:val="231F20"/>
          <w:spacing w:val="-2"/>
          <w:sz w:val="22"/>
        </w:rPr>
        <w:t>necesario.</w:t>
      </w:r>
    </w:p>
    <w:p>
      <w:pPr>
        <w:pStyle w:val="ListParagraph"/>
        <w:numPr>
          <w:ilvl w:val="0"/>
          <w:numId w:val="103"/>
        </w:numPr>
        <w:tabs>
          <w:tab w:pos="627" w:val="left" w:leader="none"/>
        </w:tabs>
        <w:spacing w:line="249" w:lineRule="auto" w:before="125" w:after="0"/>
        <w:ind w:left="141" w:right="139" w:firstLine="226"/>
        <w:jc w:val="both"/>
        <w:rPr>
          <w:sz w:val="22"/>
        </w:rPr>
      </w:pPr>
      <w:r>
        <w:rPr>
          <w:color w:val="231F20"/>
          <w:sz w:val="22"/>
        </w:rPr>
        <w:t>Valoración de la monetización del aprovechamiento medio en el caso que se opte por su monetización. En este caso, deberá acompañarse el correspondiente informe</w:t>
      </w:r>
      <w:r>
        <w:rPr>
          <w:color w:val="231F20"/>
          <w:spacing w:val="40"/>
          <w:sz w:val="22"/>
        </w:rPr>
        <w:t> </w:t>
      </w:r>
      <w:r>
        <w:rPr>
          <w:color w:val="231F20"/>
          <w:sz w:val="22"/>
        </w:rPr>
        <w:t>de tasación que deberá ser ratificado por el técnico municipal durante el proceso de tramitación</w:t>
      </w:r>
      <w:r>
        <w:rPr>
          <w:color w:val="231F20"/>
          <w:spacing w:val="-12"/>
          <w:sz w:val="22"/>
        </w:rPr>
        <w:t> </w:t>
      </w:r>
      <w:r>
        <w:rPr>
          <w:color w:val="231F20"/>
          <w:sz w:val="22"/>
        </w:rPr>
        <w:t>de</w:t>
      </w:r>
      <w:r>
        <w:rPr>
          <w:color w:val="231F20"/>
          <w:spacing w:val="-12"/>
          <w:sz w:val="22"/>
        </w:rPr>
        <w:t> </w:t>
      </w:r>
      <w:r>
        <w:rPr>
          <w:color w:val="231F20"/>
          <w:sz w:val="22"/>
        </w:rPr>
        <w:t>conformidad</w:t>
      </w:r>
      <w:r>
        <w:rPr>
          <w:color w:val="231F20"/>
          <w:spacing w:val="-12"/>
          <w:sz w:val="22"/>
        </w:rPr>
        <w:t> </w:t>
      </w:r>
      <w:r>
        <w:rPr>
          <w:color w:val="231F20"/>
          <w:sz w:val="22"/>
        </w:rPr>
        <w:t>con</w:t>
      </w:r>
      <w:r>
        <w:rPr>
          <w:color w:val="231F20"/>
          <w:spacing w:val="-12"/>
          <w:sz w:val="22"/>
        </w:rPr>
        <w:t> </w:t>
      </w:r>
      <w:r>
        <w:rPr>
          <w:color w:val="231F20"/>
          <w:sz w:val="22"/>
        </w:rPr>
        <w:t>el</w:t>
      </w:r>
      <w:r>
        <w:rPr>
          <w:color w:val="231F20"/>
          <w:spacing w:val="-12"/>
          <w:sz w:val="22"/>
        </w:rPr>
        <w:t> </w:t>
      </w:r>
      <w:r>
        <w:rPr>
          <w:color w:val="231F20"/>
          <w:sz w:val="22"/>
        </w:rPr>
        <w:t>procedimiento</w:t>
      </w:r>
      <w:r>
        <w:rPr>
          <w:color w:val="231F20"/>
          <w:spacing w:val="-12"/>
          <w:sz w:val="22"/>
        </w:rPr>
        <w:t> </w:t>
      </w:r>
      <w:r>
        <w:rPr>
          <w:color w:val="231F20"/>
          <w:sz w:val="22"/>
        </w:rPr>
        <w:t>de</w:t>
      </w:r>
      <w:r>
        <w:rPr>
          <w:color w:val="231F20"/>
          <w:spacing w:val="-12"/>
          <w:sz w:val="22"/>
        </w:rPr>
        <w:t> </w:t>
      </w:r>
      <w:r>
        <w:rPr>
          <w:color w:val="231F20"/>
          <w:sz w:val="22"/>
        </w:rPr>
        <w:t>valoración</w:t>
      </w:r>
      <w:r>
        <w:rPr>
          <w:color w:val="231F20"/>
          <w:spacing w:val="-12"/>
          <w:sz w:val="22"/>
        </w:rPr>
        <w:t> </w:t>
      </w:r>
      <w:r>
        <w:rPr>
          <w:color w:val="231F20"/>
          <w:sz w:val="22"/>
        </w:rPr>
        <w:t>del</w:t>
      </w:r>
      <w:r>
        <w:rPr>
          <w:color w:val="231F20"/>
          <w:spacing w:val="-11"/>
          <w:sz w:val="22"/>
        </w:rPr>
        <w:t> </w:t>
      </w:r>
      <w:hyperlink r:id="rId15">
        <w:r>
          <w:rPr>
            <w:color w:val="25408F"/>
            <w:sz w:val="22"/>
          </w:rPr>
          <w:t>Reglamento</w:t>
        </w:r>
        <w:r>
          <w:rPr>
            <w:color w:val="25408F"/>
            <w:spacing w:val="-12"/>
            <w:sz w:val="22"/>
          </w:rPr>
          <w:t> </w:t>
        </w:r>
        <w:r>
          <w:rPr>
            <w:color w:val="25408F"/>
            <w:sz w:val="22"/>
          </w:rPr>
          <w:t>de</w:t>
        </w:r>
        <w:r>
          <w:rPr>
            <w:color w:val="25408F"/>
            <w:spacing w:val="-12"/>
            <w:sz w:val="22"/>
          </w:rPr>
          <w:t> </w:t>
        </w:r>
        <w:r>
          <w:rPr>
            <w:color w:val="25408F"/>
            <w:sz w:val="22"/>
          </w:rPr>
          <w:t>Valo-</w:t>
        </w:r>
      </w:hyperlink>
      <w:r>
        <w:rPr>
          <w:color w:val="25408F"/>
          <w:sz w:val="22"/>
        </w:rPr>
        <w:t> </w:t>
      </w:r>
      <w:hyperlink r:id="rId15">
        <w:r>
          <w:rPr>
            <w:color w:val="25408F"/>
            <w:sz w:val="22"/>
          </w:rPr>
          <w:t>raciones</w:t>
        </w:r>
        <w:r>
          <w:rPr>
            <w:color w:val="25408F"/>
            <w:spacing w:val="-13"/>
            <w:sz w:val="22"/>
          </w:rPr>
          <w:t> </w:t>
        </w:r>
        <w:r>
          <w:rPr>
            <w:color w:val="25408F"/>
            <w:sz w:val="22"/>
          </w:rPr>
          <w:t>de</w:t>
        </w:r>
        <w:r>
          <w:rPr>
            <w:color w:val="25408F"/>
            <w:spacing w:val="-13"/>
            <w:sz w:val="22"/>
          </w:rPr>
          <w:t> </w:t>
        </w:r>
        <w:r>
          <w:rPr>
            <w:color w:val="25408F"/>
            <w:sz w:val="22"/>
          </w:rPr>
          <w:t>la</w:t>
        </w:r>
        <w:r>
          <w:rPr>
            <w:color w:val="25408F"/>
            <w:spacing w:val="-13"/>
            <w:sz w:val="22"/>
          </w:rPr>
          <w:t> </w:t>
        </w:r>
        <w:r>
          <w:rPr>
            <w:color w:val="25408F"/>
            <w:sz w:val="22"/>
          </w:rPr>
          <w:t>Ley</w:t>
        </w:r>
        <w:r>
          <w:rPr>
            <w:color w:val="25408F"/>
            <w:spacing w:val="-13"/>
            <w:sz w:val="22"/>
          </w:rPr>
          <w:t> </w:t>
        </w:r>
        <w:r>
          <w:rPr>
            <w:color w:val="25408F"/>
            <w:sz w:val="22"/>
          </w:rPr>
          <w:t>del</w:t>
        </w:r>
        <w:r>
          <w:rPr>
            <w:color w:val="25408F"/>
            <w:spacing w:val="-13"/>
            <w:sz w:val="22"/>
          </w:rPr>
          <w:t> </w:t>
        </w:r>
        <w:r>
          <w:rPr>
            <w:color w:val="25408F"/>
            <w:sz w:val="22"/>
          </w:rPr>
          <w:t>Suelo,</w:t>
        </w:r>
        <w:r>
          <w:rPr>
            <w:color w:val="25408F"/>
            <w:spacing w:val="-13"/>
            <w:sz w:val="22"/>
          </w:rPr>
          <w:t> </w:t>
        </w:r>
        <w:r>
          <w:rPr>
            <w:color w:val="25408F"/>
            <w:sz w:val="22"/>
          </w:rPr>
          <w:t>aprobado</w:t>
        </w:r>
        <w:r>
          <w:rPr>
            <w:color w:val="25408F"/>
            <w:spacing w:val="-13"/>
            <w:sz w:val="22"/>
          </w:rPr>
          <w:t> </w:t>
        </w:r>
        <w:r>
          <w:rPr>
            <w:color w:val="25408F"/>
            <w:sz w:val="22"/>
          </w:rPr>
          <w:t>por</w:t>
        </w:r>
        <w:r>
          <w:rPr>
            <w:color w:val="25408F"/>
            <w:spacing w:val="-13"/>
            <w:sz w:val="22"/>
          </w:rPr>
          <w:t> </w:t>
        </w:r>
        <w:r>
          <w:rPr>
            <w:color w:val="25408F"/>
            <w:sz w:val="22"/>
          </w:rPr>
          <w:t>Real</w:t>
        </w:r>
        <w:r>
          <w:rPr>
            <w:color w:val="25408F"/>
            <w:spacing w:val="-13"/>
            <w:sz w:val="22"/>
          </w:rPr>
          <w:t> </w:t>
        </w:r>
        <w:r>
          <w:rPr>
            <w:color w:val="25408F"/>
            <w:sz w:val="22"/>
          </w:rPr>
          <w:t>Decreto</w:t>
        </w:r>
        <w:r>
          <w:rPr>
            <w:color w:val="25408F"/>
            <w:spacing w:val="-13"/>
            <w:sz w:val="22"/>
          </w:rPr>
          <w:t> </w:t>
        </w:r>
        <w:r>
          <w:rPr>
            <w:color w:val="25408F"/>
            <w:sz w:val="22"/>
          </w:rPr>
          <w:t>1492/2011,</w:t>
        </w:r>
        <w:r>
          <w:rPr>
            <w:color w:val="25408F"/>
            <w:spacing w:val="-13"/>
            <w:sz w:val="22"/>
          </w:rPr>
          <w:t> </w:t>
        </w:r>
        <w:r>
          <w:rPr>
            <w:color w:val="25408F"/>
            <w:sz w:val="22"/>
          </w:rPr>
          <w:t>de</w:t>
        </w:r>
        <w:r>
          <w:rPr>
            <w:color w:val="25408F"/>
            <w:spacing w:val="-13"/>
            <w:sz w:val="22"/>
          </w:rPr>
          <w:t> </w:t>
        </w:r>
        <w:r>
          <w:rPr>
            <w:color w:val="25408F"/>
            <w:sz w:val="22"/>
          </w:rPr>
          <w:t>24</w:t>
        </w:r>
        <w:r>
          <w:rPr>
            <w:color w:val="25408F"/>
            <w:spacing w:val="-13"/>
            <w:sz w:val="22"/>
          </w:rPr>
          <w:t> </w:t>
        </w:r>
        <w:r>
          <w:rPr>
            <w:color w:val="25408F"/>
            <w:sz w:val="22"/>
          </w:rPr>
          <w:t>de</w:t>
        </w:r>
        <w:r>
          <w:rPr>
            <w:color w:val="25408F"/>
            <w:spacing w:val="-13"/>
            <w:sz w:val="22"/>
          </w:rPr>
          <w:t> </w:t>
        </w:r>
        <w:r>
          <w:rPr>
            <w:color w:val="25408F"/>
            <w:sz w:val="22"/>
          </w:rPr>
          <w:t>octubre</w:t>
        </w:r>
      </w:hyperlink>
      <w:r>
        <w:rPr>
          <w:color w:val="231F20"/>
          <w:sz w:val="22"/>
        </w:rPr>
        <w:t>,</w:t>
      </w:r>
      <w:r>
        <w:rPr>
          <w:color w:val="231F20"/>
          <w:spacing w:val="-13"/>
          <w:sz w:val="22"/>
        </w:rPr>
        <w:t> </w:t>
      </w:r>
      <w:r>
        <w:rPr>
          <w:color w:val="231F20"/>
          <w:sz w:val="22"/>
        </w:rPr>
        <w:t>o norma</w:t>
      </w:r>
      <w:r>
        <w:rPr>
          <w:color w:val="231F20"/>
          <w:spacing w:val="-15"/>
          <w:sz w:val="22"/>
        </w:rPr>
        <w:t> </w:t>
      </w:r>
      <w:r>
        <w:rPr>
          <w:color w:val="231F20"/>
          <w:sz w:val="22"/>
        </w:rPr>
        <w:t>que</w:t>
      </w:r>
      <w:r>
        <w:rPr>
          <w:color w:val="231F20"/>
          <w:spacing w:val="-15"/>
          <w:sz w:val="22"/>
        </w:rPr>
        <w:t> </w:t>
      </w:r>
      <w:r>
        <w:rPr>
          <w:color w:val="231F20"/>
          <w:sz w:val="22"/>
        </w:rPr>
        <w:t>lo</w:t>
      </w:r>
      <w:r>
        <w:rPr>
          <w:color w:val="231F20"/>
          <w:spacing w:val="-15"/>
          <w:sz w:val="22"/>
        </w:rPr>
        <w:t> </w:t>
      </w:r>
      <w:r>
        <w:rPr>
          <w:color w:val="231F20"/>
          <w:sz w:val="22"/>
        </w:rPr>
        <w:t>sustituya,</w:t>
      </w:r>
      <w:r>
        <w:rPr>
          <w:color w:val="231F20"/>
          <w:spacing w:val="-15"/>
          <w:sz w:val="22"/>
        </w:rPr>
        <w:t> </w:t>
      </w:r>
      <w:r>
        <w:rPr>
          <w:color w:val="231F20"/>
          <w:sz w:val="22"/>
        </w:rPr>
        <w:t>incorporándose</w:t>
      </w:r>
      <w:r>
        <w:rPr>
          <w:color w:val="231F20"/>
          <w:spacing w:val="-15"/>
          <w:sz w:val="22"/>
        </w:rPr>
        <w:t> </w:t>
      </w:r>
      <w:r>
        <w:rPr>
          <w:color w:val="231F20"/>
          <w:sz w:val="22"/>
        </w:rPr>
        <w:t>el</w:t>
      </w:r>
      <w:r>
        <w:rPr>
          <w:color w:val="231F20"/>
          <w:spacing w:val="-15"/>
          <w:sz w:val="22"/>
        </w:rPr>
        <w:t> </w:t>
      </w:r>
      <w:r>
        <w:rPr>
          <w:color w:val="231F20"/>
          <w:sz w:val="22"/>
        </w:rPr>
        <w:t>correspondiente</w:t>
      </w:r>
      <w:r>
        <w:rPr>
          <w:color w:val="231F20"/>
          <w:spacing w:val="-15"/>
          <w:sz w:val="22"/>
        </w:rPr>
        <w:t> </w:t>
      </w:r>
      <w:r>
        <w:rPr>
          <w:color w:val="231F20"/>
          <w:sz w:val="22"/>
        </w:rPr>
        <w:t>informe</w:t>
      </w:r>
      <w:r>
        <w:rPr>
          <w:color w:val="231F20"/>
          <w:spacing w:val="-15"/>
          <w:sz w:val="22"/>
        </w:rPr>
        <w:t> </w:t>
      </w:r>
      <w:r>
        <w:rPr>
          <w:color w:val="231F20"/>
          <w:sz w:val="22"/>
        </w:rPr>
        <w:t>del</w:t>
      </w:r>
      <w:r>
        <w:rPr>
          <w:color w:val="231F20"/>
          <w:spacing w:val="-15"/>
          <w:sz w:val="22"/>
        </w:rPr>
        <w:t> </w:t>
      </w:r>
      <w:r>
        <w:rPr>
          <w:color w:val="231F20"/>
          <w:sz w:val="22"/>
        </w:rPr>
        <w:t>técnico</w:t>
      </w:r>
      <w:r>
        <w:rPr>
          <w:color w:val="231F20"/>
          <w:spacing w:val="-15"/>
          <w:sz w:val="22"/>
        </w:rPr>
        <w:t> </w:t>
      </w:r>
      <w:r>
        <w:rPr>
          <w:color w:val="231F20"/>
          <w:sz w:val="22"/>
        </w:rPr>
        <w:t>municipal en el documento que obtenga la aprobación definitiva para la expedición de su corres- pondiente certificación.</w:t>
      </w:r>
    </w:p>
    <w:p>
      <w:pPr>
        <w:pStyle w:val="ListParagraph"/>
        <w:numPr>
          <w:ilvl w:val="0"/>
          <w:numId w:val="103"/>
        </w:numPr>
        <w:tabs>
          <w:tab w:pos="555" w:val="left" w:leader="none"/>
        </w:tabs>
        <w:spacing w:line="240" w:lineRule="auto" w:before="121" w:after="0"/>
        <w:ind w:left="555" w:right="0" w:hanging="187"/>
        <w:jc w:val="both"/>
        <w:rPr>
          <w:sz w:val="22"/>
        </w:rPr>
      </w:pPr>
      <w:r>
        <w:rPr>
          <w:color w:val="231F20"/>
          <w:sz w:val="22"/>
        </w:rPr>
        <w:t>Aval</w:t>
      </w:r>
      <w:r>
        <w:rPr>
          <w:color w:val="231F20"/>
          <w:spacing w:val="13"/>
          <w:sz w:val="22"/>
        </w:rPr>
        <w:t> </w:t>
      </w:r>
      <w:r>
        <w:rPr>
          <w:color w:val="231F20"/>
          <w:sz w:val="22"/>
        </w:rPr>
        <w:t>para</w:t>
      </w:r>
      <w:r>
        <w:rPr>
          <w:color w:val="231F20"/>
          <w:spacing w:val="13"/>
          <w:sz w:val="22"/>
        </w:rPr>
        <w:t> </w:t>
      </w:r>
      <w:r>
        <w:rPr>
          <w:color w:val="231F20"/>
          <w:sz w:val="22"/>
        </w:rPr>
        <w:t>responder</w:t>
      </w:r>
      <w:r>
        <w:rPr>
          <w:color w:val="231F20"/>
          <w:spacing w:val="13"/>
          <w:sz w:val="22"/>
        </w:rPr>
        <w:t> </w:t>
      </w:r>
      <w:r>
        <w:rPr>
          <w:color w:val="231F20"/>
          <w:sz w:val="22"/>
        </w:rPr>
        <w:t>de</w:t>
      </w:r>
      <w:r>
        <w:rPr>
          <w:color w:val="231F20"/>
          <w:spacing w:val="13"/>
          <w:sz w:val="22"/>
        </w:rPr>
        <w:t> </w:t>
      </w:r>
      <w:r>
        <w:rPr>
          <w:color w:val="231F20"/>
          <w:sz w:val="22"/>
        </w:rPr>
        <w:t>la</w:t>
      </w:r>
      <w:r>
        <w:rPr>
          <w:color w:val="231F20"/>
          <w:spacing w:val="13"/>
          <w:sz w:val="22"/>
        </w:rPr>
        <w:t> </w:t>
      </w:r>
      <w:r>
        <w:rPr>
          <w:color w:val="231F20"/>
          <w:sz w:val="22"/>
        </w:rPr>
        <w:t>urbanización</w:t>
      </w:r>
      <w:r>
        <w:rPr>
          <w:color w:val="231F20"/>
          <w:spacing w:val="13"/>
          <w:sz w:val="22"/>
        </w:rPr>
        <w:t> </w:t>
      </w:r>
      <w:r>
        <w:rPr>
          <w:color w:val="231F20"/>
          <w:sz w:val="22"/>
        </w:rPr>
        <w:t>correspondiente</w:t>
      </w:r>
      <w:r>
        <w:rPr>
          <w:color w:val="231F20"/>
          <w:spacing w:val="13"/>
          <w:sz w:val="22"/>
        </w:rPr>
        <w:t> </w:t>
      </w:r>
      <w:r>
        <w:rPr>
          <w:color w:val="231F20"/>
          <w:sz w:val="22"/>
        </w:rPr>
        <w:t>al</w:t>
      </w:r>
      <w:r>
        <w:rPr>
          <w:color w:val="231F20"/>
          <w:spacing w:val="13"/>
          <w:sz w:val="22"/>
        </w:rPr>
        <w:t> </w:t>
      </w:r>
      <w:r>
        <w:rPr>
          <w:color w:val="231F20"/>
          <w:sz w:val="22"/>
        </w:rPr>
        <w:t>15%</w:t>
      </w:r>
      <w:r>
        <w:rPr>
          <w:color w:val="231F20"/>
          <w:spacing w:val="13"/>
          <w:sz w:val="22"/>
        </w:rPr>
        <w:t> </w:t>
      </w:r>
      <w:r>
        <w:rPr>
          <w:color w:val="231F20"/>
          <w:sz w:val="22"/>
        </w:rPr>
        <w:t>del</w:t>
      </w:r>
      <w:r>
        <w:rPr>
          <w:color w:val="231F20"/>
          <w:spacing w:val="13"/>
          <w:sz w:val="22"/>
        </w:rPr>
        <w:t> </w:t>
      </w:r>
      <w:r>
        <w:rPr>
          <w:color w:val="231F20"/>
          <w:sz w:val="22"/>
        </w:rPr>
        <w:t>importe</w:t>
      </w:r>
      <w:r>
        <w:rPr>
          <w:color w:val="231F20"/>
          <w:spacing w:val="13"/>
          <w:sz w:val="22"/>
        </w:rPr>
        <w:t> </w:t>
      </w:r>
      <w:r>
        <w:rPr>
          <w:color w:val="231F20"/>
          <w:sz w:val="22"/>
        </w:rPr>
        <w:t>de</w:t>
      </w:r>
      <w:r>
        <w:rPr>
          <w:color w:val="231F20"/>
          <w:spacing w:val="14"/>
          <w:sz w:val="22"/>
        </w:rPr>
        <w:t> </w:t>
      </w:r>
      <w:r>
        <w:rPr>
          <w:color w:val="231F20"/>
          <w:spacing w:val="-5"/>
          <w:sz w:val="22"/>
        </w:rPr>
        <w:t>la</w:t>
      </w:r>
    </w:p>
    <w:p>
      <w:pPr>
        <w:pStyle w:val="BodyText"/>
        <w:spacing w:before="11"/>
        <w:ind w:right="0" w:firstLine="0"/>
        <w:jc w:val="left"/>
      </w:pPr>
      <w:r>
        <w:rPr>
          <w:color w:val="231F20"/>
          <w:spacing w:val="-2"/>
        </w:rPr>
        <w:t>misma.</w:t>
      </w:r>
    </w:p>
    <w:p>
      <w:pPr>
        <w:pStyle w:val="ListParagraph"/>
        <w:numPr>
          <w:ilvl w:val="0"/>
          <w:numId w:val="103"/>
        </w:numPr>
        <w:tabs>
          <w:tab w:pos="557" w:val="left" w:leader="none"/>
        </w:tabs>
        <w:spacing w:line="240" w:lineRule="auto" w:before="124" w:after="0"/>
        <w:ind w:left="557" w:right="0" w:hanging="189"/>
        <w:jc w:val="left"/>
        <w:rPr>
          <w:sz w:val="22"/>
        </w:rPr>
      </w:pPr>
      <w:r>
        <w:rPr>
          <w:color w:val="231F20"/>
          <w:sz w:val="22"/>
        </w:rPr>
        <w:t>Proyecto</w:t>
      </w:r>
      <w:r>
        <w:rPr>
          <w:color w:val="231F20"/>
          <w:spacing w:val="1"/>
          <w:sz w:val="22"/>
        </w:rPr>
        <w:t> </w:t>
      </w:r>
      <w:r>
        <w:rPr>
          <w:color w:val="231F20"/>
          <w:sz w:val="22"/>
        </w:rPr>
        <w:t>de</w:t>
      </w:r>
      <w:r>
        <w:rPr>
          <w:color w:val="231F20"/>
          <w:spacing w:val="2"/>
          <w:sz w:val="22"/>
        </w:rPr>
        <w:t> </w:t>
      </w:r>
      <w:r>
        <w:rPr>
          <w:color w:val="231F20"/>
          <w:sz w:val="22"/>
        </w:rPr>
        <w:t>división</w:t>
      </w:r>
      <w:r>
        <w:rPr>
          <w:color w:val="231F20"/>
          <w:spacing w:val="2"/>
          <w:sz w:val="22"/>
        </w:rPr>
        <w:t> </w:t>
      </w:r>
      <w:r>
        <w:rPr>
          <w:color w:val="231F20"/>
          <w:sz w:val="22"/>
        </w:rPr>
        <w:t>horizontal</w:t>
      </w:r>
      <w:r>
        <w:rPr>
          <w:color w:val="231F20"/>
          <w:spacing w:val="2"/>
          <w:sz w:val="22"/>
        </w:rPr>
        <w:t> </w:t>
      </w:r>
      <w:r>
        <w:rPr>
          <w:color w:val="231F20"/>
          <w:sz w:val="22"/>
        </w:rPr>
        <w:t>o</w:t>
      </w:r>
      <w:r>
        <w:rPr>
          <w:color w:val="231F20"/>
          <w:spacing w:val="2"/>
          <w:sz w:val="22"/>
        </w:rPr>
        <w:t> </w:t>
      </w:r>
      <w:r>
        <w:rPr>
          <w:color w:val="231F20"/>
          <w:sz w:val="22"/>
        </w:rPr>
        <w:t>complejo</w:t>
      </w:r>
      <w:r>
        <w:rPr>
          <w:color w:val="231F20"/>
          <w:spacing w:val="2"/>
          <w:sz w:val="22"/>
        </w:rPr>
        <w:t> </w:t>
      </w:r>
      <w:r>
        <w:rPr>
          <w:color w:val="231F20"/>
          <w:sz w:val="22"/>
        </w:rPr>
        <w:t>inmobiliario</w:t>
      </w:r>
      <w:r>
        <w:rPr>
          <w:color w:val="231F20"/>
          <w:spacing w:val="1"/>
          <w:sz w:val="22"/>
        </w:rPr>
        <w:t> </w:t>
      </w:r>
      <w:r>
        <w:rPr>
          <w:color w:val="231F20"/>
          <w:sz w:val="22"/>
        </w:rPr>
        <w:t>en</w:t>
      </w:r>
      <w:r>
        <w:rPr>
          <w:color w:val="231F20"/>
          <w:spacing w:val="2"/>
          <w:sz w:val="22"/>
        </w:rPr>
        <w:t> </w:t>
      </w:r>
      <w:r>
        <w:rPr>
          <w:color w:val="231F20"/>
          <w:sz w:val="22"/>
        </w:rPr>
        <w:t>el</w:t>
      </w:r>
      <w:r>
        <w:rPr>
          <w:color w:val="231F20"/>
          <w:spacing w:val="2"/>
          <w:sz w:val="22"/>
        </w:rPr>
        <w:t> </w:t>
      </w:r>
      <w:r>
        <w:rPr>
          <w:color w:val="231F20"/>
          <w:sz w:val="22"/>
        </w:rPr>
        <w:t>caso</w:t>
      </w:r>
      <w:r>
        <w:rPr>
          <w:color w:val="231F20"/>
          <w:spacing w:val="2"/>
          <w:sz w:val="22"/>
        </w:rPr>
        <w:t> </w:t>
      </w:r>
      <w:r>
        <w:rPr>
          <w:color w:val="231F20"/>
          <w:sz w:val="22"/>
        </w:rPr>
        <w:t>que</w:t>
      </w:r>
      <w:r>
        <w:rPr>
          <w:color w:val="231F20"/>
          <w:spacing w:val="2"/>
          <w:sz w:val="22"/>
        </w:rPr>
        <w:t> </w:t>
      </w:r>
      <w:r>
        <w:rPr>
          <w:color w:val="231F20"/>
          <w:sz w:val="22"/>
        </w:rPr>
        <w:t>la</w:t>
      </w:r>
      <w:r>
        <w:rPr>
          <w:color w:val="231F20"/>
          <w:spacing w:val="2"/>
          <w:sz w:val="22"/>
        </w:rPr>
        <w:t> </w:t>
      </w:r>
      <w:r>
        <w:rPr>
          <w:color w:val="231F20"/>
          <w:spacing w:val="-2"/>
          <w:sz w:val="22"/>
        </w:rPr>
        <w:t>actuación</w:t>
      </w:r>
    </w:p>
    <w:p>
      <w:pPr>
        <w:pStyle w:val="BodyText"/>
        <w:spacing w:before="11"/>
        <w:ind w:right="0" w:firstLine="0"/>
        <w:jc w:val="left"/>
      </w:pPr>
      <w:r>
        <w:rPr>
          <w:color w:val="231F20"/>
        </w:rPr>
        <w:t>englobe</w:t>
      </w:r>
      <w:r>
        <w:rPr>
          <w:color w:val="231F20"/>
          <w:spacing w:val="-6"/>
        </w:rPr>
        <w:t> </w:t>
      </w:r>
      <w:r>
        <w:rPr>
          <w:color w:val="231F20"/>
        </w:rPr>
        <w:t>la</w:t>
      </w:r>
      <w:r>
        <w:rPr>
          <w:color w:val="231F20"/>
          <w:spacing w:val="-5"/>
        </w:rPr>
        <w:t> </w:t>
      </w:r>
      <w:r>
        <w:rPr>
          <w:color w:val="231F20"/>
        </w:rPr>
        <w:t>renovación</w:t>
      </w:r>
      <w:r>
        <w:rPr>
          <w:color w:val="231F20"/>
          <w:spacing w:val="-5"/>
        </w:rPr>
        <w:t> </w:t>
      </w:r>
      <w:r>
        <w:rPr>
          <w:color w:val="231F20"/>
          <w:spacing w:val="-2"/>
        </w:rPr>
        <w:t>edificatoria.</w:t>
      </w:r>
    </w:p>
    <w:p>
      <w:pPr>
        <w:pStyle w:val="BodyText"/>
        <w:spacing w:line="249" w:lineRule="auto"/>
      </w:pPr>
      <w:r>
        <w:rPr>
          <w:rFonts w:ascii="Arial" w:hAnsi="Arial"/>
          <w:b/>
          <w:color w:val="231F20"/>
        </w:rPr>
        <w:t>Artículo 125. </w:t>
      </w:r>
      <w:r>
        <w:rPr>
          <w:color w:val="231F20"/>
        </w:rPr>
        <w:t>Del procedimiento de ejecución de las actuaciones sobre el medio ur- bano de naturaleza privada.</w:t>
      </w:r>
    </w:p>
    <w:p>
      <w:pPr>
        <w:pStyle w:val="BodyText"/>
        <w:spacing w:before="116"/>
        <w:ind w:left="368" w:right="0" w:firstLine="0"/>
      </w:pPr>
      <w:r>
        <w:rPr>
          <w:color w:val="231F20"/>
        </w:rPr>
        <w:t>El</w:t>
      </w:r>
      <w:r>
        <w:rPr>
          <w:color w:val="231F20"/>
          <w:spacing w:val="-6"/>
        </w:rPr>
        <w:t> </w:t>
      </w:r>
      <w:r>
        <w:rPr>
          <w:color w:val="231F20"/>
        </w:rPr>
        <w:t>procedimiento</w:t>
      </w:r>
      <w:r>
        <w:rPr>
          <w:color w:val="231F20"/>
          <w:spacing w:val="-4"/>
        </w:rPr>
        <w:t> </w:t>
      </w:r>
      <w:r>
        <w:rPr>
          <w:color w:val="231F20"/>
        </w:rPr>
        <w:t>de</w:t>
      </w:r>
      <w:r>
        <w:rPr>
          <w:color w:val="231F20"/>
          <w:spacing w:val="-3"/>
        </w:rPr>
        <w:t> </w:t>
      </w:r>
      <w:r>
        <w:rPr>
          <w:color w:val="231F20"/>
        </w:rPr>
        <w:t>tramitación</w:t>
      </w:r>
      <w:r>
        <w:rPr>
          <w:color w:val="231F20"/>
          <w:spacing w:val="-4"/>
        </w:rPr>
        <w:t> </w:t>
      </w:r>
      <w:r>
        <w:rPr>
          <w:color w:val="231F20"/>
        </w:rPr>
        <w:t>de</w:t>
      </w:r>
      <w:r>
        <w:rPr>
          <w:color w:val="231F20"/>
          <w:spacing w:val="-3"/>
        </w:rPr>
        <w:t> </w:t>
      </w:r>
      <w:r>
        <w:rPr>
          <w:color w:val="231F20"/>
        </w:rPr>
        <w:t>la</w:t>
      </w:r>
      <w:r>
        <w:rPr>
          <w:color w:val="231F20"/>
          <w:spacing w:val="-4"/>
        </w:rPr>
        <w:t> </w:t>
      </w:r>
      <w:r>
        <w:rPr>
          <w:color w:val="231F20"/>
        </w:rPr>
        <w:t>iniciativa</w:t>
      </w:r>
      <w:r>
        <w:rPr>
          <w:color w:val="231F20"/>
          <w:spacing w:val="-4"/>
        </w:rPr>
        <w:t> </w:t>
      </w:r>
      <w:r>
        <w:rPr>
          <w:color w:val="231F20"/>
        </w:rPr>
        <w:t>se</w:t>
      </w:r>
      <w:r>
        <w:rPr>
          <w:color w:val="231F20"/>
          <w:spacing w:val="-3"/>
        </w:rPr>
        <w:t> </w:t>
      </w:r>
      <w:r>
        <w:rPr>
          <w:color w:val="231F20"/>
        </w:rPr>
        <w:t>ajustará</w:t>
      </w:r>
      <w:r>
        <w:rPr>
          <w:color w:val="231F20"/>
          <w:spacing w:val="-4"/>
        </w:rPr>
        <w:t> </w:t>
      </w:r>
      <w:r>
        <w:rPr>
          <w:color w:val="231F20"/>
        </w:rPr>
        <w:t>a</w:t>
      </w:r>
      <w:r>
        <w:rPr>
          <w:color w:val="231F20"/>
          <w:spacing w:val="-3"/>
        </w:rPr>
        <w:t> </w:t>
      </w:r>
      <w:r>
        <w:rPr>
          <w:color w:val="231F20"/>
        </w:rPr>
        <w:t>los</w:t>
      </w:r>
      <w:r>
        <w:rPr>
          <w:color w:val="231F20"/>
          <w:spacing w:val="-4"/>
        </w:rPr>
        <w:t> </w:t>
      </w:r>
      <w:r>
        <w:rPr>
          <w:color w:val="231F20"/>
        </w:rPr>
        <w:t>siguientes</w:t>
      </w:r>
      <w:r>
        <w:rPr>
          <w:color w:val="231F20"/>
          <w:spacing w:val="-3"/>
        </w:rPr>
        <w:t> </w:t>
      </w:r>
      <w:r>
        <w:rPr>
          <w:color w:val="231F20"/>
          <w:spacing w:val="-2"/>
        </w:rPr>
        <w:t>trámites:</w:t>
      </w:r>
    </w:p>
    <w:p>
      <w:pPr>
        <w:pStyle w:val="ListParagraph"/>
        <w:numPr>
          <w:ilvl w:val="0"/>
          <w:numId w:val="104"/>
        </w:numPr>
        <w:tabs>
          <w:tab w:pos="639" w:val="left" w:leader="none"/>
        </w:tabs>
        <w:spacing w:line="249" w:lineRule="auto" w:before="124" w:after="0"/>
        <w:ind w:left="141" w:right="140" w:firstLine="226"/>
        <w:jc w:val="both"/>
        <w:rPr>
          <w:sz w:val="22"/>
        </w:rPr>
      </w:pPr>
      <w:r>
        <w:rPr>
          <w:color w:val="231F20"/>
          <w:sz w:val="22"/>
        </w:rPr>
        <w:t>Presentada la solicitud con la documentación pertinente se otorgará un plazo de quince días para su subsanación en el caso que no estuviera completa.</w:t>
      </w:r>
    </w:p>
    <w:p>
      <w:pPr>
        <w:pStyle w:val="ListParagraph"/>
        <w:numPr>
          <w:ilvl w:val="0"/>
          <w:numId w:val="104"/>
        </w:numPr>
        <w:tabs>
          <w:tab w:pos="629" w:val="left" w:leader="none"/>
        </w:tabs>
        <w:spacing w:line="249" w:lineRule="auto" w:before="115" w:after="0"/>
        <w:ind w:left="141" w:right="139" w:firstLine="226"/>
        <w:jc w:val="both"/>
        <w:rPr>
          <w:sz w:val="22"/>
        </w:rPr>
      </w:pPr>
      <w:r>
        <w:rPr>
          <w:color w:val="231F20"/>
          <w:sz w:val="22"/>
        </w:rPr>
        <w:t>Subsanada la documentación en el caso que así fuera requerida por los servicios municipales, y previos los informes técnicos y jurídicos pertinentes, se aprobará inicial- mente</w:t>
      </w:r>
      <w:r>
        <w:rPr>
          <w:color w:val="231F20"/>
          <w:spacing w:val="-14"/>
          <w:sz w:val="22"/>
        </w:rPr>
        <w:t> </w:t>
      </w:r>
      <w:r>
        <w:rPr>
          <w:color w:val="231F20"/>
          <w:sz w:val="22"/>
        </w:rPr>
        <w:t>la</w:t>
      </w:r>
      <w:r>
        <w:rPr>
          <w:color w:val="231F20"/>
          <w:spacing w:val="-9"/>
          <w:sz w:val="22"/>
        </w:rPr>
        <w:t> </w:t>
      </w:r>
      <w:r>
        <w:rPr>
          <w:color w:val="231F20"/>
          <w:sz w:val="22"/>
        </w:rPr>
        <w:t>propuesta</w:t>
      </w:r>
      <w:r>
        <w:rPr>
          <w:color w:val="231F20"/>
          <w:spacing w:val="-9"/>
          <w:sz w:val="22"/>
        </w:rPr>
        <w:t> </w:t>
      </w:r>
      <w:r>
        <w:rPr>
          <w:color w:val="231F20"/>
          <w:sz w:val="22"/>
        </w:rPr>
        <w:t>de</w:t>
      </w:r>
      <w:r>
        <w:rPr>
          <w:color w:val="231F20"/>
          <w:spacing w:val="-9"/>
          <w:sz w:val="22"/>
        </w:rPr>
        <w:t> </w:t>
      </w:r>
      <w:r>
        <w:rPr>
          <w:color w:val="231F20"/>
          <w:sz w:val="22"/>
        </w:rPr>
        <w:t>adjudicación</w:t>
      </w:r>
      <w:r>
        <w:rPr>
          <w:color w:val="231F20"/>
          <w:spacing w:val="-9"/>
          <w:sz w:val="22"/>
        </w:rPr>
        <w:t> </w:t>
      </w:r>
      <w:r>
        <w:rPr>
          <w:color w:val="231F20"/>
          <w:sz w:val="22"/>
        </w:rPr>
        <w:t>junto</w:t>
      </w:r>
      <w:r>
        <w:rPr>
          <w:color w:val="231F20"/>
          <w:spacing w:val="-9"/>
          <w:sz w:val="22"/>
        </w:rPr>
        <w:t> </w:t>
      </w:r>
      <w:r>
        <w:rPr>
          <w:color w:val="231F20"/>
          <w:sz w:val="22"/>
        </w:rPr>
        <w:t>con</w:t>
      </w:r>
      <w:r>
        <w:rPr>
          <w:color w:val="231F20"/>
          <w:spacing w:val="-9"/>
          <w:sz w:val="22"/>
        </w:rPr>
        <w:t> </w:t>
      </w:r>
      <w:r>
        <w:rPr>
          <w:color w:val="231F20"/>
          <w:sz w:val="22"/>
        </w:rPr>
        <w:t>los</w:t>
      </w:r>
      <w:r>
        <w:rPr>
          <w:color w:val="231F20"/>
          <w:spacing w:val="-9"/>
          <w:sz w:val="22"/>
        </w:rPr>
        <w:t> </w:t>
      </w:r>
      <w:r>
        <w:rPr>
          <w:color w:val="231F20"/>
          <w:sz w:val="22"/>
        </w:rPr>
        <w:t>documentos</w:t>
      </w:r>
      <w:r>
        <w:rPr>
          <w:color w:val="231F20"/>
          <w:spacing w:val="-9"/>
          <w:sz w:val="22"/>
        </w:rPr>
        <w:t> </w:t>
      </w:r>
      <w:r>
        <w:rPr>
          <w:color w:val="231F20"/>
          <w:sz w:val="22"/>
        </w:rPr>
        <w:t>aportados</w:t>
      </w:r>
      <w:r>
        <w:rPr>
          <w:color w:val="231F20"/>
          <w:spacing w:val="-9"/>
          <w:sz w:val="22"/>
        </w:rPr>
        <w:t> </w:t>
      </w:r>
      <w:r>
        <w:rPr>
          <w:color w:val="231F20"/>
          <w:sz w:val="22"/>
        </w:rPr>
        <w:t>por</w:t>
      </w:r>
      <w:r>
        <w:rPr>
          <w:color w:val="231F20"/>
          <w:spacing w:val="-9"/>
          <w:sz w:val="22"/>
        </w:rPr>
        <w:t> </w:t>
      </w:r>
      <w:r>
        <w:rPr>
          <w:color w:val="231F20"/>
          <w:sz w:val="22"/>
        </w:rPr>
        <w:t>la</w:t>
      </w:r>
      <w:r>
        <w:rPr>
          <w:color w:val="231F20"/>
          <w:spacing w:val="-16"/>
          <w:sz w:val="22"/>
        </w:rPr>
        <w:t> </w:t>
      </w:r>
      <w:r>
        <w:rPr>
          <w:color w:val="231F20"/>
          <w:sz w:val="22"/>
        </w:rPr>
        <w:t>Alcaldía. En</w:t>
      </w:r>
      <w:r>
        <w:rPr>
          <w:color w:val="231F20"/>
          <w:spacing w:val="-14"/>
          <w:sz w:val="22"/>
        </w:rPr>
        <w:t> </w:t>
      </w:r>
      <w:r>
        <w:rPr>
          <w:color w:val="231F20"/>
          <w:sz w:val="22"/>
        </w:rPr>
        <w:t>este</w:t>
      </w:r>
      <w:r>
        <w:rPr>
          <w:color w:val="231F20"/>
          <w:spacing w:val="-14"/>
          <w:sz w:val="22"/>
        </w:rPr>
        <w:t> </w:t>
      </w:r>
      <w:r>
        <w:rPr>
          <w:color w:val="231F20"/>
          <w:sz w:val="22"/>
        </w:rPr>
        <w:t>acto</w:t>
      </w:r>
      <w:r>
        <w:rPr>
          <w:color w:val="231F20"/>
          <w:spacing w:val="-14"/>
          <w:sz w:val="22"/>
        </w:rPr>
        <w:t> </w:t>
      </w:r>
      <w:r>
        <w:rPr>
          <w:color w:val="231F20"/>
          <w:sz w:val="22"/>
        </w:rPr>
        <w:t>se</w:t>
      </w:r>
      <w:r>
        <w:rPr>
          <w:color w:val="231F20"/>
          <w:spacing w:val="-14"/>
          <w:sz w:val="22"/>
        </w:rPr>
        <w:t> </w:t>
      </w:r>
      <w:r>
        <w:rPr>
          <w:color w:val="231F20"/>
          <w:sz w:val="22"/>
        </w:rPr>
        <w:t>deberá</w:t>
      </w:r>
      <w:r>
        <w:rPr>
          <w:color w:val="231F20"/>
          <w:spacing w:val="-13"/>
          <w:sz w:val="22"/>
        </w:rPr>
        <w:t> </w:t>
      </w:r>
      <w:r>
        <w:rPr>
          <w:color w:val="231F20"/>
          <w:sz w:val="22"/>
        </w:rPr>
        <w:t>publicar</w:t>
      </w:r>
      <w:r>
        <w:rPr>
          <w:color w:val="231F20"/>
          <w:spacing w:val="-14"/>
          <w:sz w:val="22"/>
        </w:rPr>
        <w:t> </w:t>
      </w:r>
      <w:r>
        <w:rPr>
          <w:color w:val="231F20"/>
          <w:sz w:val="22"/>
        </w:rPr>
        <w:t>la</w:t>
      </w:r>
      <w:r>
        <w:rPr>
          <w:color w:val="231F20"/>
          <w:spacing w:val="-14"/>
          <w:sz w:val="22"/>
        </w:rPr>
        <w:t> </w:t>
      </w:r>
      <w:r>
        <w:rPr>
          <w:color w:val="231F20"/>
          <w:sz w:val="22"/>
        </w:rPr>
        <w:t>relación</w:t>
      </w:r>
      <w:r>
        <w:rPr>
          <w:color w:val="231F20"/>
          <w:spacing w:val="-13"/>
          <w:sz w:val="22"/>
        </w:rPr>
        <w:t> </w:t>
      </w:r>
      <w:r>
        <w:rPr>
          <w:color w:val="231F20"/>
          <w:sz w:val="22"/>
        </w:rPr>
        <w:t>provisional</w:t>
      </w:r>
      <w:r>
        <w:rPr>
          <w:color w:val="231F20"/>
          <w:spacing w:val="-14"/>
          <w:sz w:val="22"/>
        </w:rPr>
        <w:t> </w:t>
      </w:r>
      <w:r>
        <w:rPr>
          <w:color w:val="231F20"/>
          <w:sz w:val="22"/>
        </w:rPr>
        <w:t>de</w:t>
      </w:r>
      <w:r>
        <w:rPr>
          <w:color w:val="231F20"/>
          <w:spacing w:val="-14"/>
          <w:sz w:val="22"/>
        </w:rPr>
        <w:t> </w:t>
      </w:r>
      <w:r>
        <w:rPr>
          <w:color w:val="231F20"/>
          <w:sz w:val="22"/>
        </w:rPr>
        <w:t>inmuebles</w:t>
      </w:r>
      <w:r>
        <w:rPr>
          <w:color w:val="231F20"/>
          <w:spacing w:val="-13"/>
          <w:sz w:val="22"/>
        </w:rPr>
        <w:t> </w:t>
      </w:r>
      <w:r>
        <w:rPr>
          <w:color w:val="231F20"/>
          <w:sz w:val="22"/>
        </w:rPr>
        <w:t>a</w:t>
      </w:r>
      <w:r>
        <w:rPr>
          <w:color w:val="231F20"/>
          <w:spacing w:val="-14"/>
          <w:sz w:val="22"/>
        </w:rPr>
        <w:t> </w:t>
      </w:r>
      <w:r>
        <w:rPr>
          <w:color w:val="231F20"/>
          <w:sz w:val="22"/>
        </w:rPr>
        <w:t>sustituir,</w:t>
      </w:r>
      <w:r>
        <w:rPr>
          <w:color w:val="231F20"/>
          <w:spacing w:val="-14"/>
          <w:sz w:val="22"/>
        </w:rPr>
        <w:t> </w:t>
      </w:r>
      <w:r>
        <w:rPr>
          <w:color w:val="231F20"/>
          <w:sz w:val="22"/>
        </w:rPr>
        <w:t>así</w:t>
      </w:r>
      <w:r>
        <w:rPr>
          <w:color w:val="231F20"/>
          <w:spacing w:val="-14"/>
          <w:sz w:val="22"/>
        </w:rPr>
        <w:t> </w:t>
      </w:r>
      <w:r>
        <w:rPr>
          <w:color w:val="231F20"/>
          <w:sz w:val="22"/>
        </w:rPr>
        <w:t>como de</w:t>
      </w:r>
      <w:r>
        <w:rPr>
          <w:color w:val="231F20"/>
          <w:spacing w:val="-10"/>
          <w:sz w:val="22"/>
        </w:rPr>
        <w:t> </w:t>
      </w:r>
      <w:r>
        <w:rPr>
          <w:color w:val="231F20"/>
          <w:sz w:val="22"/>
        </w:rPr>
        <w:t>ocupantes</w:t>
      </w:r>
      <w:r>
        <w:rPr>
          <w:color w:val="231F20"/>
          <w:spacing w:val="-10"/>
          <w:sz w:val="22"/>
        </w:rPr>
        <w:t> </w:t>
      </w:r>
      <w:r>
        <w:rPr>
          <w:color w:val="231F20"/>
          <w:sz w:val="22"/>
        </w:rPr>
        <w:t>legítimos</w:t>
      </w:r>
      <w:r>
        <w:rPr>
          <w:color w:val="231F20"/>
          <w:spacing w:val="-10"/>
          <w:sz w:val="22"/>
        </w:rPr>
        <w:t> </w:t>
      </w:r>
      <w:r>
        <w:rPr>
          <w:color w:val="231F20"/>
          <w:sz w:val="22"/>
        </w:rPr>
        <w:t>de</w:t>
      </w:r>
      <w:r>
        <w:rPr>
          <w:color w:val="231F20"/>
          <w:spacing w:val="-10"/>
          <w:sz w:val="22"/>
        </w:rPr>
        <w:t> </w:t>
      </w:r>
      <w:r>
        <w:rPr>
          <w:color w:val="231F20"/>
          <w:sz w:val="22"/>
        </w:rPr>
        <w:t>viviendas</w:t>
      </w:r>
      <w:r>
        <w:rPr>
          <w:color w:val="231F20"/>
          <w:spacing w:val="-10"/>
          <w:sz w:val="22"/>
        </w:rPr>
        <w:t> </w:t>
      </w:r>
      <w:r>
        <w:rPr>
          <w:color w:val="231F20"/>
          <w:sz w:val="22"/>
        </w:rPr>
        <w:t>con</w:t>
      </w:r>
      <w:r>
        <w:rPr>
          <w:color w:val="231F20"/>
          <w:spacing w:val="-10"/>
          <w:sz w:val="22"/>
        </w:rPr>
        <w:t> </w:t>
      </w:r>
      <w:r>
        <w:rPr>
          <w:color w:val="231F20"/>
          <w:sz w:val="22"/>
        </w:rPr>
        <w:t>derecho</w:t>
      </w:r>
      <w:r>
        <w:rPr>
          <w:color w:val="231F20"/>
          <w:spacing w:val="-10"/>
          <w:sz w:val="22"/>
        </w:rPr>
        <w:t> </w:t>
      </w:r>
      <w:r>
        <w:rPr>
          <w:color w:val="231F20"/>
          <w:sz w:val="22"/>
        </w:rPr>
        <w:t>al</w:t>
      </w:r>
      <w:r>
        <w:rPr>
          <w:color w:val="231F20"/>
          <w:spacing w:val="-10"/>
          <w:sz w:val="22"/>
        </w:rPr>
        <w:t> </w:t>
      </w:r>
      <w:r>
        <w:rPr>
          <w:color w:val="231F20"/>
          <w:sz w:val="22"/>
        </w:rPr>
        <w:t>realojo</w:t>
      </w:r>
      <w:r>
        <w:rPr>
          <w:color w:val="231F20"/>
          <w:spacing w:val="-10"/>
          <w:sz w:val="22"/>
        </w:rPr>
        <w:t> </w:t>
      </w:r>
      <w:r>
        <w:rPr>
          <w:color w:val="231F20"/>
          <w:sz w:val="22"/>
        </w:rPr>
        <w:t>y</w:t>
      </w:r>
      <w:r>
        <w:rPr>
          <w:color w:val="231F20"/>
          <w:spacing w:val="-10"/>
          <w:sz w:val="22"/>
        </w:rPr>
        <w:t> </w:t>
      </w:r>
      <w:r>
        <w:rPr>
          <w:color w:val="231F20"/>
          <w:sz w:val="22"/>
        </w:rPr>
        <w:t>retorno,</w:t>
      </w:r>
      <w:r>
        <w:rPr>
          <w:color w:val="231F20"/>
          <w:spacing w:val="-10"/>
          <w:sz w:val="22"/>
        </w:rPr>
        <w:t> </w:t>
      </w:r>
      <w:r>
        <w:rPr>
          <w:color w:val="231F20"/>
          <w:sz w:val="22"/>
        </w:rPr>
        <w:t>incluido</w:t>
      </w:r>
      <w:r>
        <w:rPr>
          <w:color w:val="231F20"/>
          <w:spacing w:val="-10"/>
          <w:sz w:val="22"/>
        </w:rPr>
        <w:t> </w:t>
      </w:r>
      <w:r>
        <w:rPr>
          <w:color w:val="231F20"/>
          <w:sz w:val="22"/>
        </w:rPr>
        <w:t>en</w:t>
      </w:r>
      <w:r>
        <w:rPr>
          <w:color w:val="231F20"/>
          <w:spacing w:val="-10"/>
          <w:sz w:val="22"/>
        </w:rPr>
        <w:t> </w:t>
      </w:r>
      <w:r>
        <w:rPr>
          <w:color w:val="231F20"/>
          <w:sz w:val="22"/>
        </w:rPr>
        <w:t>el</w:t>
      </w:r>
      <w:r>
        <w:rPr>
          <w:color w:val="231F20"/>
          <w:spacing w:val="-10"/>
          <w:sz w:val="22"/>
        </w:rPr>
        <w:t> </w:t>
      </w:r>
      <w:r>
        <w:rPr>
          <w:color w:val="231F20"/>
          <w:sz w:val="22"/>
        </w:rPr>
        <w:t>Plan de realojo y retorno aportado.</w:t>
      </w:r>
    </w:p>
    <w:p>
      <w:pPr>
        <w:pStyle w:val="ListParagraph"/>
        <w:numPr>
          <w:ilvl w:val="0"/>
          <w:numId w:val="104"/>
        </w:numPr>
        <w:tabs>
          <w:tab w:pos="621" w:val="left" w:leader="none"/>
        </w:tabs>
        <w:spacing w:line="249" w:lineRule="auto" w:before="119" w:after="0"/>
        <w:ind w:left="141" w:right="139" w:firstLine="226"/>
        <w:jc w:val="both"/>
        <w:rPr>
          <w:sz w:val="22"/>
        </w:rPr>
      </w:pPr>
      <w:r>
        <w:rPr>
          <w:color w:val="231F20"/>
          <w:sz w:val="22"/>
        </w:rPr>
        <w:t>Aprobada inicialmente, se abrirá un periodo de información pública en el boletín oficial de la provincia por un plazo de dos meses y se notificará a todos aquellos inte- resados que no hubieran suscrito la iniciativa por igual plazo. En particular se deberá </w:t>
      </w:r>
      <w:r>
        <w:rPr>
          <w:color w:val="231F20"/>
          <w:spacing w:val="-2"/>
          <w:sz w:val="22"/>
        </w:rPr>
        <w:t>notificar:</w:t>
      </w:r>
    </w:p>
    <w:p>
      <w:pPr>
        <w:pStyle w:val="ListParagraph"/>
        <w:numPr>
          <w:ilvl w:val="1"/>
          <w:numId w:val="104"/>
        </w:numPr>
        <w:tabs>
          <w:tab w:pos="637" w:val="left" w:leader="none"/>
        </w:tabs>
        <w:spacing w:line="249" w:lineRule="auto" w:before="117" w:after="0"/>
        <w:ind w:left="141" w:right="139" w:firstLine="226"/>
        <w:jc w:val="both"/>
        <w:rPr>
          <w:sz w:val="22"/>
        </w:rPr>
      </w:pPr>
      <w:r>
        <w:rPr>
          <w:color w:val="231F20"/>
          <w:sz w:val="22"/>
        </w:rPr>
        <w:t>A los propietarios de la actuación que no hayan formulado la iniciativa, quienes durante</w:t>
      </w:r>
      <w:r>
        <w:rPr>
          <w:color w:val="231F20"/>
          <w:spacing w:val="-3"/>
          <w:sz w:val="22"/>
        </w:rPr>
        <w:t> </w:t>
      </w:r>
      <w:r>
        <w:rPr>
          <w:color w:val="231F20"/>
          <w:sz w:val="22"/>
        </w:rPr>
        <w:t>el</w:t>
      </w:r>
      <w:r>
        <w:rPr>
          <w:color w:val="231F20"/>
          <w:spacing w:val="-3"/>
          <w:sz w:val="22"/>
        </w:rPr>
        <w:t> </w:t>
      </w:r>
      <w:r>
        <w:rPr>
          <w:color w:val="231F20"/>
          <w:sz w:val="22"/>
        </w:rPr>
        <w:t>plazo</w:t>
      </w:r>
      <w:r>
        <w:rPr>
          <w:color w:val="231F20"/>
          <w:spacing w:val="-3"/>
          <w:sz w:val="22"/>
        </w:rPr>
        <w:t> </w:t>
      </w:r>
      <w:r>
        <w:rPr>
          <w:color w:val="231F20"/>
          <w:sz w:val="22"/>
        </w:rPr>
        <w:t>de</w:t>
      </w:r>
      <w:r>
        <w:rPr>
          <w:color w:val="231F20"/>
          <w:spacing w:val="-3"/>
          <w:sz w:val="22"/>
        </w:rPr>
        <w:t> </w:t>
      </w:r>
      <w:r>
        <w:rPr>
          <w:color w:val="231F20"/>
          <w:sz w:val="22"/>
        </w:rPr>
        <w:t>dos</w:t>
      </w:r>
      <w:r>
        <w:rPr>
          <w:color w:val="231F20"/>
          <w:spacing w:val="-3"/>
          <w:sz w:val="22"/>
        </w:rPr>
        <w:t> </w:t>
      </w:r>
      <w:r>
        <w:rPr>
          <w:color w:val="231F20"/>
          <w:sz w:val="22"/>
        </w:rPr>
        <w:t>meses</w:t>
      </w:r>
      <w:r>
        <w:rPr>
          <w:color w:val="231F20"/>
          <w:spacing w:val="-3"/>
          <w:sz w:val="22"/>
        </w:rPr>
        <w:t> </w:t>
      </w:r>
      <w:r>
        <w:rPr>
          <w:color w:val="231F20"/>
          <w:sz w:val="22"/>
        </w:rPr>
        <w:t>deberán</w:t>
      </w:r>
      <w:r>
        <w:rPr>
          <w:color w:val="231F20"/>
          <w:spacing w:val="-3"/>
          <w:sz w:val="22"/>
        </w:rPr>
        <w:t> </w:t>
      </w:r>
      <w:r>
        <w:rPr>
          <w:color w:val="231F20"/>
          <w:sz w:val="22"/>
        </w:rPr>
        <w:t>optar</w:t>
      </w:r>
      <w:r>
        <w:rPr>
          <w:color w:val="231F20"/>
          <w:spacing w:val="-3"/>
          <w:sz w:val="22"/>
        </w:rPr>
        <w:t> </w:t>
      </w:r>
      <w:r>
        <w:rPr>
          <w:color w:val="231F20"/>
          <w:sz w:val="22"/>
        </w:rPr>
        <w:t>entre</w:t>
      </w:r>
      <w:r>
        <w:rPr>
          <w:color w:val="231F20"/>
          <w:spacing w:val="-3"/>
          <w:sz w:val="22"/>
        </w:rPr>
        <w:t> </w:t>
      </w:r>
      <w:r>
        <w:rPr>
          <w:color w:val="231F20"/>
          <w:sz w:val="22"/>
        </w:rPr>
        <w:t>adherirse</w:t>
      </w:r>
      <w:r>
        <w:rPr>
          <w:color w:val="231F20"/>
          <w:spacing w:val="-3"/>
          <w:sz w:val="22"/>
        </w:rPr>
        <w:t> </w:t>
      </w:r>
      <w:r>
        <w:rPr>
          <w:color w:val="231F20"/>
          <w:sz w:val="22"/>
        </w:rPr>
        <w:t>a</w:t>
      </w:r>
      <w:r>
        <w:rPr>
          <w:color w:val="231F20"/>
          <w:spacing w:val="-3"/>
          <w:sz w:val="22"/>
        </w:rPr>
        <w:t> </w:t>
      </w:r>
      <w:r>
        <w:rPr>
          <w:color w:val="231F20"/>
          <w:sz w:val="22"/>
        </w:rPr>
        <w:t>la</w:t>
      </w:r>
      <w:r>
        <w:rPr>
          <w:color w:val="231F20"/>
          <w:spacing w:val="-3"/>
          <w:sz w:val="22"/>
        </w:rPr>
        <w:t> </w:t>
      </w:r>
      <w:r>
        <w:rPr>
          <w:color w:val="231F20"/>
          <w:sz w:val="22"/>
        </w:rPr>
        <w:t>iniciativa</w:t>
      </w:r>
      <w:r>
        <w:rPr>
          <w:color w:val="231F20"/>
          <w:spacing w:val="-3"/>
          <w:sz w:val="22"/>
        </w:rPr>
        <w:t> </w:t>
      </w:r>
      <w:r>
        <w:rPr>
          <w:color w:val="231F20"/>
          <w:sz w:val="22"/>
        </w:rPr>
        <w:t>y,</w:t>
      </w:r>
      <w:r>
        <w:rPr>
          <w:color w:val="231F20"/>
          <w:spacing w:val="-3"/>
          <w:sz w:val="22"/>
        </w:rPr>
        <w:t> </w:t>
      </w:r>
      <w:r>
        <w:rPr>
          <w:color w:val="231F20"/>
          <w:sz w:val="22"/>
        </w:rPr>
        <w:t>por</w:t>
      </w:r>
      <w:r>
        <w:rPr>
          <w:color w:val="231F20"/>
          <w:spacing w:val="-3"/>
          <w:sz w:val="22"/>
        </w:rPr>
        <w:t> </w:t>
      </w:r>
      <w:r>
        <w:rPr>
          <w:color w:val="231F20"/>
          <w:sz w:val="22"/>
        </w:rPr>
        <w:t>tanto, mostrar su conformidad con el aprovechamiento que se les adjudica en el proyecto de reparcelación de manera provisional y los gastos de urbanización correspondientes, eliminándose en este caso la hoja individualizada de justiprecio donde valora su apro- vechamiento</w:t>
      </w:r>
      <w:r>
        <w:rPr>
          <w:color w:val="231F20"/>
          <w:spacing w:val="-4"/>
          <w:sz w:val="22"/>
        </w:rPr>
        <w:t> </w:t>
      </w:r>
      <w:r>
        <w:rPr>
          <w:color w:val="231F20"/>
          <w:sz w:val="22"/>
        </w:rPr>
        <w:t>o,</w:t>
      </w:r>
      <w:r>
        <w:rPr>
          <w:color w:val="231F20"/>
          <w:spacing w:val="-4"/>
          <w:sz w:val="22"/>
        </w:rPr>
        <w:t> </w:t>
      </w:r>
      <w:r>
        <w:rPr>
          <w:color w:val="231F20"/>
          <w:sz w:val="22"/>
        </w:rPr>
        <w:t>en</w:t>
      </w:r>
      <w:r>
        <w:rPr>
          <w:color w:val="231F20"/>
          <w:spacing w:val="-4"/>
          <w:sz w:val="22"/>
        </w:rPr>
        <w:t> </w:t>
      </w:r>
      <w:r>
        <w:rPr>
          <w:color w:val="231F20"/>
          <w:sz w:val="22"/>
        </w:rPr>
        <w:t>su</w:t>
      </w:r>
      <w:r>
        <w:rPr>
          <w:color w:val="231F20"/>
          <w:spacing w:val="-4"/>
          <w:sz w:val="22"/>
        </w:rPr>
        <w:t> </w:t>
      </w:r>
      <w:r>
        <w:rPr>
          <w:color w:val="231F20"/>
          <w:sz w:val="22"/>
        </w:rPr>
        <w:t>caso,</w:t>
      </w:r>
      <w:r>
        <w:rPr>
          <w:color w:val="231F20"/>
          <w:spacing w:val="-4"/>
          <w:sz w:val="22"/>
        </w:rPr>
        <w:t> </w:t>
      </w:r>
      <w:r>
        <w:rPr>
          <w:color w:val="231F20"/>
          <w:sz w:val="22"/>
        </w:rPr>
        <w:t>no</w:t>
      </w:r>
      <w:r>
        <w:rPr>
          <w:color w:val="231F20"/>
          <w:spacing w:val="-4"/>
          <w:sz w:val="22"/>
        </w:rPr>
        <w:t> </w:t>
      </w:r>
      <w:r>
        <w:rPr>
          <w:color w:val="231F20"/>
          <w:sz w:val="22"/>
        </w:rPr>
        <w:t>adherirse</w:t>
      </w:r>
      <w:r>
        <w:rPr>
          <w:color w:val="231F20"/>
          <w:spacing w:val="-4"/>
          <w:sz w:val="22"/>
        </w:rPr>
        <w:t> </w:t>
      </w:r>
      <w:r>
        <w:rPr>
          <w:color w:val="231F20"/>
          <w:sz w:val="22"/>
        </w:rPr>
        <w:t>a</w:t>
      </w:r>
      <w:r>
        <w:rPr>
          <w:color w:val="231F20"/>
          <w:spacing w:val="-4"/>
          <w:sz w:val="22"/>
        </w:rPr>
        <w:t> </w:t>
      </w:r>
      <w:r>
        <w:rPr>
          <w:color w:val="231F20"/>
          <w:sz w:val="22"/>
        </w:rPr>
        <w:t>la</w:t>
      </w:r>
      <w:r>
        <w:rPr>
          <w:color w:val="231F20"/>
          <w:spacing w:val="-4"/>
          <w:sz w:val="22"/>
        </w:rPr>
        <w:t> </w:t>
      </w:r>
      <w:r>
        <w:rPr>
          <w:color w:val="231F20"/>
          <w:sz w:val="22"/>
        </w:rPr>
        <w:t>iniciativa</w:t>
      </w:r>
      <w:r>
        <w:rPr>
          <w:color w:val="231F20"/>
          <w:spacing w:val="-4"/>
          <w:sz w:val="22"/>
        </w:rPr>
        <w:t> </w:t>
      </w:r>
      <w:r>
        <w:rPr>
          <w:color w:val="231F20"/>
          <w:sz w:val="22"/>
        </w:rPr>
        <w:t>en</w:t>
      </w:r>
      <w:r>
        <w:rPr>
          <w:color w:val="231F20"/>
          <w:spacing w:val="-4"/>
          <w:sz w:val="22"/>
        </w:rPr>
        <w:t> </w:t>
      </w:r>
      <w:r>
        <w:rPr>
          <w:color w:val="231F20"/>
          <w:sz w:val="22"/>
        </w:rPr>
        <w:t>cuyo</w:t>
      </w:r>
      <w:r>
        <w:rPr>
          <w:color w:val="231F20"/>
          <w:spacing w:val="-4"/>
          <w:sz w:val="22"/>
        </w:rPr>
        <w:t> </w:t>
      </w:r>
      <w:r>
        <w:rPr>
          <w:color w:val="231F20"/>
          <w:sz w:val="22"/>
        </w:rPr>
        <w:t>supuesto</w:t>
      </w:r>
      <w:r>
        <w:rPr>
          <w:color w:val="231F20"/>
          <w:spacing w:val="-4"/>
          <w:sz w:val="22"/>
        </w:rPr>
        <w:t> </w:t>
      </w:r>
      <w:r>
        <w:rPr>
          <w:color w:val="231F20"/>
          <w:sz w:val="22"/>
        </w:rPr>
        <w:t>su</w:t>
      </w:r>
      <w:r>
        <w:rPr>
          <w:color w:val="231F20"/>
          <w:spacing w:val="-4"/>
          <w:sz w:val="22"/>
        </w:rPr>
        <w:t> </w:t>
      </w:r>
      <w:r>
        <w:rPr>
          <w:color w:val="231F20"/>
          <w:sz w:val="22"/>
        </w:rPr>
        <w:t>aprovecha- miento</w:t>
      </w:r>
      <w:r>
        <w:rPr>
          <w:color w:val="231F20"/>
          <w:spacing w:val="-13"/>
          <w:sz w:val="22"/>
        </w:rPr>
        <w:t> </w:t>
      </w:r>
      <w:r>
        <w:rPr>
          <w:color w:val="231F20"/>
          <w:sz w:val="22"/>
        </w:rPr>
        <w:t>y</w:t>
      </w:r>
      <w:r>
        <w:rPr>
          <w:color w:val="231F20"/>
          <w:spacing w:val="-13"/>
          <w:sz w:val="22"/>
        </w:rPr>
        <w:t> </w:t>
      </w:r>
      <w:r>
        <w:rPr>
          <w:color w:val="231F20"/>
          <w:sz w:val="22"/>
        </w:rPr>
        <w:t>gastos</w:t>
      </w:r>
      <w:r>
        <w:rPr>
          <w:color w:val="231F20"/>
          <w:spacing w:val="-13"/>
          <w:sz w:val="22"/>
        </w:rPr>
        <w:t> </w:t>
      </w:r>
      <w:r>
        <w:rPr>
          <w:color w:val="231F20"/>
          <w:sz w:val="22"/>
        </w:rPr>
        <w:t>de</w:t>
      </w:r>
      <w:r>
        <w:rPr>
          <w:color w:val="231F20"/>
          <w:spacing w:val="-13"/>
          <w:sz w:val="22"/>
        </w:rPr>
        <w:t> </w:t>
      </w:r>
      <w:r>
        <w:rPr>
          <w:color w:val="231F20"/>
          <w:sz w:val="22"/>
        </w:rPr>
        <w:t>urbanización</w:t>
      </w:r>
      <w:r>
        <w:rPr>
          <w:color w:val="231F20"/>
          <w:spacing w:val="-13"/>
          <w:sz w:val="22"/>
        </w:rPr>
        <w:t> </w:t>
      </w:r>
      <w:r>
        <w:rPr>
          <w:color w:val="231F20"/>
          <w:sz w:val="22"/>
        </w:rPr>
        <w:t>previstos</w:t>
      </w:r>
      <w:r>
        <w:rPr>
          <w:color w:val="231F20"/>
          <w:spacing w:val="-13"/>
          <w:sz w:val="22"/>
        </w:rPr>
        <w:t> </w:t>
      </w:r>
      <w:r>
        <w:rPr>
          <w:color w:val="231F20"/>
          <w:sz w:val="22"/>
        </w:rPr>
        <w:t>en</w:t>
      </w:r>
      <w:r>
        <w:rPr>
          <w:color w:val="231F20"/>
          <w:spacing w:val="-13"/>
          <w:sz w:val="22"/>
        </w:rPr>
        <w:t> </w:t>
      </w:r>
      <w:r>
        <w:rPr>
          <w:color w:val="231F20"/>
          <w:sz w:val="22"/>
        </w:rPr>
        <w:t>el</w:t>
      </w:r>
      <w:r>
        <w:rPr>
          <w:color w:val="231F20"/>
          <w:spacing w:val="-13"/>
          <w:sz w:val="22"/>
        </w:rPr>
        <w:t> </w:t>
      </w:r>
      <w:r>
        <w:rPr>
          <w:color w:val="231F20"/>
          <w:sz w:val="22"/>
        </w:rPr>
        <w:t>proyecto</w:t>
      </w:r>
      <w:r>
        <w:rPr>
          <w:color w:val="231F20"/>
          <w:spacing w:val="-14"/>
          <w:sz w:val="22"/>
        </w:rPr>
        <w:t> </w:t>
      </w:r>
      <w:r>
        <w:rPr>
          <w:color w:val="231F20"/>
          <w:sz w:val="22"/>
        </w:rPr>
        <w:t>de</w:t>
      </w:r>
      <w:r>
        <w:rPr>
          <w:color w:val="231F20"/>
          <w:spacing w:val="-13"/>
          <w:sz w:val="22"/>
        </w:rPr>
        <w:t> </w:t>
      </w:r>
      <w:r>
        <w:rPr>
          <w:color w:val="231F20"/>
          <w:sz w:val="22"/>
        </w:rPr>
        <w:t>reparcelación</w:t>
      </w:r>
      <w:r>
        <w:rPr>
          <w:color w:val="231F20"/>
          <w:spacing w:val="-13"/>
          <w:sz w:val="22"/>
        </w:rPr>
        <w:t> </w:t>
      </w:r>
      <w:r>
        <w:rPr>
          <w:color w:val="231F20"/>
          <w:sz w:val="22"/>
        </w:rPr>
        <w:t>se</w:t>
      </w:r>
      <w:r>
        <w:rPr>
          <w:color w:val="231F20"/>
          <w:spacing w:val="-13"/>
          <w:sz w:val="22"/>
        </w:rPr>
        <w:t> </w:t>
      </w:r>
      <w:r>
        <w:rPr>
          <w:color w:val="231F20"/>
          <w:sz w:val="22"/>
        </w:rPr>
        <w:t>le</w:t>
      </w:r>
      <w:r>
        <w:rPr>
          <w:color w:val="231F20"/>
          <w:spacing w:val="-13"/>
          <w:sz w:val="22"/>
        </w:rPr>
        <w:t> </w:t>
      </w:r>
      <w:r>
        <w:rPr>
          <w:color w:val="231F20"/>
          <w:sz w:val="22"/>
        </w:rPr>
        <w:t>adjudica a la entidad beneficiaria de la expropiación que, sería la entidad adjudicataria de la iniciativa,</w:t>
      </w:r>
      <w:r>
        <w:rPr>
          <w:color w:val="231F20"/>
          <w:spacing w:val="-12"/>
          <w:sz w:val="22"/>
        </w:rPr>
        <w:t> </w:t>
      </w:r>
      <w:r>
        <w:rPr>
          <w:color w:val="231F20"/>
          <w:sz w:val="22"/>
        </w:rPr>
        <w:t>pudiendo</w:t>
      </w:r>
      <w:r>
        <w:rPr>
          <w:color w:val="231F20"/>
          <w:spacing w:val="-12"/>
          <w:sz w:val="22"/>
        </w:rPr>
        <w:t> </w:t>
      </w:r>
      <w:r>
        <w:rPr>
          <w:color w:val="231F20"/>
          <w:sz w:val="22"/>
        </w:rPr>
        <w:t>mostrar</w:t>
      </w:r>
      <w:r>
        <w:rPr>
          <w:color w:val="231F20"/>
          <w:spacing w:val="-12"/>
          <w:sz w:val="22"/>
        </w:rPr>
        <w:t> </w:t>
      </w:r>
      <w:r>
        <w:rPr>
          <w:color w:val="231F20"/>
          <w:sz w:val="22"/>
        </w:rPr>
        <w:t>su</w:t>
      </w:r>
      <w:r>
        <w:rPr>
          <w:color w:val="231F20"/>
          <w:spacing w:val="-12"/>
          <w:sz w:val="22"/>
        </w:rPr>
        <w:t> </w:t>
      </w:r>
      <w:r>
        <w:rPr>
          <w:color w:val="231F20"/>
          <w:sz w:val="22"/>
        </w:rPr>
        <w:t>disconformidad</w:t>
      </w:r>
      <w:r>
        <w:rPr>
          <w:color w:val="231F20"/>
          <w:spacing w:val="-12"/>
          <w:sz w:val="22"/>
        </w:rPr>
        <w:t> </w:t>
      </w:r>
      <w:r>
        <w:rPr>
          <w:color w:val="231F20"/>
          <w:sz w:val="22"/>
        </w:rPr>
        <w:t>con</w:t>
      </w:r>
      <w:r>
        <w:rPr>
          <w:color w:val="231F20"/>
          <w:spacing w:val="-12"/>
          <w:sz w:val="22"/>
        </w:rPr>
        <w:t> </w:t>
      </w:r>
      <w:r>
        <w:rPr>
          <w:color w:val="231F20"/>
          <w:sz w:val="22"/>
        </w:rPr>
        <w:t>la</w:t>
      </w:r>
      <w:r>
        <w:rPr>
          <w:color w:val="231F20"/>
          <w:spacing w:val="-12"/>
          <w:sz w:val="22"/>
        </w:rPr>
        <w:t> </w:t>
      </w:r>
      <w:r>
        <w:rPr>
          <w:color w:val="231F20"/>
          <w:sz w:val="22"/>
        </w:rPr>
        <w:t>valoración</w:t>
      </w:r>
      <w:r>
        <w:rPr>
          <w:color w:val="231F20"/>
          <w:spacing w:val="-12"/>
          <w:sz w:val="22"/>
        </w:rPr>
        <w:t> </w:t>
      </w:r>
      <w:r>
        <w:rPr>
          <w:color w:val="231F20"/>
          <w:sz w:val="22"/>
        </w:rPr>
        <w:t>contenida</w:t>
      </w:r>
      <w:r>
        <w:rPr>
          <w:color w:val="231F20"/>
          <w:spacing w:val="-12"/>
          <w:sz w:val="22"/>
        </w:rPr>
        <w:t> </w:t>
      </w:r>
      <w:r>
        <w:rPr>
          <w:color w:val="231F20"/>
          <w:sz w:val="22"/>
        </w:rPr>
        <w:t>en</w:t>
      </w:r>
      <w:r>
        <w:rPr>
          <w:color w:val="231F20"/>
          <w:spacing w:val="-12"/>
          <w:sz w:val="22"/>
        </w:rPr>
        <w:t> </w:t>
      </w:r>
      <w:r>
        <w:rPr>
          <w:color w:val="231F20"/>
          <w:sz w:val="22"/>
        </w:rPr>
        <w:t>la</w:t>
      </w:r>
      <w:r>
        <w:rPr>
          <w:color w:val="231F20"/>
          <w:spacing w:val="-12"/>
          <w:sz w:val="22"/>
        </w:rPr>
        <w:t> </w:t>
      </w:r>
      <w:r>
        <w:rPr>
          <w:color w:val="231F20"/>
          <w:sz w:val="22"/>
        </w:rPr>
        <w:t>Hoja</w:t>
      </w:r>
      <w:r>
        <w:rPr>
          <w:color w:val="231F20"/>
          <w:spacing w:val="-12"/>
          <w:sz w:val="22"/>
        </w:rPr>
        <w:t> </w:t>
      </w:r>
      <w:r>
        <w:rPr>
          <w:color w:val="231F20"/>
          <w:sz w:val="22"/>
        </w:rPr>
        <w:t>de Aprecio individualizada, aportando una tasación o valoración alternativa.</w:t>
      </w:r>
    </w:p>
    <w:p>
      <w:pPr>
        <w:pStyle w:val="ListParagraph"/>
        <w:numPr>
          <w:ilvl w:val="1"/>
          <w:numId w:val="104"/>
        </w:numPr>
        <w:tabs>
          <w:tab w:pos="608" w:val="left" w:leader="none"/>
        </w:tabs>
        <w:spacing w:line="249" w:lineRule="auto" w:before="122" w:after="0"/>
        <w:ind w:left="141" w:right="139" w:firstLine="226"/>
        <w:jc w:val="both"/>
        <w:rPr>
          <w:sz w:val="22"/>
        </w:rPr>
      </w:pPr>
      <w:r>
        <w:rPr>
          <w:color w:val="231F20"/>
          <w:sz w:val="22"/>
        </w:rPr>
        <w:t>A</w:t>
      </w:r>
      <w:r>
        <w:rPr>
          <w:color w:val="231F20"/>
          <w:spacing w:val="-16"/>
          <w:sz w:val="22"/>
        </w:rPr>
        <w:t> </w:t>
      </w:r>
      <w:r>
        <w:rPr>
          <w:color w:val="231F20"/>
          <w:sz w:val="22"/>
        </w:rPr>
        <w:t>los</w:t>
      </w:r>
      <w:r>
        <w:rPr>
          <w:color w:val="231F20"/>
          <w:spacing w:val="-5"/>
          <w:sz w:val="22"/>
        </w:rPr>
        <w:t> </w:t>
      </w:r>
      <w:r>
        <w:rPr>
          <w:color w:val="231F20"/>
          <w:sz w:val="22"/>
        </w:rPr>
        <w:t>ocupantes</w:t>
      </w:r>
      <w:r>
        <w:rPr>
          <w:color w:val="231F20"/>
          <w:spacing w:val="-5"/>
          <w:sz w:val="22"/>
        </w:rPr>
        <w:t> </w:t>
      </w:r>
      <w:r>
        <w:rPr>
          <w:color w:val="231F20"/>
          <w:sz w:val="22"/>
        </w:rPr>
        <w:t>legítimos</w:t>
      </w:r>
      <w:r>
        <w:rPr>
          <w:color w:val="231F20"/>
          <w:spacing w:val="-5"/>
          <w:sz w:val="22"/>
        </w:rPr>
        <w:t> </w:t>
      </w:r>
      <w:r>
        <w:rPr>
          <w:color w:val="231F20"/>
          <w:sz w:val="22"/>
        </w:rPr>
        <w:t>de</w:t>
      </w:r>
      <w:r>
        <w:rPr>
          <w:color w:val="231F20"/>
          <w:spacing w:val="-5"/>
          <w:sz w:val="22"/>
        </w:rPr>
        <w:t> </w:t>
      </w:r>
      <w:r>
        <w:rPr>
          <w:color w:val="231F20"/>
          <w:sz w:val="22"/>
        </w:rPr>
        <w:t>vivienda</w:t>
      </w:r>
      <w:r>
        <w:rPr>
          <w:color w:val="231F20"/>
          <w:spacing w:val="-5"/>
          <w:sz w:val="22"/>
        </w:rPr>
        <w:t> </w:t>
      </w:r>
      <w:r>
        <w:rPr>
          <w:color w:val="231F20"/>
          <w:sz w:val="22"/>
        </w:rPr>
        <w:t>con</w:t>
      </w:r>
      <w:r>
        <w:rPr>
          <w:color w:val="231F20"/>
          <w:spacing w:val="-5"/>
          <w:sz w:val="22"/>
        </w:rPr>
        <w:t> </w:t>
      </w:r>
      <w:r>
        <w:rPr>
          <w:color w:val="231F20"/>
          <w:sz w:val="22"/>
        </w:rPr>
        <w:t>derecho</w:t>
      </w:r>
      <w:r>
        <w:rPr>
          <w:color w:val="231F20"/>
          <w:spacing w:val="-5"/>
          <w:sz w:val="22"/>
        </w:rPr>
        <w:t> </w:t>
      </w:r>
      <w:r>
        <w:rPr>
          <w:color w:val="231F20"/>
          <w:sz w:val="22"/>
        </w:rPr>
        <w:t>al</w:t>
      </w:r>
      <w:r>
        <w:rPr>
          <w:color w:val="231F20"/>
          <w:spacing w:val="-5"/>
          <w:sz w:val="22"/>
        </w:rPr>
        <w:t> </w:t>
      </w:r>
      <w:r>
        <w:rPr>
          <w:color w:val="231F20"/>
          <w:sz w:val="22"/>
        </w:rPr>
        <w:t>realojo</w:t>
      </w:r>
      <w:r>
        <w:rPr>
          <w:color w:val="231F20"/>
          <w:spacing w:val="-5"/>
          <w:sz w:val="22"/>
        </w:rPr>
        <w:t> </w:t>
      </w:r>
      <w:r>
        <w:rPr>
          <w:color w:val="231F20"/>
          <w:sz w:val="22"/>
        </w:rPr>
        <w:t>y</w:t>
      </w:r>
      <w:r>
        <w:rPr>
          <w:color w:val="231F20"/>
          <w:spacing w:val="-5"/>
          <w:sz w:val="22"/>
        </w:rPr>
        <w:t> </w:t>
      </w:r>
      <w:r>
        <w:rPr>
          <w:color w:val="231F20"/>
          <w:sz w:val="22"/>
        </w:rPr>
        <w:t>retorno,</w:t>
      </w:r>
      <w:r>
        <w:rPr>
          <w:color w:val="231F20"/>
          <w:spacing w:val="-5"/>
          <w:sz w:val="22"/>
        </w:rPr>
        <w:t> </w:t>
      </w:r>
      <w:r>
        <w:rPr>
          <w:color w:val="231F20"/>
          <w:sz w:val="22"/>
        </w:rPr>
        <w:t>que</w:t>
      </w:r>
      <w:r>
        <w:rPr>
          <w:color w:val="231F20"/>
          <w:spacing w:val="-5"/>
          <w:sz w:val="22"/>
        </w:rPr>
        <w:t> </w:t>
      </w:r>
      <w:r>
        <w:rPr>
          <w:color w:val="231F20"/>
          <w:sz w:val="22"/>
        </w:rPr>
        <w:t>podrán mostrar</w:t>
      </w:r>
      <w:r>
        <w:rPr>
          <w:color w:val="231F20"/>
          <w:spacing w:val="-10"/>
          <w:sz w:val="22"/>
        </w:rPr>
        <w:t> </w:t>
      </w:r>
      <w:r>
        <w:rPr>
          <w:color w:val="231F20"/>
          <w:sz w:val="22"/>
        </w:rPr>
        <w:t>su</w:t>
      </w:r>
      <w:r>
        <w:rPr>
          <w:color w:val="231F20"/>
          <w:spacing w:val="-10"/>
          <w:sz w:val="22"/>
        </w:rPr>
        <w:t> </w:t>
      </w:r>
      <w:r>
        <w:rPr>
          <w:color w:val="231F20"/>
          <w:sz w:val="22"/>
        </w:rPr>
        <w:t>conformidad</w:t>
      </w:r>
      <w:r>
        <w:rPr>
          <w:color w:val="231F20"/>
          <w:spacing w:val="-10"/>
          <w:sz w:val="22"/>
        </w:rPr>
        <w:t> </w:t>
      </w:r>
      <w:r>
        <w:rPr>
          <w:color w:val="231F20"/>
          <w:sz w:val="22"/>
        </w:rPr>
        <w:t>o</w:t>
      </w:r>
      <w:r>
        <w:rPr>
          <w:color w:val="231F20"/>
          <w:spacing w:val="-10"/>
          <w:sz w:val="22"/>
        </w:rPr>
        <w:t> </w:t>
      </w:r>
      <w:r>
        <w:rPr>
          <w:color w:val="231F20"/>
          <w:sz w:val="22"/>
        </w:rPr>
        <w:t>no</w:t>
      </w:r>
      <w:r>
        <w:rPr>
          <w:color w:val="231F20"/>
          <w:spacing w:val="-10"/>
          <w:sz w:val="22"/>
        </w:rPr>
        <w:t> </w:t>
      </w:r>
      <w:r>
        <w:rPr>
          <w:color w:val="231F20"/>
          <w:sz w:val="22"/>
        </w:rPr>
        <w:t>al</w:t>
      </w:r>
      <w:r>
        <w:rPr>
          <w:color w:val="231F20"/>
          <w:spacing w:val="-10"/>
          <w:sz w:val="22"/>
        </w:rPr>
        <w:t> </w:t>
      </w:r>
      <w:r>
        <w:rPr>
          <w:color w:val="231F20"/>
          <w:sz w:val="22"/>
        </w:rPr>
        <w:t>plan</w:t>
      </w:r>
      <w:r>
        <w:rPr>
          <w:color w:val="231F20"/>
          <w:spacing w:val="-10"/>
          <w:sz w:val="22"/>
        </w:rPr>
        <w:t> </w:t>
      </w:r>
      <w:r>
        <w:rPr>
          <w:color w:val="231F20"/>
          <w:sz w:val="22"/>
        </w:rPr>
        <w:t>de</w:t>
      </w:r>
      <w:r>
        <w:rPr>
          <w:color w:val="231F20"/>
          <w:spacing w:val="-10"/>
          <w:sz w:val="22"/>
        </w:rPr>
        <w:t> </w:t>
      </w:r>
      <w:r>
        <w:rPr>
          <w:color w:val="231F20"/>
          <w:sz w:val="22"/>
        </w:rPr>
        <w:t>realojo</w:t>
      </w:r>
      <w:r>
        <w:rPr>
          <w:color w:val="231F20"/>
          <w:spacing w:val="-10"/>
          <w:sz w:val="22"/>
        </w:rPr>
        <w:t> </w:t>
      </w:r>
      <w:r>
        <w:rPr>
          <w:color w:val="231F20"/>
          <w:sz w:val="22"/>
        </w:rPr>
        <w:t>temporal</w:t>
      </w:r>
      <w:r>
        <w:rPr>
          <w:color w:val="231F20"/>
          <w:spacing w:val="-10"/>
          <w:sz w:val="22"/>
        </w:rPr>
        <w:t> </w:t>
      </w:r>
      <w:r>
        <w:rPr>
          <w:color w:val="231F20"/>
          <w:sz w:val="22"/>
        </w:rPr>
        <w:t>y</w:t>
      </w:r>
      <w:r>
        <w:rPr>
          <w:color w:val="231F20"/>
          <w:spacing w:val="-10"/>
          <w:sz w:val="22"/>
        </w:rPr>
        <w:t> </w:t>
      </w:r>
      <w:r>
        <w:rPr>
          <w:color w:val="231F20"/>
          <w:sz w:val="22"/>
        </w:rPr>
        <w:t>definitivo</w:t>
      </w:r>
      <w:r>
        <w:rPr>
          <w:color w:val="231F20"/>
          <w:spacing w:val="-10"/>
          <w:sz w:val="22"/>
        </w:rPr>
        <w:t> </w:t>
      </w:r>
      <w:r>
        <w:rPr>
          <w:color w:val="231F20"/>
          <w:sz w:val="22"/>
        </w:rPr>
        <w:t>presentado</w:t>
      </w:r>
      <w:r>
        <w:rPr>
          <w:color w:val="231F20"/>
          <w:spacing w:val="-10"/>
          <w:sz w:val="22"/>
        </w:rPr>
        <w:t> </w:t>
      </w:r>
      <w:r>
        <w:rPr>
          <w:color w:val="231F20"/>
          <w:sz w:val="22"/>
        </w:rPr>
        <w:t>en</w:t>
      </w:r>
      <w:r>
        <w:rPr>
          <w:color w:val="231F20"/>
          <w:spacing w:val="-10"/>
          <w:sz w:val="22"/>
        </w:rPr>
        <w:t> </w:t>
      </w:r>
      <w:r>
        <w:rPr>
          <w:color w:val="231F20"/>
          <w:sz w:val="22"/>
        </w:rPr>
        <w:t>la</w:t>
      </w:r>
      <w:r>
        <w:rPr>
          <w:color w:val="231F20"/>
          <w:spacing w:val="-10"/>
          <w:sz w:val="22"/>
        </w:rPr>
        <w:t> </w:t>
      </w:r>
      <w:r>
        <w:rPr>
          <w:color w:val="231F20"/>
          <w:sz w:val="22"/>
        </w:rPr>
        <w:t>so- licitud por el promotor, pudiendo aportar los documentos acreditativos de los requisitos legales para ser reconocidos como tales o renunciar al mismo o, en su caso, solicitar una</w:t>
      </w:r>
      <w:r>
        <w:rPr>
          <w:color w:val="231F20"/>
          <w:spacing w:val="-11"/>
          <w:sz w:val="22"/>
        </w:rPr>
        <w:t> </w:t>
      </w:r>
      <w:r>
        <w:rPr>
          <w:color w:val="231F20"/>
          <w:sz w:val="22"/>
        </w:rPr>
        <w:t>indemnización</w:t>
      </w:r>
      <w:r>
        <w:rPr>
          <w:color w:val="231F20"/>
          <w:spacing w:val="-11"/>
          <w:sz w:val="22"/>
        </w:rPr>
        <w:t> </w:t>
      </w:r>
      <w:r>
        <w:rPr>
          <w:color w:val="231F20"/>
          <w:sz w:val="22"/>
        </w:rPr>
        <w:t>económica.</w:t>
      </w:r>
      <w:r>
        <w:rPr>
          <w:color w:val="231F20"/>
          <w:spacing w:val="-11"/>
          <w:sz w:val="22"/>
        </w:rPr>
        <w:t> </w:t>
      </w:r>
      <w:r>
        <w:rPr>
          <w:color w:val="231F20"/>
          <w:sz w:val="22"/>
        </w:rPr>
        <w:t>La</w:t>
      </w:r>
      <w:r>
        <w:rPr>
          <w:color w:val="231F20"/>
          <w:spacing w:val="-11"/>
          <w:sz w:val="22"/>
        </w:rPr>
        <w:t> </w:t>
      </w:r>
      <w:r>
        <w:rPr>
          <w:color w:val="231F20"/>
          <w:sz w:val="22"/>
        </w:rPr>
        <w:t>falta</w:t>
      </w:r>
      <w:r>
        <w:rPr>
          <w:color w:val="231F20"/>
          <w:spacing w:val="-11"/>
          <w:sz w:val="22"/>
        </w:rPr>
        <w:t> </w:t>
      </w:r>
      <w:r>
        <w:rPr>
          <w:color w:val="231F20"/>
          <w:sz w:val="22"/>
        </w:rPr>
        <w:t>de</w:t>
      </w:r>
      <w:r>
        <w:rPr>
          <w:color w:val="231F20"/>
          <w:spacing w:val="-11"/>
          <w:sz w:val="22"/>
        </w:rPr>
        <w:t> </w:t>
      </w:r>
      <w:r>
        <w:rPr>
          <w:color w:val="231F20"/>
          <w:sz w:val="22"/>
        </w:rPr>
        <w:t>contestación</w:t>
      </w:r>
      <w:r>
        <w:rPr>
          <w:color w:val="231F20"/>
          <w:spacing w:val="-11"/>
          <w:sz w:val="22"/>
        </w:rPr>
        <w:t> </w:t>
      </w:r>
      <w:r>
        <w:rPr>
          <w:color w:val="231F20"/>
          <w:sz w:val="22"/>
        </w:rPr>
        <w:t>de</w:t>
      </w:r>
      <w:r>
        <w:rPr>
          <w:color w:val="231F20"/>
          <w:spacing w:val="-11"/>
          <w:sz w:val="22"/>
        </w:rPr>
        <w:t> </w:t>
      </w:r>
      <w:r>
        <w:rPr>
          <w:color w:val="231F20"/>
          <w:sz w:val="22"/>
        </w:rPr>
        <w:t>los</w:t>
      </w:r>
      <w:r>
        <w:rPr>
          <w:color w:val="231F20"/>
          <w:spacing w:val="-11"/>
          <w:sz w:val="22"/>
        </w:rPr>
        <w:t> </w:t>
      </w:r>
      <w:r>
        <w:rPr>
          <w:color w:val="231F20"/>
          <w:sz w:val="22"/>
        </w:rPr>
        <w:t>interesados</w:t>
      </w:r>
      <w:r>
        <w:rPr>
          <w:color w:val="231F20"/>
          <w:spacing w:val="-11"/>
          <w:sz w:val="22"/>
        </w:rPr>
        <w:t> </w:t>
      </w:r>
      <w:r>
        <w:rPr>
          <w:color w:val="231F20"/>
          <w:sz w:val="22"/>
        </w:rPr>
        <w:t>no</w:t>
      </w:r>
      <w:r>
        <w:rPr>
          <w:color w:val="231F20"/>
          <w:spacing w:val="-11"/>
          <w:sz w:val="22"/>
        </w:rPr>
        <w:t> </w:t>
      </w:r>
      <w:r>
        <w:rPr>
          <w:color w:val="231F20"/>
          <w:sz w:val="22"/>
        </w:rPr>
        <w:t>paralizará el procedimiento, aprobándose el plan de realojo temporal y definitivo tal y como se ha</w:t>
      </w:r>
    </w:p>
    <w:p>
      <w:pPr>
        <w:pStyle w:val="ListParagraph"/>
        <w:spacing w:after="0" w:line="249" w:lineRule="auto"/>
        <w:jc w:val="both"/>
        <w:rPr>
          <w:sz w:val="22"/>
        </w:rPr>
        <w:sectPr>
          <w:pgSz w:w="11910" w:h="16840"/>
          <w:pgMar w:header="785" w:footer="736" w:top="1560" w:bottom="920" w:left="1559" w:right="1559"/>
        </w:sectPr>
      </w:pPr>
    </w:p>
    <w:p>
      <w:pPr>
        <w:pStyle w:val="BodyText"/>
        <w:spacing w:line="249" w:lineRule="auto" w:before="83"/>
        <w:ind w:firstLine="0"/>
      </w:pPr>
      <w:r>
        <w:rPr>
          <w:color w:val="231F20"/>
        </w:rPr>
        <w:t>presentado</w:t>
      </w:r>
      <w:r>
        <w:rPr>
          <w:color w:val="231F20"/>
          <w:spacing w:val="-11"/>
        </w:rPr>
        <w:t> </w:t>
      </w:r>
      <w:r>
        <w:rPr>
          <w:color w:val="231F20"/>
        </w:rPr>
        <w:t>en</w:t>
      </w:r>
      <w:r>
        <w:rPr>
          <w:color w:val="231F20"/>
          <w:spacing w:val="-7"/>
        </w:rPr>
        <w:t> </w:t>
      </w:r>
      <w:r>
        <w:rPr>
          <w:color w:val="231F20"/>
        </w:rPr>
        <w:t>la</w:t>
      </w:r>
      <w:r>
        <w:rPr>
          <w:color w:val="231F20"/>
          <w:spacing w:val="-8"/>
        </w:rPr>
        <w:t> </w:t>
      </w:r>
      <w:r>
        <w:rPr>
          <w:color w:val="231F20"/>
        </w:rPr>
        <w:t>solicitud.</w:t>
      </w:r>
      <w:r>
        <w:rPr>
          <w:color w:val="231F20"/>
          <w:spacing w:val="-16"/>
        </w:rPr>
        <w:t> </w:t>
      </w:r>
      <w:r>
        <w:rPr>
          <w:color w:val="231F20"/>
        </w:rPr>
        <w:t>Asimismo,</w:t>
      </w:r>
      <w:r>
        <w:rPr>
          <w:color w:val="231F20"/>
          <w:spacing w:val="-7"/>
        </w:rPr>
        <w:t> </w:t>
      </w:r>
      <w:r>
        <w:rPr>
          <w:color w:val="231F20"/>
        </w:rPr>
        <w:t>es</w:t>
      </w:r>
      <w:r>
        <w:rPr>
          <w:color w:val="231F20"/>
          <w:spacing w:val="-7"/>
        </w:rPr>
        <w:t> </w:t>
      </w:r>
      <w:r>
        <w:rPr>
          <w:color w:val="231F20"/>
        </w:rPr>
        <w:t>posible</w:t>
      </w:r>
      <w:r>
        <w:rPr>
          <w:color w:val="231F20"/>
          <w:spacing w:val="-8"/>
        </w:rPr>
        <w:t> </w:t>
      </w:r>
      <w:r>
        <w:rPr>
          <w:color w:val="231F20"/>
        </w:rPr>
        <w:t>reconocer</w:t>
      </w:r>
      <w:r>
        <w:rPr>
          <w:color w:val="231F20"/>
          <w:spacing w:val="-7"/>
        </w:rPr>
        <w:t> </w:t>
      </w:r>
      <w:r>
        <w:rPr>
          <w:color w:val="231F20"/>
        </w:rPr>
        <w:t>el</w:t>
      </w:r>
      <w:r>
        <w:rPr>
          <w:color w:val="231F20"/>
          <w:spacing w:val="-8"/>
        </w:rPr>
        <w:t> </w:t>
      </w:r>
      <w:r>
        <w:rPr>
          <w:color w:val="231F20"/>
        </w:rPr>
        <w:t>derecho</w:t>
      </w:r>
      <w:r>
        <w:rPr>
          <w:color w:val="231F20"/>
          <w:spacing w:val="-7"/>
        </w:rPr>
        <w:t> </w:t>
      </w:r>
      <w:r>
        <w:rPr>
          <w:color w:val="231F20"/>
        </w:rPr>
        <w:t>con</w:t>
      </w:r>
      <w:r>
        <w:rPr>
          <w:color w:val="231F20"/>
          <w:spacing w:val="-8"/>
        </w:rPr>
        <w:t> </w:t>
      </w:r>
      <w:r>
        <w:rPr>
          <w:color w:val="231F20"/>
        </w:rPr>
        <w:t>posterioridad al acuerdo por el que se adjudica el sistema.</w:t>
      </w:r>
    </w:p>
    <w:p>
      <w:pPr>
        <w:pStyle w:val="ListParagraph"/>
        <w:numPr>
          <w:ilvl w:val="1"/>
          <w:numId w:val="104"/>
        </w:numPr>
        <w:tabs>
          <w:tab w:pos="611" w:val="left" w:leader="none"/>
        </w:tabs>
        <w:spacing w:line="249" w:lineRule="auto" w:before="115" w:after="0"/>
        <w:ind w:left="141" w:right="139" w:firstLine="226"/>
        <w:jc w:val="both"/>
        <w:rPr>
          <w:sz w:val="22"/>
        </w:rPr>
      </w:pPr>
      <w:r>
        <w:rPr>
          <w:color w:val="231F20"/>
          <w:sz w:val="22"/>
        </w:rPr>
        <w:t>A</w:t>
      </w:r>
      <w:r>
        <w:rPr>
          <w:color w:val="231F20"/>
          <w:spacing w:val="-14"/>
          <w:sz w:val="22"/>
        </w:rPr>
        <w:t> </w:t>
      </w:r>
      <w:r>
        <w:rPr>
          <w:color w:val="231F20"/>
          <w:sz w:val="22"/>
        </w:rPr>
        <w:t>todos</w:t>
      </w:r>
      <w:r>
        <w:rPr>
          <w:color w:val="231F20"/>
          <w:spacing w:val="-2"/>
          <w:sz w:val="22"/>
        </w:rPr>
        <w:t> </w:t>
      </w:r>
      <w:r>
        <w:rPr>
          <w:color w:val="231F20"/>
          <w:sz w:val="22"/>
        </w:rPr>
        <w:t>los</w:t>
      </w:r>
      <w:r>
        <w:rPr>
          <w:color w:val="231F20"/>
          <w:spacing w:val="-2"/>
          <w:sz w:val="22"/>
        </w:rPr>
        <w:t> </w:t>
      </w:r>
      <w:r>
        <w:rPr>
          <w:color w:val="231F20"/>
          <w:sz w:val="22"/>
        </w:rPr>
        <w:t>terceros</w:t>
      </w:r>
      <w:r>
        <w:rPr>
          <w:color w:val="231F20"/>
          <w:spacing w:val="-2"/>
          <w:sz w:val="22"/>
        </w:rPr>
        <w:t> </w:t>
      </w:r>
      <w:r>
        <w:rPr>
          <w:color w:val="231F20"/>
          <w:sz w:val="22"/>
        </w:rPr>
        <w:t>que</w:t>
      </w:r>
      <w:r>
        <w:rPr>
          <w:color w:val="231F20"/>
          <w:spacing w:val="-2"/>
          <w:sz w:val="22"/>
        </w:rPr>
        <w:t> </w:t>
      </w:r>
      <w:r>
        <w:rPr>
          <w:color w:val="231F20"/>
          <w:sz w:val="22"/>
        </w:rPr>
        <w:t>puedan</w:t>
      </w:r>
      <w:r>
        <w:rPr>
          <w:color w:val="231F20"/>
          <w:spacing w:val="-2"/>
          <w:sz w:val="22"/>
        </w:rPr>
        <w:t> </w:t>
      </w:r>
      <w:r>
        <w:rPr>
          <w:color w:val="231F20"/>
          <w:sz w:val="22"/>
        </w:rPr>
        <w:t>resultar</w:t>
      </w:r>
      <w:r>
        <w:rPr>
          <w:color w:val="231F20"/>
          <w:spacing w:val="-2"/>
          <w:sz w:val="22"/>
        </w:rPr>
        <w:t> </w:t>
      </w:r>
      <w:r>
        <w:rPr>
          <w:color w:val="231F20"/>
          <w:sz w:val="22"/>
        </w:rPr>
        <w:t>afectados</w:t>
      </w:r>
      <w:r>
        <w:rPr>
          <w:color w:val="231F20"/>
          <w:spacing w:val="-2"/>
          <w:sz w:val="22"/>
        </w:rPr>
        <w:t> </w:t>
      </w:r>
      <w:r>
        <w:rPr>
          <w:color w:val="231F20"/>
          <w:sz w:val="22"/>
        </w:rPr>
        <w:t>por</w:t>
      </w:r>
      <w:r>
        <w:rPr>
          <w:color w:val="231F20"/>
          <w:spacing w:val="-2"/>
          <w:sz w:val="22"/>
        </w:rPr>
        <w:t> </w:t>
      </w:r>
      <w:r>
        <w:rPr>
          <w:color w:val="231F20"/>
          <w:sz w:val="22"/>
        </w:rPr>
        <w:t>la</w:t>
      </w:r>
      <w:r>
        <w:rPr>
          <w:color w:val="231F20"/>
          <w:spacing w:val="-2"/>
          <w:sz w:val="22"/>
        </w:rPr>
        <w:t> </w:t>
      </w:r>
      <w:r>
        <w:rPr>
          <w:color w:val="231F20"/>
          <w:sz w:val="22"/>
        </w:rPr>
        <w:t>actuación</w:t>
      </w:r>
      <w:r>
        <w:rPr>
          <w:color w:val="231F20"/>
          <w:spacing w:val="-2"/>
          <w:sz w:val="22"/>
        </w:rPr>
        <w:t> </w:t>
      </w:r>
      <w:r>
        <w:rPr>
          <w:color w:val="231F20"/>
          <w:sz w:val="22"/>
        </w:rPr>
        <w:t>incluidos</w:t>
      </w:r>
      <w:r>
        <w:rPr>
          <w:color w:val="231F20"/>
          <w:spacing w:val="-2"/>
          <w:sz w:val="22"/>
        </w:rPr>
        <w:t> </w:t>
      </w:r>
      <w:r>
        <w:rPr>
          <w:color w:val="231F20"/>
          <w:sz w:val="22"/>
        </w:rPr>
        <w:t>a</w:t>
      </w:r>
      <w:r>
        <w:rPr>
          <w:color w:val="231F20"/>
          <w:spacing w:val="-2"/>
          <w:sz w:val="22"/>
        </w:rPr>
        <w:t> </w:t>
      </w:r>
      <w:r>
        <w:rPr>
          <w:color w:val="231F20"/>
          <w:sz w:val="22"/>
        </w:rPr>
        <w:t>los propietarios</w:t>
      </w:r>
      <w:r>
        <w:rPr>
          <w:color w:val="231F20"/>
          <w:spacing w:val="-2"/>
          <w:sz w:val="22"/>
        </w:rPr>
        <w:t> </w:t>
      </w:r>
      <w:r>
        <w:rPr>
          <w:color w:val="231F20"/>
          <w:sz w:val="22"/>
        </w:rPr>
        <w:t>desconocidos</w:t>
      </w:r>
      <w:r>
        <w:rPr>
          <w:color w:val="231F20"/>
          <w:spacing w:val="-2"/>
          <w:sz w:val="22"/>
        </w:rPr>
        <w:t> </w:t>
      </w:r>
      <w:r>
        <w:rPr>
          <w:color w:val="231F20"/>
          <w:sz w:val="22"/>
        </w:rPr>
        <w:t>y</w:t>
      </w:r>
      <w:r>
        <w:rPr>
          <w:color w:val="231F20"/>
          <w:spacing w:val="-3"/>
          <w:sz w:val="22"/>
        </w:rPr>
        <w:t> </w:t>
      </w:r>
      <w:r>
        <w:rPr>
          <w:color w:val="231F20"/>
          <w:sz w:val="22"/>
        </w:rPr>
        <w:t>también</w:t>
      </w:r>
      <w:r>
        <w:rPr>
          <w:color w:val="231F20"/>
          <w:spacing w:val="-3"/>
          <w:sz w:val="22"/>
        </w:rPr>
        <w:t> </w:t>
      </w:r>
      <w:r>
        <w:rPr>
          <w:color w:val="231F20"/>
          <w:sz w:val="22"/>
        </w:rPr>
        <w:t>los</w:t>
      </w:r>
      <w:r>
        <w:rPr>
          <w:color w:val="231F20"/>
          <w:spacing w:val="-3"/>
          <w:sz w:val="22"/>
        </w:rPr>
        <w:t> </w:t>
      </w:r>
      <w:r>
        <w:rPr>
          <w:color w:val="231F20"/>
          <w:sz w:val="22"/>
        </w:rPr>
        <w:t>propietarios</w:t>
      </w:r>
      <w:r>
        <w:rPr>
          <w:color w:val="231F20"/>
          <w:spacing w:val="-2"/>
          <w:sz w:val="22"/>
        </w:rPr>
        <w:t> </w:t>
      </w:r>
      <w:r>
        <w:rPr>
          <w:color w:val="231F20"/>
          <w:sz w:val="22"/>
        </w:rPr>
        <w:t>conocidos</w:t>
      </w:r>
      <w:r>
        <w:rPr>
          <w:color w:val="231F20"/>
          <w:spacing w:val="-2"/>
          <w:sz w:val="22"/>
        </w:rPr>
        <w:t> </w:t>
      </w:r>
      <w:r>
        <w:rPr>
          <w:color w:val="231F20"/>
          <w:sz w:val="22"/>
        </w:rPr>
        <w:t>cuando</w:t>
      </w:r>
      <w:r>
        <w:rPr>
          <w:color w:val="231F20"/>
          <w:spacing w:val="-3"/>
          <w:sz w:val="22"/>
        </w:rPr>
        <w:t> </w:t>
      </w:r>
      <w:r>
        <w:rPr>
          <w:color w:val="231F20"/>
          <w:sz w:val="22"/>
        </w:rPr>
        <w:t>se</w:t>
      </w:r>
      <w:r>
        <w:rPr>
          <w:color w:val="231F20"/>
          <w:spacing w:val="-3"/>
          <w:sz w:val="22"/>
        </w:rPr>
        <w:t> </w:t>
      </w:r>
      <w:r>
        <w:rPr>
          <w:color w:val="231F20"/>
          <w:sz w:val="22"/>
        </w:rPr>
        <w:t>desconozca su domicilio; así como a los litigantes por cualquiera de las causas que afecten al do- minio de</w:t>
      </w:r>
      <w:r>
        <w:rPr>
          <w:color w:val="231F20"/>
          <w:spacing w:val="-1"/>
          <w:sz w:val="22"/>
        </w:rPr>
        <w:t> </w:t>
      </w:r>
      <w:r>
        <w:rPr>
          <w:color w:val="231F20"/>
          <w:sz w:val="22"/>
        </w:rPr>
        <w:t>las fincas afectas a</w:t>
      </w:r>
      <w:r>
        <w:rPr>
          <w:color w:val="231F20"/>
          <w:spacing w:val="-1"/>
          <w:sz w:val="22"/>
        </w:rPr>
        <w:t> </w:t>
      </w:r>
      <w:r>
        <w:rPr>
          <w:color w:val="231F20"/>
          <w:sz w:val="22"/>
        </w:rPr>
        <w:t>la actuación, en la forma</w:t>
      </w:r>
      <w:r>
        <w:rPr>
          <w:color w:val="231F20"/>
          <w:spacing w:val="-1"/>
          <w:sz w:val="22"/>
        </w:rPr>
        <w:t> </w:t>
      </w:r>
      <w:r>
        <w:rPr>
          <w:color w:val="231F20"/>
          <w:sz w:val="22"/>
        </w:rPr>
        <w:t>establecida en las Normas Com- plementarias al Reglamento para la Ejecución de la Ley Hipotecaria sobre Inscripción en</w:t>
      </w:r>
      <w:r>
        <w:rPr>
          <w:color w:val="231F20"/>
          <w:spacing w:val="-5"/>
          <w:sz w:val="22"/>
        </w:rPr>
        <w:t> </w:t>
      </w:r>
      <w:r>
        <w:rPr>
          <w:color w:val="231F20"/>
          <w:sz w:val="22"/>
        </w:rPr>
        <w:t>el</w:t>
      </w:r>
      <w:r>
        <w:rPr>
          <w:color w:val="231F20"/>
          <w:spacing w:val="-4"/>
          <w:sz w:val="22"/>
        </w:rPr>
        <w:t> </w:t>
      </w:r>
      <w:r>
        <w:rPr>
          <w:color w:val="231F20"/>
          <w:sz w:val="22"/>
        </w:rPr>
        <w:t>Registro</w:t>
      </w:r>
      <w:r>
        <w:rPr>
          <w:color w:val="231F20"/>
          <w:spacing w:val="-4"/>
          <w:sz w:val="22"/>
        </w:rPr>
        <w:t> </w:t>
      </w:r>
      <w:r>
        <w:rPr>
          <w:color w:val="231F20"/>
          <w:sz w:val="22"/>
        </w:rPr>
        <w:t>de</w:t>
      </w:r>
      <w:r>
        <w:rPr>
          <w:color w:val="231F20"/>
          <w:spacing w:val="-4"/>
          <w:sz w:val="22"/>
        </w:rPr>
        <w:t> </w:t>
      </w:r>
      <w:r>
        <w:rPr>
          <w:color w:val="231F20"/>
          <w:sz w:val="22"/>
        </w:rPr>
        <w:t>la</w:t>
      </w:r>
      <w:r>
        <w:rPr>
          <w:color w:val="231F20"/>
          <w:spacing w:val="-4"/>
          <w:sz w:val="22"/>
        </w:rPr>
        <w:t> </w:t>
      </w:r>
      <w:r>
        <w:rPr>
          <w:color w:val="231F20"/>
          <w:sz w:val="22"/>
        </w:rPr>
        <w:t>Propiedad</w:t>
      </w:r>
      <w:r>
        <w:rPr>
          <w:color w:val="231F20"/>
          <w:spacing w:val="-4"/>
          <w:sz w:val="22"/>
        </w:rPr>
        <w:t> </w:t>
      </w:r>
      <w:r>
        <w:rPr>
          <w:color w:val="231F20"/>
          <w:sz w:val="22"/>
        </w:rPr>
        <w:t>de</w:t>
      </w:r>
      <w:r>
        <w:rPr>
          <w:color w:val="231F20"/>
          <w:spacing w:val="-16"/>
          <w:sz w:val="22"/>
        </w:rPr>
        <w:t> </w:t>
      </w:r>
      <w:r>
        <w:rPr>
          <w:color w:val="231F20"/>
          <w:sz w:val="22"/>
        </w:rPr>
        <w:t>Actos</w:t>
      </w:r>
      <w:r>
        <w:rPr>
          <w:color w:val="231F20"/>
          <w:spacing w:val="-4"/>
          <w:sz w:val="22"/>
        </w:rPr>
        <w:t> </w:t>
      </w:r>
      <w:r>
        <w:rPr>
          <w:color w:val="231F20"/>
          <w:sz w:val="22"/>
        </w:rPr>
        <w:t>de</w:t>
      </w:r>
      <w:r>
        <w:rPr>
          <w:color w:val="231F20"/>
          <w:spacing w:val="-4"/>
          <w:sz w:val="22"/>
        </w:rPr>
        <w:t> </w:t>
      </w:r>
      <w:r>
        <w:rPr>
          <w:color w:val="231F20"/>
          <w:sz w:val="22"/>
        </w:rPr>
        <w:t>Naturaleza</w:t>
      </w:r>
      <w:r>
        <w:rPr>
          <w:color w:val="231F20"/>
          <w:spacing w:val="-4"/>
          <w:sz w:val="22"/>
        </w:rPr>
        <w:t> </w:t>
      </w:r>
      <w:r>
        <w:rPr>
          <w:color w:val="231F20"/>
          <w:sz w:val="22"/>
        </w:rPr>
        <w:t>Urbanística,</w:t>
      </w:r>
      <w:r>
        <w:rPr>
          <w:color w:val="231F20"/>
          <w:spacing w:val="-4"/>
          <w:sz w:val="22"/>
        </w:rPr>
        <w:t> </w:t>
      </w:r>
      <w:r>
        <w:rPr>
          <w:color w:val="231F20"/>
          <w:sz w:val="22"/>
        </w:rPr>
        <w:t>aprobadas</w:t>
      </w:r>
      <w:r>
        <w:rPr>
          <w:color w:val="231F20"/>
          <w:spacing w:val="-4"/>
          <w:sz w:val="22"/>
        </w:rPr>
        <w:t> </w:t>
      </w:r>
      <w:r>
        <w:rPr>
          <w:color w:val="231F20"/>
          <w:sz w:val="22"/>
        </w:rPr>
        <w:t>por</w:t>
      </w:r>
      <w:r>
        <w:rPr>
          <w:color w:val="231F20"/>
          <w:spacing w:val="-5"/>
          <w:sz w:val="22"/>
        </w:rPr>
        <w:t> </w:t>
      </w:r>
      <w:hyperlink r:id="rId13">
        <w:r>
          <w:rPr>
            <w:color w:val="25408F"/>
            <w:sz w:val="22"/>
          </w:rPr>
          <w:t>Real</w:t>
        </w:r>
      </w:hyperlink>
      <w:r>
        <w:rPr>
          <w:color w:val="25408F"/>
          <w:sz w:val="22"/>
        </w:rPr>
        <w:t> </w:t>
      </w:r>
      <w:hyperlink r:id="rId13">
        <w:r>
          <w:rPr>
            <w:color w:val="25408F"/>
            <w:sz w:val="22"/>
          </w:rPr>
          <w:t>Decreto 1093/1997, de 4 de julio</w:t>
        </w:r>
      </w:hyperlink>
      <w:r>
        <w:rPr>
          <w:color w:val="231F20"/>
          <w:sz w:val="22"/>
        </w:rPr>
        <w:t>.</w:t>
      </w:r>
    </w:p>
    <w:p>
      <w:pPr>
        <w:pStyle w:val="ListParagraph"/>
        <w:numPr>
          <w:ilvl w:val="0"/>
          <w:numId w:val="104"/>
        </w:numPr>
        <w:tabs>
          <w:tab w:pos="603" w:val="left" w:leader="none"/>
        </w:tabs>
        <w:spacing w:line="249" w:lineRule="auto" w:before="119" w:after="0"/>
        <w:ind w:left="141" w:right="139" w:firstLine="226"/>
        <w:jc w:val="both"/>
        <w:rPr>
          <w:sz w:val="22"/>
        </w:rPr>
      </w:pPr>
      <w:r>
        <w:rPr>
          <w:color w:val="231F20"/>
          <w:sz w:val="22"/>
        </w:rPr>
        <w:t>A</w:t>
      </w:r>
      <w:r>
        <w:rPr>
          <w:color w:val="231F20"/>
          <w:spacing w:val="-16"/>
          <w:sz w:val="22"/>
        </w:rPr>
        <w:t> </w:t>
      </w:r>
      <w:r>
        <w:rPr>
          <w:color w:val="231F20"/>
          <w:sz w:val="22"/>
        </w:rPr>
        <w:t>la</w:t>
      </w:r>
      <w:r>
        <w:rPr>
          <w:color w:val="231F20"/>
          <w:spacing w:val="-15"/>
          <w:sz w:val="22"/>
        </w:rPr>
        <w:t> </w:t>
      </w:r>
      <w:r>
        <w:rPr>
          <w:color w:val="231F20"/>
          <w:sz w:val="22"/>
        </w:rPr>
        <w:t>vista</w:t>
      </w:r>
      <w:r>
        <w:rPr>
          <w:color w:val="231F20"/>
          <w:spacing w:val="-11"/>
          <w:sz w:val="22"/>
        </w:rPr>
        <w:t> </w:t>
      </w:r>
      <w:r>
        <w:rPr>
          <w:color w:val="231F20"/>
          <w:sz w:val="22"/>
        </w:rPr>
        <w:t>del</w:t>
      </w:r>
      <w:r>
        <w:rPr>
          <w:color w:val="231F20"/>
          <w:spacing w:val="-10"/>
          <w:sz w:val="22"/>
        </w:rPr>
        <w:t> </w:t>
      </w:r>
      <w:r>
        <w:rPr>
          <w:color w:val="231F20"/>
          <w:sz w:val="22"/>
        </w:rPr>
        <w:t>resultado</w:t>
      </w:r>
      <w:r>
        <w:rPr>
          <w:color w:val="231F20"/>
          <w:spacing w:val="-10"/>
          <w:sz w:val="22"/>
        </w:rPr>
        <w:t> </w:t>
      </w:r>
      <w:r>
        <w:rPr>
          <w:color w:val="231F20"/>
          <w:sz w:val="22"/>
        </w:rPr>
        <w:t>de</w:t>
      </w:r>
      <w:r>
        <w:rPr>
          <w:color w:val="231F20"/>
          <w:spacing w:val="-10"/>
          <w:sz w:val="22"/>
        </w:rPr>
        <w:t> </w:t>
      </w:r>
      <w:r>
        <w:rPr>
          <w:color w:val="231F20"/>
          <w:sz w:val="22"/>
        </w:rPr>
        <w:t>la</w:t>
      </w:r>
      <w:r>
        <w:rPr>
          <w:color w:val="231F20"/>
          <w:spacing w:val="-10"/>
          <w:sz w:val="22"/>
        </w:rPr>
        <w:t> </w:t>
      </w:r>
      <w:r>
        <w:rPr>
          <w:color w:val="231F20"/>
          <w:sz w:val="22"/>
        </w:rPr>
        <w:t>información</w:t>
      </w:r>
      <w:r>
        <w:rPr>
          <w:color w:val="231F20"/>
          <w:spacing w:val="-10"/>
          <w:sz w:val="22"/>
        </w:rPr>
        <w:t> </w:t>
      </w:r>
      <w:r>
        <w:rPr>
          <w:color w:val="231F20"/>
          <w:sz w:val="22"/>
        </w:rPr>
        <w:t>pública</w:t>
      </w:r>
      <w:r>
        <w:rPr>
          <w:color w:val="231F20"/>
          <w:spacing w:val="-10"/>
          <w:sz w:val="22"/>
        </w:rPr>
        <w:t> </w:t>
      </w:r>
      <w:r>
        <w:rPr>
          <w:color w:val="231F20"/>
          <w:sz w:val="22"/>
        </w:rPr>
        <w:t>y</w:t>
      </w:r>
      <w:r>
        <w:rPr>
          <w:color w:val="231F20"/>
          <w:spacing w:val="-10"/>
          <w:sz w:val="22"/>
        </w:rPr>
        <w:t> </w:t>
      </w:r>
      <w:r>
        <w:rPr>
          <w:color w:val="231F20"/>
          <w:sz w:val="22"/>
        </w:rPr>
        <w:t>la</w:t>
      </w:r>
      <w:r>
        <w:rPr>
          <w:color w:val="231F20"/>
          <w:spacing w:val="-10"/>
          <w:sz w:val="22"/>
        </w:rPr>
        <w:t> </w:t>
      </w:r>
      <w:r>
        <w:rPr>
          <w:color w:val="231F20"/>
          <w:sz w:val="22"/>
        </w:rPr>
        <w:t>audiencia</w:t>
      </w:r>
      <w:r>
        <w:rPr>
          <w:color w:val="231F20"/>
          <w:spacing w:val="-10"/>
          <w:sz w:val="22"/>
        </w:rPr>
        <w:t> </w:t>
      </w:r>
      <w:r>
        <w:rPr>
          <w:color w:val="231F20"/>
          <w:sz w:val="22"/>
        </w:rPr>
        <w:t>y</w:t>
      </w:r>
      <w:r>
        <w:rPr>
          <w:color w:val="231F20"/>
          <w:spacing w:val="-10"/>
          <w:sz w:val="22"/>
        </w:rPr>
        <w:t> </w:t>
      </w:r>
      <w:r>
        <w:rPr>
          <w:color w:val="231F20"/>
          <w:sz w:val="22"/>
        </w:rPr>
        <w:t>previo</w:t>
      </w:r>
      <w:r>
        <w:rPr>
          <w:color w:val="231F20"/>
          <w:spacing w:val="-10"/>
          <w:sz w:val="22"/>
        </w:rPr>
        <w:t> </w:t>
      </w:r>
      <w:r>
        <w:rPr>
          <w:color w:val="231F20"/>
          <w:sz w:val="22"/>
        </w:rPr>
        <w:t>informe</w:t>
      </w:r>
      <w:r>
        <w:rPr>
          <w:color w:val="231F20"/>
          <w:spacing w:val="-10"/>
          <w:sz w:val="22"/>
        </w:rPr>
        <w:t> </w:t>
      </w:r>
      <w:r>
        <w:rPr>
          <w:color w:val="231F20"/>
          <w:sz w:val="22"/>
        </w:rPr>
        <w:t>téc- nico y jurídico, el</w:t>
      </w:r>
      <w:r>
        <w:rPr>
          <w:color w:val="231F20"/>
          <w:spacing w:val="-11"/>
          <w:sz w:val="22"/>
        </w:rPr>
        <w:t> </w:t>
      </w:r>
      <w:r>
        <w:rPr>
          <w:color w:val="231F20"/>
          <w:sz w:val="22"/>
        </w:rPr>
        <w:t>Alcalde o la Junta de Gobierno en el caso de grandes ciudades apro- bará</w:t>
      </w:r>
      <w:r>
        <w:rPr>
          <w:color w:val="231F20"/>
          <w:spacing w:val="-9"/>
          <w:sz w:val="22"/>
        </w:rPr>
        <w:t> </w:t>
      </w:r>
      <w:r>
        <w:rPr>
          <w:color w:val="231F20"/>
          <w:sz w:val="22"/>
        </w:rPr>
        <w:t>la</w:t>
      </w:r>
      <w:r>
        <w:rPr>
          <w:color w:val="231F20"/>
          <w:spacing w:val="-9"/>
          <w:sz w:val="22"/>
        </w:rPr>
        <w:t> </w:t>
      </w:r>
      <w:r>
        <w:rPr>
          <w:color w:val="231F20"/>
          <w:sz w:val="22"/>
        </w:rPr>
        <w:t>iniciativa</w:t>
      </w:r>
      <w:r>
        <w:rPr>
          <w:color w:val="231F20"/>
          <w:spacing w:val="-8"/>
          <w:sz w:val="22"/>
        </w:rPr>
        <w:t> </w:t>
      </w:r>
      <w:r>
        <w:rPr>
          <w:color w:val="231F20"/>
          <w:sz w:val="22"/>
        </w:rPr>
        <w:t>definitivamente,</w:t>
      </w:r>
      <w:r>
        <w:rPr>
          <w:color w:val="231F20"/>
          <w:spacing w:val="-9"/>
          <w:sz w:val="22"/>
        </w:rPr>
        <w:t> </w:t>
      </w:r>
      <w:r>
        <w:rPr>
          <w:color w:val="231F20"/>
          <w:sz w:val="22"/>
        </w:rPr>
        <w:t>publicando</w:t>
      </w:r>
      <w:r>
        <w:rPr>
          <w:color w:val="231F20"/>
          <w:spacing w:val="-8"/>
          <w:sz w:val="22"/>
        </w:rPr>
        <w:t> </w:t>
      </w:r>
      <w:r>
        <w:rPr>
          <w:color w:val="231F20"/>
          <w:sz w:val="22"/>
        </w:rPr>
        <w:t>también</w:t>
      </w:r>
      <w:r>
        <w:rPr>
          <w:color w:val="231F20"/>
          <w:spacing w:val="-9"/>
          <w:sz w:val="22"/>
        </w:rPr>
        <w:t> </w:t>
      </w:r>
      <w:r>
        <w:rPr>
          <w:color w:val="231F20"/>
          <w:sz w:val="22"/>
        </w:rPr>
        <w:t>el</w:t>
      </w:r>
      <w:r>
        <w:rPr>
          <w:color w:val="231F20"/>
          <w:spacing w:val="-9"/>
          <w:sz w:val="22"/>
        </w:rPr>
        <w:t> </w:t>
      </w:r>
      <w:r>
        <w:rPr>
          <w:color w:val="231F20"/>
          <w:sz w:val="22"/>
        </w:rPr>
        <w:t>listado</w:t>
      </w:r>
      <w:r>
        <w:rPr>
          <w:color w:val="231F20"/>
          <w:spacing w:val="-9"/>
          <w:sz w:val="22"/>
        </w:rPr>
        <w:t> </w:t>
      </w:r>
      <w:r>
        <w:rPr>
          <w:color w:val="231F20"/>
          <w:sz w:val="22"/>
        </w:rPr>
        <w:t>definitivo</w:t>
      </w:r>
      <w:r>
        <w:rPr>
          <w:color w:val="231F20"/>
          <w:spacing w:val="-9"/>
          <w:sz w:val="22"/>
        </w:rPr>
        <w:t> </w:t>
      </w:r>
      <w:r>
        <w:rPr>
          <w:color w:val="231F20"/>
          <w:sz w:val="22"/>
        </w:rPr>
        <w:t>de</w:t>
      </w:r>
      <w:r>
        <w:rPr>
          <w:color w:val="231F20"/>
          <w:spacing w:val="-9"/>
          <w:sz w:val="22"/>
        </w:rPr>
        <w:t> </w:t>
      </w:r>
      <w:r>
        <w:rPr>
          <w:color w:val="231F20"/>
          <w:sz w:val="22"/>
        </w:rPr>
        <w:t>inmuebles</w:t>
      </w:r>
      <w:r>
        <w:rPr>
          <w:color w:val="231F20"/>
          <w:spacing w:val="-8"/>
          <w:sz w:val="22"/>
        </w:rPr>
        <w:t> </w:t>
      </w:r>
      <w:r>
        <w:rPr>
          <w:color w:val="231F20"/>
          <w:sz w:val="22"/>
        </w:rPr>
        <w:t>a demoler,</w:t>
      </w:r>
      <w:r>
        <w:rPr>
          <w:color w:val="231F20"/>
          <w:spacing w:val="-4"/>
          <w:sz w:val="22"/>
        </w:rPr>
        <w:t> </w:t>
      </w:r>
      <w:r>
        <w:rPr>
          <w:color w:val="231F20"/>
          <w:sz w:val="22"/>
        </w:rPr>
        <w:t>así</w:t>
      </w:r>
      <w:r>
        <w:rPr>
          <w:color w:val="231F20"/>
          <w:spacing w:val="-4"/>
          <w:sz w:val="22"/>
        </w:rPr>
        <w:t> </w:t>
      </w:r>
      <w:r>
        <w:rPr>
          <w:color w:val="231F20"/>
          <w:sz w:val="22"/>
        </w:rPr>
        <w:t>como</w:t>
      </w:r>
      <w:r>
        <w:rPr>
          <w:color w:val="231F20"/>
          <w:spacing w:val="-4"/>
          <w:sz w:val="22"/>
        </w:rPr>
        <w:t> </w:t>
      </w:r>
      <w:r>
        <w:rPr>
          <w:color w:val="231F20"/>
          <w:sz w:val="22"/>
        </w:rPr>
        <w:t>de</w:t>
      </w:r>
      <w:r>
        <w:rPr>
          <w:color w:val="231F20"/>
          <w:spacing w:val="-4"/>
          <w:sz w:val="22"/>
        </w:rPr>
        <w:t> </w:t>
      </w:r>
      <w:r>
        <w:rPr>
          <w:color w:val="231F20"/>
          <w:sz w:val="22"/>
        </w:rPr>
        <w:t>ocupantes</w:t>
      </w:r>
      <w:r>
        <w:rPr>
          <w:color w:val="231F20"/>
          <w:spacing w:val="-4"/>
          <w:sz w:val="22"/>
        </w:rPr>
        <w:t> </w:t>
      </w:r>
      <w:r>
        <w:rPr>
          <w:color w:val="231F20"/>
          <w:sz w:val="22"/>
        </w:rPr>
        <w:t>legítimos</w:t>
      </w:r>
      <w:r>
        <w:rPr>
          <w:color w:val="231F20"/>
          <w:spacing w:val="-4"/>
          <w:sz w:val="22"/>
        </w:rPr>
        <w:t> </w:t>
      </w:r>
      <w:r>
        <w:rPr>
          <w:color w:val="231F20"/>
          <w:sz w:val="22"/>
        </w:rPr>
        <w:t>de</w:t>
      </w:r>
      <w:r>
        <w:rPr>
          <w:color w:val="231F20"/>
          <w:spacing w:val="-4"/>
          <w:sz w:val="22"/>
        </w:rPr>
        <w:t> </w:t>
      </w:r>
      <w:r>
        <w:rPr>
          <w:color w:val="231F20"/>
          <w:sz w:val="22"/>
        </w:rPr>
        <w:t>vivienda</w:t>
      </w:r>
      <w:r>
        <w:rPr>
          <w:color w:val="231F20"/>
          <w:spacing w:val="-4"/>
          <w:sz w:val="22"/>
        </w:rPr>
        <w:t> </w:t>
      </w:r>
      <w:r>
        <w:rPr>
          <w:color w:val="231F20"/>
          <w:sz w:val="22"/>
        </w:rPr>
        <w:t>con</w:t>
      </w:r>
      <w:r>
        <w:rPr>
          <w:color w:val="231F20"/>
          <w:spacing w:val="-4"/>
          <w:sz w:val="22"/>
        </w:rPr>
        <w:t> </w:t>
      </w:r>
      <w:r>
        <w:rPr>
          <w:color w:val="231F20"/>
          <w:sz w:val="22"/>
        </w:rPr>
        <w:t>derecho</w:t>
      </w:r>
      <w:r>
        <w:rPr>
          <w:color w:val="231F20"/>
          <w:spacing w:val="-4"/>
          <w:sz w:val="22"/>
        </w:rPr>
        <w:t> </w:t>
      </w:r>
      <w:r>
        <w:rPr>
          <w:color w:val="231F20"/>
          <w:sz w:val="22"/>
        </w:rPr>
        <w:t>al</w:t>
      </w:r>
      <w:r>
        <w:rPr>
          <w:color w:val="231F20"/>
          <w:spacing w:val="-4"/>
          <w:sz w:val="22"/>
        </w:rPr>
        <w:t> </w:t>
      </w:r>
      <w:r>
        <w:rPr>
          <w:color w:val="231F20"/>
          <w:sz w:val="22"/>
        </w:rPr>
        <w:t>realojo</w:t>
      </w:r>
      <w:r>
        <w:rPr>
          <w:color w:val="231F20"/>
          <w:spacing w:val="-4"/>
          <w:sz w:val="22"/>
        </w:rPr>
        <w:t> </w:t>
      </w:r>
      <w:r>
        <w:rPr>
          <w:color w:val="231F20"/>
          <w:sz w:val="22"/>
        </w:rPr>
        <w:t>y</w:t>
      </w:r>
      <w:r>
        <w:rPr>
          <w:color w:val="231F20"/>
          <w:spacing w:val="-4"/>
          <w:sz w:val="22"/>
        </w:rPr>
        <w:t> </w:t>
      </w:r>
      <w:r>
        <w:rPr>
          <w:color w:val="231F20"/>
          <w:sz w:val="22"/>
        </w:rPr>
        <w:t>retorno.</w:t>
      </w:r>
    </w:p>
    <w:p>
      <w:pPr>
        <w:pStyle w:val="ListParagraph"/>
        <w:numPr>
          <w:ilvl w:val="0"/>
          <w:numId w:val="104"/>
        </w:numPr>
        <w:tabs>
          <w:tab w:pos="625" w:val="left" w:leader="none"/>
        </w:tabs>
        <w:spacing w:line="249" w:lineRule="auto" w:before="117" w:after="0"/>
        <w:ind w:left="141" w:right="139" w:firstLine="226"/>
        <w:jc w:val="both"/>
        <w:rPr>
          <w:sz w:val="22"/>
        </w:rPr>
      </w:pPr>
      <w:r>
        <w:rPr>
          <w:color w:val="231F20"/>
          <w:sz w:val="22"/>
        </w:rPr>
        <w:t>Corresponderá al Pleno de la corporación, la adjudicación de la iniciativa sin estar vinculado</w:t>
      </w:r>
      <w:r>
        <w:rPr>
          <w:color w:val="231F20"/>
          <w:spacing w:val="-3"/>
          <w:sz w:val="22"/>
        </w:rPr>
        <w:t> </w:t>
      </w:r>
      <w:r>
        <w:rPr>
          <w:color w:val="231F20"/>
          <w:sz w:val="22"/>
        </w:rPr>
        <w:t>por</w:t>
      </w:r>
      <w:r>
        <w:rPr>
          <w:color w:val="231F20"/>
          <w:spacing w:val="-3"/>
          <w:sz w:val="22"/>
        </w:rPr>
        <w:t> </w:t>
      </w:r>
      <w:r>
        <w:rPr>
          <w:color w:val="231F20"/>
          <w:sz w:val="22"/>
        </w:rPr>
        <w:t>la</w:t>
      </w:r>
      <w:r>
        <w:rPr>
          <w:color w:val="231F20"/>
          <w:spacing w:val="-3"/>
          <w:sz w:val="22"/>
        </w:rPr>
        <w:t> </w:t>
      </w:r>
      <w:r>
        <w:rPr>
          <w:color w:val="231F20"/>
          <w:sz w:val="22"/>
        </w:rPr>
        <w:t>propuesta</w:t>
      </w:r>
      <w:r>
        <w:rPr>
          <w:color w:val="231F20"/>
          <w:spacing w:val="-3"/>
          <w:sz w:val="22"/>
        </w:rPr>
        <w:t> </w:t>
      </w:r>
      <w:r>
        <w:rPr>
          <w:color w:val="231F20"/>
          <w:sz w:val="22"/>
        </w:rPr>
        <w:t>formulada</w:t>
      </w:r>
      <w:r>
        <w:rPr>
          <w:color w:val="231F20"/>
          <w:spacing w:val="-3"/>
          <w:sz w:val="22"/>
        </w:rPr>
        <w:t> </w:t>
      </w:r>
      <w:r>
        <w:rPr>
          <w:color w:val="231F20"/>
          <w:sz w:val="22"/>
        </w:rPr>
        <w:t>por</w:t>
      </w:r>
      <w:r>
        <w:rPr>
          <w:color w:val="231F20"/>
          <w:spacing w:val="-3"/>
          <w:sz w:val="22"/>
        </w:rPr>
        <w:t> </w:t>
      </w:r>
      <w:r>
        <w:rPr>
          <w:color w:val="231F20"/>
          <w:sz w:val="22"/>
        </w:rPr>
        <w:t>el</w:t>
      </w:r>
      <w:r>
        <w:rPr>
          <w:color w:val="231F20"/>
          <w:spacing w:val="-3"/>
          <w:sz w:val="22"/>
        </w:rPr>
        <w:t> </w:t>
      </w:r>
      <w:r>
        <w:rPr>
          <w:color w:val="231F20"/>
          <w:sz w:val="22"/>
        </w:rPr>
        <w:t>promotor</w:t>
      </w:r>
      <w:r>
        <w:rPr>
          <w:color w:val="231F20"/>
          <w:spacing w:val="-3"/>
          <w:sz w:val="22"/>
        </w:rPr>
        <w:t> </w:t>
      </w:r>
      <w:r>
        <w:rPr>
          <w:color w:val="231F20"/>
          <w:sz w:val="22"/>
        </w:rPr>
        <w:t>y</w:t>
      </w:r>
      <w:r>
        <w:rPr>
          <w:color w:val="231F20"/>
          <w:spacing w:val="-3"/>
          <w:sz w:val="22"/>
        </w:rPr>
        <w:t> </w:t>
      </w:r>
      <w:r>
        <w:rPr>
          <w:color w:val="231F20"/>
          <w:sz w:val="22"/>
        </w:rPr>
        <w:t>la</w:t>
      </w:r>
      <w:r>
        <w:rPr>
          <w:color w:val="231F20"/>
          <w:spacing w:val="-3"/>
          <w:sz w:val="22"/>
        </w:rPr>
        <w:t> </w:t>
      </w:r>
      <w:r>
        <w:rPr>
          <w:color w:val="231F20"/>
          <w:sz w:val="22"/>
        </w:rPr>
        <w:t>determinación</w:t>
      </w:r>
      <w:r>
        <w:rPr>
          <w:color w:val="231F20"/>
          <w:spacing w:val="-3"/>
          <w:sz w:val="22"/>
        </w:rPr>
        <w:t> </w:t>
      </w:r>
      <w:r>
        <w:rPr>
          <w:color w:val="231F20"/>
          <w:sz w:val="22"/>
        </w:rPr>
        <w:t>del</w:t>
      </w:r>
      <w:r>
        <w:rPr>
          <w:color w:val="231F20"/>
          <w:spacing w:val="-3"/>
          <w:sz w:val="22"/>
        </w:rPr>
        <w:t> </w:t>
      </w:r>
      <w:r>
        <w:rPr>
          <w:color w:val="231F20"/>
          <w:sz w:val="22"/>
        </w:rPr>
        <w:t>sistema</w:t>
      </w:r>
      <w:r>
        <w:rPr>
          <w:color w:val="231F20"/>
          <w:spacing w:val="-3"/>
          <w:sz w:val="22"/>
        </w:rPr>
        <w:t> </w:t>
      </w:r>
      <w:r>
        <w:rPr>
          <w:color w:val="231F20"/>
          <w:sz w:val="22"/>
        </w:rPr>
        <w:t>de ejecución, pudiendo ejecutar el adjudicatario las obras de urbanización por sí mismo o contratarlas con terceros.</w:t>
      </w:r>
    </w:p>
    <w:p>
      <w:pPr>
        <w:pStyle w:val="ListParagraph"/>
        <w:numPr>
          <w:ilvl w:val="0"/>
          <w:numId w:val="104"/>
        </w:numPr>
        <w:tabs>
          <w:tab w:pos="570" w:val="left" w:leader="none"/>
        </w:tabs>
        <w:spacing w:line="249" w:lineRule="auto" w:before="117" w:after="0"/>
        <w:ind w:left="141" w:right="139" w:firstLine="226"/>
        <w:jc w:val="both"/>
        <w:rPr>
          <w:sz w:val="22"/>
        </w:rPr>
      </w:pPr>
      <w:r>
        <w:rPr>
          <w:color w:val="231F20"/>
          <w:sz w:val="22"/>
        </w:rPr>
        <w:t>El plazo para la aprobación del presente procedimiento será de tres meses desde que</w:t>
      </w:r>
      <w:r>
        <w:rPr>
          <w:color w:val="231F20"/>
          <w:spacing w:val="-10"/>
          <w:sz w:val="22"/>
        </w:rPr>
        <w:t> </w:t>
      </w:r>
      <w:r>
        <w:rPr>
          <w:color w:val="231F20"/>
          <w:sz w:val="22"/>
        </w:rPr>
        <w:t>hubiera</w:t>
      </w:r>
      <w:r>
        <w:rPr>
          <w:color w:val="231F20"/>
          <w:spacing w:val="-10"/>
          <w:sz w:val="22"/>
        </w:rPr>
        <w:t> </w:t>
      </w:r>
      <w:r>
        <w:rPr>
          <w:color w:val="231F20"/>
          <w:sz w:val="22"/>
        </w:rPr>
        <w:t>finalizado</w:t>
      </w:r>
      <w:r>
        <w:rPr>
          <w:color w:val="231F20"/>
          <w:spacing w:val="-10"/>
          <w:sz w:val="22"/>
        </w:rPr>
        <w:t> </w:t>
      </w:r>
      <w:r>
        <w:rPr>
          <w:color w:val="231F20"/>
          <w:sz w:val="22"/>
        </w:rPr>
        <w:t>el</w:t>
      </w:r>
      <w:r>
        <w:rPr>
          <w:color w:val="231F20"/>
          <w:spacing w:val="-10"/>
          <w:sz w:val="22"/>
        </w:rPr>
        <w:t> </w:t>
      </w:r>
      <w:r>
        <w:rPr>
          <w:color w:val="231F20"/>
          <w:sz w:val="22"/>
        </w:rPr>
        <w:t>plazo</w:t>
      </w:r>
      <w:r>
        <w:rPr>
          <w:color w:val="231F20"/>
          <w:spacing w:val="-10"/>
          <w:sz w:val="22"/>
        </w:rPr>
        <w:t> </w:t>
      </w:r>
      <w:r>
        <w:rPr>
          <w:color w:val="231F20"/>
          <w:sz w:val="22"/>
        </w:rPr>
        <w:t>de</w:t>
      </w:r>
      <w:r>
        <w:rPr>
          <w:color w:val="231F20"/>
          <w:spacing w:val="-10"/>
          <w:sz w:val="22"/>
        </w:rPr>
        <w:t> </w:t>
      </w:r>
      <w:r>
        <w:rPr>
          <w:color w:val="231F20"/>
          <w:sz w:val="22"/>
        </w:rPr>
        <w:t>información</w:t>
      </w:r>
      <w:r>
        <w:rPr>
          <w:color w:val="231F20"/>
          <w:spacing w:val="-10"/>
          <w:sz w:val="22"/>
        </w:rPr>
        <w:t> </w:t>
      </w:r>
      <w:r>
        <w:rPr>
          <w:color w:val="231F20"/>
          <w:sz w:val="22"/>
        </w:rPr>
        <w:t>pública.</w:t>
      </w:r>
      <w:r>
        <w:rPr>
          <w:color w:val="231F20"/>
          <w:spacing w:val="-10"/>
          <w:sz w:val="22"/>
        </w:rPr>
        <w:t> </w:t>
      </w:r>
      <w:r>
        <w:rPr>
          <w:color w:val="231F20"/>
          <w:sz w:val="22"/>
        </w:rPr>
        <w:t>En</w:t>
      </w:r>
      <w:r>
        <w:rPr>
          <w:color w:val="231F20"/>
          <w:spacing w:val="-10"/>
          <w:sz w:val="22"/>
        </w:rPr>
        <w:t> </w:t>
      </w:r>
      <w:r>
        <w:rPr>
          <w:color w:val="231F20"/>
          <w:sz w:val="22"/>
        </w:rPr>
        <w:t>caso</w:t>
      </w:r>
      <w:r>
        <w:rPr>
          <w:color w:val="231F20"/>
          <w:spacing w:val="-10"/>
          <w:sz w:val="22"/>
        </w:rPr>
        <w:t> </w:t>
      </w:r>
      <w:r>
        <w:rPr>
          <w:color w:val="231F20"/>
          <w:sz w:val="22"/>
        </w:rPr>
        <w:t>de</w:t>
      </w:r>
      <w:r>
        <w:rPr>
          <w:color w:val="231F20"/>
          <w:spacing w:val="-10"/>
          <w:sz w:val="22"/>
        </w:rPr>
        <w:t> </w:t>
      </w:r>
      <w:r>
        <w:rPr>
          <w:color w:val="231F20"/>
          <w:sz w:val="22"/>
        </w:rPr>
        <w:t>que</w:t>
      </w:r>
      <w:r>
        <w:rPr>
          <w:color w:val="231F20"/>
          <w:spacing w:val="-10"/>
          <w:sz w:val="22"/>
        </w:rPr>
        <w:t> </w:t>
      </w:r>
      <w:r>
        <w:rPr>
          <w:color w:val="231F20"/>
          <w:sz w:val="22"/>
        </w:rPr>
        <w:t>no</w:t>
      </w:r>
      <w:r>
        <w:rPr>
          <w:color w:val="231F20"/>
          <w:spacing w:val="-10"/>
          <w:sz w:val="22"/>
        </w:rPr>
        <w:t> </w:t>
      </w:r>
      <w:r>
        <w:rPr>
          <w:color w:val="231F20"/>
          <w:sz w:val="22"/>
        </w:rPr>
        <w:t>hubiera</w:t>
      </w:r>
      <w:r>
        <w:rPr>
          <w:color w:val="231F20"/>
          <w:spacing w:val="-10"/>
          <w:sz w:val="22"/>
        </w:rPr>
        <w:t> </w:t>
      </w:r>
      <w:r>
        <w:rPr>
          <w:color w:val="231F20"/>
          <w:sz w:val="22"/>
        </w:rPr>
        <w:t>recaí- do resolución expresa, se entenderá aprobado por silencio administrativo.</w:t>
      </w:r>
    </w:p>
    <w:p>
      <w:pPr>
        <w:pStyle w:val="ListParagraph"/>
        <w:numPr>
          <w:ilvl w:val="0"/>
          <w:numId w:val="104"/>
        </w:numPr>
        <w:tabs>
          <w:tab w:pos="618" w:val="left" w:leader="none"/>
        </w:tabs>
        <w:spacing w:line="249" w:lineRule="auto" w:before="116" w:after="0"/>
        <w:ind w:left="141" w:right="139" w:firstLine="226"/>
        <w:jc w:val="both"/>
        <w:rPr>
          <w:sz w:val="22"/>
        </w:rPr>
      </w:pPr>
      <w:r>
        <w:rPr>
          <w:color w:val="231F20"/>
          <w:sz w:val="22"/>
        </w:rPr>
        <w:t>El</w:t>
      </w:r>
      <w:r>
        <w:rPr>
          <w:color w:val="231F20"/>
          <w:spacing w:val="-7"/>
          <w:sz w:val="22"/>
        </w:rPr>
        <w:t> </w:t>
      </w:r>
      <w:r>
        <w:rPr>
          <w:color w:val="231F20"/>
          <w:sz w:val="22"/>
        </w:rPr>
        <w:t>acuerdo</w:t>
      </w:r>
      <w:r>
        <w:rPr>
          <w:color w:val="231F20"/>
          <w:spacing w:val="-7"/>
          <w:sz w:val="22"/>
        </w:rPr>
        <w:t> </w:t>
      </w:r>
      <w:r>
        <w:rPr>
          <w:color w:val="231F20"/>
          <w:sz w:val="22"/>
        </w:rPr>
        <w:t>de</w:t>
      </w:r>
      <w:r>
        <w:rPr>
          <w:color w:val="231F20"/>
          <w:spacing w:val="-7"/>
          <w:sz w:val="22"/>
        </w:rPr>
        <w:t> </w:t>
      </w:r>
      <w:r>
        <w:rPr>
          <w:color w:val="231F20"/>
          <w:sz w:val="22"/>
        </w:rPr>
        <w:t>aprobación</w:t>
      </w:r>
      <w:r>
        <w:rPr>
          <w:color w:val="231F20"/>
          <w:spacing w:val="-7"/>
          <w:sz w:val="22"/>
        </w:rPr>
        <w:t> </w:t>
      </w:r>
      <w:r>
        <w:rPr>
          <w:color w:val="231F20"/>
          <w:sz w:val="22"/>
        </w:rPr>
        <w:t>definitiva</w:t>
      </w:r>
      <w:r>
        <w:rPr>
          <w:color w:val="231F20"/>
          <w:spacing w:val="-7"/>
          <w:sz w:val="22"/>
        </w:rPr>
        <w:t> </w:t>
      </w:r>
      <w:r>
        <w:rPr>
          <w:color w:val="231F20"/>
          <w:sz w:val="22"/>
        </w:rPr>
        <w:t>será</w:t>
      </w:r>
      <w:r>
        <w:rPr>
          <w:color w:val="231F20"/>
          <w:spacing w:val="-7"/>
          <w:sz w:val="22"/>
        </w:rPr>
        <w:t> </w:t>
      </w:r>
      <w:r>
        <w:rPr>
          <w:color w:val="231F20"/>
          <w:sz w:val="22"/>
        </w:rPr>
        <w:t>publicado</w:t>
      </w:r>
      <w:r>
        <w:rPr>
          <w:color w:val="231F20"/>
          <w:spacing w:val="-7"/>
          <w:sz w:val="22"/>
        </w:rPr>
        <w:t> </w:t>
      </w:r>
      <w:r>
        <w:rPr>
          <w:color w:val="231F20"/>
          <w:sz w:val="22"/>
        </w:rPr>
        <w:t>en</w:t>
      </w:r>
      <w:r>
        <w:rPr>
          <w:color w:val="231F20"/>
          <w:spacing w:val="-7"/>
          <w:sz w:val="22"/>
        </w:rPr>
        <w:t> </w:t>
      </w:r>
      <w:r>
        <w:rPr>
          <w:color w:val="231F20"/>
          <w:sz w:val="22"/>
        </w:rPr>
        <w:t>el</w:t>
      </w:r>
      <w:r>
        <w:rPr>
          <w:color w:val="231F20"/>
          <w:spacing w:val="-7"/>
          <w:sz w:val="22"/>
        </w:rPr>
        <w:t> </w:t>
      </w:r>
      <w:r>
        <w:rPr>
          <w:color w:val="231F20"/>
          <w:sz w:val="22"/>
        </w:rPr>
        <w:t>boletín</w:t>
      </w:r>
      <w:r>
        <w:rPr>
          <w:color w:val="231F20"/>
          <w:spacing w:val="-7"/>
          <w:sz w:val="22"/>
        </w:rPr>
        <w:t> </w:t>
      </w:r>
      <w:r>
        <w:rPr>
          <w:color w:val="231F20"/>
          <w:sz w:val="22"/>
        </w:rPr>
        <w:t>oficial</w:t>
      </w:r>
      <w:r>
        <w:rPr>
          <w:color w:val="231F20"/>
          <w:spacing w:val="-7"/>
          <w:sz w:val="22"/>
        </w:rPr>
        <w:t> </w:t>
      </w:r>
      <w:r>
        <w:rPr>
          <w:color w:val="231F20"/>
          <w:sz w:val="22"/>
        </w:rPr>
        <w:t>de</w:t>
      </w:r>
      <w:r>
        <w:rPr>
          <w:color w:val="231F20"/>
          <w:spacing w:val="-7"/>
          <w:sz w:val="22"/>
        </w:rPr>
        <w:t> </w:t>
      </w:r>
      <w:r>
        <w:rPr>
          <w:color w:val="231F20"/>
          <w:sz w:val="22"/>
        </w:rPr>
        <w:t>la</w:t>
      </w:r>
      <w:r>
        <w:rPr>
          <w:color w:val="231F20"/>
          <w:spacing w:val="-7"/>
          <w:sz w:val="22"/>
        </w:rPr>
        <w:t> </w:t>
      </w:r>
      <w:r>
        <w:rPr>
          <w:color w:val="231F20"/>
          <w:sz w:val="22"/>
        </w:rPr>
        <w:t>provin- cia y en la sede electrónica del ayuntamiento y se notificará personalmente a todos los que</w:t>
      </w:r>
      <w:r>
        <w:rPr>
          <w:color w:val="231F20"/>
          <w:spacing w:val="-10"/>
          <w:sz w:val="22"/>
        </w:rPr>
        <w:t> </w:t>
      </w:r>
      <w:r>
        <w:rPr>
          <w:color w:val="231F20"/>
          <w:sz w:val="22"/>
        </w:rPr>
        <w:t>han</w:t>
      </w:r>
      <w:r>
        <w:rPr>
          <w:color w:val="231F20"/>
          <w:spacing w:val="-10"/>
          <w:sz w:val="22"/>
        </w:rPr>
        <w:t> </w:t>
      </w:r>
      <w:r>
        <w:rPr>
          <w:color w:val="231F20"/>
          <w:sz w:val="22"/>
        </w:rPr>
        <w:t>formulado</w:t>
      </w:r>
      <w:r>
        <w:rPr>
          <w:color w:val="231F20"/>
          <w:spacing w:val="-10"/>
          <w:sz w:val="22"/>
        </w:rPr>
        <w:t> </w:t>
      </w:r>
      <w:r>
        <w:rPr>
          <w:color w:val="231F20"/>
          <w:sz w:val="22"/>
        </w:rPr>
        <w:t>alegaciones</w:t>
      </w:r>
      <w:r>
        <w:rPr>
          <w:color w:val="231F20"/>
          <w:spacing w:val="-10"/>
          <w:sz w:val="22"/>
        </w:rPr>
        <w:t> </w:t>
      </w:r>
      <w:r>
        <w:rPr>
          <w:color w:val="231F20"/>
          <w:sz w:val="22"/>
        </w:rPr>
        <w:t>en</w:t>
      </w:r>
      <w:r>
        <w:rPr>
          <w:color w:val="231F20"/>
          <w:spacing w:val="-10"/>
          <w:sz w:val="22"/>
        </w:rPr>
        <w:t> </w:t>
      </w:r>
      <w:r>
        <w:rPr>
          <w:color w:val="231F20"/>
          <w:sz w:val="22"/>
        </w:rPr>
        <w:t>el</w:t>
      </w:r>
      <w:r>
        <w:rPr>
          <w:color w:val="231F20"/>
          <w:spacing w:val="-10"/>
          <w:sz w:val="22"/>
        </w:rPr>
        <w:t> </w:t>
      </w:r>
      <w:r>
        <w:rPr>
          <w:color w:val="231F20"/>
          <w:sz w:val="22"/>
        </w:rPr>
        <w:t>plazo</w:t>
      </w:r>
      <w:r>
        <w:rPr>
          <w:color w:val="231F20"/>
          <w:spacing w:val="-10"/>
          <w:sz w:val="22"/>
        </w:rPr>
        <w:t> </w:t>
      </w:r>
      <w:r>
        <w:rPr>
          <w:color w:val="231F20"/>
          <w:sz w:val="22"/>
        </w:rPr>
        <w:t>de</w:t>
      </w:r>
      <w:r>
        <w:rPr>
          <w:color w:val="231F20"/>
          <w:spacing w:val="-10"/>
          <w:sz w:val="22"/>
        </w:rPr>
        <w:t> </w:t>
      </w:r>
      <w:r>
        <w:rPr>
          <w:color w:val="231F20"/>
          <w:sz w:val="22"/>
        </w:rPr>
        <w:t>información</w:t>
      </w:r>
      <w:r>
        <w:rPr>
          <w:color w:val="231F20"/>
          <w:spacing w:val="-10"/>
          <w:sz w:val="22"/>
        </w:rPr>
        <w:t> </w:t>
      </w:r>
      <w:r>
        <w:rPr>
          <w:color w:val="231F20"/>
          <w:sz w:val="22"/>
        </w:rPr>
        <w:t>pública</w:t>
      </w:r>
      <w:r>
        <w:rPr>
          <w:color w:val="231F20"/>
          <w:spacing w:val="-10"/>
          <w:sz w:val="22"/>
        </w:rPr>
        <w:t> </w:t>
      </w:r>
      <w:r>
        <w:rPr>
          <w:color w:val="231F20"/>
          <w:sz w:val="22"/>
        </w:rPr>
        <w:t>y</w:t>
      </w:r>
      <w:r>
        <w:rPr>
          <w:color w:val="231F20"/>
          <w:spacing w:val="-10"/>
          <w:sz w:val="22"/>
        </w:rPr>
        <w:t> </w:t>
      </w:r>
      <w:r>
        <w:rPr>
          <w:color w:val="231F20"/>
          <w:sz w:val="22"/>
        </w:rPr>
        <w:t>a</w:t>
      </w:r>
      <w:r>
        <w:rPr>
          <w:color w:val="231F20"/>
          <w:spacing w:val="-10"/>
          <w:sz w:val="22"/>
        </w:rPr>
        <w:t> </w:t>
      </w:r>
      <w:r>
        <w:rPr>
          <w:color w:val="231F20"/>
          <w:sz w:val="22"/>
        </w:rPr>
        <w:t>todos</w:t>
      </w:r>
      <w:r>
        <w:rPr>
          <w:color w:val="231F20"/>
          <w:spacing w:val="-10"/>
          <w:sz w:val="22"/>
        </w:rPr>
        <w:t> </w:t>
      </w:r>
      <w:r>
        <w:rPr>
          <w:color w:val="231F20"/>
          <w:sz w:val="22"/>
        </w:rPr>
        <w:t>los</w:t>
      </w:r>
      <w:r>
        <w:rPr>
          <w:color w:val="231F20"/>
          <w:spacing w:val="-10"/>
          <w:sz w:val="22"/>
        </w:rPr>
        <w:t> </w:t>
      </w:r>
      <w:r>
        <w:rPr>
          <w:color w:val="231F20"/>
          <w:sz w:val="22"/>
        </w:rPr>
        <w:t>terceros afectados con indicación de los recursos pertinentes, advirtiendo expresamente en el acuerdo</w:t>
      </w:r>
      <w:r>
        <w:rPr>
          <w:color w:val="231F20"/>
          <w:spacing w:val="-5"/>
          <w:sz w:val="22"/>
        </w:rPr>
        <w:t> </w:t>
      </w:r>
      <w:r>
        <w:rPr>
          <w:color w:val="231F20"/>
          <w:sz w:val="22"/>
        </w:rPr>
        <w:t>que</w:t>
      </w:r>
      <w:r>
        <w:rPr>
          <w:color w:val="231F20"/>
          <w:spacing w:val="-5"/>
          <w:sz w:val="22"/>
        </w:rPr>
        <w:t> </w:t>
      </w:r>
      <w:r>
        <w:rPr>
          <w:color w:val="231F20"/>
          <w:sz w:val="22"/>
        </w:rPr>
        <w:t>contra</w:t>
      </w:r>
      <w:r>
        <w:rPr>
          <w:color w:val="231F20"/>
          <w:spacing w:val="-5"/>
          <w:sz w:val="22"/>
        </w:rPr>
        <w:t> </w:t>
      </w:r>
      <w:r>
        <w:rPr>
          <w:color w:val="231F20"/>
          <w:sz w:val="22"/>
        </w:rPr>
        <w:t>la</w:t>
      </w:r>
      <w:r>
        <w:rPr>
          <w:color w:val="231F20"/>
          <w:spacing w:val="-5"/>
          <w:sz w:val="22"/>
        </w:rPr>
        <w:t> </w:t>
      </w:r>
      <w:r>
        <w:rPr>
          <w:color w:val="231F20"/>
          <w:sz w:val="22"/>
        </w:rPr>
        <w:t>aprobación</w:t>
      </w:r>
      <w:r>
        <w:rPr>
          <w:color w:val="231F20"/>
          <w:spacing w:val="-5"/>
          <w:sz w:val="22"/>
        </w:rPr>
        <w:t> </w:t>
      </w:r>
      <w:r>
        <w:rPr>
          <w:color w:val="231F20"/>
          <w:sz w:val="22"/>
        </w:rPr>
        <w:t>definitiva</w:t>
      </w:r>
      <w:r>
        <w:rPr>
          <w:color w:val="231F20"/>
          <w:spacing w:val="-5"/>
          <w:sz w:val="22"/>
        </w:rPr>
        <w:t> </w:t>
      </w:r>
      <w:r>
        <w:rPr>
          <w:color w:val="231F20"/>
          <w:sz w:val="22"/>
        </w:rPr>
        <w:t>cabe</w:t>
      </w:r>
      <w:r>
        <w:rPr>
          <w:color w:val="231F20"/>
          <w:spacing w:val="-5"/>
          <w:sz w:val="22"/>
        </w:rPr>
        <w:t> </w:t>
      </w:r>
      <w:r>
        <w:rPr>
          <w:color w:val="231F20"/>
          <w:sz w:val="22"/>
        </w:rPr>
        <w:t>recurso</w:t>
      </w:r>
      <w:r>
        <w:rPr>
          <w:color w:val="231F20"/>
          <w:spacing w:val="-5"/>
          <w:sz w:val="22"/>
        </w:rPr>
        <w:t> </w:t>
      </w:r>
      <w:r>
        <w:rPr>
          <w:color w:val="231F20"/>
          <w:sz w:val="22"/>
        </w:rPr>
        <w:t>contencioso-administrativo</w:t>
      </w:r>
      <w:r>
        <w:rPr>
          <w:color w:val="231F20"/>
          <w:spacing w:val="-5"/>
          <w:sz w:val="22"/>
        </w:rPr>
        <w:t> </w:t>
      </w:r>
      <w:r>
        <w:rPr>
          <w:color w:val="231F20"/>
          <w:sz w:val="22"/>
        </w:rPr>
        <w:t>en el</w:t>
      </w:r>
      <w:r>
        <w:rPr>
          <w:color w:val="231F20"/>
          <w:spacing w:val="-9"/>
          <w:sz w:val="22"/>
        </w:rPr>
        <w:t> </w:t>
      </w:r>
      <w:r>
        <w:rPr>
          <w:color w:val="231F20"/>
          <w:sz w:val="22"/>
        </w:rPr>
        <w:t>plazo</w:t>
      </w:r>
      <w:r>
        <w:rPr>
          <w:color w:val="231F20"/>
          <w:spacing w:val="-9"/>
          <w:sz w:val="22"/>
        </w:rPr>
        <w:t> </w:t>
      </w:r>
      <w:r>
        <w:rPr>
          <w:color w:val="231F20"/>
          <w:sz w:val="22"/>
        </w:rPr>
        <w:t>de</w:t>
      </w:r>
      <w:r>
        <w:rPr>
          <w:color w:val="231F20"/>
          <w:spacing w:val="-9"/>
          <w:sz w:val="22"/>
        </w:rPr>
        <w:t> </w:t>
      </w:r>
      <w:r>
        <w:rPr>
          <w:color w:val="231F20"/>
          <w:sz w:val="22"/>
        </w:rPr>
        <w:t>dos</w:t>
      </w:r>
      <w:r>
        <w:rPr>
          <w:color w:val="231F20"/>
          <w:spacing w:val="-9"/>
          <w:sz w:val="22"/>
        </w:rPr>
        <w:t> </w:t>
      </w:r>
      <w:r>
        <w:rPr>
          <w:color w:val="231F20"/>
          <w:sz w:val="22"/>
        </w:rPr>
        <w:t>meses,</w:t>
      </w:r>
      <w:r>
        <w:rPr>
          <w:color w:val="231F20"/>
          <w:spacing w:val="-9"/>
          <w:sz w:val="22"/>
        </w:rPr>
        <w:t> </w:t>
      </w:r>
      <w:r>
        <w:rPr>
          <w:color w:val="231F20"/>
          <w:sz w:val="22"/>
        </w:rPr>
        <w:t>previo</w:t>
      </w:r>
      <w:r>
        <w:rPr>
          <w:color w:val="231F20"/>
          <w:spacing w:val="-9"/>
          <w:sz w:val="22"/>
        </w:rPr>
        <w:t> </w:t>
      </w:r>
      <w:r>
        <w:rPr>
          <w:color w:val="231F20"/>
          <w:sz w:val="22"/>
        </w:rPr>
        <w:t>recurso</w:t>
      </w:r>
      <w:r>
        <w:rPr>
          <w:color w:val="231F20"/>
          <w:spacing w:val="-9"/>
          <w:sz w:val="22"/>
        </w:rPr>
        <w:t> </w:t>
      </w:r>
      <w:r>
        <w:rPr>
          <w:color w:val="231F20"/>
          <w:sz w:val="22"/>
        </w:rPr>
        <w:t>potestativo</w:t>
      </w:r>
      <w:r>
        <w:rPr>
          <w:color w:val="231F20"/>
          <w:spacing w:val="-9"/>
          <w:sz w:val="22"/>
        </w:rPr>
        <w:t> </w:t>
      </w:r>
      <w:r>
        <w:rPr>
          <w:color w:val="231F20"/>
          <w:sz w:val="22"/>
        </w:rPr>
        <w:t>de</w:t>
      </w:r>
      <w:r>
        <w:rPr>
          <w:color w:val="231F20"/>
          <w:spacing w:val="-9"/>
          <w:sz w:val="22"/>
        </w:rPr>
        <w:t> </w:t>
      </w:r>
      <w:r>
        <w:rPr>
          <w:color w:val="231F20"/>
          <w:sz w:val="22"/>
        </w:rPr>
        <w:t>reposición.</w:t>
      </w:r>
      <w:r>
        <w:rPr>
          <w:color w:val="231F20"/>
          <w:spacing w:val="-9"/>
          <w:sz w:val="22"/>
        </w:rPr>
        <w:t> </w:t>
      </w:r>
      <w:r>
        <w:rPr>
          <w:color w:val="231F20"/>
          <w:sz w:val="22"/>
        </w:rPr>
        <w:t>En</w:t>
      </w:r>
      <w:r>
        <w:rPr>
          <w:color w:val="231F20"/>
          <w:spacing w:val="-9"/>
          <w:sz w:val="22"/>
        </w:rPr>
        <w:t> </w:t>
      </w:r>
      <w:r>
        <w:rPr>
          <w:color w:val="231F20"/>
          <w:sz w:val="22"/>
        </w:rPr>
        <w:t>el</w:t>
      </w:r>
      <w:r>
        <w:rPr>
          <w:color w:val="231F20"/>
          <w:spacing w:val="-9"/>
          <w:sz w:val="22"/>
        </w:rPr>
        <w:t> </w:t>
      </w:r>
      <w:r>
        <w:rPr>
          <w:color w:val="231F20"/>
          <w:sz w:val="22"/>
        </w:rPr>
        <w:t>caso</w:t>
      </w:r>
      <w:r>
        <w:rPr>
          <w:color w:val="231F20"/>
          <w:spacing w:val="-9"/>
          <w:sz w:val="22"/>
        </w:rPr>
        <w:t> </w:t>
      </w:r>
      <w:r>
        <w:rPr>
          <w:color w:val="231F20"/>
          <w:sz w:val="22"/>
        </w:rPr>
        <w:t>de</w:t>
      </w:r>
      <w:r>
        <w:rPr>
          <w:color w:val="231F20"/>
          <w:spacing w:val="-9"/>
          <w:sz w:val="22"/>
        </w:rPr>
        <w:t> </w:t>
      </w:r>
      <w:r>
        <w:rPr>
          <w:color w:val="231F20"/>
          <w:sz w:val="22"/>
        </w:rPr>
        <w:t>propieta- rios</w:t>
      </w:r>
      <w:r>
        <w:rPr>
          <w:color w:val="231F20"/>
          <w:spacing w:val="-3"/>
          <w:sz w:val="22"/>
        </w:rPr>
        <w:t> </w:t>
      </w:r>
      <w:r>
        <w:rPr>
          <w:color w:val="231F20"/>
          <w:sz w:val="22"/>
        </w:rPr>
        <w:t>no</w:t>
      </w:r>
      <w:r>
        <w:rPr>
          <w:color w:val="231F20"/>
          <w:spacing w:val="-3"/>
          <w:sz w:val="22"/>
        </w:rPr>
        <w:t> </w:t>
      </w:r>
      <w:r>
        <w:rPr>
          <w:color w:val="231F20"/>
          <w:sz w:val="22"/>
        </w:rPr>
        <w:t>adheridos</w:t>
      </w:r>
      <w:r>
        <w:rPr>
          <w:color w:val="231F20"/>
          <w:spacing w:val="-3"/>
          <w:sz w:val="22"/>
        </w:rPr>
        <w:t> </w:t>
      </w:r>
      <w:r>
        <w:rPr>
          <w:color w:val="231F20"/>
          <w:sz w:val="22"/>
        </w:rPr>
        <w:t>o</w:t>
      </w:r>
      <w:r>
        <w:rPr>
          <w:color w:val="231F20"/>
          <w:spacing w:val="-3"/>
          <w:sz w:val="22"/>
        </w:rPr>
        <w:t> </w:t>
      </w:r>
      <w:r>
        <w:rPr>
          <w:color w:val="231F20"/>
          <w:sz w:val="22"/>
        </w:rPr>
        <w:t>con</w:t>
      </w:r>
      <w:r>
        <w:rPr>
          <w:color w:val="231F20"/>
          <w:spacing w:val="-3"/>
          <w:sz w:val="22"/>
        </w:rPr>
        <w:t> </w:t>
      </w:r>
      <w:r>
        <w:rPr>
          <w:color w:val="231F20"/>
          <w:sz w:val="22"/>
        </w:rPr>
        <w:t>derecho</w:t>
      </w:r>
      <w:r>
        <w:rPr>
          <w:color w:val="231F20"/>
          <w:spacing w:val="-3"/>
          <w:sz w:val="22"/>
        </w:rPr>
        <w:t> </w:t>
      </w:r>
      <w:r>
        <w:rPr>
          <w:color w:val="231F20"/>
          <w:sz w:val="22"/>
        </w:rPr>
        <w:t>de</w:t>
      </w:r>
      <w:r>
        <w:rPr>
          <w:color w:val="231F20"/>
          <w:spacing w:val="-3"/>
          <w:sz w:val="22"/>
        </w:rPr>
        <w:t> </w:t>
      </w:r>
      <w:r>
        <w:rPr>
          <w:color w:val="231F20"/>
          <w:sz w:val="22"/>
        </w:rPr>
        <w:t>indemnización,</w:t>
      </w:r>
      <w:r>
        <w:rPr>
          <w:color w:val="231F20"/>
          <w:spacing w:val="-3"/>
          <w:sz w:val="22"/>
        </w:rPr>
        <w:t> </w:t>
      </w:r>
      <w:r>
        <w:rPr>
          <w:color w:val="231F20"/>
          <w:sz w:val="22"/>
        </w:rPr>
        <w:t>deberán</w:t>
      </w:r>
      <w:r>
        <w:rPr>
          <w:color w:val="231F20"/>
          <w:spacing w:val="-3"/>
          <w:sz w:val="22"/>
        </w:rPr>
        <w:t> </w:t>
      </w:r>
      <w:r>
        <w:rPr>
          <w:color w:val="231F20"/>
          <w:sz w:val="22"/>
        </w:rPr>
        <w:t>mostrar</w:t>
      </w:r>
      <w:r>
        <w:rPr>
          <w:color w:val="231F20"/>
          <w:spacing w:val="-3"/>
          <w:sz w:val="22"/>
        </w:rPr>
        <w:t> </w:t>
      </w:r>
      <w:r>
        <w:rPr>
          <w:color w:val="231F20"/>
          <w:sz w:val="22"/>
        </w:rPr>
        <w:t>su</w:t>
      </w:r>
      <w:r>
        <w:rPr>
          <w:color w:val="231F20"/>
          <w:spacing w:val="-3"/>
          <w:sz w:val="22"/>
        </w:rPr>
        <w:t> </w:t>
      </w:r>
      <w:r>
        <w:rPr>
          <w:color w:val="231F20"/>
          <w:sz w:val="22"/>
        </w:rPr>
        <w:t>disconformidad con</w:t>
      </w:r>
      <w:r>
        <w:rPr>
          <w:color w:val="231F20"/>
          <w:spacing w:val="-2"/>
          <w:sz w:val="22"/>
        </w:rPr>
        <w:t> </w:t>
      </w:r>
      <w:r>
        <w:rPr>
          <w:color w:val="231F20"/>
          <w:sz w:val="22"/>
        </w:rPr>
        <w:t>la</w:t>
      </w:r>
      <w:r>
        <w:rPr>
          <w:color w:val="231F20"/>
          <w:spacing w:val="-2"/>
          <w:sz w:val="22"/>
        </w:rPr>
        <w:t> </w:t>
      </w:r>
      <w:r>
        <w:rPr>
          <w:color w:val="231F20"/>
          <w:sz w:val="22"/>
        </w:rPr>
        <w:t>valoración</w:t>
      </w:r>
      <w:r>
        <w:rPr>
          <w:color w:val="231F20"/>
          <w:spacing w:val="-2"/>
          <w:sz w:val="22"/>
        </w:rPr>
        <w:t> </w:t>
      </w:r>
      <w:r>
        <w:rPr>
          <w:color w:val="231F20"/>
          <w:sz w:val="22"/>
        </w:rPr>
        <w:t>asignada</w:t>
      </w:r>
      <w:r>
        <w:rPr>
          <w:color w:val="231F20"/>
          <w:spacing w:val="-2"/>
          <w:sz w:val="22"/>
        </w:rPr>
        <w:t> </w:t>
      </w:r>
      <w:r>
        <w:rPr>
          <w:color w:val="231F20"/>
          <w:sz w:val="22"/>
        </w:rPr>
        <w:t>en</w:t>
      </w:r>
      <w:r>
        <w:rPr>
          <w:color w:val="231F20"/>
          <w:spacing w:val="-2"/>
          <w:sz w:val="22"/>
        </w:rPr>
        <w:t> </w:t>
      </w:r>
      <w:r>
        <w:rPr>
          <w:color w:val="231F20"/>
          <w:sz w:val="22"/>
        </w:rPr>
        <w:t>el</w:t>
      </w:r>
      <w:r>
        <w:rPr>
          <w:color w:val="231F20"/>
          <w:spacing w:val="-2"/>
          <w:sz w:val="22"/>
        </w:rPr>
        <w:t> </w:t>
      </w:r>
      <w:r>
        <w:rPr>
          <w:color w:val="231F20"/>
          <w:sz w:val="22"/>
        </w:rPr>
        <w:t>plazo</w:t>
      </w:r>
      <w:r>
        <w:rPr>
          <w:color w:val="231F20"/>
          <w:spacing w:val="-2"/>
          <w:sz w:val="22"/>
        </w:rPr>
        <w:t> </w:t>
      </w:r>
      <w:r>
        <w:rPr>
          <w:color w:val="231F20"/>
          <w:sz w:val="22"/>
        </w:rPr>
        <w:t>de</w:t>
      </w:r>
      <w:r>
        <w:rPr>
          <w:color w:val="231F20"/>
          <w:spacing w:val="-2"/>
          <w:sz w:val="22"/>
        </w:rPr>
        <w:t> </w:t>
      </w:r>
      <w:r>
        <w:rPr>
          <w:color w:val="231F20"/>
          <w:sz w:val="22"/>
        </w:rPr>
        <w:t>veinte</w:t>
      </w:r>
      <w:r>
        <w:rPr>
          <w:color w:val="231F20"/>
          <w:spacing w:val="-2"/>
          <w:sz w:val="22"/>
        </w:rPr>
        <w:t> </w:t>
      </w:r>
      <w:r>
        <w:rPr>
          <w:color w:val="231F20"/>
          <w:sz w:val="22"/>
        </w:rPr>
        <w:t>días,</w:t>
      </w:r>
      <w:r>
        <w:rPr>
          <w:color w:val="231F20"/>
          <w:spacing w:val="-2"/>
          <w:sz w:val="22"/>
        </w:rPr>
        <w:t> </w:t>
      </w:r>
      <w:r>
        <w:rPr>
          <w:color w:val="231F20"/>
          <w:sz w:val="22"/>
        </w:rPr>
        <w:t>desde</w:t>
      </w:r>
      <w:r>
        <w:rPr>
          <w:color w:val="231F20"/>
          <w:spacing w:val="-2"/>
          <w:sz w:val="22"/>
        </w:rPr>
        <w:t> </w:t>
      </w:r>
      <w:r>
        <w:rPr>
          <w:color w:val="231F20"/>
          <w:sz w:val="22"/>
        </w:rPr>
        <w:t>la</w:t>
      </w:r>
      <w:r>
        <w:rPr>
          <w:color w:val="231F20"/>
          <w:spacing w:val="-2"/>
          <w:sz w:val="22"/>
        </w:rPr>
        <w:t> </w:t>
      </w:r>
      <w:r>
        <w:rPr>
          <w:color w:val="231F20"/>
          <w:sz w:val="22"/>
        </w:rPr>
        <w:t>notificación</w:t>
      </w:r>
      <w:r>
        <w:rPr>
          <w:color w:val="231F20"/>
          <w:spacing w:val="-2"/>
          <w:sz w:val="22"/>
        </w:rPr>
        <w:t> </w:t>
      </w:r>
      <w:r>
        <w:rPr>
          <w:color w:val="231F20"/>
          <w:sz w:val="22"/>
        </w:rPr>
        <w:t>del</w:t>
      </w:r>
      <w:r>
        <w:rPr>
          <w:color w:val="231F20"/>
          <w:spacing w:val="-2"/>
          <w:sz w:val="22"/>
        </w:rPr>
        <w:t> </w:t>
      </w:r>
      <w:r>
        <w:rPr>
          <w:color w:val="231F20"/>
          <w:sz w:val="22"/>
        </w:rPr>
        <w:t>acuerdo de aprobación definitiva, ante la Comisión de Valoraciones a quien corresponde la fija- ción definitiva del justiprecio en vía administrativa.</w:t>
      </w:r>
    </w:p>
    <w:p>
      <w:pPr>
        <w:pStyle w:val="ListParagraph"/>
        <w:numPr>
          <w:ilvl w:val="0"/>
          <w:numId w:val="104"/>
        </w:numPr>
        <w:tabs>
          <w:tab w:pos="625" w:val="left" w:leader="none"/>
        </w:tabs>
        <w:spacing w:line="249" w:lineRule="auto" w:before="123" w:after="0"/>
        <w:ind w:left="141" w:right="139" w:firstLine="226"/>
        <w:jc w:val="both"/>
        <w:rPr>
          <w:sz w:val="22"/>
        </w:rPr>
      </w:pPr>
      <w:r>
        <w:rPr>
          <w:color w:val="231F20"/>
          <w:sz w:val="22"/>
        </w:rPr>
        <w:t>Una</w:t>
      </w:r>
      <w:r>
        <w:rPr>
          <w:color w:val="231F20"/>
          <w:spacing w:val="-2"/>
          <w:sz w:val="22"/>
        </w:rPr>
        <w:t> </w:t>
      </w:r>
      <w:r>
        <w:rPr>
          <w:color w:val="231F20"/>
          <w:sz w:val="22"/>
        </w:rPr>
        <w:t>vez</w:t>
      </w:r>
      <w:r>
        <w:rPr>
          <w:color w:val="231F20"/>
          <w:spacing w:val="-2"/>
          <w:sz w:val="22"/>
        </w:rPr>
        <w:t> </w:t>
      </w:r>
      <w:r>
        <w:rPr>
          <w:color w:val="231F20"/>
          <w:sz w:val="22"/>
        </w:rPr>
        <w:t>aprobada</w:t>
      </w:r>
      <w:r>
        <w:rPr>
          <w:color w:val="231F20"/>
          <w:spacing w:val="-2"/>
          <w:sz w:val="22"/>
        </w:rPr>
        <w:t> </w:t>
      </w:r>
      <w:r>
        <w:rPr>
          <w:color w:val="231F20"/>
          <w:sz w:val="22"/>
        </w:rPr>
        <w:t>definitivamente</w:t>
      </w:r>
      <w:r>
        <w:rPr>
          <w:color w:val="231F20"/>
          <w:spacing w:val="-2"/>
          <w:sz w:val="22"/>
        </w:rPr>
        <w:t> </w:t>
      </w:r>
      <w:r>
        <w:rPr>
          <w:color w:val="231F20"/>
          <w:sz w:val="22"/>
        </w:rPr>
        <w:t>la</w:t>
      </w:r>
      <w:r>
        <w:rPr>
          <w:color w:val="231F20"/>
          <w:spacing w:val="-2"/>
          <w:sz w:val="22"/>
        </w:rPr>
        <w:t> </w:t>
      </w:r>
      <w:r>
        <w:rPr>
          <w:color w:val="231F20"/>
          <w:sz w:val="22"/>
        </w:rPr>
        <w:t>iniciativa,</w:t>
      </w:r>
      <w:r>
        <w:rPr>
          <w:color w:val="231F20"/>
          <w:spacing w:val="-2"/>
          <w:sz w:val="22"/>
        </w:rPr>
        <w:t> </w:t>
      </w:r>
      <w:r>
        <w:rPr>
          <w:color w:val="231F20"/>
          <w:sz w:val="22"/>
        </w:rPr>
        <w:t>se</w:t>
      </w:r>
      <w:r>
        <w:rPr>
          <w:color w:val="231F20"/>
          <w:spacing w:val="-2"/>
          <w:sz w:val="22"/>
        </w:rPr>
        <w:t> </w:t>
      </w:r>
      <w:r>
        <w:rPr>
          <w:color w:val="231F20"/>
          <w:sz w:val="22"/>
        </w:rPr>
        <w:t>levantarán</w:t>
      </w:r>
      <w:r>
        <w:rPr>
          <w:color w:val="231F20"/>
          <w:spacing w:val="-2"/>
          <w:sz w:val="22"/>
        </w:rPr>
        <w:t> </w:t>
      </w:r>
      <w:r>
        <w:rPr>
          <w:color w:val="231F20"/>
          <w:sz w:val="22"/>
        </w:rPr>
        <w:t>las</w:t>
      </w:r>
      <w:r>
        <w:rPr>
          <w:color w:val="231F20"/>
          <w:spacing w:val="-2"/>
          <w:sz w:val="22"/>
        </w:rPr>
        <w:t> </w:t>
      </w:r>
      <w:r>
        <w:rPr>
          <w:color w:val="231F20"/>
          <w:sz w:val="22"/>
        </w:rPr>
        <w:t>pertinentes</w:t>
      </w:r>
      <w:r>
        <w:rPr>
          <w:color w:val="231F20"/>
          <w:spacing w:val="-2"/>
          <w:sz w:val="22"/>
        </w:rPr>
        <w:t> </w:t>
      </w:r>
      <w:r>
        <w:rPr>
          <w:color w:val="231F20"/>
          <w:sz w:val="22"/>
        </w:rPr>
        <w:t>actas de</w:t>
      </w:r>
      <w:r>
        <w:rPr>
          <w:color w:val="231F20"/>
          <w:spacing w:val="-6"/>
          <w:sz w:val="22"/>
        </w:rPr>
        <w:t> </w:t>
      </w:r>
      <w:r>
        <w:rPr>
          <w:color w:val="231F20"/>
          <w:sz w:val="22"/>
        </w:rPr>
        <w:t>ocupación,</w:t>
      </w:r>
      <w:r>
        <w:rPr>
          <w:color w:val="231F20"/>
          <w:spacing w:val="-6"/>
          <w:sz w:val="22"/>
        </w:rPr>
        <w:t> </w:t>
      </w:r>
      <w:r>
        <w:rPr>
          <w:color w:val="231F20"/>
          <w:sz w:val="22"/>
        </w:rPr>
        <w:t>abonando</w:t>
      </w:r>
      <w:r>
        <w:rPr>
          <w:color w:val="231F20"/>
          <w:spacing w:val="-6"/>
          <w:sz w:val="22"/>
        </w:rPr>
        <w:t> </w:t>
      </w:r>
      <w:r>
        <w:rPr>
          <w:color w:val="231F20"/>
          <w:sz w:val="22"/>
        </w:rPr>
        <w:t>al</w:t>
      </w:r>
      <w:r>
        <w:rPr>
          <w:color w:val="231F20"/>
          <w:spacing w:val="-6"/>
          <w:sz w:val="22"/>
        </w:rPr>
        <w:t> </w:t>
      </w:r>
      <w:r>
        <w:rPr>
          <w:color w:val="231F20"/>
          <w:sz w:val="22"/>
        </w:rPr>
        <w:t>propietario</w:t>
      </w:r>
      <w:r>
        <w:rPr>
          <w:color w:val="231F20"/>
          <w:spacing w:val="-6"/>
          <w:sz w:val="22"/>
        </w:rPr>
        <w:t> </w:t>
      </w:r>
      <w:r>
        <w:rPr>
          <w:color w:val="231F20"/>
          <w:sz w:val="22"/>
        </w:rPr>
        <w:t>no</w:t>
      </w:r>
      <w:r>
        <w:rPr>
          <w:color w:val="231F20"/>
          <w:spacing w:val="-6"/>
          <w:sz w:val="22"/>
        </w:rPr>
        <w:t> </w:t>
      </w:r>
      <w:r>
        <w:rPr>
          <w:color w:val="231F20"/>
          <w:sz w:val="22"/>
        </w:rPr>
        <w:t>adherido</w:t>
      </w:r>
      <w:r>
        <w:rPr>
          <w:color w:val="231F20"/>
          <w:spacing w:val="-6"/>
          <w:sz w:val="22"/>
        </w:rPr>
        <w:t> </w:t>
      </w:r>
      <w:r>
        <w:rPr>
          <w:color w:val="231F20"/>
          <w:sz w:val="22"/>
        </w:rPr>
        <w:t>el</w:t>
      </w:r>
      <w:r>
        <w:rPr>
          <w:color w:val="231F20"/>
          <w:spacing w:val="-6"/>
          <w:sz w:val="22"/>
        </w:rPr>
        <w:t> </w:t>
      </w:r>
      <w:r>
        <w:rPr>
          <w:color w:val="231F20"/>
          <w:sz w:val="22"/>
        </w:rPr>
        <w:t>justiprecio</w:t>
      </w:r>
      <w:r>
        <w:rPr>
          <w:color w:val="231F20"/>
          <w:spacing w:val="-6"/>
          <w:sz w:val="22"/>
        </w:rPr>
        <w:t> </w:t>
      </w:r>
      <w:r>
        <w:rPr>
          <w:color w:val="231F20"/>
          <w:sz w:val="22"/>
        </w:rPr>
        <w:t>fijado</w:t>
      </w:r>
      <w:r>
        <w:rPr>
          <w:color w:val="231F20"/>
          <w:spacing w:val="-6"/>
          <w:sz w:val="22"/>
        </w:rPr>
        <w:t> </w:t>
      </w:r>
      <w:r>
        <w:rPr>
          <w:color w:val="231F20"/>
          <w:sz w:val="22"/>
        </w:rPr>
        <w:t>en</w:t>
      </w:r>
      <w:r>
        <w:rPr>
          <w:color w:val="231F20"/>
          <w:spacing w:val="-6"/>
          <w:sz w:val="22"/>
        </w:rPr>
        <w:t> </w:t>
      </w:r>
      <w:r>
        <w:rPr>
          <w:color w:val="231F20"/>
          <w:sz w:val="22"/>
        </w:rPr>
        <w:t>el</w:t>
      </w:r>
      <w:r>
        <w:rPr>
          <w:color w:val="231F20"/>
          <w:spacing w:val="-6"/>
          <w:sz w:val="22"/>
        </w:rPr>
        <w:t> </w:t>
      </w:r>
      <w:r>
        <w:rPr>
          <w:color w:val="231F20"/>
          <w:sz w:val="22"/>
        </w:rPr>
        <w:t>acuerdo</w:t>
      </w:r>
      <w:r>
        <w:rPr>
          <w:color w:val="231F20"/>
          <w:spacing w:val="-6"/>
          <w:sz w:val="22"/>
        </w:rPr>
        <w:t> </w:t>
      </w:r>
      <w:r>
        <w:rPr>
          <w:color w:val="231F20"/>
          <w:sz w:val="22"/>
        </w:rPr>
        <w:t>de aprobación definitiva y las otras indemnizaciones que procedan por demolición de pre- existencia o realojo y retorno. La entrega de la vivienda, en su caso, o la cantidad que proceda abonar a los propietarios por cualquier indemnización, incluido el justiprecio a los</w:t>
      </w:r>
      <w:r>
        <w:rPr>
          <w:color w:val="231F20"/>
          <w:spacing w:val="-3"/>
          <w:sz w:val="22"/>
        </w:rPr>
        <w:t> </w:t>
      </w:r>
      <w:r>
        <w:rPr>
          <w:color w:val="231F20"/>
          <w:sz w:val="22"/>
        </w:rPr>
        <w:t>propietarios</w:t>
      </w:r>
      <w:r>
        <w:rPr>
          <w:color w:val="231F20"/>
          <w:spacing w:val="-3"/>
          <w:sz w:val="22"/>
        </w:rPr>
        <w:t> </w:t>
      </w:r>
      <w:r>
        <w:rPr>
          <w:color w:val="231F20"/>
          <w:sz w:val="22"/>
        </w:rPr>
        <w:t>no</w:t>
      </w:r>
      <w:r>
        <w:rPr>
          <w:color w:val="231F20"/>
          <w:spacing w:val="-3"/>
          <w:sz w:val="22"/>
        </w:rPr>
        <w:t> </w:t>
      </w:r>
      <w:r>
        <w:rPr>
          <w:color w:val="231F20"/>
          <w:sz w:val="22"/>
        </w:rPr>
        <w:t>adheridos,</w:t>
      </w:r>
      <w:r>
        <w:rPr>
          <w:color w:val="231F20"/>
          <w:spacing w:val="-3"/>
          <w:sz w:val="22"/>
        </w:rPr>
        <w:t> </w:t>
      </w:r>
      <w:r>
        <w:rPr>
          <w:color w:val="231F20"/>
          <w:sz w:val="22"/>
        </w:rPr>
        <w:t>constituirá</w:t>
      </w:r>
      <w:r>
        <w:rPr>
          <w:color w:val="231F20"/>
          <w:spacing w:val="-3"/>
          <w:sz w:val="22"/>
        </w:rPr>
        <w:t> </w:t>
      </w:r>
      <w:r>
        <w:rPr>
          <w:color w:val="231F20"/>
          <w:sz w:val="22"/>
        </w:rPr>
        <w:t>el</w:t>
      </w:r>
      <w:r>
        <w:rPr>
          <w:color w:val="231F20"/>
          <w:spacing w:val="-3"/>
          <w:sz w:val="22"/>
        </w:rPr>
        <w:t> </w:t>
      </w:r>
      <w:r>
        <w:rPr>
          <w:color w:val="231F20"/>
          <w:sz w:val="22"/>
        </w:rPr>
        <w:t>justiprecio</w:t>
      </w:r>
      <w:r>
        <w:rPr>
          <w:color w:val="231F20"/>
          <w:spacing w:val="-3"/>
          <w:sz w:val="22"/>
        </w:rPr>
        <w:t> </w:t>
      </w:r>
      <w:r>
        <w:rPr>
          <w:color w:val="231F20"/>
          <w:sz w:val="22"/>
        </w:rPr>
        <w:t>indemnizatorio</w:t>
      </w:r>
      <w:r>
        <w:rPr>
          <w:color w:val="231F20"/>
          <w:spacing w:val="-3"/>
          <w:sz w:val="22"/>
        </w:rPr>
        <w:t> </w:t>
      </w:r>
      <w:r>
        <w:rPr>
          <w:color w:val="231F20"/>
          <w:sz w:val="22"/>
        </w:rPr>
        <w:t>que</w:t>
      </w:r>
      <w:r>
        <w:rPr>
          <w:color w:val="231F20"/>
          <w:spacing w:val="-3"/>
          <w:sz w:val="22"/>
        </w:rPr>
        <w:t> </w:t>
      </w:r>
      <w:r>
        <w:rPr>
          <w:color w:val="231F20"/>
          <w:sz w:val="22"/>
        </w:rPr>
        <w:t>se</w:t>
      </w:r>
      <w:r>
        <w:rPr>
          <w:color w:val="231F20"/>
          <w:spacing w:val="-3"/>
          <w:sz w:val="22"/>
        </w:rPr>
        <w:t> </w:t>
      </w:r>
      <w:r>
        <w:rPr>
          <w:color w:val="231F20"/>
          <w:sz w:val="22"/>
        </w:rPr>
        <w:t>hará</w:t>
      </w:r>
      <w:r>
        <w:rPr>
          <w:color w:val="231F20"/>
          <w:spacing w:val="-3"/>
          <w:sz w:val="22"/>
        </w:rPr>
        <w:t> </w:t>
      </w:r>
      <w:r>
        <w:rPr>
          <w:color w:val="231F20"/>
          <w:sz w:val="22"/>
        </w:rPr>
        <w:t>efec- tivo</w:t>
      </w:r>
      <w:r>
        <w:rPr>
          <w:color w:val="231F20"/>
          <w:spacing w:val="-8"/>
          <w:sz w:val="22"/>
        </w:rPr>
        <w:t> </w:t>
      </w:r>
      <w:r>
        <w:rPr>
          <w:color w:val="231F20"/>
          <w:sz w:val="22"/>
        </w:rPr>
        <w:t>mediante</w:t>
      </w:r>
      <w:r>
        <w:rPr>
          <w:color w:val="231F20"/>
          <w:spacing w:val="-8"/>
          <w:sz w:val="22"/>
        </w:rPr>
        <w:t> </w:t>
      </w:r>
      <w:r>
        <w:rPr>
          <w:color w:val="231F20"/>
          <w:sz w:val="22"/>
        </w:rPr>
        <w:t>la</w:t>
      </w:r>
      <w:r>
        <w:rPr>
          <w:color w:val="231F20"/>
          <w:spacing w:val="-8"/>
          <w:sz w:val="22"/>
        </w:rPr>
        <w:t> </w:t>
      </w:r>
      <w:r>
        <w:rPr>
          <w:color w:val="231F20"/>
          <w:sz w:val="22"/>
        </w:rPr>
        <w:t>pertinente</w:t>
      </w:r>
      <w:r>
        <w:rPr>
          <w:color w:val="231F20"/>
          <w:spacing w:val="-8"/>
          <w:sz w:val="22"/>
        </w:rPr>
        <w:t> </w:t>
      </w:r>
      <w:r>
        <w:rPr>
          <w:color w:val="231F20"/>
          <w:sz w:val="22"/>
        </w:rPr>
        <w:t>acta</w:t>
      </w:r>
      <w:r>
        <w:rPr>
          <w:color w:val="231F20"/>
          <w:spacing w:val="-8"/>
          <w:sz w:val="22"/>
        </w:rPr>
        <w:t> </w:t>
      </w:r>
      <w:r>
        <w:rPr>
          <w:color w:val="231F20"/>
          <w:sz w:val="22"/>
        </w:rPr>
        <w:t>de</w:t>
      </w:r>
      <w:r>
        <w:rPr>
          <w:color w:val="231F20"/>
          <w:spacing w:val="-8"/>
          <w:sz w:val="22"/>
        </w:rPr>
        <w:t> </w:t>
      </w:r>
      <w:r>
        <w:rPr>
          <w:color w:val="231F20"/>
          <w:sz w:val="22"/>
        </w:rPr>
        <w:t>ocupación</w:t>
      </w:r>
      <w:r>
        <w:rPr>
          <w:color w:val="231F20"/>
          <w:spacing w:val="-8"/>
          <w:sz w:val="22"/>
        </w:rPr>
        <w:t> </w:t>
      </w:r>
      <w:r>
        <w:rPr>
          <w:color w:val="231F20"/>
          <w:sz w:val="22"/>
        </w:rPr>
        <w:t>y</w:t>
      </w:r>
      <w:r>
        <w:rPr>
          <w:color w:val="231F20"/>
          <w:spacing w:val="-8"/>
          <w:sz w:val="22"/>
        </w:rPr>
        <w:t> </w:t>
      </w:r>
      <w:r>
        <w:rPr>
          <w:color w:val="231F20"/>
          <w:sz w:val="22"/>
        </w:rPr>
        <w:t>pago,</w:t>
      </w:r>
      <w:r>
        <w:rPr>
          <w:color w:val="231F20"/>
          <w:spacing w:val="-8"/>
          <w:sz w:val="22"/>
        </w:rPr>
        <w:t> </w:t>
      </w:r>
      <w:r>
        <w:rPr>
          <w:color w:val="231F20"/>
          <w:sz w:val="22"/>
        </w:rPr>
        <w:t>que</w:t>
      </w:r>
      <w:r>
        <w:rPr>
          <w:color w:val="231F20"/>
          <w:spacing w:val="-8"/>
          <w:sz w:val="22"/>
        </w:rPr>
        <w:t> </w:t>
      </w:r>
      <w:r>
        <w:rPr>
          <w:color w:val="231F20"/>
          <w:sz w:val="22"/>
        </w:rPr>
        <w:t>constituirá</w:t>
      </w:r>
      <w:r>
        <w:rPr>
          <w:color w:val="231F20"/>
          <w:spacing w:val="-8"/>
          <w:sz w:val="22"/>
        </w:rPr>
        <w:t> </w:t>
      </w:r>
      <w:r>
        <w:rPr>
          <w:color w:val="231F20"/>
          <w:sz w:val="22"/>
        </w:rPr>
        <w:t>el</w:t>
      </w:r>
      <w:r>
        <w:rPr>
          <w:color w:val="231F20"/>
          <w:spacing w:val="-8"/>
          <w:sz w:val="22"/>
        </w:rPr>
        <w:t> </w:t>
      </w:r>
      <w:r>
        <w:rPr>
          <w:color w:val="231F20"/>
          <w:sz w:val="22"/>
        </w:rPr>
        <w:t>título</w:t>
      </w:r>
      <w:r>
        <w:rPr>
          <w:color w:val="231F20"/>
          <w:spacing w:val="-8"/>
          <w:sz w:val="22"/>
        </w:rPr>
        <w:t> </w:t>
      </w:r>
      <w:r>
        <w:rPr>
          <w:color w:val="231F20"/>
          <w:sz w:val="22"/>
        </w:rPr>
        <w:t>inscribible; todo</w:t>
      </w:r>
      <w:r>
        <w:rPr>
          <w:color w:val="231F20"/>
          <w:spacing w:val="-15"/>
          <w:sz w:val="22"/>
        </w:rPr>
        <w:t> </w:t>
      </w:r>
      <w:r>
        <w:rPr>
          <w:color w:val="231F20"/>
          <w:sz w:val="22"/>
        </w:rPr>
        <w:t>ello</w:t>
      </w:r>
      <w:r>
        <w:rPr>
          <w:color w:val="231F20"/>
          <w:spacing w:val="-15"/>
          <w:sz w:val="22"/>
        </w:rPr>
        <w:t> </w:t>
      </w:r>
      <w:r>
        <w:rPr>
          <w:color w:val="231F20"/>
          <w:sz w:val="22"/>
        </w:rPr>
        <w:t>sin</w:t>
      </w:r>
      <w:r>
        <w:rPr>
          <w:color w:val="231F20"/>
          <w:spacing w:val="-15"/>
          <w:sz w:val="22"/>
        </w:rPr>
        <w:t> </w:t>
      </w:r>
      <w:r>
        <w:rPr>
          <w:color w:val="231F20"/>
          <w:sz w:val="22"/>
        </w:rPr>
        <w:t>perjuicio</w:t>
      </w:r>
      <w:r>
        <w:rPr>
          <w:color w:val="231F20"/>
          <w:spacing w:val="-15"/>
          <w:sz w:val="22"/>
        </w:rPr>
        <w:t> </w:t>
      </w:r>
      <w:r>
        <w:rPr>
          <w:color w:val="231F20"/>
          <w:sz w:val="22"/>
        </w:rPr>
        <w:t>del</w:t>
      </w:r>
      <w:r>
        <w:rPr>
          <w:color w:val="231F20"/>
          <w:spacing w:val="-15"/>
          <w:sz w:val="22"/>
        </w:rPr>
        <w:t> </w:t>
      </w:r>
      <w:r>
        <w:rPr>
          <w:color w:val="231F20"/>
          <w:sz w:val="22"/>
        </w:rPr>
        <w:t>derecho</w:t>
      </w:r>
      <w:r>
        <w:rPr>
          <w:color w:val="231F20"/>
          <w:spacing w:val="-15"/>
          <w:sz w:val="22"/>
        </w:rPr>
        <w:t> </w:t>
      </w:r>
      <w:r>
        <w:rPr>
          <w:color w:val="231F20"/>
          <w:sz w:val="22"/>
        </w:rPr>
        <w:t>de</w:t>
      </w:r>
      <w:r>
        <w:rPr>
          <w:color w:val="231F20"/>
          <w:spacing w:val="-15"/>
          <w:sz w:val="22"/>
        </w:rPr>
        <w:t> </w:t>
      </w:r>
      <w:r>
        <w:rPr>
          <w:color w:val="231F20"/>
          <w:sz w:val="22"/>
        </w:rPr>
        <w:t>los</w:t>
      </w:r>
      <w:r>
        <w:rPr>
          <w:color w:val="231F20"/>
          <w:spacing w:val="-15"/>
          <w:sz w:val="22"/>
        </w:rPr>
        <w:t> </w:t>
      </w:r>
      <w:r>
        <w:rPr>
          <w:color w:val="231F20"/>
          <w:sz w:val="22"/>
        </w:rPr>
        <w:t>propietarios</w:t>
      </w:r>
      <w:r>
        <w:rPr>
          <w:color w:val="231F20"/>
          <w:spacing w:val="-15"/>
          <w:sz w:val="22"/>
        </w:rPr>
        <w:t> </w:t>
      </w:r>
      <w:r>
        <w:rPr>
          <w:color w:val="231F20"/>
          <w:sz w:val="22"/>
        </w:rPr>
        <w:t>no</w:t>
      </w:r>
      <w:r>
        <w:rPr>
          <w:color w:val="231F20"/>
          <w:spacing w:val="-15"/>
          <w:sz w:val="22"/>
        </w:rPr>
        <w:t> </w:t>
      </w:r>
      <w:r>
        <w:rPr>
          <w:color w:val="231F20"/>
          <w:sz w:val="22"/>
        </w:rPr>
        <w:t>adheridos</w:t>
      </w:r>
      <w:r>
        <w:rPr>
          <w:color w:val="231F20"/>
          <w:spacing w:val="-15"/>
          <w:sz w:val="22"/>
        </w:rPr>
        <w:t> </w:t>
      </w:r>
      <w:r>
        <w:rPr>
          <w:color w:val="231F20"/>
          <w:sz w:val="22"/>
        </w:rPr>
        <w:t>u</w:t>
      </w:r>
      <w:r>
        <w:rPr>
          <w:color w:val="231F20"/>
          <w:spacing w:val="-15"/>
          <w:sz w:val="22"/>
        </w:rPr>
        <w:t> </w:t>
      </w:r>
      <w:r>
        <w:rPr>
          <w:color w:val="231F20"/>
          <w:sz w:val="22"/>
        </w:rPr>
        <w:t>ocupantes</w:t>
      </w:r>
      <w:r>
        <w:rPr>
          <w:color w:val="231F20"/>
          <w:spacing w:val="-15"/>
          <w:sz w:val="22"/>
        </w:rPr>
        <w:t> </w:t>
      </w:r>
      <w:r>
        <w:rPr>
          <w:color w:val="231F20"/>
          <w:sz w:val="22"/>
        </w:rPr>
        <w:t>legítimos con</w:t>
      </w:r>
      <w:r>
        <w:rPr>
          <w:color w:val="231F20"/>
          <w:spacing w:val="-9"/>
          <w:sz w:val="22"/>
        </w:rPr>
        <w:t> </w:t>
      </w:r>
      <w:r>
        <w:rPr>
          <w:color w:val="231F20"/>
          <w:sz w:val="22"/>
        </w:rPr>
        <w:t>derecho</w:t>
      </w:r>
      <w:r>
        <w:rPr>
          <w:color w:val="231F20"/>
          <w:spacing w:val="-9"/>
          <w:sz w:val="22"/>
        </w:rPr>
        <w:t> </w:t>
      </w:r>
      <w:r>
        <w:rPr>
          <w:color w:val="231F20"/>
          <w:sz w:val="22"/>
        </w:rPr>
        <w:t>a</w:t>
      </w:r>
      <w:r>
        <w:rPr>
          <w:color w:val="231F20"/>
          <w:spacing w:val="-9"/>
          <w:sz w:val="22"/>
        </w:rPr>
        <w:t> </w:t>
      </w:r>
      <w:r>
        <w:rPr>
          <w:color w:val="231F20"/>
          <w:sz w:val="22"/>
        </w:rPr>
        <w:t>realojo</w:t>
      </w:r>
      <w:r>
        <w:rPr>
          <w:color w:val="231F20"/>
          <w:spacing w:val="-9"/>
          <w:sz w:val="22"/>
        </w:rPr>
        <w:t> </w:t>
      </w:r>
      <w:r>
        <w:rPr>
          <w:color w:val="231F20"/>
          <w:sz w:val="22"/>
        </w:rPr>
        <w:t>y</w:t>
      </w:r>
      <w:r>
        <w:rPr>
          <w:color w:val="231F20"/>
          <w:spacing w:val="-9"/>
          <w:sz w:val="22"/>
        </w:rPr>
        <w:t> </w:t>
      </w:r>
      <w:r>
        <w:rPr>
          <w:color w:val="231F20"/>
          <w:sz w:val="22"/>
        </w:rPr>
        <w:t>retorno</w:t>
      </w:r>
      <w:r>
        <w:rPr>
          <w:color w:val="231F20"/>
          <w:spacing w:val="-9"/>
          <w:sz w:val="22"/>
        </w:rPr>
        <w:t> </w:t>
      </w:r>
      <w:r>
        <w:rPr>
          <w:color w:val="231F20"/>
          <w:sz w:val="22"/>
        </w:rPr>
        <w:t>de</w:t>
      </w:r>
      <w:r>
        <w:rPr>
          <w:color w:val="231F20"/>
          <w:spacing w:val="-9"/>
          <w:sz w:val="22"/>
        </w:rPr>
        <w:t> </w:t>
      </w:r>
      <w:r>
        <w:rPr>
          <w:color w:val="231F20"/>
          <w:sz w:val="22"/>
        </w:rPr>
        <w:t>impugnar</w:t>
      </w:r>
      <w:r>
        <w:rPr>
          <w:color w:val="231F20"/>
          <w:spacing w:val="-9"/>
          <w:sz w:val="22"/>
        </w:rPr>
        <w:t> </w:t>
      </w:r>
      <w:r>
        <w:rPr>
          <w:color w:val="231F20"/>
          <w:sz w:val="22"/>
        </w:rPr>
        <w:t>el</w:t>
      </w:r>
      <w:r>
        <w:rPr>
          <w:color w:val="231F20"/>
          <w:spacing w:val="-9"/>
          <w:sz w:val="22"/>
        </w:rPr>
        <w:t> </w:t>
      </w:r>
      <w:r>
        <w:rPr>
          <w:color w:val="231F20"/>
          <w:sz w:val="22"/>
        </w:rPr>
        <w:t>justiprecio</w:t>
      </w:r>
      <w:r>
        <w:rPr>
          <w:color w:val="231F20"/>
          <w:spacing w:val="-9"/>
          <w:sz w:val="22"/>
        </w:rPr>
        <w:t> </w:t>
      </w:r>
      <w:r>
        <w:rPr>
          <w:color w:val="231F20"/>
          <w:sz w:val="22"/>
        </w:rPr>
        <w:t>abonado,</w:t>
      </w:r>
      <w:r>
        <w:rPr>
          <w:color w:val="231F20"/>
          <w:spacing w:val="-9"/>
          <w:sz w:val="22"/>
        </w:rPr>
        <w:t> </w:t>
      </w:r>
      <w:r>
        <w:rPr>
          <w:color w:val="231F20"/>
          <w:sz w:val="22"/>
        </w:rPr>
        <w:t>ante</w:t>
      </w:r>
      <w:r>
        <w:rPr>
          <w:color w:val="231F20"/>
          <w:spacing w:val="-9"/>
          <w:sz w:val="22"/>
        </w:rPr>
        <w:t> </w:t>
      </w:r>
      <w:r>
        <w:rPr>
          <w:color w:val="231F20"/>
          <w:sz w:val="22"/>
        </w:rPr>
        <w:t>la</w:t>
      </w:r>
      <w:r>
        <w:rPr>
          <w:color w:val="231F20"/>
          <w:spacing w:val="-9"/>
          <w:sz w:val="22"/>
        </w:rPr>
        <w:t> </w:t>
      </w:r>
      <w:r>
        <w:rPr>
          <w:color w:val="231F20"/>
          <w:sz w:val="22"/>
        </w:rPr>
        <w:t>Comisión</w:t>
      </w:r>
      <w:r>
        <w:rPr>
          <w:color w:val="231F20"/>
          <w:spacing w:val="-9"/>
          <w:sz w:val="22"/>
        </w:rPr>
        <w:t> </w:t>
      </w:r>
      <w:r>
        <w:rPr>
          <w:color w:val="231F20"/>
          <w:sz w:val="22"/>
        </w:rPr>
        <w:t>de Valoraciones,</w:t>
      </w:r>
      <w:r>
        <w:rPr>
          <w:color w:val="231F20"/>
          <w:spacing w:val="-15"/>
          <w:sz w:val="22"/>
        </w:rPr>
        <w:t> </w:t>
      </w:r>
      <w:r>
        <w:rPr>
          <w:color w:val="231F20"/>
          <w:sz w:val="22"/>
        </w:rPr>
        <w:t>quien</w:t>
      </w:r>
      <w:r>
        <w:rPr>
          <w:color w:val="231F20"/>
          <w:spacing w:val="-15"/>
          <w:sz w:val="22"/>
        </w:rPr>
        <w:t> </w:t>
      </w:r>
      <w:r>
        <w:rPr>
          <w:color w:val="231F20"/>
          <w:sz w:val="22"/>
        </w:rPr>
        <w:t>fijará</w:t>
      </w:r>
      <w:r>
        <w:rPr>
          <w:color w:val="231F20"/>
          <w:spacing w:val="-15"/>
          <w:sz w:val="22"/>
        </w:rPr>
        <w:t> </w:t>
      </w:r>
      <w:r>
        <w:rPr>
          <w:color w:val="231F20"/>
          <w:sz w:val="22"/>
        </w:rPr>
        <w:t>definitivamente</w:t>
      </w:r>
      <w:r>
        <w:rPr>
          <w:color w:val="231F20"/>
          <w:spacing w:val="-15"/>
          <w:sz w:val="22"/>
        </w:rPr>
        <w:t> </w:t>
      </w:r>
      <w:r>
        <w:rPr>
          <w:color w:val="231F20"/>
          <w:sz w:val="22"/>
        </w:rPr>
        <w:t>el</w:t>
      </w:r>
      <w:r>
        <w:rPr>
          <w:color w:val="231F20"/>
          <w:spacing w:val="-15"/>
          <w:sz w:val="22"/>
        </w:rPr>
        <w:t> </w:t>
      </w:r>
      <w:r>
        <w:rPr>
          <w:color w:val="231F20"/>
          <w:sz w:val="22"/>
        </w:rPr>
        <w:t>justiprecio</w:t>
      </w:r>
      <w:r>
        <w:rPr>
          <w:color w:val="231F20"/>
          <w:spacing w:val="-15"/>
          <w:sz w:val="22"/>
        </w:rPr>
        <w:t> </w:t>
      </w:r>
      <w:r>
        <w:rPr>
          <w:color w:val="231F20"/>
          <w:sz w:val="22"/>
        </w:rPr>
        <w:t>en</w:t>
      </w:r>
      <w:r>
        <w:rPr>
          <w:color w:val="231F20"/>
          <w:spacing w:val="-15"/>
          <w:sz w:val="22"/>
        </w:rPr>
        <w:t> </w:t>
      </w:r>
      <w:r>
        <w:rPr>
          <w:color w:val="231F20"/>
          <w:sz w:val="22"/>
        </w:rPr>
        <w:t>vía</w:t>
      </w:r>
      <w:r>
        <w:rPr>
          <w:color w:val="231F20"/>
          <w:spacing w:val="-15"/>
          <w:sz w:val="22"/>
        </w:rPr>
        <w:t> </w:t>
      </w:r>
      <w:r>
        <w:rPr>
          <w:color w:val="231F20"/>
          <w:sz w:val="22"/>
        </w:rPr>
        <w:t>administrativa,</w:t>
      </w:r>
      <w:r>
        <w:rPr>
          <w:color w:val="231F20"/>
          <w:spacing w:val="-15"/>
          <w:sz w:val="22"/>
        </w:rPr>
        <w:t> </w:t>
      </w:r>
      <w:r>
        <w:rPr>
          <w:color w:val="231F20"/>
          <w:sz w:val="22"/>
        </w:rPr>
        <w:t>todo</w:t>
      </w:r>
      <w:r>
        <w:rPr>
          <w:color w:val="231F20"/>
          <w:spacing w:val="-15"/>
          <w:sz w:val="22"/>
        </w:rPr>
        <w:t> </w:t>
      </w:r>
      <w:r>
        <w:rPr>
          <w:color w:val="231F20"/>
          <w:sz w:val="22"/>
        </w:rPr>
        <w:t>ello</w:t>
      </w:r>
      <w:r>
        <w:rPr>
          <w:color w:val="231F20"/>
          <w:spacing w:val="-15"/>
          <w:sz w:val="22"/>
        </w:rPr>
        <w:t> </w:t>
      </w:r>
      <w:r>
        <w:rPr>
          <w:color w:val="231F20"/>
          <w:sz w:val="22"/>
        </w:rPr>
        <w:t>de conformidad con lo establecido en el artículo 112 de este Reglamento.</w:t>
      </w:r>
    </w:p>
    <w:p>
      <w:pPr>
        <w:pStyle w:val="BodyText"/>
        <w:spacing w:line="249" w:lineRule="auto" w:before="123"/>
        <w:ind w:right="140"/>
      </w:pPr>
      <w:r>
        <w:rPr>
          <w:rFonts w:ascii="Arial" w:hAnsi="Arial"/>
          <w:b/>
          <w:color w:val="231F20"/>
        </w:rPr>
        <w:t>Artículo</w:t>
      </w:r>
      <w:r>
        <w:rPr>
          <w:rFonts w:ascii="Arial" w:hAnsi="Arial"/>
          <w:b/>
          <w:color w:val="231F20"/>
          <w:spacing w:val="-13"/>
        </w:rPr>
        <w:t> </w:t>
      </w:r>
      <w:r>
        <w:rPr>
          <w:rFonts w:ascii="Arial" w:hAnsi="Arial"/>
          <w:b/>
          <w:color w:val="231F20"/>
        </w:rPr>
        <w:t>126.</w:t>
      </w:r>
      <w:r>
        <w:rPr>
          <w:rFonts w:ascii="Arial" w:hAnsi="Arial"/>
          <w:b/>
          <w:color w:val="231F20"/>
          <w:spacing w:val="-13"/>
        </w:rPr>
        <w:t> </w:t>
      </w:r>
      <w:r>
        <w:rPr>
          <w:color w:val="231F20"/>
        </w:rPr>
        <w:t>De</w:t>
      </w:r>
      <w:r>
        <w:rPr>
          <w:color w:val="231F20"/>
          <w:spacing w:val="-13"/>
        </w:rPr>
        <w:t> </w:t>
      </w:r>
      <w:r>
        <w:rPr>
          <w:color w:val="231F20"/>
        </w:rPr>
        <w:t>la</w:t>
      </w:r>
      <w:r>
        <w:rPr>
          <w:color w:val="231F20"/>
          <w:spacing w:val="-13"/>
        </w:rPr>
        <w:t> </w:t>
      </w:r>
      <w:r>
        <w:rPr>
          <w:color w:val="231F20"/>
        </w:rPr>
        <w:t>ejecución</w:t>
      </w:r>
      <w:r>
        <w:rPr>
          <w:color w:val="231F20"/>
          <w:spacing w:val="-13"/>
        </w:rPr>
        <w:t> </w:t>
      </w:r>
      <w:r>
        <w:rPr>
          <w:color w:val="231F20"/>
        </w:rPr>
        <w:t>de</w:t>
      </w:r>
      <w:r>
        <w:rPr>
          <w:color w:val="231F20"/>
          <w:spacing w:val="-13"/>
        </w:rPr>
        <w:t> </w:t>
      </w:r>
      <w:r>
        <w:rPr>
          <w:color w:val="231F20"/>
        </w:rPr>
        <w:t>las</w:t>
      </w:r>
      <w:r>
        <w:rPr>
          <w:color w:val="231F20"/>
          <w:spacing w:val="-13"/>
        </w:rPr>
        <w:t> </w:t>
      </w:r>
      <w:r>
        <w:rPr>
          <w:color w:val="231F20"/>
        </w:rPr>
        <w:t>actuaciones</w:t>
      </w:r>
      <w:r>
        <w:rPr>
          <w:color w:val="231F20"/>
          <w:spacing w:val="-14"/>
        </w:rPr>
        <w:t> </w:t>
      </w:r>
      <w:r>
        <w:rPr>
          <w:color w:val="231F20"/>
        </w:rPr>
        <w:t>sobre</w:t>
      </w:r>
      <w:r>
        <w:rPr>
          <w:color w:val="231F20"/>
          <w:spacing w:val="-13"/>
        </w:rPr>
        <w:t> </w:t>
      </w:r>
      <w:r>
        <w:rPr>
          <w:color w:val="231F20"/>
        </w:rPr>
        <w:t>el</w:t>
      </w:r>
      <w:r>
        <w:rPr>
          <w:color w:val="231F20"/>
          <w:spacing w:val="-13"/>
        </w:rPr>
        <w:t> </w:t>
      </w:r>
      <w:r>
        <w:rPr>
          <w:color w:val="231F20"/>
        </w:rPr>
        <w:t>medio</w:t>
      </w:r>
      <w:r>
        <w:rPr>
          <w:color w:val="231F20"/>
          <w:spacing w:val="-13"/>
        </w:rPr>
        <w:t> </w:t>
      </w:r>
      <w:r>
        <w:rPr>
          <w:color w:val="231F20"/>
        </w:rPr>
        <w:t>urbano</w:t>
      </w:r>
      <w:r>
        <w:rPr>
          <w:color w:val="231F20"/>
          <w:spacing w:val="-13"/>
        </w:rPr>
        <w:t> </w:t>
      </w:r>
      <w:r>
        <w:rPr>
          <w:color w:val="231F20"/>
        </w:rPr>
        <w:t>de</w:t>
      </w:r>
      <w:r>
        <w:rPr>
          <w:color w:val="231F20"/>
          <w:spacing w:val="-13"/>
        </w:rPr>
        <w:t> </w:t>
      </w:r>
      <w:r>
        <w:rPr>
          <w:color w:val="231F20"/>
        </w:rPr>
        <w:t>naturaleza privada por convenio con la empresa, entidad o asociación que aporte los fondos para la ejecución.</w:t>
      </w:r>
    </w:p>
    <w:p>
      <w:pPr>
        <w:pStyle w:val="ListParagraph"/>
        <w:numPr>
          <w:ilvl w:val="0"/>
          <w:numId w:val="105"/>
        </w:numPr>
        <w:tabs>
          <w:tab w:pos="622" w:val="left" w:leader="none"/>
        </w:tabs>
        <w:spacing w:line="249" w:lineRule="auto" w:before="116" w:after="0"/>
        <w:ind w:left="141" w:right="139" w:firstLine="226"/>
        <w:jc w:val="both"/>
        <w:rPr>
          <w:sz w:val="22"/>
        </w:rPr>
      </w:pPr>
      <w:r>
        <w:rPr>
          <w:color w:val="231F20"/>
          <w:sz w:val="22"/>
        </w:rPr>
        <w:t>En el supuesto que la iniciativa la asuma una empresa, entidad o asociación que aporte los fondos precisos, la actuación en el medio urbano podrá ser tramitada direc- tamente por dicha entidad siempre y cuando esté avalada por todos los propietarios mediante</w:t>
      </w:r>
      <w:r>
        <w:rPr>
          <w:color w:val="231F20"/>
          <w:spacing w:val="-4"/>
          <w:sz w:val="22"/>
        </w:rPr>
        <w:t> </w:t>
      </w:r>
      <w:r>
        <w:rPr>
          <w:color w:val="231F20"/>
          <w:sz w:val="22"/>
        </w:rPr>
        <w:t>el</w:t>
      </w:r>
      <w:r>
        <w:rPr>
          <w:color w:val="231F20"/>
          <w:spacing w:val="-4"/>
          <w:sz w:val="22"/>
        </w:rPr>
        <w:t> </w:t>
      </w:r>
      <w:r>
        <w:rPr>
          <w:color w:val="231F20"/>
          <w:sz w:val="22"/>
        </w:rPr>
        <w:t>oportuno</w:t>
      </w:r>
      <w:r>
        <w:rPr>
          <w:color w:val="231F20"/>
          <w:spacing w:val="-4"/>
          <w:sz w:val="22"/>
        </w:rPr>
        <w:t> </w:t>
      </w:r>
      <w:r>
        <w:rPr>
          <w:color w:val="231F20"/>
          <w:sz w:val="22"/>
        </w:rPr>
        <w:t>contrato</w:t>
      </w:r>
      <w:r>
        <w:rPr>
          <w:color w:val="231F20"/>
          <w:spacing w:val="-4"/>
          <w:sz w:val="22"/>
        </w:rPr>
        <w:t> </w:t>
      </w:r>
      <w:r>
        <w:rPr>
          <w:color w:val="231F20"/>
          <w:sz w:val="22"/>
        </w:rPr>
        <w:t>suscrito</w:t>
      </w:r>
      <w:r>
        <w:rPr>
          <w:color w:val="231F20"/>
          <w:spacing w:val="-4"/>
          <w:sz w:val="22"/>
        </w:rPr>
        <w:t> </w:t>
      </w:r>
      <w:r>
        <w:rPr>
          <w:color w:val="231F20"/>
          <w:sz w:val="22"/>
        </w:rPr>
        <w:t>entre</w:t>
      </w:r>
      <w:r>
        <w:rPr>
          <w:color w:val="231F20"/>
          <w:spacing w:val="-4"/>
          <w:sz w:val="22"/>
        </w:rPr>
        <w:t> </w:t>
      </w:r>
      <w:r>
        <w:rPr>
          <w:color w:val="231F20"/>
          <w:sz w:val="22"/>
        </w:rPr>
        <w:t>dicha</w:t>
      </w:r>
      <w:r>
        <w:rPr>
          <w:color w:val="231F20"/>
          <w:spacing w:val="-4"/>
          <w:sz w:val="22"/>
        </w:rPr>
        <w:t> </w:t>
      </w:r>
      <w:r>
        <w:rPr>
          <w:color w:val="231F20"/>
          <w:sz w:val="22"/>
        </w:rPr>
        <w:t>entidad</w:t>
      </w:r>
      <w:r>
        <w:rPr>
          <w:color w:val="231F20"/>
          <w:spacing w:val="-4"/>
          <w:sz w:val="22"/>
        </w:rPr>
        <w:t> </w:t>
      </w:r>
      <w:r>
        <w:rPr>
          <w:color w:val="231F20"/>
          <w:sz w:val="22"/>
        </w:rPr>
        <w:t>y</w:t>
      </w:r>
      <w:r>
        <w:rPr>
          <w:color w:val="231F20"/>
          <w:spacing w:val="-4"/>
          <w:sz w:val="22"/>
        </w:rPr>
        <w:t> </w:t>
      </w:r>
      <w:r>
        <w:rPr>
          <w:color w:val="231F20"/>
          <w:sz w:val="22"/>
        </w:rPr>
        <w:t>los</w:t>
      </w:r>
      <w:r>
        <w:rPr>
          <w:color w:val="231F20"/>
          <w:spacing w:val="-4"/>
          <w:sz w:val="22"/>
        </w:rPr>
        <w:t> </w:t>
      </w:r>
      <w:r>
        <w:rPr>
          <w:color w:val="231F20"/>
          <w:sz w:val="22"/>
        </w:rPr>
        <w:t>propietarios,</w:t>
      </w:r>
      <w:r>
        <w:rPr>
          <w:color w:val="231F20"/>
          <w:spacing w:val="-4"/>
          <w:sz w:val="22"/>
        </w:rPr>
        <w:t> </w:t>
      </w:r>
      <w:r>
        <w:rPr>
          <w:color w:val="231F20"/>
          <w:sz w:val="22"/>
        </w:rPr>
        <w:t>aportando la empresa, entidad o asociación los siguientes documentos:</w:t>
      </w:r>
    </w:p>
    <w:p>
      <w:pPr>
        <w:pStyle w:val="ListParagraph"/>
        <w:spacing w:after="0" w:line="249" w:lineRule="auto"/>
        <w:jc w:val="both"/>
        <w:rPr>
          <w:sz w:val="22"/>
        </w:rPr>
        <w:sectPr>
          <w:pgSz w:w="11910" w:h="16840"/>
          <w:pgMar w:header="785" w:footer="731" w:top="1560" w:bottom="920" w:left="1559" w:right="1559"/>
        </w:sectPr>
      </w:pPr>
    </w:p>
    <w:p>
      <w:pPr>
        <w:pStyle w:val="ListParagraph"/>
        <w:numPr>
          <w:ilvl w:val="1"/>
          <w:numId w:val="105"/>
        </w:numPr>
        <w:tabs>
          <w:tab w:pos="627" w:val="left" w:leader="none"/>
        </w:tabs>
        <w:spacing w:line="249" w:lineRule="auto" w:before="83" w:after="0"/>
        <w:ind w:left="141" w:right="139" w:firstLine="226"/>
        <w:jc w:val="both"/>
        <w:rPr>
          <w:sz w:val="22"/>
        </w:rPr>
      </w:pPr>
      <w:r>
        <w:rPr>
          <w:color w:val="231F20"/>
          <w:sz w:val="22"/>
        </w:rPr>
        <w:t>Programas de actuación sobre el medio urbano (PAMU) con el contenido estable- cido en el artículo 122 de este Reglamento si la actuación no estuviera delimitada o no dispusiera</w:t>
      </w:r>
      <w:r>
        <w:rPr>
          <w:color w:val="231F20"/>
          <w:spacing w:val="-5"/>
          <w:sz w:val="22"/>
        </w:rPr>
        <w:t> </w:t>
      </w:r>
      <w:r>
        <w:rPr>
          <w:color w:val="231F20"/>
          <w:sz w:val="22"/>
        </w:rPr>
        <w:t>de</w:t>
      </w:r>
      <w:r>
        <w:rPr>
          <w:color w:val="231F20"/>
          <w:spacing w:val="-5"/>
          <w:sz w:val="22"/>
        </w:rPr>
        <w:t> </w:t>
      </w:r>
      <w:r>
        <w:rPr>
          <w:color w:val="231F20"/>
          <w:sz w:val="22"/>
        </w:rPr>
        <w:t>ordenación.</w:t>
      </w:r>
      <w:r>
        <w:rPr>
          <w:color w:val="231F20"/>
          <w:spacing w:val="-5"/>
          <w:sz w:val="22"/>
        </w:rPr>
        <w:t> </w:t>
      </w:r>
      <w:r>
        <w:rPr>
          <w:color w:val="231F20"/>
          <w:sz w:val="22"/>
        </w:rPr>
        <w:t>En</w:t>
      </w:r>
      <w:r>
        <w:rPr>
          <w:color w:val="231F20"/>
          <w:spacing w:val="-5"/>
          <w:sz w:val="22"/>
        </w:rPr>
        <w:t> </w:t>
      </w:r>
      <w:r>
        <w:rPr>
          <w:color w:val="231F20"/>
          <w:sz w:val="22"/>
        </w:rPr>
        <w:t>el</w:t>
      </w:r>
      <w:r>
        <w:rPr>
          <w:color w:val="231F20"/>
          <w:spacing w:val="-5"/>
          <w:sz w:val="22"/>
        </w:rPr>
        <w:t> </w:t>
      </w:r>
      <w:r>
        <w:rPr>
          <w:color w:val="231F20"/>
          <w:sz w:val="22"/>
        </w:rPr>
        <w:t>caso</w:t>
      </w:r>
      <w:r>
        <w:rPr>
          <w:color w:val="231F20"/>
          <w:spacing w:val="-5"/>
          <w:sz w:val="22"/>
        </w:rPr>
        <w:t> </w:t>
      </w:r>
      <w:r>
        <w:rPr>
          <w:color w:val="231F20"/>
          <w:sz w:val="22"/>
        </w:rPr>
        <w:t>que</w:t>
      </w:r>
      <w:r>
        <w:rPr>
          <w:color w:val="231F20"/>
          <w:spacing w:val="-5"/>
          <w:sz w:val="22"/>
        </w:rPr>
        <w:t> </w:t>
      </w:r>
      <w:r>
        <w:rPr>
          <w:color w:val="231F20"/>
          <w:sz w:val="22"/>
        </w:rPr>
        <w:t>se</w:t>
      </w:r>
      <w:r>
        <w:rPr>
          <w:color w:val="231F20"/>
          <w:spacing w:val="-5"/>
          <w:sz w:val="22"/>
        </w:rPr>
        <w:t> </w:t>
      </w:r>
      <w:r>
        <w:rPr>
          <w:color w:val="231F20"/>
          <w:sz w:val="22"/>
        </w:rPr>
        <w:t>tratara</w:t>
      </w:r>
      <w:r>
        <w:rPr>
          <w:color w:val="231F20"/>
          <w:spacing w:val="-5"/>
          <w:sz w:val="22"/>
        </w:rPr>
        <w:t> </w:t>
      </w:r>
      <w:r>
        <w:rPr>
          <w:color w:val="231F20"/>
          <w:sz w:val="22"/>
        </w:rPr>
        <w:t>de</w:t>
      </w:r>
      <w:r>
        <w:rPr>
          <w:color w:val="231F20"/>
          <w:spacing w:val="-5"/>
          <w:sz w:val="22"/>
        </w:rPr>
        <w:t> </w:t>
      </w:r>
      <w:r>
        <w:rPr>
          <w:color w:val="231F20"/>
          <w:sz w:val="22"/>
        </w:rPr>
        <w:t>la</w:t>
      </w:r>
      <w:r>
        <w:rPr>
          <w:color w:val="231F20"/>
          <w:spacing w:val="-5"/>
          <w:sz w:val="22"/>
        </w:rPr>
        <w:t> </w:t>
      </w:r>
      <w:r>
        <w:rPr>
          <w:color w:val="231F20"/>
          <w:sz w:val="22"/>
        </w:rPr>
        <w:t>ejecución</w:t>
      </w:r>
      <w:r>
        <w:rPr>
          <w:color w:val="231F20"/>
          <w:spacing w:val="-5"/>
          <w:sz w:val="22"/>
        </w:rPr>
        <w:t> </w:t>
      </w:r>
      <w:r>
        <w:rPr>
          <w:color w:val="231F20"/>
          <w:sz w:val="22"/>
        </w:rPr>
        <w:t>de</w:t>
      </w:r>
      <w:r>
        <w:rPr>
          <w:color w:val="231F20"/>
          <w:spacing w:val="-5"/>
          <w:sz w:val="22"/>
        </w:rPr>
        <w:t> </w:t>
      </w:r>
      <w:r>
        <w:rPr>
          <w:color w:val="231F20"/>
          <w:sz w:val="22"/>
        </w:rPr>
        <w:t>una</w:t>
      </w:r>
      <w:r>
        <w:rPr>
          <w:color w:val="231F20"/>
          <w:spacing w:val="-5"/>
          <w:sz w:val="22"/>
        </w:rPr>
        <w:t> </w:t>
      </w:r>
      <w:r>
        <w:rPr>
          <w:color w:val="231F20"/>
          <w:sz w:val="22"/>
        </w:rPr>
        <w:t>intervención en medio urbano ordenada y delimitada en el correspondiente instrumento urbanístico, habría que hacer una breve referencia a la ordenación del ámbito.</w:t>
      </w:r>
    </w:p>
    <w:p>
      <w:pPr>
        <w:pStyle w:val="ListParagraph"/>
        <w:numPr>
          <w:ilvl w:val="1"/>
          <w:numId w:val="105"/>
        </w:numPr>
        <w:tabs>
          <w:tab w:pos="614" w:val="left" w:leader="none"/>
        </w:tabs>
        <w:spacing w:line="249" w:lineRule="auto" w:before="117" w:after="0"/>
        <w:ind w:left="141" w:right="141" w:firstLine="226"/>
        <w:jc w:val="both"/>
        <w:rPr>
          <w:sz w:val="22"/>
        </w:rPr>
      </w:pPr>
      <w:r>
        <w:rPr>
          <w:color w:val="231F20"/>
          <w:sz w:val="22"/>
        </w:rPr>
        <w:t>Certificación</w:t>
      </w:r>
      <w:r>
        <w:rPr>
          <w:color w:val="231F20"/>
          <w:spacing w:val="-12"/>
          <w:sz w:val="22"/>
        </w:rPr>
        <w:t> </w:t>
      </w:r>
      <w:r>
        <w:rPr>
          <w:color w:val="231F20"/>
          <w:sz w:val="22"/>
        </w:rPr>
        <w:t>registral</w:t>
      </w:r>
      <w:r>
        <w:rPr>
          <w:color w:val="231F20"/>
          <w:spacing w:val="-12"/>
          <w:sz w:val="22"/>
        </w:rPr>
        <w:t> </w:t>
      </w:r>
      <w:r>
        <w:rPr>
          <w:color w:val="231F20"/>
          <w:sz w:val="22"/>
        </w:rPr>
        <w:t>y</w:t>
      </w:r>
      <w:r>
        <w:rPr>
          <w:color w:val="231F20"/>
          <w:spacing w:val="-12"/>
          <w:sz w:val="22"/>
        </w:rPr>
        <w:t> </w:t>
      </w:r>
      <w:r>
        <w:rPr>
          <w:color w:val="231F20"/>
          <w:sz w:val="22"/>
        </w:rPr>
        <w:t>catastral</w:t>
      </w:r>
      <w:r>
        <w:rPr>
          <w:color w:val="231F20"/>
          <w:spacing w:val="-12"/>
          <w:sz w:val="22"/>
        </w:rPr>
        <w:t> </w:t>
      </w:r>
      <w:r>
        <w:rPr>
          <w:color w:val="231F20"/>
          <w:sz w:val="22"/>
        </w:rPr>
        <w:t>de</w:t>
      </w:r>
      <w:r>
        <w:rPr>
          <w:color w:val="231F20"/>
          <w:spacing w:val="-12"/>
          <w:sz w:val="22"/>
        </w:rPr>
        <w:t> </w:t>
      </w:r>
      <w:r>
        <w:rPr>
          <w:color w:val="231F20"/>
          <w:sz w:val="22"/>
        </w:rPr>
        <w:t>la</w:t>
      </w:r>
      <w:r>
        <w:rPr>
          <w:color w:val="231F20"/>
          <w:spacing w:val="-12"/>
          <w:sz w:val="22"/>
        </w:rPr>
        <w:t> </w:t>
      </w:r>
      <w:r>
        <w:rPr>
          <w:color w:val="231F20"/>
          <w:sz w:val="22"/>
        </w:rPr>
        <w:t>titularidad</w:t>
      </w:r>
      <w:r>
        <w:rPr>
          <w:color w:val="231F20"/>
          <w:spacing w:val="-12"/>
          <w:sz w:val="22"/>
        </w:rPr>
        <w:t> </w:t>
      </w:r>
      <w:r>
        <w:rPr>
          <w:color w:val="231F20"/>
          <w:sz w:val="22"/>
        </w:rPr>
        <w:t>del</w:t>
      </w:r>
      <w:r>
        <w:rPr>
          <w:color w:val="231F20"/>
          <w:spacing w:val="-12"/>
          <w:sz w:val="22"/>
        </w:rPr>
        <w:t> </w:t>
      </w:r>
      <w:r>
        <w:rPr>
          <w:color w:val="231F20"/>
          <w:sz w:val="22"/>
        </w:rPr>
        <w:t>suelo</w:t>
      </w:r>
      <w:r>
        <w:rPr>
          <w:color w:val="231F20"/>
          <w:spacing w:val="-12"/>
          <w:sz w:val="22"/>
        </w:rPr>
        <w:t> </w:t>
      </w:r>
      <w:r>
        <w:rPr>
          <w:color w:val="231F20"/>
          <w:sz w:val="22"/>
        </w:rPr>
        <w:t>y/o</w:t>
      </w:r>
      <w:r>
        <w:rPr>
          <w:color w:val="231F20"/>
          <w:spacing w:val="-12"/>
          <w:sz w:val="22"/>
        </w:rPr>
        <w:t> </w:t>
      </w:r>
      <w:r>
        <w:rPr>
          <w:color w:val="231F20"/>
          <w:sz w:val="22"/>
        </w:rPr>
        <w:t>edificación</w:t>
      </w:r>
      <w:r>
        <w:rPr>
          <w:color w:val="231F20"/>
          <w:spacing w:val="-12"/>
          <w:sz w:val="22"/>
        </w:rPr>
        <w:t> </w:t>
      </w:r>
      <w:r>
        <w:rPr>
          <w:color w:val="231F20"/>
          <w:sz w:val="22"/>
        </w:rPr>
        <w:t>afecta</w:t>
      </w:r>
      <w:r>
        <w:rPr>
          <w:color w:val="231F20"/>
          <w:spacing w:val="-12"/>
          <w:sz w:val="22"/>
        </w:rPr>
        <w:t> </w:t>
      </w:r>
      <w:r>
        <w:rPr>
          <w:color w:val="231F20"/>
          <w:sz w:val="22"/>
        </w:rPr>
        <w:t>a</w:t>
      </w:r>
      <w:r>
        <w:rPr>
          <w:color w:val="231F20"/>
          <w:spacing w:val="-12"/>
          <w:sz w:val="22"/>
        </w:rPr>
        <w:t> </w:t>
      </w:r>
      <w:r>
        <w:rPr>
          <w:color w:val="231F20"/>
          <w:sz w:val="22"/>
        </w:rPr>
        <w:t>la actuación, así como levantamiento topográfico de las fincas afectadas.</w:t>
      </w:r>
    </w:p>
    <w:p>
      <w:pPr>
        <w:pStyle w:val="ListParagraph"/>
        <w:numPr>
          <w:ilvl w:val="1"/>
          <w:numId w:val="105"/>
        </w:numPr>
        <w:tabs>
          <w:tab w:pos="607" w:val="left" w:leader="none"/>
        </w:tabs>
        <w:spacing w:line="249" w:lineRule="auto" w:before="116" w:after="0"/>
        <w:ind w:left="141" w:right="139" w:firstLine="226"/>
        <w:jc w:val="both"/>
        <w:rPr>
          <w:sz w:val="22"/>
        </w:rPr>
      </w:pPr>
      <w:r>
        <w:rPr>
          <w:color w:val="231F20"/>
          <w:sz w:val="22"/>
        </w:rPr>
        <w:t>Identificación</w:t>
      </w:r>
      <w:r>
        <w:rPr>
          <w:color w:val="231F20"/>
          <w:spacing w:val="-8"/>
          <w:sz w:val="22"/>
        </w:rPr>
        <w:t> </w:t>
      </w:r>
      <w:r>
        <w:rPr>
          <w:color w:val="231F20"/>
          <w:sz w:val="22"/>
        </w:rPr>
        <w:t>de</w:t>
      </w:r>
      <w:r>
        <w:rPr>
          <w:color w:val="231F20"/>
          <w:spacing w:val="-8"/>
          <w:sz w:val="22"/>
        </w:rPr>
        <w:t> </w:t>
      </w:r>
      <w:r>
        <w:rPr>
          <w:color w:val="231F20"/>
          <w:sz w:val="22"/>
        </w:rPr>
        <w:t>la</w:t>
      </w:r>
      <w:r>
        <w:rPr>
          <w:color w:val="231F20"/>
          <w:spacing w:val="-8"/>
          <w:sz w:val="22"/>
        </w:rPr>
        <w:t> </w:t>
      </w:r>
      <w:r>
        <w:rPr>
          <w:color w:val="231F20"/>
          <w:sz w:val="22"/>
        </w:rPr>
        <w:t>empresa,</w:t>
      </w:r>
      <w:r>
        <w:rPr>
          <w:color w:val="231F20"/>
          <w:spacing w:val="-8"/>
          <w:sz w:val="22"/>
        </w:rPr>
        <w:t> </w:t>
      </w:r>
      <w:r>
        <w:rPr>
          <w:color w:val="231F20"/>
          <w:sz w:val="22"/>
        </w:rPr>
        <w:t>entidad</w:t>
      </w:r>
      <w:r>
        <w:rPr>
          <w:color w:val="231F20"/>
          <w:spacing w:val="-8"/>
          <w:sz w:val="22"/>
        </w:rPr>
        <w:t> </w:t>
      </w:r>
      <w:r>
        <w:rPr>
          <w:color w:val="231F20"/>
          <w:sz w:val="22"/>
        </w:rPr>
        <w:t>o</w:t>
      </w:r>
      <w:r>
        <w:rPr>
          <w:color w:val="231F20"/>
          <w:spacing w:val="-8"/>
          <w:sz w:val="22"/>
        </w:rPr>
        <w:t> </w:t>
      </w:r>
      <w:r>
        <w:rPr>
          <w:color w:val="231F20"/>
          <w:sz w:val="22"/>
        </w:rPr>
        <w:t>asociación</w:t>
      </w:r>
      <w:r>
        <w:rPr>
          <w:color w:val="231F20"/>
          <w:spacing w:val="-8"/>
          <w:sz w:val="22"/>
        </w:rPr>
        <w:t> </w:t>
      </w:r>
      <w:r>
        <w:rPr>
          <w:color w:val="231F20"/>
          <w:sz w:val="22"/>
        </w:rPr>
        <w:t>que</w:t>
      </w:r>
      <w:r>
        <w:rPr>
          <w:color w:val="231F20"/>
          <w:spacing w:val="-8"/>
          <w:sz w:val="22"/>
        </w:rPr>
        <w:t> </w:t>
      </w:r>
      <w:r>
        <w:rPr>
          <w:color w:val="231F20"/>
          <w:sz w:val="22"/>
        </w:rPr>
        <w:t>asuma</w:t>
      </w:r>
      <w:r>
        <w:rPr>
          <w:color w:val="231F20"/>
          <w:spacing w:val="-8"/>
          <w:sz w:val="22"/>
        </w:rPr>
        <w:t> </w:t>
      </w:r>
      <w:r>
        <w:rPr>
          <w:color w:val="231F20"/>
          <w:sz w:val="22"/>
        </w:rPr>
        <w:t>la</w:t>
      </w:r>
      <w:r>
        <w:rPr>
          <w:color w:val="231F20"/>
          <w:spacing w:val="-8"/>
          <w:sz w:val="22"/>
        </w:rPr>
        <w:t> </w:t>
      </w:r>
      <w:r>
        <w:rPr>
          <w:color w:val="231F20"/>
          <w:sz w:val="22"/>
        </w:rPr>
        <w:t>gestión</w:t>
      </w:r>
      <w:r>
        <w:rPr>
          <w:color w:val="231F20"/>
          <w:spacing w:val="-8"/>
          <w:sz w:val="22"/>
        </w:rPr>
        <w:t> </w:t>
      </w:r>
      <w:r>
        <w:rPr>
          <w:color w:val="231F20"/>
          <w:sz w:val="22"/>
        </w:rPr>
        <w:t>del</w:t>
      </w:r>
      <w:r>
        <w:rPr>
          <w:color w:val="231F20"/>
          <w:spacing w:val="-8"/>
          <w:sz w:val="22"/>
        </w:rPr>
        <w:t> </w:t>
      </w:r>
      <w:r>
        <w:rPr>
          <w:color w:val="231F20"/>
          <w:sz w:val="22"/>
        </w:rPr>
        <w:t>sector, con especial referencia a su solvencia técnica y económica.</w:t>
      </w:r>
    </w:p>
    <w:p>
      <w:pPr>
        <w:pStyle w:val="ListParagraph"/>
        <w:numPr>
          <w:ilvl w:val="1"/>
          <w:numId w:val="105"/>
        </w:numPr>
        <w:tabs>
          <w:tab w:pos="620" w:val="left" w:leader="none"/>
        </w:tabs>
        <w:spacing w:line="249" w:lineRule="auto" w:before="115" w:after="0"/>
        <w:ind w:left="141" w:right="139" w:firstLine="226"/>
        <w:jc w:val="both"/>
        <w:rPr>
          <w:sz w:val="22"/>
        </w:rPr>
      </w:pPr>
      <w:r>
        <w:rPr>
          <w:color w:val="231F20"/>
          <w:sz w:val="22"/>
        </w:rPr>
        <w:t>Convenio</w:t>
      </w:r>
      <w:r>
        <w:rPr>
          <w:color w:val="231F20"/>
          <w:spacing w:val="-5"/>
          <w:sz w:val="22"/>
        </w:rPr>
        <w:t> </w:t>
      </w:r>
      <w:r>
        <w:rPr>
          <w:color w:val="231F20"/>
          <w:sz w:val="22"/>
        </w:rPr>
        <w:t>urbanístico</w:t>
      </w:r>
      <w:r>
        <w:rPr>
          <w:color w:val="231F20"/>
          <w:spacing w:val="-5"/>
          <w:sz w:val="22"/>
        </w:rPr>
        <w:t> </w:t>
      </w:r>
      <w:r>
        <w:rPr>
          <w:color w:val="231F20"/>
          <w:sz w:val="22"/>
        </w:rPr>
        <w:t>de</w:t>
      </w:r>
      <w:r>
        <w:rPr>
          <w:color w:val="231F20"/>
          <w:spacing w:val="-5"/>
          <w:sz w:val="22"/>
        </w:rPr>
        <w:t> </w:t>
      </w:r>
      <w:r>
        <w:rPr>
          <w:color w:val="231F20"/>
          <w:sz w:val="22"/>
        </w:rPr>
        <w:t>gestión</w:t>
      </w:r>
      <w:r>
        <w:rPr>
          <w:color w:val="231F20"/>
          <w:spacing w:val="-5"/>
          <w:sz w:val="22"/>
        </w:rPr>
        <w:t> </w:t>
      </w:r>
      <w:r>
        <w:rPr>
          <w:color w:val="231F20"/>
          <w:sz w:val="22"/>
        </w:rPr>
        <w:t>que,</w:t>
      </w:r>
      <w:r>
        <w:rPr>
          <w:color w:val="231F20"/>
          <w:spacing w:val="-5"/>
          <w:sz w:val="22"/>
        </w:rPr>
        <w:t> </w:t>
      </w:r>
      <w:r>
        <w:rPr>
          <w:color w:val="231F20"/>
          <w:sz w:val="22"/>
        </w:rPr>
        <w:t>como</w:t>
      </w:r>
      <w:r>
        <w:rPr>
          <w:color w:val="231F20"/>
          <w:spacing w:val="-5"/>
          <w:sz w:val="22"/>
        </w:rPr>
        <w:t> </w:t>
      </w:r>
      <w:r>
        <w:rPr>
          <w:color w:val="231F20"/>
          <w:sz w:val="22"/>
        </w:rPr>
        <w:t>mínimo,</w:t>
      </w:r>
      <w:r>
        <w:rPr>
          <w:color w:val="231F20"/>
          <w:spacing w:val="-5"/>
          <w:sz w:val="22"/>
        </w:rPr>
        <w:t> </w:t>
      </w:r>
      <w:r>
        <w:rPr>
          <w:color w:val="231F20"/>
          <w:sz w:val="22"/>
        </w:rPr>
        <w:t>deberá</w:t>
      </w:r>
      <w:r>
        <w:rPr>
          <w:color w:val="231F20"/>
          <w:spacing w:val="-5"/>
          <w:sz w:val="22"/>
        </w:rPr>
        <w:t> </w:t>
      </w:r>
      <w:r>
        <w:rPr>
          <w:color w:val="231F20"/>
          <w:sz w:val="22"/>
        </w:rPr>
        <w:t>tener</w:t>
      </w:r>
      <w:r>
        <w:rPr>
          <w:color w:val="231F20"/>
          <w:spacing w:val="-5"/>
          <w:sz w:val="22"/>
        </w:rPr>
        <w:t> </w:t>
      </w:r>
      <w:r>
        <w:rPr>
          <w:color w:val="231F20"/>
          <w:sz w:val="22"/>
        </w:rPr>
        <w:t>el</w:t>
      </w:r>
      <w:r>
        <w:rPr>
          <w:color w:val="231F20"/>
          <w:spacing w:val="-5"/>
          <w:sz w:val="22"/>
        </w:rPr>
        <w:t> </w:t>
      </w:r>
      <w:r>
        <w:rPr>
          <w:color w:val="231F20"/>
          <w:sz w:val="22"/>
        </w:rPr>
        <w:t>siguiente</w:t>
      </w:r>
      <w:r>
        <w:rPr>
          <w:color w:val="231F20"/>
          <w:spacing w:val="-5"/>
          <w:sz w:val="22"/>
        </w:rPr>
        <w:t> </w:t>
      </w:r>
      <w:r>
        <w:rPr>
          <w:color w:val="231F20"/>
          <w:sz w:val="22"/>
        </w:rPr>
        <w:t>con- </w:t>
      </w:r>
      <w:r>
        <w:rPr>
          <w:color w:val="231F20"/>
          <w:spacing w:val="-2"/>
          <w:sz w:val="22"/>
        </w:rPr>
        <w:t>tenido:</w:t>
      </w:r>
    </w:p>
    <w:p>
      <w:pPr>
        <w:pStyle w:val="ListParagraph"/>
        <w:numPr>
          <w:ilvl w:val="2"/>
          <w:numId w:val="105"/>
        </w:numPr>
        <w:tabs>
          <w:tab w:pos="633" w:val="left" w:leader="none"/>
        </w:tabs>
        <w:spacing w:line="240" w:lineRule="auto" w:before="115" w:after="0"/>
        <w:ind w:left="633" w:right="0" w:hanging="265"/>
        <w:jc w:val="both"/>
        <w:rPr>
          <w:sz w:val="22"/>
        </w:rPr>
      </w:pPr>
      <w:r>
        <w:rPr>
          <w:color w:val="231F20"/>
          <w:sz w:val="22"/>
        </w:rPr>
        <w:t>Descripción</w:t>
      </w:r>
      <w:r>
        <w:rPr>
          <w:color w:val="231F20"/>
          <w:spacing w:val="4"/>
          <w:sz w:val="22"/>
        </w:rPr>
        <w:t> </w:t>
      </w:r>
      <w:r>
        <w:rPr>
          <w:color w:val="231F20"/>
          <w:sz w:val="22"/>
        </w:rPr>
        <w:t>de</w:t>
      </w:r>
      <w:r>
        <w:rPr>
          <w:color w:val="231F20"/>
          <w:spacing w:val="7"/>
          <w:sz w:val="22"/>
        </w:rPr>
        <w:t> </w:t>
      </w:r>
      <w:r>
        <w:rPr>
          <w:color w:val="231F20"/>
          <w:sz w:val="22"/>
        </w:rPr>
        <w:t>las</w:t>
      </w:r>
      <w:r>
        <w:rPr>
          <w:color w:val="231F20"/>
          <w:spacing w:val="7"/>
          <w:sz w:val="22"/>
        </w:rPr>
        <w:t> </w:t>
      </w:r>
      <w:r>
        <w:rPr>
          <w:color w:val="231F20"/>
          <w:sz w:val="22"/>
        </w:rPr>
        <w:t>fincas</w:t>
      </w:r>
      <w:r>
        <w:rPr>
          <w:color w:val="231F20"/>
          <w:spacing w:val="6"/>
          <w:sz w:val="22"/>
        </w:rPr>
        <w:t> </w:t>
      </w:r>
      <w:r>
        <w:rPr>
          <w:color w:val="231F20"/>
          <w:sz w:val="22"/>
        </w:rPr>
        <w:t>afectadas</w:t>
      </w:r>
      <w:r>
        <w:rPr>
          <w:color w:val="231F20"/>
          <w:spacing w:val="7"/>
          <w:sz w:val="22"/>
        </w:rPr>
        <w:t> </w:t>
      </w:r>
      <w:r>
        <w:rPr>
          <w:color w:val="231F20"/>
          <w:sz w:val="22"/>
        </w:rPr>
        <w:t>con</w:t>
      </w:r>
      <w:r>
        <w:rPr>
          <w:color w:val="231F20"/>
          <w:spacing w:val="7"/>
          <w:sz w:val="22"/>
        </w:rPr>
        <w:t> </w:t>
      </w:r>
      <w:r>
        <w:rPr>
          <w:color w:val="231F20"/>
          <w:sz w:val="22"/>
        </w:rPr>
        <w:t>el</w:t>
      </w:r>
      <w:r>
        <w:rPr>
          <w:color w:val="231F20"/>
          <w:spacing w:val="6"/>
          <w:sz w:val="22"/>
        </w:rPr>
        <w:t> </w:t>
      </w:r>
      <w:r>
        <w:rPr>
          <w:color w:val="231F20"/>
          <w:sz w:val="22"/>
        </w:rPr>
        <w:t>contenido</w:t>
      </w:r>
      <w:r>
        <w:rPr>
          <w:color w:val="231F20"/>
          <w:spacing w:val="7"/>
          <w:sz w:val="22"/>
        </w:rPr>
        <w:t> </w:t>
      </w:r>
      <w:r>
        <w:rPr>
          <w:color w:val="231F20"/>
          <w:sz w:val="22"/>
        </w:rPr>
        <w:t>exigido</w:t>
      </w:r>
      <w:r>
        <w:rPr>
          <w:color w:val="231F20"/>
          <w:spacing w:val="7"/>
          <w:sz w:val="22"/>
        </w:rPr>
        <w:t> </w:t>
      </w:r>
      <w:r>
        <w:rPr>
          <w:color w:val="231F20"/>
          <w:sz w:val="22"/>
        </w:rPr>
        <w:t>en</w:t>
      </w:r>
      <w:r>
        <w:rPr>
          <w:color w:val="231F20"/>
          <w:spacing w:val="6"/>
          <w:sz w:val="22"/>
        </w:rPr>
        <w:t> </w:t>
      </w:r>
      <w:r>
        <w:rPr>
          <w:color w:val="231F20"/>
          <w:sz w:val="22"/>
        </w:rPr>
        <w:t>los</w:t>
      </w:r>
      <w:r>
        <w:rPr>
          <w:color w:val="231F20"/>
          <w:spacing w:val="7"/>
          <w:sz w:val="22"/>
        </w:rPr>
        <w:t> </w:t>
      </w:r>
      <w:r>
        <w:rPr>
          <w:color w:val="231F20"/>
          <w:sz w:val="22"/>
        </w:rPr>
        <w:t>artículos</w:t>
      </w:r>
      <w:r>
        <w:rPr>
          <w:color w:val="231F20"/>
          <w:spacing w:val="7"/>
          <w:sz w:val="22"/>
        </w:rPr>
        <w:t> </w:t>
      </w:r>
      <w:r>
        <w:rPr>
          <w:color w:val="231F20"/>
          <w:sz w:val="22"/>
        </w:rPr>
        <w:t>34</w:t>
      </w:r>
      <w:r>
        <w:rPr>
          <w:color w:val="231F20"/>
          <w:spacing w:val="7"/>
          <w:sz w:val="22"/>
        </w:rPr>
        <w:t> </w:t>
      </w:r>
      <w:r>
        <w:rPr>
          <w:color w:val="231F20"/>
          <w:spacing w:val="-10"/>
          <w:sz w:val="22"/>
        </w:rPr>
        <w:t>y</w:t>
      </w:r>
    </w:p>
    <w:p>
      <w:pPr>
        <w:pStyle w:val="BodyText"/>
        <w:spacing w:before="11"/>
        <w:ind w:right="0" w:firstLine="0"/>
      </w:pPr>
      <w:r>
        <w:rPr>
          <w:color w:val="231F20"/>
        </w:rPr>
        <w:t>35</w:t>
      </w:r>
      <w:r>
        <w:rPr>
          <w:color w:val="231F20"/>
          <w:spacing w:val="-2"/>
        </w:rPr>
        <w:t> </w:t>
      </w:r>
      <w:r>
        <w:rPr>
          <w:color w:val="231F20"/>
        </w:rPr>
        <w:t>de</w:t>
      </w:r>
      <w:r>
        <w:rPr>
          <w:color w:val="231F20"/>
          <w:spacing w:val="-2"/>
        </w:rPr>
        <w:t> </w:t>
      </w:r>
      <w:r>
        <w:rPr>
          <w:color w:val="231F20"/>
        </w:rPr>
        <w:t>este</w:t>
      </w:r>
      <w:r>
        <w:rPr>
          <w:color w:val="231F20"/>
          <w:spacing w:val="-1"/>
        </w:rPr>
        <w:t> </w:t>
      </w:r>
      <w:r>
        <w:rPr>
          <w:color w:val="231F20"/>
          <w:spacing w:val="-2"/>
        </w:rPr>
        <w:t>Reglamento.</w:t>
      </w:r>
    </w:p>
    <w:p>
      <w:pPr>
        <w:pStyle w:val="ListParagraph"/>
        <w:numPr>
          <w:ilvl w:val="2"/>
          <w:numId w:val="105"/>
        </w:numPr>
        <w:tabs>
          <w:tab w:pos="620" w:val="left" w:leader="none"/>
        </w:tabs>
        <w:spacing w:line="249" w:lineRule="auto" w:before="124" w:after="0"/>
        <w:ind w:left="141" w:right="138" w:firstLine="226"/>
        <w:jc w:val="both"/>
        <w:rPr>
          <w:sz w:val="22"/>
        </w:rPr>
      </w:pPr>
      <w:r>
        <w:rPr>
          <w:color w:val="231F20"/>
          <w:sz w:val="22"/>
        </w:rPr>
        <w:t>Adjudicación de las parcelas en que se materialice la cesión obligatoria y gratuita del suelo destinado a dotaciones públicas necesario para reajustar su proporción, así como la determinación de la monetización de la cesión del 5% o 15%, según se trate de actuación de rehabilitación edificatoria o reforma o renovación urbana o dotación, del incremento adicional de aprovechamiento que resulte de la actuación como parti- cipación del Ayuntamiento en la plusvalía según el caso que corresponda. En el caso que se opte por monetizar esta cesión al Ayuntamiento, deberá acompañarse al con- venio urbanístico el correspondiente informe de tasación que deberá ser ratificado por el técnico municipal durante el proceso de tramitación de la iniciativa de conformidad con</w:t>
      </w:r>
      <w:r>
        <w:rPr>
          <w:color w:val="231F20"/>
          <w:spacing w:val="-1"/>
          <w:sz w:val="22"/>
        </w:rPr>
        <w:t> </w:t>
      </w:r>
      <w:r>
        <w:rPr>
          <w:color w:val="231F20"/>
          <w:sz w:val="22"/>
        </w:rPr>
        <w:t>el</w:t>
      </w:r>
      <w:r>
        <w:rPr>
          <w:color w:val="231F20"/>
          <w:spacing w:val="-1"/>
          <w:sz w:val="22"/>
        </w:rPr>
        <w:t> </w:t>
      </w:r>
      <w:r>
        <w:rPr>
          <w:color w:val="231F20"/>
          <w:sz w:val="22"/>
        </w:rPr>
        <w:t>procedimiento</w:t>
      </w:r>
      <w:r>
        <w:rPr>
          <w:color w:val="231F20"/>
          <w:spacing w:val="-1"/>
          <w:sz w:val="22"/>
        </w:rPr>
        <w:t> </w:t>
      </w:r>
      <w:r>
        <w:rPr>
          <w:color w:val="231F20"/>
          <w:sz w:val="22"/>
        </w:rPr>
        <w:t>de</w:t>
      </w:r>
      <w:r>
        <w:rPr>
          <w:color w:val="231F20"/>
          <w:spacing w:val="-1"/>
          <w:sz w:val="22"/>
        </w:rPr>
        <w:t> </w:t>
      </w:r>
      <w:r>
        <w:rPr>
          <w:color w:val="231F20"/>
          <w:sz w:val="22"/>
        </w:rPr>
        <w:t>valoración</w:t>
      </w:r>
      <w:r>
        <w:rPr>
          <w:color w:val="231F20"/>
          <w:spacing w:val="-1"/>
          <w:sz w:val="22"/>
        </w:rPr>
        <w:t> </w:t>
      </w:r>
      <w:r>
        <w:rPr>
          <w:color w:val="231F20"/>
          <w:sz w:val="22"/>
        </w:rPr>
        <w:t>del</w:t>
      </w:r>
      <w:r>
        <w:rPr>
          <w:color w:val="231F20"/>
          <w:spacing w:val="-1"/>
          <w:sz w:val="22"/>
        </w:rPr>
        <w:t> </w:t>
      </w:r>
      <w:hyperlink r:id="rId15">
        <w:r>
          <w:rPr>
            <w:color w:val="25408F"/>
            <w:sz w:val="22"/>
          </w:rPr>
          <w:t>Reglamento</w:t>
        </w:r>
        <w:r>
          <w:rPr>
            <w:color w:val="25408F"/>
            <w:spacing w:val="-1"/>
            <w:sz w:val="22"/>
          </w:rPr>
          <w:t> </w:t>
        </w:r>
        <w:r>
          <w:rPr>
            <w:color w:val="25408F"/>
            <w:sz w:val="22"/>
          </w:rPr>
          <w:t>de</w:t>
        </w:r>
        <w:r>
          <w:rPr>
            <w:color w:val="25408F"/>
            <w:spacing w:val="-1"/>
            <w:sz w:val="22"/>
          </w:rPr>
          <w:t> </w:t>
        </w:r>
        <w:r>
          <w:rPr>
            <w:color w:val="25408F"/>
            <w:sz w:val="22"/>
          </w:rPr>
          <w:t>Valoraciones</w:t>
        </w:r>
        <w:r>
          <w:rPr>
            <w:color w:val="25408F"/>
            <w:spacing w:val="-1"/>
            <w:sz w:val="22"/>
          </w:rPr>
          <w:t> </w:t>
        </w:r>
        <w:r>
          <w:rPr>
            <w:color w:val="25408F"/>
            <w:sz w:val="22"/>
          </w:rPr>
          <w:t>de</w:t>
        </w:r>
        <w:r>
          <w:rPr>
            <w:color w:val="25408F"/>
            <w:spacing w:val="-1"/>
            <w:sz w:val="22"/>
          </w:rPr>
          <w:t> </w:t>
        </w:r>
        <w:r>
          <w:rPr>
            <w:color w:val="25408F"/>
            <w:sz w:val="22"/>
          </w:rPr>
          <w:t>la</w:t>
        </w:r>
        <w:r>
          <w:rPr>
            <w:color w:val="25408F"/>
            <w:spacing w:val="-1"/>
            <w:sz w:val="22"/>
          </w:rPr>
          <w:t> </w:t>
        </w:r>
        <w:r>
          <w:rPr>
            <w:color w:val="25408F"/>
            <w:sz w:val="22"/>
          </w:rPr>
          <w:t>Ley</w:t>
        </w:r>
        <w:r>
          <w:rPr>
            <w:color w:val="25408F"/>
            <w:spacing w:val="-1"/>
            <w:sz w:val="22"/>
          </w:rPr>
          <w:t> </w:t>
        </w:r>
        <w:r>
          <w:rPr>
            <w:color w:val="25408F"/>
            <w:sz w:val="22"/>
          </w:rPr>
          <w:t>del</w:t>
        </w:r>
        <w:r>
          <w:rPr>
            <w:color w:val="25408F"/>
            <w:spacing w:val="-1"/>
            <w:sz w:val="22"/>
          </w:rPr>
          <w:t> </w:t>
        </w:r>
        <w:r>
          <w:rPr>
            <w:color w:val="25408F"/>
            <w:sz w:val="22"/>
          </w:rPr>
          <w:t>Sue-</w:t>
        </w:r>
      </w:hyperlink>
      <w:r>
        <w:rPr>
          <w:color w:val="25408F"/>
          <w:sz w:val="22"/>
        </w:rPr>
        <w:t> </w:t>
      </w:r>
      <w:hyperlink r:id="rId15">
        <w:r>
          <w:rPr>
            <w:color w:val="25408F"/>
            <w:sz w:val="22"/>
          </w:rPr>
          <w:t>lo, aprobado por Real Decreto 1492/2011, de 24 de octubre</w:t>
        </w:r>
      </w:hyperlink>
      <w:r>
        <w:rPr>
          <w:color w:val="231F20"/>
          <w:sz w:val="22"/>
        </w:rPr>
        <w:t>, o norma que lo sustituya, incorporándose el correspondiente informe del técnico municipal en el documento que obtenga</w:t>
      </w:r>
      <w:r>
        <w:rPr>
          <w:color w:val="231F20"/>
          <w:spacing w:val="-1"/>
          <w:sz w:val="22"/>
        </w:rPr>
        <w:t> </w:t>
      </w:r>
      <w:r>
        <w:rPr>
          <w:color w:val="231F20"/>
          <w:sz w:val="22"/>
        </w:rPr>
        <w:t>la</w:t>
      </w:r>
      <w:r>
        <w:rPr>
          <w:color w:val="231F20"/>
          <w:spacing w:val="-1"/>
          <w:sz w:val="22"/>
        </w:rPr>
        <w:t> </w:t>
      </w:r>
      <w:r>
        <w:rPr>
          <w:color w:val="231F20"/>
          <w:sz w:val="22"/>
        </w:rPr>
        <w:t>aprobación</w:t>
      </w:r>
      <w:r>
        <w:rPr>
          <w:color w:val="231F20"/>
          <w:spacing w:val="-1"/>
          <w:sz w:val="22"/>
        </w:rPr>
        <w:t> </w:t>
      </w:r>
      <w:r>
        <w:rPr>
          <w:color w:val="231F20"/>
          <w:sz w:val="22"/>
        </w:rPr>
        <w:t>definitiva</w:t>
      </w:r>
      <w:r>
        <w:rPr>
          <w:color w:val="231F20"/>
          <w:spacing w:val="-1"/>
          <w:sz w:val="22"/>
        </w:rPr>
        <w:t> </w:t>
      </w:r>
      <w:r>
        <w:rPr>
          <w:color w:val="231F20"/>
          <w:sz w:val="22"/>
        </w:rPr>
        <w:t>para</w:t>
      </w:r>
      <w:r>
        <w:rPr>
          <w:color w:val="231F20"/>
          <w:spacing w:val="-1"/>
          <w:sz w:val="22"/>
        </w:rPr>
        <w:t> </w:t>
      </w:r>
      <w:r>
        <w:rPr>
          <w:color w:val="231F20"/>
          <w:sz w:val="22"/>
        </w:rPr>
        <w:t>la</w:t>
      </w:r>
      <w:r>
        <w:rPr>
          <w:color w:val="231F20"/>
          <w:spacing w:val="-1"/>
          <w:sz w:val="22"/>
        </w:rPr>
        <w:t> </w:t>
      </w:r>
      <w:r>
        <w:rPr>
          <w:color w:val="231F20"/>
          <w:sz w:val="22"/>
        </w:rPr>
        <w:t>expedición</w:t>
      </w:r>
      <w:r>
        <w:rPr>
          <w:color w:val="231F20"/>
          <w:spacing w:val="-1"/>
          <w:sz w:val="22"/>
        </w:rPr>
        <w:t> </w:t>
      </w:r>
      <w:r>
        <w:rPr>
          <w:color w:val="231F20"/>
          <w:sz w:val="22"/>
        </w:rPr>
        <w:t>de</w:t>
      </w:r>
      <w:r>
        <w:rPr>
          <w:color w:val="231F20"/>
          <w:spacing w:val="-1"/>
          <w:sz w:val="22"/>
        </w:rPr>
        <w:t> </w:t>
      </w:r>
      <w:r>
        <w:rPr>
          <w:color w:val="231F20"/>
          <w:sz w:val="22"/>
        </w:rPr>
        <w:t>su</w:t>
      </w:r>
      <w:r>
        <w:rPr>
          <w:color w:val="231F20"/>
          <w:spacing w:val="-1"/>
          <w:sz w:val="22"/>
        </w:rPr>
        <w:t> </w:t>
      </w:r>
      <w:r>
        <w:rPr>
          <w:color w:val="231F20"/>
          <w:sz w:val="22"/>
        </w:rPr>
        <w:t>correspondiente</w:t>
      </w:r>
      <w:r>
        <w:rPr>
          <w:color w:val="231F20"/>
          <w:spacing w:val="-1"/>
          <w:sz w:val="22"/>
        </w:rPr>
        <w:t> </w:t>
      </w:r>
      <w:r>
        <w:rPr>
          <w:color w:val="231F20"/>
          <w:sz w:val="22"/>
        </w:rPr>
        <w:t>certificación.</w:t>
      </w:r>
    </w:p>
    <w:p>
      <w:pPr>
        <w:pStyle w:val="ListParagraph"/>
        <w:numPr>
          <w:ilvl w:val="2"/>
          <w:numId w:val="105"/>
        </w:numPr>
        <w:tabs>
          <w:tab w:pos="639" w:val="left" w:leader="none"/>
        </w:tabs>
        <w:spacing w:line="249" w:lineRule="auto" w:before="126" w:after="0"/>
        <w:ind w:left="141" w:right="139" w:firstLine="226"/>
        <w:jc w:val="both"/>
        <w:rPr>
          <w:sz w:val="22"/>
        </w:rPr>
      </w:pPr>
      <w:r>
        <w:rPr>
          <w:color w:val="231F20"/>
          <w:sz w:val="22"/>
        </w:rPr>
        <w:t>Contrato suscrito entre todos los propietarios y la empresa, entidad o asociación que aporte los fondos en virtud del cual cada propietario le cede a dicha empresa, en- tidad o asociación parte de su aprovechamiento para retribuir la participación de esta empresa, entidad o asociación en la actuación.</w:t>
      </w:r>
    </w:p>
    <w:p>
      <w:pPr>
        <w:pStyle w:val="ListParagraph"/>
        <w:numPr>
          <w:ilvl w:val="2"/>
          <w:numId w:val="105"/>
        </w:numPr>
        <w:tabs>
          <w:tab w:pos="610" w:val="left" w:leader="none"/>
        </w:tabs>
        <w:spacing w:line="249" w:lineRule="auto" w:before="117" w:after="0"/>
        <w:ind w:left="141" w:right="139" w:firstLine="226"/>
        <w:jc w:val="both"/>
        <w:rPr>
          <w:sz w:val="22"/>
        </w:rPr>
      </w:pPr>
      <w:r>
        <w:rPr>
          <w:color w:val="231F20"/>
          <w:sz w:val="22"/>
        </w:rPr>
        <w:t>Adjudicación</w:t>
      </w:r>
      <w:r>
        <w:rPr>
          <w:color w:val="231F20"/>
          <w:spacing w:val="-3"/>
          <w:sz w:val="22"/>
        </w:rPr>
        <w:t> </w:t>
      </w:r>
      <w:r>
        <w:rPr>
          <w:color w:val="231F20"/>
          <w:sz w:val="22"/>
        </w:rPr>
        <w:t>de</w:t>
      </w:r>
      <w:r>
        <w:rPr>
          <w:color w:val="231F20"/>
          <w:spacing w:val="-4"/>
          <w:sz w:val="22"/>
        </w:rPr>
        <w:t> </w:t>
      </w:r>
      <w:r>
        <w:rPr>
          <w:color w:val="231F20"/>
          <w:sz w:val="22"/>
        </w:rPr>
        <w:t>las</w:t>
      </w:r>
      <w:r>
        <w:rPr>
          <w:color w:val="231F20"/>
          <w:spacing w:val="-4"/>
          <w:sz w:val="22"/>
        </w:rPr>
        <w:t> </w:t>
      </w:r>
      <w:r>
        <w:rPr>
          <w:color w:val="231F20"/>
          <w:sz w:val="22"/>
        </w:rPr>
        <w:t>parcelas</w:t>
      </w:r>
      <w:r>
        <w:rPr>
          <w:color w:val="231F20"/>
          <w:spacing w:val="-3"/>
          <w:sz w:val="22"/>
        </w:rPr>
        <w:t> </w:t>
      </w:r>
      <w:r>
        <w:rPr>
          <w:color w:val="231F20"/>
          <w:sz w:val="22"/>
        </w:rPr>
        <w:t>o</w:t>
      </w:r>
      <w:r>
        <w:rPr>
          <w:color w:val="231F20"/>
          <w:spacing w:val="-4"/>
          <w:sz w:val="22"/>
        </w:rPr>
        <w:t> </w:t>
      </w:r>
      <w:r>
        <w:rPr>
          <w:color w:val="231F20"/>
          <w:sz w:val="22"/>
        </w:rPr>
        <w:t>porcentaje</w:t>
      </w:r>
      <w:r>
        <w:rPr>
          <w:color w:val="231F20"/>
          <w:spacing w:val="-3"/>
          <w:sz w:val="22"/>
        </w:rPr>
        <w:t> </w:t>
      </w:r>
      <w:r>
        <w:rPr>
          <w:color w:val="231F20"/>
          <w:sz w:val="22"/>
        </w:rPr>
        <w:t>en</w:t>
      </w:r>
      <w:r>
        <w:rPr>
          <w:color w:val="231F20"/>
          <w:spacing w:val="-4"/>
          <w:sz w:val="22"/>
        </w:rPr>
        <w:t> </w:t>
      </w:r>
      <w:r>
        <w:rPr>
          <w:color w:val="231F20"/>
          <w:sz w:val="22"/>
        </w:rPr>
        <w:t>el</w:t>
      </w:r>
      <w:r>
        <w:rPr>
          <w:color w:val="231F20"/>
          <w:spacing w:val="-4"/>
          <w:sz w:val="22"/>
        </w:rPr>
        <w:t> </w:t>
      </w:r>
      <w:r>
        <w:rPr>
          <w:color w:val="231F20"/>
          <w:sz w:val="22"/>
        </w:rPr>
        <w:t>complejo</w:t>
      </w:r>
      <w:r>
        <w:rPr>
          <w:color w:val="231F20"/>
          <w:spacing w:val="-3"/>
          <w:sz w:val="22"/>
        </w:rPr>
        <w:t> </w:t>
      </w:r>
      <w:r>
        <w:rPr>
          <w:color w:val="231F20"/>
          <w:sz w:val="22"/>
        </w:rPr>
        <w:t>inmobiliario</w:t>
      </w:r>
      <w:r>
        <w:rPr>
          <w:color w:val="231F20"/>
          <w:spacing w:val="-3"/>
          <w:sz w:val="22"/>
        </w:rPr>
        <w:t> </w:t>
      </w:r>
      <w:r>
        <w:rPr>
          <w:color w:val="231F20"/>
          <w:sz w:val="22"/>
        </w:rPr>
        <w:t>o</w:t>
      </w:r>
      <w:r>
        <w:rPr>
          <w:color w:val="231F20"/>
          <w:spacing w:val="-4"/>
          <w:sz w:val="22"/>
        </w:rPr>
        <w:t> </w:t>
      </w:r>
      <w:r>
        <w:rPr>
          <w:color w:val="231F20"/>
          <w:sz w:val="22"/>
        </w:rPr>
        <w:t>techo</w:t>
      </w:r>
      <w:r>
        <w:rPr>
          <w:color w:val="231F20"/>
          <w:spacing w:val="-4"/>
          <w:sz w:val="22"/>
        </w:rPr>
        <w:t> </w:t>
      </w:r>
      <w:r>
        <w:rPr>
          <w:color w:val="231F20"/>
          <w:sz w:val="22"/>
        </w:rPr>
        <w:t>edifi- catorio</w:t>
      </w:r>
      <w:r>
        <w:rPr>
          <w:color w:val="231F20"/>
          <w:spacing w:val="-3"/>
          <w:sz w:val="22"/>
        </w:rPr>
        <w:t> </w:t>
      </w:r>
      <w:r>
        <w:rPr>
          <w:color w:val="231F20"/>
          <w:sz w:val="22"/>
        </w:rPr>
        <w:t>que</w:t>
      </w:r>
      <w:r>
        <w:rPr>
          <w:color w:val="231F20"/>
          <w:spacing w:val="-3"/>
          <w:sz w:val="22"/>
        </w:rPr>
        <w:t> </w:t>
      </w:r>
      <w:r>
        <w:rPr>
          <w:color w:val="231F20"/>
          <w:sz w:val="22"/>
        </w:rPr>
        <w:t>corresponda</w:t>
      </w:r>
      <w:r>
        <w:rPr>
          <w:color w:val="231F20"/>
          <w:spacing w:val="-3"/>
          <w:sz w:val="22"/>
        </w:rPr>
        <w:t> </w:t>
      </w:r>
      <w:r>
        <w:rPr>
          <w:color w:val="231F20"/>
          <w:sz w:val="22"/>
        </w:rPr>
        <w:t>a</w:t>
      </w:r>
      <w:r>
        <w:rPr>
          <w:color w:val="231F20"/>
          <w:spacing w:val="-3"/>
          <w:sz w:val="22"/>
        </w:rPr>
        <w:t> </w:t>
      </w:r>
      <w:r>
        <w:rPr>
          <w:color w:val="231F20"/>
          <w:sz w:val="22"/>
        </w:rPr>
        <w:t>cada</w:t>
      </w:r>
      <w:r>
        <w:rPr>
          <w:color w:val="231F20"/>
          <w:spacing w:val="-3"/>
          <w:sz w:val="22"/>
        </w:rPr>
        <w:t> </w:t>
      </w:r>
      <w:r>
        <w:rPr>
          <w:color w:val="231F20"/>
          <w:sz w:val="22"/>
        </w:rPr>
        <w:t>propietario</w:t>
      </w:r>
      <w:r>
        <w:rPr>
          <w:color w:val="231F20"/>
          <w:spacing w:val="-3"/>
          <w:sz w:val="22"/>
        </w:rPr>
        <w:t> </w:t>
      </w:r>
      <w:r>
        <w:rPr>
          <w:color w:val="231F20"/>
          <w:sz w:val="22"/>
        </w:rPr>
        <w:t>y</w:t>
      </w:r>
      <w:r>
        <w:rPr>
          <w:color w:val="231F20"/>
          <w:spacing w:val="-3"/>
          <w:sz w:val="22"/>
        </w:rPr>
        <w:t> </w:t>
      </w:r>
      <w:r>
        <w:rPr>
          <w:color w:val="231F20"/>
          <w:sz w:val="22"/>
        </w:rPr>
        <w:t>a</w:t>
      </w:r>
      <w:r>
        <w:rPr>
          <w:color w:val="231F20"/>
          <w:spacing w:val="-3"/>
          <w:sz w:val="22"/>
        </w:rPr>
        <w:t> </w:t>
      </w:r>
      <w:r>
        <w:rPr>
          <w:color w:val="231F20"/>
          <w:sz w:val="22"/>
        </w:rPr>
        <w:t>la</w:t>
      </w:r>
      <w:r>
        <w:rPr>
          <w:color w:val="231F20"/>
          <w:spacing w:val="-3"/>
          <w:sz w:val="22"/>
        </w:rPr>
        <w:t> </w:t>
      </w:r>
      <w:r>
        <w:rPr>
          <w:color w:val="231F20"/>
          <w:sz w:val="22"/>
        </w:rPr>
        <w:t>propia</w:t>
      </w:r>
      <w:r>
        <w:rPr>
          <w:color w:val="231F20"/>
          <w:spacing w:val="-3"/>
          <w:sz w:val="22"/>
        </w:rPr>
        <w:t> </w:t>
      </w:r>
      <w:r>
        <w:rPr>
          <w:color w:val="231F20"/>
          <w:sz w:val="22"/>
        </w:rPr>
        <w:t>empresa,</w:t>
      </w:r>
      <w:r>
        <w:rPr>
          <w:color w:val="231F20"/>
          <w:spacing w:val="-3"/>
          <w:sz w:val="22"/>
        </w:rPr>
        <w:t> </w:t>
      </w:r>
      <w:r>
        <w:rPr>
          <w:color w:val="231F20"/>
          <w:sz w:val="22"/>
        </w:rPr>
        <w:t>entidad</w:t>
      </w:r>
      <w:r>
        <w:rPr>
          <w:color w:val="231F20"/>
          <w:spacing w:val="-3"/>
          <w:sz w:val="22"/>
        </w:rPr>
        <w:t> </w:t>
      </w:r>
      <w:r>
        <w:rPr>
          <w:color w:val="231F20"/>
          <w:sz w:val="22"/>
        </w:rPr>
        <w:t>o</w:t>
      </w:r>
      <w:r>
        <w:rPr>
          <w:color w:val="231F20"/>
          <w:spacing w:val="-3"/>
          <w:sz w:val="22"/>
        </w:rPr>
        <w:t> </w:t>
      </w:r>
      <w:r>
        <w:rPr>
          <w:color w:val="231F20"/>
          <w:sz w:val="22"/>
        </w:rPr>
        <w:t>asociación que</w:t>
      </w:r>
      <w:r>
        <w:rPr>
          <w:color w:val="231F20"/>
          <w:spacing w:val="-6"/>
          <w:sz w:val="22"/>
        </w:rPr>
        <w:t> </w:t>
      </w:r>
      <w:r>
        <w:rPr>
          <w:color w:val="231F20"/>
          <w:sz w:val="22"/>
        </w:rPr>
        <w:t>aporte</w:t>
      </w:r>
      <w:r>
        <w:rPr>
          <w:color w:val="231F20"/>
          <w:spacing w:val="-6"/>
          <w:sz w:val="22"/>
        </w:rPr>
        <w:t> </w:t>
      </w:r>
      <w:r>
        <w:rPr>
          <w:color w:val="231F20"/>
          <w:sz w:val="22"/>
        </w:rPr>
        <w:t>fondos,</w:t>
      </w:r>
      <w:r>
        <w:rPr>
          <w:color w:val="231F20"/>
          <w:spacing w:val="-6"/>
          <w:sz w:val="22"/>
        </w:rPr>
        <w:t> </w:t>
      </w:r>
      <w:r>
        <w:rPr>
          <w:color w:val="231F20"/>
          <w:sz w:val="22"/>
        </w:rPr>
        <w:t>determinado</w:t>
      </w:r>
      <w:r>
        <w:rPr>
          <w:color w:val="231F20"/>
          <w:spacing w:val="-6"/>
          <w:sz w:val="22"/>
        </w:rPr>
        <w:t> </w:t>
      </w:r>
      <w:r>
        <w:rPr>
          <w:color w:val="231F20"/>
          <w:sz w:val="22"/>
        </w:rPr>
        <w:t>de</w:t>
      </w:r>
      <w:r>
        <w:rPr>
          <w:color w:val="231F20"/>
          <w:spacing w:val="-6"/>
          <w:sz w:val="22"/>
        </w:rPr>
        <w:t> </w:t>
      </w:r>
      <w:r>
        <w:rPr>
          <w:color w:val="231F20"/>
          <w:sz w:val="22"/>
        </w:rPr>
        <w:t>conformidad</w:t>
      </w:r>
      <w:r>
        <w:rPr>
          <w:color w:val="231F20"/>
          <w:spacing w:val="-6"/>
          <w:sz w:val="22"/>
        </w:rPr>
        <w:t> </w:t>
      </w:r>
      <w:r>
        <w:rPr>
          <w:color w:val="231F20"/>
          <w:sz w:val="22"/>
        </w:rPr>
        <w:t>con</w:t>
      </w:r>
      <w:r>
        <w:rPr>
          <w:color w:val="231F20"/>
          <w:spacing w:val="-6"/>
          <w:sz w:val="22"/>
        </w:rPr>
        <w:t> </w:t>
      </w:r>
      <w:r>
        <w:rPr>
          <w:color w:val="231F20"/>
          <w:sz w:val="22"/>
        </w:rPr>
        <w:t>la</w:t>
      </w:r>
      <w:r>
        <w:rPr>
          <w:color w:val="231F20"/>
          <w:spacing w:val="-6"/>
          <w:sz w:val="22"/>
        </w:rPr>
        <w:t> </w:t>
      </w:r>
      <w:r>
        <w:rPr>
          <w:color w:val="231F20"/>
          <w:sz w:val="22"/>
        </w:rPr>
        <w:t>participación</w:t>
      </w:r>
      <w:r>
        <w:rPr>
          <w:color w:val="231F20"/>
          <w:spacing w:val="-6"/>
          <w:sz w:val="22"/>
        </w:rPr>
        <w:t> </w:t>
      </w:r>
      <w:r>
        <w:rPr>
          <w:color w:val="231F20"/>
          <w:sz w:val="22"/>
        </w:rPr>
        <w:t>que</w:t>
      </w:r>
      <w:r>
        <w:rPr>
          <w:color w:val="231F20"/>
          <w:spacing w:val="-6"/>
          <w:sz w:val="22"/>
        </w:rPr>
        <w:t> </w:t>
      </w:r>
      <w:r>
        <w:rPr>
          <w:color w:val="231F20"/>
          <w:sz w:val="22"/>
        </w:rPr>
        <w:t>corresponda</w:t>
      </w:r>
      <w:r>
        <w:rPr>
          <w:color w:val="231F20"/>
          <w:spacing w:val="-6"/>
          <w:sz w:val="22"/>
        </w:rPr>
        <w:t> </w:t>
      </w:r>
      <w:r>
        <w:rPr>
          <w:color w:val="231F20"/>
          <w:sz w:val="22"/>
        </w:rPr>
        <w:t>a la</w:t>
      </w:r>
      <w:r>
        <w:rPr>
          <w:color w:val="231F20"/>
          <w:spacing w:val="-9"/>
          <w:sz w:val="22"/>
        </w:rPr>
        <w:t> </w:t>
      </w:r>
      <w:r>
        <w:rPr>
          <w:color w:val="231F20"/>
          <w:sz w:val="22"/>
        </w:rPr>
        <w:t>empresa,</w:t>
      </w:r>
      <w:r>
        <w:rPr>
          <w:color w:val="231F20"/>
          <w:spacing w:val="-9"/>
          <w:sz w:val="22"/>
        </w:rPr>
        <w:t> </w:t>
      </w:r>
      <w:r>
        <w:rPr>
          <w:color w:val="231F20"/>
          <w:sz w:val="22"/>
        </w:rPr>
        <w:t>entidad</w:t>
      </w:r>
      <w:r>
        <w:rPr>
          <w:color w:val="231F20"/>
          <w:spacing w:val="-9"/>
          <w:sz w:val="22"/>
        </w:rPr>
        <w:t> </w:t>
      </w:r>
      <w:r>
        <w:rPr>
          <w:color w:val="231F20"/>
          <w:sz w:val="22"/>
        </w:rPr>
        <w:t>o</w:t>
      </w:r>
      <w:r>
        <w:rPr>
          <w:color w:val="231F20"/>
          <w:spacing w:val="-9"/>
          <w:sz w:val="22"/>
        </w:rPr>
        <w:t> </w:t>
      </w:r>
      <w:r>
        <w:rPr>
          <w:color w:val="231F20"/>
          <w:sz w:val="22"/>
        </w:rPr>
        <w:t>asociación</w:t>
      </w:r>
      <w:r>
        <w:rPr>
          <w:color w:val="231F20"/>
          <w:spacing w:val="-9"/>
          <w:sz w:val="22"/>
        </w:rPr>
        <w:t> </w:t>
      </w:r>
      <w:r>
        <w:rPr>
          <w:color w:val="231F20"/>
          <w:sz w:val="22"/>
        </w:rPr>
        <w:t>que</w:t>
      </w:r>
      <w:r>
        <w:rPr>
          <w:color w:val="231F20"/>
          <w:spacing w:val="-9"/>
          <w:sz w:val="22"/>
        </w:rPr>
        <w:t> </w:t>
      </w:r>
      <w:r>
        <w:rPr>
          <w:color w:val="231F20"/>
          <w:sz w:val="22"/>
        </w:rPr>
        <w:t>aporte</w:t>
      </w:r>
      <w:r>
        <w:rPr>
          <w:color w:val="231F20"/>
          <w:spacing w:val="-9"/>
          <w:sz w:val="22"/>
        </w:rPr>
        <w:t> </w:t>
      </w:r>
      <w:r>
        <w:rPr>
          <w:color w:val="231F20"/>
          <w:sz w:val="22"/>
        </w:rPr>
        <w:t>fondos</w:t>
      </w:r>
      <w:r>
        <w:rPr>
          <w:color w:val="231F20"/>
          <w:spacing w:val="-9"/>
          <w:sz w:val="22"/>
        </w:rPr>
        <w:t> </w:t>
      </w:r>
      <w:r>
        <w:rPr>
          <w:color w:val="231F20"/>
          <w:sz w:val="22"/>
        </w:rPr>
        <w:t>por</w:t>
      </w:r>
      <w:r>
        <w:rPr>
          <w:color w:val="231F20"/>
          <w:spacing w:val="-9"/>
          <w:sz w:val="22"/>
        </w:rPr>
        <w:t> </w:t>
      </w:r>
      <w:r>
        <w:rPr>
          <w:color w:val="231F20"/>
          <w:sz w:val="22"/>
        </w:rPr>
        <w:t>su</w:t>
      </w:r>
      <w:r>
        <w:rPr>
          <w:color w:val="231F20"/>
          <w:spacing w:val="-9"/>
          <w:sz w:val="22"/>
        </w:rPr>
        <w:t> </w:t>
      </w:r>
      <w:r>
        <w:rPr>
          <w:color w:val="231F20"/>
          <w:sz w:val="22"/>
        </w:rPr>
        <w:t>participación</w:t>
      </w:r>
      <w:r>
        <w:rPr>
          <w:color w:val="231F20"/>
          <w:spacing w:val="-9"/>
          <w:sz w:val="22"/>
        </w:rPr>
        <w:t> </w:t>
      </w:r>
      <w:r>
        <w:rPr>
          <w:color w:val="231F20"/>
          <w:sz w:val="22"/>
        </w:rPr>
        <w:t>en</w:t>
      </w:r>
      <w:r>
        <w:rPr>
          <w:color w:val="231F20"/>
          <w:spacing w:val="-9"/>
          <w:sz w:val="22"/>
        </w:rPr>
        <w:t> </w:t>
      </w:r>
      <w:r>
        <w:rPr>
          <w:color w:val="231F20"/>
          <w:sz w:val="22"/>
        </w:rPr>
        <w:t>la</w:t>
      </w:r>
      <w:r>
        <w:rPr>
          <w:color w:val="231F20"/>
          <w:spacing w:val="-9"/>
          <w:sz w:val="22"/>
        </w:rPr>
        <w:t> </w:t>
      </w:r>
      <w:r>
        <w:rPr>
          <w:color w:val="231F20"/>
          <w:sz w:val="22"/>
        </w:rPr>
        <w:t>operación para</w:t>
      </w:r>
      <w:r>
        <w:rPr>
          <w:color w:val="231F20"/>
          <w:spacing w:val="-2"/>
          <w:sz w:val="22"/>
        </w:rPr>
        <w:t> </w:t>
      </w:r>
      <w:r>
        <w:rPr>
          <w:color w:val="231F20"/>
          <w:sz w:val="22"/>
        </w:rPr>
        <w:t>retribuir</w:t>
      </w:r>
      <w:r>
        <w:rPr>
          <w:color w:val="231F20"/>
          <w:spacing w:val="-2"/>
          <w:sz w:val="22"/>
        </w:rPr>
        <w:t> </w:t>
      </w:r>
      <w:r>
        <w:rPr>
          <w:color w:val="231F20"/>
          <w:sz w:val="22"/>
        </w:rPr>
        <w:t>su</w:t>
      </w:r>
      <w:r>
        <w:rPr>
          <w:color w:val="231F20"/>
          <w:spacing w:val="-2"/>
          <w:sz w:val="22"/>
        </w:rPr>
        <w:t> </w:t>
      </w:r>
      <w:r>
        <w:rPr>
          <w:color w:val="231F20"/>
          <w:sz w:val="22"/>
        </w:rPr>
        <w:t>actuación,</w:t>
      </w:r>
      <w:r>
        <w:rPr>
          <w:color w:val="231F20"/>
          <w:spacing w:val="-2"/>
          <w:sz w:val="22"/>
        </w:rPr>
        <w:t> </w:t>
      </w:r>
      <w:r>
        <w:rPr>
          <w:color w:val="231F20"/>
          <w:sz w:val="22"/>
        </w:rPr>
        <w:t>según</w:t>
      </w:r>
      <w:r>
        <w:rPr>
          <w:color w:val="231F20"/>
          <w:spacing w:val="-2"/>
          <w:sz w:val="22"/>
        </w:rPr>
        <w:t> </w:t>
      </w:r>
      <w:r>
        <w:rPr>
          <w:color w:val="231F20"/>
          <w:sz w:val="22"/>
        </w:rPr>
        <w:t>lo</w:t>
      </w:r>
      <w:r>
        <w:rPr>
          <w:color w:val="231F20"/>
          <w:spacing w:val="-2"/>
          <w:sz w:val="22"/>
        </w:rPr>
        <w:t> </w:t>
      </w:r>
      <w:r>
        <w:rPr>
          <w:color w:val="231F20"/>
          <w:sz w:val="22"/>
        </w:rPr>
        <w:t>convenido</w:t>
      </w:r>
      <w:r>
        <w:rPr>
          <w:color w:val="231F20"/>
          <w:spacing w:val="-2"/>
          <w:sz w:val="22"/>
        </w:rPr>
        <w:t> </w:t>
      </w:r>
      <w:r>
        <w:rPr>
          <w:color w:val="231F20"/>
          <w:sz w:val="22"/>
        </w:rPr>
        <w:t>entre</w:t>
      </w:r>
      <w:r>
        <w:rPr>
          <w:color w:val="231F20"/>
          <w:spacing w:val="-2"/>
          <w:sz w:val="22"/>
        </w:rPr>
        <w:t> </w:t>
      </w:r>
      <w:r>
        <w:rPr>
          <w:color w:val="231F20"/>
          <w:sz w:val="22"/>
        </w:rPr>
        <w:t>dicha</w:t>
      </w:r>
      <w:r>
        <w:rPr>
          <w:color w:val="231F20"/>
          <w:spacing w:val="-2"/>
          <w:sz w:val="22"/>
        </w:rPr>
        <w:t> </w:t>
      </w:r>
      <w:r>
        <w:rPr>
          <w:color w:val="231F20"/>
          <w:sz w:val="22"/>
        </w:rPr>
        <w:t>empresa</w:t>
      </w:r>
      <w:r>
        <w:rPr>
          <w:color w:val="231F20"/>
          <w:spacing w:val="-2"/>
          <w:sz w:val="22"/>
        </w:rPr>
        <w:t> </w:t>
      </w:r>
      <w:r>
        <w:rPr>
          <w:color w:val="231F20"/>
          <w:sz w:val="22"/>
        </w:rPr>
        <w:t>y</w:t>
      </w:r>
      <w:r>
        <w:rPr>
          <w:color w:val="231F20"/>
          <w:spacing w:val="-2"/>
          <w:sz w:val="22"/>
        </w:rPr>
        <w:t> </w:t>
      </w:r>
      <w:r>
        <w:rPr>
          <w:color w:val="231F20"/>
          <w:sz w:val="22"/>
        </w:rPr>
        <w:t>todos</w:t>
      </w:r>
      <w:r>
        <w:rPr>
          <w:color w:val="231F20"/>
          <w:spacing w:val="-2"/>
          <w:sz w:val="22"/>
        </w:rPr>
        <w:t> </w:t>
      </w:r>
      <w:r>
        <w:rPr>
          <w:color w:val="231F20"/>
          <w:sz w:val="22"/>
        </w:rPr>
        <w:t>los</w:t>
      </w:r>
      <w:r>
        <w:rPr>
          <w:color w:val="231F20"/>
          <w:spacing w:val="-2"/>
          <w:sz w:val="22"/>
        </w:rPr>
        <w:t> </w:t>
      </w:r>
      <w:r>
        <w:rPr>
          <w:color w:val="231F20"/>
          <w:sz w:val="22"/>
        </w:rPr>
        <w:t>propie- </w:t>
      </w:r>
      <w:r>
        <w:rPr>
          <w:color w:val="231F20"/>
          <w:spacing w:val="-2"/>
          <w:sz w:val="22"/>
        </w:rPr>
        <w:t>tarios.</w:t>
      </w:r>
    </w:p>
    <w:p>
      <w:pPr>
        <w:pStyle w:val="ListParagraph"/>
        <w:numPr>
          <w:ilvl w:val="2"/>
          <w:numId w:val="105"/>
        </w:numPr>
        <w:tabs>
          <w:tab w:pos="642" w:val="left" w:leader="none"/>
        </w:tabs>
        <w:spacing w:line="249" w:lineRule="auto" w:before="118" w:after="0"/>
        <w:ind w:left="141" w:right="138" w:firstLine="226"/>
        <w:jc w:val="both"/>
        <w:rPr>
          <w:sz w:val="22"/>
        </w:rPr>
      </w:pPr>
      <w:r>
        <w:rPr>
          <w:color w:val="231F20"/>
          <w:sz w:val="22"/>
        </w:rPr>
        <w:t>La descripción expresa de las garantías ofrecidas para asegurar la correcta eje- cución de la actuación, que no podrán ser inferiores al 15% del valor del importe total previsto</w:t>
      </w:r>
      <w:r>
        <w:rPr>
          <w:color w:val="231F20"/>
          <w:spacing w:val="-11"/>
          <w:sz w:val="22"/>
        </w:rPr>
        <w:t> </w:t>
      </w:r>
      <w:r>
        <w:rPr>
          <w:color w:val="231F20"/>
          <w:sz w:val="22"/>
        </w:rPr>
        <w:t>para</w:t>
      </w:r>
      <w:r>
        <w:rPr>
          <w:color w:val="231F20"/>
          <w:spacing w:val="-11"/>
          <w:sz w:val="22"/>
        </w:rPr>
        <w:t> </w:t>
      </w:r>
      <w:r>
        <w:rPr>
          <w:color w:val="231F20"/>
          <w:sz w:val="22"/>
        </w:rPr>
        <w:t>las</w:t>
      </w:r>
      <w:r>
        <w:rPr>
          <w:color w:val="231F20"/>
          <w:spacing w:val="-11"/>
          <w:sz w:val="22"/>
        </w:rPr>
        <w:t> </w:t>
      </w:r>
      <w:r>
        <w:rPr>
          <w:color w:val="231F20"/>
          <w:sz w:val="22"/>
        </w:rPr>
        <w:t>obras</w:t>
      </w:r>
      <w:r>
        <w:rPr>
          <w:color w:val="231F20"/>
          <w:spacing w:val="-11"/>
          <w:sz w:val="22"/>
        </w:rPr>
        <w:t> </w:t>
      </w:r>
      <w:r>
        <w:rPr>
          <w:color w:val="231F20"/>
          <w:sz w:val="22"/>
        </w:rPr>
        <w:t>de</w:t>
      </w:r>
      <w:r>
        <w:rPr>
          <w:color w:val="231F20"/>
          <w:spacing w:val="-11"/>
          <w:sz w:val="22"/>
        </w:rPr>
        <w:t> </w:t>
      </w:r>
      <w:r>
        <w:rPr>
          <w:color w:val="231F20"/>
          <w:sz w:val="22"/>
        </w:rPr>
        <w:t>urbanización,</w:t>
      </w:r>
      <w:r>
        <w:rPr>
          <w:color w:val="231F20"/>
          <w:spacing w:val="-11"/>
          <w:sz w:val="22"/>
        </w:rPr>
        <w:t> </w:t>
      </w:r>
      <w:r>
        <w:rPr>
          <w:color w:val="231F20"/>
          <w:sz w:val="22"/>
        </w:rPr>
        <w:t>que</w:t>
      </w:r>
      <w:r>
        <w:rPr>
          <w:color w:val="231F20"/>
          <w:spacing w:val="-11"/>
          <w:sz w:val="22"/>
        </w:rPr>
        <w:t> </w:t>
      </w:r>
      <w:r>
        <w:rPr>
          <w:color w:val="231F20"/>
          <w:sz w:val="22"/>
        </w:rPr>
        <w:t>podrán</w:t>
      </w:r>
      <w:r>
        <w:rPr>
          <w:color w:val="231F20"/>
          <w:spacing w:val="-11"/>
          <w:sz w:val="22"/>
        </w:rPr>
        <w:t> </w:t>
      </w:r>
      <w:r>
        <w:rPr>
          <w:color w:val="231F20"/>
          <w:sz w:val="22"/>
        </w:rPr>
        <w:t>consistir</w:t>
      </w:r>
      <w:r>
        <w:rPr>
          <w:color w:val="231F20"/>
          <w:spacing w:val="-11"/>
          <w:sz w:val="22"/>
        </w:rPr>
        <w:t> </w:t>
      </w:r>
      <w:r>
        <w:rPr>
          <w:color w:val="231F20"/>
          <w:sz w:val="22"/>
        </w:rPr>
        <w:t>en</w:t>
      </w:r>
      <w:r>
        <w:rPr>
          <w:color w:val="231F20"/>
          <w:spacing w:val="-11"/>
          <w:sz w:val="22"/>
        </w:rPr>
        <w:t> </w:t>
      </w:r>
      <w:r>
        <w:rPr>
          <w:color w:val="231F20"/>
          <w:sz w:val="22"/>
        </w:rPr>
        <w:t>la</w:t>
      </w:r>
      <w:r>
        <w:rPr>
          <w:color w:val="231F20"/>
          <w:spacing w:val="-11"/>
          <w:sz w:val="22"/>
        </w:rPr>
        <w:t> </w:t>
      </w:r>
      <w:r>
        <w:rPr>
          <w:color w:val="231F20"/>
          <w:sz w:val="22"/>
        </w:rPr>
        <w:t>afectación</w:t>
      </w:r>
      <w:r>
        <w:rPr>
          <w:color w:val="231F20"/>
          <w:spacing w:val="-11"/>
          <w:sz w:val="22"/>
        </w:rPr>
        <w:t> </w:t>
      </w:r>
      <w:r>
        <w:rPr>
          <w:color w:val="231F20"/>
          <w:sz w:val="22"/>
        </w:rPr>
        <w:t>real</w:t>
      </w:r>
      <w:r>
        <w:rPr>
          <w:color w:val="231F20"/>
          <w:spacing w:val="-11"/>
          <w:sz w:val="22"/>
        </w:rPr>
        <w:t> </w:t>
      </w:r>
      <w:r>
        <w:rPr>
          <w:color w:val="231F20"/>
          <w:sz w:val="22"/>
        </w:rPr>
        <w:t>de</w:t>
      </w:r>
      <w:r>
        <w:rPr>
          <w:color w:val="231F20"/>
          <w:spacing w:val="-11"/>
          <w:sz w:val="22"/>
        </w:rPr>
        <w:t> </w:t>
      </w:r>
      <w:r>
        <w:rPr>
          <w:color w:val="231F20"/>
          <w:sz w:val="22"/>
        </w:rPr>
        <w:t>las fincas originarias al cumplimiento de los deberes y obligaciones derivados del sistema. En</w:t>
      </w:r>
      <w:r>
        <w:rPr>
          <w:color w:val="231F20"/>
          <w:spacing w:val="-11"/>
          <w:sz w:val="22"/>
        </w:rPr>
        <w:t> </w:t>
      </w:r>
      <w:r>
        <w:rPr>
          <w:color w:val="231F20"/>
          <w:sz w:val="22"/>
        </w:rPr>
        <w:t>el</w:t>
      </w:r>
      <w:r>
        <w:rPr>
          <w:color w:val="231F20"/>
          <w:spacing w:val="-11"/>
          <w:sz w:val="22"/>
        </w:rPr>
        <w:t> </w:t>
      </w:r>
      <w:r>
        <w:rPr>
          <w:color w:val="231F20"/>
          <w:sz w:val="22"/>
        </w:rPr>
        <w:t>supuesto</w:t>
      </w:r>
      <w:r>
        <w:rPr>
          <w:color w:val="231F20"/>
          <w:spacing w:val="-11"/>
          <w:sz w:val="22"/>
        </w:rPr>
        <w:t> </w:t>
      </w:r>
      <w:r>
        <w:rPr>
          <w:color w:val="231F20"/>
          <w:sz w:val="22"/>
        </w:rPr>
        <w:t>que</w:t>
      </w:r>
      <w:r>
        <w:rPr>
          <w:color w:val="231F20"/>
          <w:spacing w:val="-11"/>
          <w:sz w:val="22"/>
        </w:rPr>
        <w:t> </w:t>
      </w:r>
      <w:r>
        <w:rPr>
          <w:color w:val="231F20"/>
          <w:sz w:val="22"/>
        </w:rPr>
        <w:t>se</w:t>
      </w:r>
      <w:r>
        <w:rPr>
          <w:color w:val="231F20"/>
          <w:spacing w:val="-11"/>
          <w:sz w:val="22"/>
        </w:rPr>
        <w:t> </w:t>
      </w:r>
      <w:r>
        <w:rPr>
          <w:color w:val="231F20"/>
          <w:sz w:val="22"/>
        </w:rPr>
        <w:t>opte</w:t>
      </w:r>
      <w:r>
        <w:rPr>
          <w:color w:val="231F20"/>
          <w:spacing w:val="-11"/>
          <w:sz w:val="22"/>
        </w:rPr>
        <w:t> </w:t>
      </w:r>
      <w:r>
        <w:rPr>
          <w:color w:val="231F20"/>
          <w:sz w:val="22"/>
        </w:rPr>
        <w:t>por</w:t>
      </w:r>
      <w:r>
        <w:rPr>
          <w:color w:val="231F20"/>
          <w:spacing w:val="-11"/>
          <w:sz w:val="22"/>
        </w:rPr>
        <w:t> </w:t>
      </w:r>
      <w:r>
        <w:rPr>
          <w:color w:val="231F20"/>
          <w:sz w:val="22"/>
        </w:rPr>
        <w:t>la</w:t>
      </w:r>
      <w:r>
        <w:rPr>
          <w:color w:val="231F20"/>
          <w:spacing w:val="-11"/>
          <w:sz w:val="22"/>
        </w:rPr>
        <w:t> </w:t>
      </w:r>
      <w:r>
        <w:rPr>
          <w:color w:val="231F20"/>
          <w:sz w:val="22"/>
        </w:rPr>
        <w:t>prestación</w:t>
      </w:r>
      <w:r>
        <w:rPr>
          <w:color w:val="231F20"/>
          <w:spacing w:val="-11"/>
          <w:sz w:val="22"/>
        </w:rPr>
        <w:t> </w:t>
      </w:r>
      <w:r>
        <w:rPr>
          <w:color w:val="231F20"/>
          <w:sz w:val="22"/>
        </w:rPr>
        <w:t>de</w:t>
      </w:r>
      <w:r>
        <w:rPr>
          <w:color w:val="231F20"/>
          <w:spacing w:val="-11"/>
          <w:sz w:val="22"/>
        </w:rPr>
        <w:t> </w:t>
      </w:r>
      <w:r>
        <w:rPr>
          <w:color w:val="231F20"/>
          <w:sz w:val="22"/>
        </w:rPr>
        <w:t>fianza,</w:t>
      </w:r>
      <w:r>
        <w:rPr>
          <w:color w:val="231F20"/>
          <w:spacing w:val="-11"/>
          <w:sz w:val="22"/>
        </w:rPr>
        <w:t> </w:t>
      </w:r>
      <w:r>
        <w:rPr>
          <w:color w:val="231F20"/>
          <w:sz w:val="22"/>
        </w:rPr>
        <w:t>se</w:t>
      </w:r>
      <w:r>
        <w:rPr>
          <w:color w:val="231F20"/>
          <w:spacing w:val="-11"/>
          <w:sz w:val="22"/>
        </w:rPr>
        <w:t> </w:t>
      </w:r>
      <w:r>
        <w:rPr>
          <w:color w:val="231F20"/>
          <w:sz w:val="22"/>
        </w:rPr>
        <w:t>deberá</w:t>
      </w:r>
      <w:r>
        <w:rPr>
          <w:color w:val="231F20"/>
          <w:spacing w:val="-11"/>
          <w:sz w:val="22"/>
        </w:rPr>
        <w:t> </w:t>
      </w:r>
      <w:r>
        <w:rPr>
          <w:color w:val="231F20"/>
          <w:sz w:val="22"/>
        </w:rPr>
        <w:t>aportar,</w:t>
      </w:r>
      <w:r>
        <w:rPr>
          <w:color w:val="231F20"/>
          <w:spacing w:val="-11"/>
          <w:sz w:val="22"/>
        </w:rPr>
        <w:t> </w:t>
      </w:r>
      <w:r>
        <w:rPr>
          <w:color w:val="231F20"/>
          <w:sz w:val="22"/>
        </w:rPr>
        <w:t>en</w:t>
      </w:r>
      <w:r>
        <w:rPr>
          <w:color w:val="231F20"/>
          <w:spacing w:val="-11"/>
          <w:sz w:val="22"/>
        </w:rPr>
        <w:t> </w:t>
      </w:r>
      <w:r>
        <w:rPr>
          <w:color w:val="231F20"/>
          <w:sz w:val="22"/>
        </w:rPr>
        <w:t>el</w:t>
      </w:r>
      <w:r>
        <w:rPr>
          <w:color w:val="231F20"/>
          <w:spacing w:val="-11"/>
          <w:sz w:val="22"/>
        </w:rPr>
        <w:t> </w:t>
      </w:r>
      <w:r>
        <w:rPr>
          <w:color w:val="231F20"/>
          <w:sz w:val="22"/>
        </w:rPr>
        <w:t>momen- to</w:t>
      </w:r>
      <w:r>
        <w:rPr>
          <w:color w:val="231F20"/>
          <w:spacing w:val="-5"/>
          <w:sz w:val="22"/>
        </w:rPr>
        <w:t> </w:t>
      </w:r>
      <w:r>
        <w:rPr>
          <w:color w:val="231F20"/>
          <w:sz w:val="22"/>
        </w:rPr>
        <w:t>de</w:t>
      </w:r>
      <w:r>
        <w:rPr>
          <w:color w:val="231F20"/>
          <w:spacing w:val="-4"/>
          <w:sz w:val="22"/>
        </w:rPr>
        <w:t> </w:t>
      </w:r>
      <w:r>
        <w:rPr>
          <w:color w:val="231F20"/>
          <w:sz w:val="22"/>
        </w:rPr>
        <w:t>la</w:t>
      </w:r>
      <w:r>
        <w:rPr>
          <w:color w:val="231F20"/>
          <w:spacing w:val="-4"/>
          <w:sz w:val="22"/>
        </w:rPr>
        <w:t> </w:t>
      </w:r>
      <w:r>
        <w:rPr>
          <w:color w:val="231F20"/>
          <w:sz w:val="22"/>
        </w:rPr>
        <w:t>suscripción</w:t>
      </w:r>
      <w:r>
        <w:rPr>
          <w:color w:val="231F20"/>
          <w:spacing w:val="-4"/>
          <w:sz w:val="22"/>
        </w:rPr>
        <w:t> </w:t>
      </w:r>
      <w:r>
        <w:rPr>
          <w:color w:val="231F20"/>
          <w:sz w:val="22"/>
        </w:rPr>
        <w:t>del</w:t>
      </w:r>
      <w:r>
        <w:rPr>
          <w:color w:val="231F20"/>
          <w:spacing w:val="-4"/>
          <w:sz w:val="22"/>
        </w:rPr>
        <w:t> </w:t>
      </w:r>
      <w:r>
        <w:rPr>
          <w:color w:val="231F20"/>
          <w:sz w:val="22"/>
        </w:rPr>
        <w:t>convenio</w:t>
      </w:r>
      <w:r>
        <w:rPr>
          <w:color w:val="231F20"/>
          <w:spacing w:val="-4"/>
          <w:sz w:val="22"/>
        </w:rPr>
        <w:t> </w:t>
      </w:r>
      <w:r>
        <w:rPr>
          <w:color w:val="231F20"/>
          <w:sz w:val="22"/>
        </w:rPr>
        <w:t>con</w:t>
      </w:r>
      <w:r>
        <w:rPr>
          <w:color w:val="231F20"/>
          <w:spacing w:val="-4"/>
          <w:sz w:val="22"/>
        </w:rPr>
        <w:t> </w:t>
      </w:r>
      <w:r>
        <w:rPr>
          <w:color w:val="231F20"/>
          <w:sz w:val="22"/>
        </w:rPr>
        <w:t>la</w:t>
      </w:r>
      <w:r>
        <w:rPr>
          <w:color w:val="231F20"/>
          <w:spacing w:val="-16"/>
          <w:sz w:val="22"/>
        </w:rPr>
        <w:t> </w:t>
      </w:r>
      <w:r>
        <w:rPr>
          <w:color w:val="231F20"/>
          <w:sz w:val="22"/>
        </w:rPr>
        <w:t>Administración</w:t>
      </w:r>
      <w:r>
        <w:rPr>
          <w:color w:val="231F20"/>
          <w:spacing w:val="-4"/>
          <w:sz w:val="22"/>
        </w:rPr>
        <w:t> </w:t>
      </w:r>
      <w:r>
        <w:rPr>
          <w:color w:val="231F20"/>
          <w:sz w:val="22"/>
        </w:rPr>
        <w:t>actuante,</w:t>
      </w:r>
      <w:r>
        <w:rPr>
          <w:color w:val="231F20"/>
          <w:spacing w:val="-4"/>
          <w:sz w:val="22"/>
        </w:rPr>
        <w:t> </w:t>
      </w:r>
      <w:r>
        <w:rPr>
          <w:color w:val="231F20"/>
          <w:sz w:val="22"/>
        </w:rPr>
        <w:t>el</w:t>
      </w:r>
      <w:r>
        <w:rPr>
          <w:color w:val="231F20"/>
          <w:spacing w:val="-4"/>
          <w:sz w:val="22"/>
        </w:rPr>
        <w:t> </w:t>
      </w:r>
      <w:r>
        <w:rPr>
          <w:color w:val="231F20"/>
          <w:sz w:val="22"/>
        </w:rPr>
        <w:t>pertinente</w:t>
      </w:r>
      <w:r>
        <w:rPr>
          <w:color w:val="231F20"/>
          <w:spacing w:val="-4"/>
          <w:sz w:val="22"/>
        </w:rPr>
        <w:t> </w:t>
      </w:r>
      <w:r>
        <w:rPr>
          <w:color w:val="231F20"/>
          <w:sz w:val="22"/>
        </w:rPr>
        <w:t>aval</w:t>
      </w:r>
      <w:r>
        <w:rPr>
          <w:color w:val="231F20"/>
          <w:spacing w:val="-4"/>
          <w:sz w:val="22"/>
        </w:rPr>
        <w:t> </w:t>
      </w:r>
      <w:r>
        <w:rPr>
          <w:color w:val="231F20"/>
          <w:sz w:val="22"/>
        </w:rPr>
        <w:t>para responder del 15% de los gastos de urbanización.</w:t>
      </w:r>
    </w:p>
    <w:p>
      <w:pPr>
        <w:pStyle w:val="ListParagraph"/>
        <w:numPr>
          <w:ilvl w:val="2"/>
          <w:numId w:val="105"/>
        </w:numPr>
        <w:tabs>
          <w:tab w:pos="624" w:val="left" w:leader="none"/>
        </w:tabs>
        <w:spacing w:line="240" w:lineRule="auto" w:before="120" w:after="0"/>
        <w:ind w:left="624" w:right="0" w:hanging="256"/>
        <w:jc w:val="both"/>
        <w:rPr>
          <w:sz w:val="22"/>
        </w:rPr>
      </w:pPr>
      <w:r>
        <w:rPr>
          <w:color w:val="231F20"/>
          <w:sz w:val="22"/>
        </w:rPr>
        <w:t>El</w:t>
      </w:r>
      <w:r>
        <w:rPr>
          <w:color w:val="231F20"/>
          <w:spacing w:val="-5"/>
          <w:sz w:val="22"/>
        </w:rPr>
        <w:t> </w:t>
      </w:r>
      <w:r>
        <w:rPr>
          <w:color w:val="231F20"/>
          <w:sz w:val="22"/>
        </w:rPr>
        <w:t>procedimiento</w:t>
      </w:r>
      <w:r>
        <w:rPr>
          <w:color w:val="231F20"/>
          <w:spacing w:val="-4"/>
          <w:sz w:val="22"/>
        </w:rPr>
        <w:t> </w:t>
      </w:r>
      <w:r>
        <w:rPr>
          <w:color w:val="231F20"/>
          <w:sz w:val="22"/>
        </w:rPr>
        <w:t>de</w:t>
      </w:r>
      <w:r>
        <w:rPr>
          <w:color w:val="231F20"/>
          <w:spacing w:val="-4"/>
          <w:sz w:val="22"/>
        </w:rPr>
        <w:t> </w:t>
      </w:r>
      <w:r>
        <w:rPr>
          <w:color w:val="231F20"/>
          <w:sz w:val="22"/>
        </w:rPr>
        <w:t>liquidación</w:t>
      </w:r>
      <w:r>
        <w:rPr>
          <w:color w:val="231F20"/>
          <w:spacing w:val="-5"/>
          <w:sz w:val="22"/>
        </w:rPr>
        <w:t> </w:t>
      </w:r>
      <w:r>
        <w:rPr>
          <w:color w:val="231F20"/>
          <w:sz w:val="22"/>
        </w:rPr>
        <w:t>final</w:t>
      </w:r>
      <w:r>
        <w:rPr>
          <w:color w:val="231F20"/>
          <w:spacing w:val="-4"/>
          <w:sz w:val="22"/>
        </w:rPr>
        <w:t> </w:t>
      </w:r>
      <w:r>
        <w:rPr>
          <w:color w:val="231F20"/>
          <w:sz w:val="22"/>
        </w:rPr>
        <w:t>de</w:t>
      </w:r>
      <w:r>
        <w:rPr>
          <w:color w:val="231F20"/>
          <w:spacing w:val="-4"/>
          <w:sz w:val="22"/>
        </w:rPr>
        <w:t> </w:t>
      </w:r>
      <w:r>
        <w:rPr>
          <w:color w:val="231F20"/>
          <w:sz w:val="22"/>
        </w:rPr>
        <w:t>la</w:t>
      </w:r>
      <w:r>
        <w:rPr>
          <w:color w:val="231F20"/>
          <w:spacing w:val="-4"/>
          <w:sz w:val="22"/>
        </w:rPr>
        <w:t> </w:t>
      </w:r>
      <w:r>
        <w:rPr>
          <w:color w:val="231F20"/>
          <w:spacing w:val="-2"/>
          <w:sz w:val="22"/>
        </w:rPr>
        <w:t>actuación.</w:t>
      </w:r>
    </w:p>
    <w:p>
      <w:pPr>
        <w:pStyle w:val="ListParagraph"/>
        <w:numPr>
          <w:ilvl w:val="2"/>
          <w:numId w:val="105"/>
        </w:numPr>
        <w:tabs>
          <w:tab w:pos="624" w:val="left" w:leader="none"/>
        </w:tabs>
        <w:spacing w:line="240" w:lineRule="auto" w:before="124" w:after="0"/>
        <w:ind w:left="624" w:right="0" w:hanging="256"/>
        <w:jc w:val="both"/>
        <w:rPr>
          <w:sz w:val="22"/>
        </w:rPr>
      </w:pPr>
      <w:r>
        <w:rPr>
          <w:color w:val="231F20"/>
          <w:sz w:val="22"/>
        </w:rPr>
        <w:t>La</w:t>
      </w:r>
      <w:r>
        <w:rPr>
          <w:color w:val="231F20"/>
          <w:spacing w:val="-3"/>
          <w:sz w:val="22"/>
        </w:rPr>
        <w:t> </w:t>
      </w:r>
      <w:r>
        <w:rPr>
          <w:color w:val="231F20"/>
          <w:sz w:val="22"/>
        </w:rPr>
        <w:t>forma</w:t>
      </w:r>
      <w:r>
        <w:rPr>
          <w:color w:val="231F20"/>
          <w:spacing w:val="-2"/>
          <w:sz w:val="22"/>
        </w:rPr>
        <w:t> </w:t>
      </w:r>
      <w:r>
        <w:rPr>
          <w:color w:val="231F20"/>
          <w:sz w:val="22"/>
        </w:rPr>
        <w:t>de</w:t>
      </w:r>
      <w:r>
        <w:rPr>
          <w:color w:val="231F20"/>
          <w:spacing w:val="-2"/>
          <w:sz w:val="22"/>
        </w:rPr>
        <w:t> </w:t>
      </w:r>
      <w:r>
        <w:rPr>
          <w:color w:val="231F20"/>
          <w:sz w:val="22"/>
        </w:rPr>
        <w:t>conservación</w:t>
      </w:r>
      <w:r>
        <w:rPr>
          <w:color w:val="231F20"/>
          <w:spacing w:val="-3"/>
          <w:sz w:val="22"/>
        </w:rPr>
        <w:t> </w:t>
      </w:r>
      <w:r>
        <w:rPr>
          <w:color w:val="231F20"/>
          <w:sz w:val="22"/>
        </w:rPr>
        <w:t>de</w:t>
      </w:r>
      <w:r>
        <w:rPr>
          <w:color w:val="231F20"/>
          <w:spacing w:val="-2"/>
          <w:sz w:val="22"/>
        </w:rPr>
        <w:t> </w:t>
      </w:r>
      <w:r>
        <w:rPr>
          <w:color w:val="231F20"/>
          <w:sz w:val="22"/>
        </w:rPr>
        <w:t>la</w:t>
      </w:r>
      <w:r>
        <w:rPr>
          <w:color w:val="231F20"/>
          <w:spacing w:val="-2"/>
          <w:sz w:val="22"/>
        </w:rPr>
        <w:t> </w:t>
      </w:r>
      <w:r>
        <w:rPr>
          <w:color w:val="231F20"/>
          <w:sz w:val="22"/>
        </w:rPr>
        <w:t>urbanización,</w:t>
      </w:r>
      <w:r>
        <w:rPr>
          <w:color w:val="231F20"/>
          <w:spacing w:val="-3"/>
          <w:sz w:val="22"/>
        </w:rPr>
        <w:t> </w:t>
      </w:r>
      <w:r>
        <w:rPr>
          <w:color w:val="231F20"/>
          <w:sz w:val="22"/>
        </w:rPr>
        <w:t>una</w:t>
      </w:r>
      <w:r>
        <w:rPr>
          <w:color w:val="231F20"/>
          <w:spacing w:val="-2"/>
          <w:sz w:val="22"/>
        </w:rPr>
        <w:t> </w:t>
      </w:r>
      <w:r>
        <w:rPr>
          <w:color w:val="231F20"/>
          <w:sz w:val="22"/>
        </w:rPr>
        <w:t>vez</w:t>
      </w:r>
      <w:r>
        <w:rPr>
          <w:color w:val="231F20"/>
          <w:spacing w:val="-2"/>
          <w:sz w:val="22"/>
        </w:rPr>
        <w:t> ejecutada.</w:t>
      </w:r>
    </w:p>
    <w:p>
      <w:pPr>
        <w:pStyle w:val="ListParagraph"/>
        <w:numPr>
          <w:ilvl w:val="2"/>
          <w:numId w:val="105"/>
        </w:numPr>
        <w:tabs>
          <w:tab w:pos="652" w:val="left" w:leader="none"/>
        </w:tabs>
        <w:spacing w:line="249" w:lineRule="auto" w:before="125" w:after="0"/>
        <w:ind w:left="141" w:right="139" w:firstLine="226"/>
        <w:jc w:val="both"/>
        <w:rPr>
          <w:sz w:val="22"/>
        </w:rPr>
      </w:pPr>
      <w:r>
        <w:rPr>
          <w:color w:val="231F20"/>
          <w:sz w:val="22"/>
        </w:rPr>
        <w:t>Las previsiones y los compromisos sobre la edificación y forma de ejecutar las obras necesarias si por sí mismo o contratadas a un tercero, debiéndose justificar la disponibilidad de fondos necesarios para asegurar la actuación de renovación edifica-</w:t>
      </w:r>
    </w:p>
    <w:p>
      <w:pPr>
        <w:pStyle w:val="ListParagraph"/>
        <w:spacing w:after="0" w:line="249" w:lineRule="auto"/>
        <w:jc w:val="both"/>
        <w:rPr>
          <w:sz w:val="22"/>
        </w:rPr>
        <w:sectPr>
          <w:pgSz w:w="11910" w:h="16840"/>
          <w:pgMar w:header="785" w:footer="736" w:top="1560" w:bottom="920" w:left="1559" w:right="1559"/>
        </w:sectPr>
      </w:pPr>
    </w:p>
    <w:p>
      <w:pPr>
        <w:pStyle w:val="BodyText"/>
        <w:spacing w:line="249" w:lineRule="auto" w:before="83"/>
        <w:ind w:firstLine="0"/>
      </w:pPr>
      <w:r>
        <w:rPr>
          <w:color w:val="231F20"/>
        </w:rPr>
        <w:t>toria en el supuesto de la actuación incluya esta obligación y se haya previsto la com- pensación</w:t>
      </w:r>
      <w:r>
        <w:rPr>
          <w:color w:val="231F20"/>
          <w:spacing w:val="-2"/>
        </w:rPr>
        <w:t> </w:t>
      </w:r>
      <w:r>
        <w:rPr>
          <w:color w:val="231F20"/>
        </w:rPr>
        <w:t>a</w:t>
      </w:r>
      <w:r>
        <w:rPr>
          <w:color w:val="231F20"/>
          <w:spacing w:val="-2"/>
        </w:rPr>
        <w:t> </w:t>
      </w:r>
      <w:r>
        <w:rPr>
          <w:color w:val="231F20"/>
        </w:rPr>
        <w:t>propietarios</w:t>
      </w:r>
      <w:r>
        <w:rPr>
          <w:color w:val="231F20"/>
          <w:spacing w:val="-2"/>
        </w:rPr>
        <w:t> </w:t>
      </w:r>
      <w:r>
        <w:rPr>
          <w:color w:val="231F20"/>
        </w:rPr>
        <w:t>mediante</w:t>
      </w:r>
      <w:r>
        <w:rPr>
          <w:color w:val="231F20"/>
          <w:spacing w:val="-2"/>
        </w:rPr>
        <w:t> </w:t>
      </w:r>
      <w:r>
        <w:rPr>
          <w:color w:val="231F20"/>
        </w:rPr>
        <w:t>la</w:t>
      </w:r>
      <w:r>
        <w:rPr>
          <w:color w:val="231F20"/>
          <w:spacing w:val="-2"/>
        </w:rPr>
        <w:t> </w:t>
      </w:r>
      <w:r>
        <w:rPr>
          <w:color w:val="231F20"/>
        </w:rPr>
        <w:t>adjudicación</w:t>
      </w:r>
      <w:r>
        <w:rPr>
          <w:color w:val="231F20"/>
          <w:spacing w:val="-2"/>
        </w:rPr>
        <w:t> </w:t>
      </w:r>
      <w:r>
        <w:rPr>
          <w:color w:val="231F20"/>
        </w:rPr>
        <w:t>de</w:t>
      </w:r>
      <w:r>
        <w:rPr>
          <w:color w:val="231F20"/>
          <w:spacing w:val="-2"/>
        </w:rPr>
        <w:t> </w:t>
      </w:r>
      <w:r>
        <w:rPr>
          <w:color w:val="231F20"/>
        </w:rPr>
        <w:t>aprovechamiento</w:t>
      </w:r>
      <w:r>
        <w:rPr>
          <w:color w:val="231F20"/>
          <w:spacing w:val="-2"/>
        </w:rPr>
        <w:t> </w:t>
      </w:r>
      <w:r>
        <w:rPr>
          <w:color w:val="231F20"/>
        </w:rPr>
        <w:t>en</w:t>
      </w:r>
      <w:r>
        <w:rPr>
          <w:color w:val="231F20"/>
          <w:spacing w:val="-2"/>
        </w:rPr>
        <w:t> </w:t>
      </w:r>
      <w:r>
        <w:rPr>
          <w:color w:val="231F20"/>
        </w:rPr>
        <w:t>un</w:t>
      </w:r>
      <w:r>
        <w:rPr>
          <w:color w:val="231F20"/>
          <w:spacing w:val="-2"/>
        </w:rPr>
        <w:t> </w:t>
      </w:r>
      <w:r>
        <w:rPr>
          <w:color w:val="231F20"/>
        </w:rPr>
        <w:t>complejo inmobiliario a implantar o modificación del existente.</w:t>
      </w:r>
    </w:p>
    <w:p>
      <w:pPr>
        <w:pStyle w:val="ListParagraph"/>
        <w:numPr>
          <w:ilvl w:val="2"/>
          <w:numId w:val="105"/>
        </w:numPr>
        <w:tabs>
          <w:tab w:pos="624" w:val="left" w:leader="none"/>
        </w:tabs>
        <w:spacing w:line="240" w:lineRule="auto" w:before="87" w:after="0"/>
        <w:ind w:left="624" w:right="0" w:hanging="256"/>
        <w:jc w:val="both"/>
        <w:rPr>
          <w:sz w:val="22"/>
        </w:rPr>
      </w:pPr>
      <w:r>
        <w:rPr>
          <w:color w:val="231F20"/>
          <w:sz w:val="22"/>
        </w:rPr>
        <w:t>En</w:t>
      </w:r>
      <w:r>
        <w:rPr>
          <w:color w:val="231F20"/>
          <w:spacing w:val="-3"/>
          <w:sz w:val="22"/>
        </w:rPr>
        <w:t> </w:t>
      </w:r>
      <w:r>
        <w:rPr>
          <w:color w:val="231F20"/>
          <w:sz w:val="22"/>
        </w:rPr>
        <w:t>su</w:t>
      </w:r>
      <w:r>
        <w:rPr>
          <w:color w:val="231F20"/>
          <w:spacing w:val="-2"/>
          <w:sz w:val="22"/>
        </w:rPr>
        <w:t> </w:t>
      </w:r>
      <w:r>
        <w:rPr>
          <w:color w:val="231F20"/>
          <w:sz w:val="22"/>
        </w:rPr>
        <w:t>caso,</w:t>
      </w:r>
      <w:r>
        <w:rPr>
          <w:color w:val="231F20"/>
          <w:spacing w:val="-2"/>
          <w:sz w:val="22"/>
        </w:rPr>
        <w:t> </w:t>
      </w:r>
      <w:r>
        <w:rPr>
          <w:color w:val="231F20"/>
          <w:sz w:val="22"/>
        </w:rPr>
        <w:t>los</w:t>
      </w:r>
      <w:r>
        <w:rPr>
          <w:color w:val="231F20"/>
          <w:spacing w:val="-3"/>
          <w:sz w:val="22"/>
        </w:rPr>
        <w:t> </w:t>
      </w:r>
      <w:r>
        <w:rPr>
          <w:color w:val="231F20"/>
          <w:sz w:val="22"/>
        </w:rPr>
        <w:t>compromisos</w:t>
      </w:r>
      <w:r>
        <w:rPr>
          <w:color w:val="231F20"/>
          <w:spacing w:val="-2"/>
          <w:sz w:val="22"/>
        </w:rPr>
        <w:t> </w:t>
      </w:r>
      <w:r>
        <w:rPr>
          <w:color w:val="231F20"/>
          <w:sz w:val="22"/>
        </w:rPr>
        <w:t>complementarios</w:t>
      </w:r>
      <w:r>
        <w:rPr>
          <w:color w:val="231F20"/>
          <w:spacing w:val="-2"/>
          <w:sz w:val="22"/>
        </w:rPr>
        <w:t> </w:t>
      </w:r>
      <w:r>
        <w:rPr>
          <w:color w:val="231F20"/>
          <w:sz w:val="22"/>
        </w:rPr>
        <w:t>voluntariamente</w:t>
      </w:r>
      <w:r>
        <w:rPr>
          <w:color w:val="231F20"/>
          <w:spacing w:val="-2"/>
          <w:sz w:val="22"/>
        </w:rPr>
        <w:t> asumidos.</w:t>
      </w:r>
    </w:p>
    <w:p>
      <w:pPr>
        <w:pStyle w:val="ListParagraph"/>
        <w:numPr>
          <w:ilvl w:val="1"/>
          <w:numId w:val="105"/>
        </w:numPr>
        <w:tabs>
          <w:tab w:pos="624" w:val="left" w:leader="none"/>
        </w:tabs>
        <w:spacing w:line="240" w:lineRule="auto" w:before="96" w:after="0"/>
        <w:ind w:left="624" w:right="0" w:hanging="256"/>
        <w:jc w:val="both"/>
        <w:rPr>
          <w:sz w:val="22"/>
        </w:rPr>
      </w:pPr>
      <w:r>
        <w:rPr>
          <w:color w:val="231F20"/>
          <w:sz w:val="22"/>
        </w:rPr>
        <w:t>Proyecto</w:t>
      </w:r>
      <w:r>
        <w:rPr>
          <w:color w:val="231F20"/>
          <w:spacing w:val="-5"/>
          <w:sz w:val="22"/>
        </w:rPr>
        <w:t> </w:t>
      </w:r>
      <w:r>
        <w:rPr>
          <w:color w:val="231F20"/>
          <w:sz w:val="22"/>
        </w:rPr>
        <w:t>de</w:t>
      </w:r>
      <w:r>
        <w:rPr>
          <w:color w:val="231F20"/>
          <w:spacing w:val="-5"/>
          <w:sz w:val="22"/>
        </w:rPr>
        <w:t> </w:t>
      </w:r>
      <w:r>
        <w:rPr>
          <w:color w:val="231F20"/>
          <w:sz w:val="22"/>
        </w:rPr>
        <w:t>urbanización</w:t>
      </w:r>
      <w:r>
        <w:rPr>
          <w:color w:val="231F20"/>
          <w:spacing w:val="-5"/>
          <w:sz w:val="22"/>
        </w:rPr>
        <w:t> </w:t>
      </w:r>
      <w:r>
        <w:rPr>
          <w:color w:val="231F20"/>
          <w:sz w:val="22"/>
        </w:rPr>
        <w:t>si</w:t>
      </w:r>
      <w:r>
        <w:rPr>
          <w:color w:val="231F20"/>
          <w:spacing w:val="-5"/>
          <w:sz w:val="22"/>
        </w:rPr>
        <w:t> </w:t>
      </w:r>
      <w:r>
        <w:rPr>
          <w:color w:val="231F20"/>
          <w:sz w:val="22"/>
        </w:rPr>
        <w:t>fuere</w:t>
      </w:r>
      <w:r>
        <w:rPr>
          <w:color w:val="231F20"/>
          <w:spacing w:val="-4"/>
          <w:sz w:val="22"/>
        </w:rPr>
        <w:t> </w:t>
      </w:r>
      <w:r>
        <w:rPr>
          <w:color w:val="231F20"/>
          <w:spacing w:val="-2"/>
          <w:sz w:val="22"/>
        </w:rPr>
        <w:t>necesario.</w:t>
      </w:r>
    </w:p>
    <w:p>
      <w:pPr>
        <w:pStyle w:val="ListParagraph"/>
        <w:numPr>
          <w:ilvl w:val="0"/>
          <w:numId w:val="105"/>
        </w:numPr>
        <w:tabs>
          <w:tab w:pos="618" w:val="left" w:leader="none"/>
        </w:tabs>
        <w:spacing w:line="249" w:lineRule="auto" w:before="96" w:after="0"/>
        <w:ind w:left="141" w:right="140" w:firstLine="226"/>
        <w:jc w:val="both"/>
        <w:rPr>
          <w:sz w:val="22"/>
        </w:rPr>
      </w:pPr>
      <w:r>
        <w:rPr>
          <w:color w:val="231F20"/>
          <w:sz w:val="22"/>
        </w:rPr>
        <w:t>Presentada la iniciativa acompañada de la documentación expuesta, la</w:t>
      </w:r>
      <w:r>
        <w:rPr>
          <w:color w:val="231F20"/>
          <w:spacing w:val="-8"/>
          <w:sz w:val="22"/>
        </w:rPr>
        <w:t> </w:t>
      </w:r>
      <w:r>
        <w:rPr>
          <w:color w:val="231F20"/>
          <w:sz w:val="22"/>
        </w:rPr>
        <w:t>Alcaldía o la Junta de Gobierno Local cuando se trate de un municipio de gran población, previo informe técnico y jurídico, podrán adoptar alguno de los siguientes acuerdos:</w:t>
      </w:r>
    </w:p>
    <w:p>
      <w:pPr>
        <w:pStyle w:val="ListParagraph"/>
        <w:numPr>
          <w:ilvl w:val="1"/>
          <w:numId w:val="105"/>
        </w:numPr>
        <w:tabs>
          <w:tab w:pos="610" w:val="left" w:leader="none"/>
        </w:tabs>
        <w:spacing w:line="249" w:lineRule="auto" w:before="88" w:after="0"/>
        <w:ind w:left="141" w:right="139" w:firstLine="226"/>
        <w:jc w:val="both"/>
        <w:rPr>
          <w:sz w:val="22"/>
        </w:rPr>
      </w:pPr>
      <w:r>
        <w:rPr>
          <w:color w:val="231F20"/>
          <w:sz w:val="22"/>
        </w:rPr>
        <w:t>Admitir</w:t>
      </w:r>
      <w:r>
        <w:rPr>
          <w:color w:val="231F20"/>
          <w:spacing w:val="-3"/>
          <w:sz w:val="22"/>
        </w:rPr>
        <w:t> </w:t>
      </w:r>
      <w:r>
        <w:rPr>
          <w:color w:val="231F20"/>
          <w:sz w:val="22"/>
        </w:rPr>
        <w:t>la</w:t>
      </w:r>
      <w:r>
        <w:rPr>
          <w:color w:val="231F20"/>
          <w:spacing w:val="-3"/>
          <w:sz w:val="22"/>
        </w:rPr>
        <w:t> </w:t>
      </w:r>
      <w:r>
        <w:rPr>
          <w:color w:val="231F20"/>
          <w:sz w:val="22"/>
        </w:rPr>
        <w:t>iniciativa</w:t>
      </w:r>
      <w:r>
        <w:rPr>
          <w:color w:val="231F20"/>
          <w:spacing w:val="-3"/>
          <w:sz w:val="22"/>
        </w:rPr>
        <w:t> </w:t>
      </w:r>
      <w:r>
        <w:rPr>
          <w:color w:val="231F20"/>
          <w:sz w:val="22"/>
        </w:rPr>
        <w:t>para</w:t>
      </w:r>
      <w:r>
        <w:rPr>
          <w:color w:val="231F20"/>
          <w:spacing w:val="-4"/>
          <w:sz w:val="22"/>
        </w:rPr>
        <w:t> </w:t>
      </w:r>
      <w:r>
        <w:rPr>
          <w:color w:val="231F20"/>
          <w:sz w:val="22"/>
        </w:rPr>
        <w:t>su</w:t>
      </w:r>
      <w:r>
        <w:rPr>
          <w:color w:val="231F20"/>
          <w:spacing w:val="-3"/>
          <w:sz w:val="22"/>
        </w:rPr>
        <w:t> </w:t>
      </w:r>
      <w:r>
        <w:rPr>
          <w:color w:val="231F20"/>
          <w:sz w:val="22"/>
        </w:rPr>
        <w:t>tramitación.</w:t>
      </w:r>
      <w:r>
        <w:rPr>
          <w:color w:val="231F20"/>
          <w:spacing w:val="-3"/>
          <w:sz w:val="22"/>
        </w:rPr>
        <w:t> </w:t>
      </w:r>
      <w:r>
        <w:rPr>
          <w:color w:val="231F20"/>
          <w:sz w:val="22"/>
        </w:rPr>
        <w:t>Ello</w:t>
      </w:r>
      <w:r>
        <w:rPr>
          <w:color w:val="231F20"/>
          <w:spacing w:val="-3"/>
          <w:sz w:val="22"/>
        </w:rPr>
        <w:t> </w:t>
      </w:r>
      <w:r>
        <w:rPr>
          <w:color w:val="231F20"/>
          <w:sz w:val="22"/>
        </w:rPr>
        <w:t>comportará</w:t>
      </w:r>
      <w:r>
        <w:rPr>
          <w:color w:val="231F20"/>
          <w:spacing w:val="-3"/>
          <w:sz w:val="22"/>
        </w:rPr>
        <w:t> </w:t>
      </w:r>
      <w:r>
        <w:rPr>
          <w:color w:val="231F20"/>
          <w:sz w:val="22"/>
        </w:rPr>
        <w:t>la</w:t>
      </w:r>
      <w:r>
        <w:rPr>
          <w:color w:val="231F20"/>
          <w:spacing w:val="-3"/>
          <w:sz w:val="22"/>
        </w:rPr>
        <w:t> </w:t>
      </w:r>
      <w:r>
        <w:rPr>
          <w:color w:val="231F20"/>
          <w:sz w:val="22"/>
        </w:rPr>
        <w:t>asunción</w:t>
      </w:r>
      <w:r>
        <w:rPr>
          <w:color w:val="231F20"/>
          <w:spacing w:val="-3"/>
          <w:sz w:val="22"/>
        </w:rPr>
        <w:t> </w:t>
      </w:r>
      <w:r>
        <w:rPr>
          <w:color w:val="231F20"/>
          <w:sz w:val="22"/>
        </w:rPr>
        <w:t>de</w:t>
      </w:r>
      <w:r>
        <w:rPr>
          <w:color w:val="231F20"/>
          <w:spacing w:val="-3"/>
          <w:sz w:val="22"/>
        </w:rPr>
        <w:t> </w:t>
      </w:r>
      <w:r>
        <w:rPr>
          <w:color w:val="231F20"/>
          <w:sz w:val="22"/>
        </w:rPr>
        <w:t>la</w:t>
      </w:r>
      <w:r>
        <w:rPr>
          <w:color w:val="231F20"/>
          <w:spacing w:val="-3"/>
          <w:sz w:val="22"/>
        </w:rPr>
        <w:t> </w:t>
      </w:r>
      <w:r>
        <w:rPr>
          <w:color w:val="231F20"/>
          <w:sz w:val="22"/>
        </w:rPr>
        <w:t>iniciativa presentada,</w:t>
      </w:r>
      <w:r>
        <w:rPr>
          <w:color w:val="231F20"/>
          <w:spacing w:val="-13"/>
          <w:sz w:val="22"/>
        </w:rPr>
        <w:t> </w:t>
      </w:r>
      <w:r>
        <w:rPr>
          <w:color w:val="231F20"/>
          <w:sz w:val="22"/>
        </w:rPr>
        <w:t>incoando</w:t>
      </w:r>
      <w:r>
        <w:rPr>
          <w:color w:val="231F20"/>
          <w:spacing w:val="-13"/>
          <w:sz w:val="22"/>
        </w:rPr>
        <w:t> </w:t>
      </w:r>
      <w:r>
        <w:rPr>
          <w:color w:val="231F20"/>
          <w:sz w:val="22"/>
        </w:rPr>
        <w:t>de</w:t>
      </w:r>
      <w:r>
        <w:rPr>
          <w:color w:val="231F20"/>
          <w:spacing w:val="-13"/>
          <w:sz w:val="22"/>
        </w:rPr>
        <w:t> </w:t>
      </w:r>
      <w:r>
        <w:rPr>
          <w:color w:val="231F20"/>
          <w:sz w:val="22"/>
        </w:rPr>
        <w:t>forma</w:t>
      </w:r>
      <w:r>
        <w:rPr>
          <w:color w:val="231F20"/>
          <w:spacing w:val="-13"/>
          <w:sz w:val="22"/>
        </w:rPr>
        <w:t> </w:t>
      </w:r>
      <w:r>
        <w:rPr>
          <w:color w:val="231F20"/>
          <w:sz w:val="22"/>
        </w:rPr>
        <w:t>conjunta</w:t>
      </w:r>
      <w:r>
        <w:rPr>
          <w:color w:val="231F20"/>
          <w:spacing w:val="-13"/>
          <w:sz w:val="22"/>
        </w:rPr>
        <w:t> </w:t>
      </w:r>
      <w:r>
        <w:rPr>
          <w:color w:val="231F20"/>
          <w:sz w:val="22"/>
        </w:rPr>
        <w:t>los</w:t>
      </w:r>
      <w:r>
        <w:rPr>
          <w:color w:val="231F20"/>
          <w:spacing w:val="-13"/>
          <w:sz w:val="22"/>
        </w:rPr>
        <w:t> </w:t>
      </w:r>
      <w:r>
        <w:rPr>
          <w:color w:val="231F20"/>
          <w:sz w:val="22"/>
        </w:rPr>
        <w:t>expedientes</w:t>
      </w:r>
      <w:r>
        <w:rPr>
          <w:color w:val="231F20"/>
          <w:spacing w:val="-13"/>
          <w:sz w:val="22"/>
        </w:rPr>
        <w:t> </w:t>
      </w:r>
      <w:r>
        <w:rPr>
          <w:color w:val="231F20"/>
          <w:sz w:val="22"/>
        </w:rPr>
        <w:t>para</w:t>
      </w:r>
      <w:r>
        <w:rPr>
          <w:color w:val="231F20"/>
          <w:spacing w:val="-13"/>
          <w:sz w:val="22"/>
        </w:rPr>
        <w:t> </w:t>
      </w:r>
      <w:r>
        <w:rPr>
          <w:color w:val="231F20"/>
          <w:sz w:val="22"/>
        </w:rPr>
        <w:t>el</w:t>
      </w:r>
      <w:r>
        <w:rPr>
          <w:color w:val="231F20"/>
          <w:spacing w:val="-13"/>
          <w:sz w:val="22"/>
        </w:rPr>
        <w:t> </w:t>
      </w:r>
      <w:r>
        <w:rPr>
          <w:color w:val="231F20"/>
          <w:sz w:val="22"/>
        </w:rPr>
        <w:t>establecimiento</w:t>
      </w:r>
      <w:r>
        <w:rPr>
          <w:color w:val="231F20"/>
          <w:spacing w:val="-13"/>
          <w:sz w:val="22"/>
        </w:rPr>
        <w:t> </w:t>
      </w:r>
      <w:r>
        <w:rPr>
          <w:color w:val="231F20"/>
          <w:sz w:val="22"/>
        </w:rPr>
        <w:t>del</w:t>
      </w:r>
      <w:r>
        <w:rPr>
          <w:color w:val="231F20"/>
          <w:spacing w:val="-13"/>
          <w:sz w:val="22"/>
        </w:rPr>
        <w:t> </w:t>
      </w:r>
      <w:r>
        <w:rPr>
          <w:color w:val="231F20"/>
          <w:sz w:val="22"/>
        </w:rPr>
        <w:t>sis- tema</w:t>
      </w:r>
      <w:r>
        <w:rPr>
          <w:color w:val="231F20"/>
          <w:spacing w:val="-14"/>
          <w:sz w:val="22"/>
        </w:rPr>
        <w:t> </w:t>
      </w:r>
      <w:r>
        <w:rPr>
          <w:color w:val="231F20"/>
          <w:sz w:val="22"/>
        </w:rPr>
        <w:t>de</w:t>
      </w:r>
      <w:r>
        <w:rPr>
          <w:color w:val="231F20"/>
          <w:spacing w:val="-14"/>
          <w:sz w:val="22"/>
        </w:rPr>
        <w:t> </w:t>
      </w:r>
      <w:r>
        <w:rPr>
          <w:color w:val="231F20"/>
          <w:sz w:val="22"/>
        </w:rPr>
        <w:t>ejecución</w:t>
      </w:r>
      <w:r>
        <w:rPr>
          <w:color w:val="231F20"/>
          <w:spacing w:val="-14"/>
          <w:sz w:val="22"/>
        </w:rPr>
        <w:t> </w:t>
      </w:r>
      <w:r>
        <w:rPr>
          <w:color w:val="231F20"/>
          <w:sz w:val="22"/>
        </w:rPr>
        <w:t>y</w:t>
      </w:r>
      <w:r>
        <w:rPr>
          <w:color w:val="231F20"/>
          <w:spacing w:val="-15"/>
          <w:sz w:val="22"/>
        </w:rPr>
        <w:t> </w:t>
      </w:r>
      <w:r>
        <w:rPr>
          <w:color w:val="231F20"/>
          <w:sz w:val="22"/>
        </w:rPr>
        <w:t>adjudicación</w:t>
      </w:r>
      <w:r>
        <w:rPr>
          <w:color w:val="231F20"/>
          <w:spacing w:val="-14"/>
          <w:sz w:val="22"/>
        </w:rPr>
        <w:t> </w:t>
      </w:r>
      <w:r>
        <w:rPr>
          <w:color w:val="231F20"/>
          <w:sz w:val="22"/>
        </w:rPr>
        <w:t>de</w:t>
      </w:r>
      <w:r>
        <w:rPr>
          <w:color w:val="231F20"/>
          <w:spacing w:val="-14"/>
          <w:sz w:val="22"/>
        </w:rPr>
        <w:t> </w:t>
      </w:r>
      <w:r>
        <w:rPr>
          <w:color w:val="231F20"/>
          <w:sz w:val="22"/>
        </w:rPr>
        <w:t>la</w:t>
      </w:r>
      <w:r>
        <w:rPr>
          <w:color w:val="231F20"/>
          <w:spacing w:val="-14"/>
          <w:sz w:val="22"/>
        </w:rPr>
        <w:t> </w:t>
      </w:r>
      <w:r>
        <w:rPr>
          <w:color w:val="231F20"/>
          <w:sz w:val="22"/>
        </w:rPr>
        <w:t>ejecución</w:t>
      </w:r>
      <w:r>
        <w:rPr>
          <w:color w:val="231F20"/>
          <w:spacing w:val="-14"/>
          <w:sz w:val="22"/>
        </w:rPr>
        <w:t> </w:t>
      </w:r>
      <w:r>
        <w:rPr>
          <w:color w:val="231F20"/>
          <w:sz w:val="22"/>
        </w:rPr>
        <w:t>a</w:t>
      </w:r>
      <w:r>
        <w:rPr>
          <w:color w:val="231F20"/>
          <w:spacing w:val="-14"/>
          <w:sz w:val="22"/>
        </w:rPr>
        <w:t> </w:t>
      </w:r>
      <w:r>
        <w:rPr>
          <w:color w:val="231F20"/>
          <w:sz w:val="22"/>
        </w:rPr>
        <w:t>la</w:t>
      </w:r>
      <w:r>
        <w:rPr>
          <w:color w:val="231F20"/>
          <w:spacing w:val="-14"/>
          <w:sz w:val="22"/>
        </w:rPr>
        <w:t> </w:t>
      </w:r>
      <w:r>
        <w:rPr>
          <w:color w:val="231F20"/>
          <w:sz w:val="22"/>
        </w:rPr>
        <w:t>empresa,</w:t>
      </w:r>
      <w:r>
        <w:rPr>
          <w:color w:val="231F20"/>
          <w:spacing w:val="-14"/>
          <w:sz w:val="22"/>
        </w:rPr>
        <w:t> </w:t>
      </w:r>
      <w:r>
        <w:rPr>
          <w:color w:val="231F20"/>
          <w:sz w:val="22"/>
        </w:rPr>
        <w:t>entidad</w:t>
      </w:r>
      <w:r>
        <w:rPr>
          <w:color w:val="231F20"/>
          <w:spacing w:val="-14"/>
          <w:sz w:val="22"/>
        </w:rPr>
        <w:t> </w:t>
      </w:r>
      <w:r>
        <w:rPr>
          <w:color w:val="231F20"/>
          <w:sz w:val="22"/>
        </w:rPr>
        <w:t>o</w:t>
      </w:r>
      <w:r>
        <w:rPr>
          <w:color w:val="231F20"/>
          <w:spacing w:val="-14"/>
          <w:sz w:val="22"/>
        </w:rPr>
        <w:t> </w:t>
      </w:r>
      <w:r>
        <w:rPr>
          <w:color w:val="231F20"/>
          <w:sz w:val="22"/>
        </w:rPr>
        <w:t>asociación</w:t>
      </w:r>
      <w:r>
        <w:rPr>
          <w:color w:val="231F20"/>
          <w:spacing w:val="-14"/>
          <w:sz w:val="22"/>
        </w:rPr>
        <w:t> </w:t>
      </w:r>
      <w:r>
        <w:rPr>
          <w:color w:val="231F20"/>
          <w:sz w:val="22"/>
        </w:rPr>
        <w:t>que aporte</w:t>
      </w:r>
      <w:r>
        <w:rPr>
          <w:color w:val="231F20"/>
          <w:spacing w:val="-14"/>
          <w:sz w:val="22"/>
        </w:rPr>
        <w:t> </w:t>
      </w:r>
      <w:r>
        <w:rPr>
          <w:color w:val="231F20"/>
          <w:sz w:val="22"/>
        </w:rPr>
        <w:t>los</w:t>
      </w:r>
      <w:r>
        <w:rPr>
          <w:color w:val="231F20"/>
          <w:spacing w:val="-14"/>
          <w:sz w:val="22"/>
        </w:rPr>
        <w:t> </w:t>
      </w:r>
      <w:r>
        <w:rPr>
          <w:color w:val="231F20"/>
          <w:sz w:val="22"/>
        </w:rPr>
        <w:t>fondos</w:t>
      </w:r>
      <w:r>
        <w:rPr>
          <w:color w:val="231F20"/>
          <w:spacing w:val="-14"/>
          <w:sz w:val="22"/>
        </w:rPr>
        <w:t> </w:t>
      </w:r>
      <w:r>
        <w:rPr>
          <w:color w:val="231F20"/>
          <w:sz w:val="22"/>
        </w:rPr>
        <w:t>y</w:t>
      </w:r>
      <w:r>
        <w:rPr>
          <w:color w:val="231F20"/>
          <w:spacing w:val="-14"/>
          <w:sz w:val="22"/>
        </w:rPr>
        <w:t> </w:t>
      </w:r>
      <w:r>
        <w:rPr>
          <w:color w:val="231F20"/>
          <w:sz w:val="22"/>
        </w:rPr>
        <w:t>la</w:t>
      </w:r>
      <w:r>
        <w:rPr>
          <w:color w:val="231F20"/>
          <w:spacing w:val="-14"/>
          <w:sz w:val="22"/>
        </w:rPr>
        <w:t> </w:t>
      </w:r>
      <w:r>
        <w:rPr>
          <w:color w:val="231F20"/>
          <w:sz w:val="22"/>
        </w:rPr>
        <w:t>aprobación</w:t>
      </w:r>
      <w:r>
        <w:rPr>
          <w:color w:val="231F20"/>
          <w:spacing w:val="-14"/>
          <w:sz w:val="22"/>
        </w:rPr>
        <w:t> </w:t>
      </w:r>
      <w:r>
        <w:rPr>
          <w:color w:val="231F20"/>
          <w:sz w:val="22"/>
        </w:rPr>
        <w:t>inicial</w:t>
      </w:r>
      <w:r>
        <w:rPr>
          <w:color w:val="231F20"/>
          <w:spacing w:val="-14"/>
          <w:sz w:val="22"/>
        </w:rPr>
        <w:t> </w:t>
      </w:r>
      <w:r>
        <w:rPr>
          <w:color w:val="231F20"/>
          <w:sz w:val="22"/>
        </w:rPr>
        <w:t>del</w:t>
      </w:r>
      <w:r>
        <w:rPr>
          <w:color w:val="231F20"/>
          <w:spacing w:val="-14"/>
          <w:sz w:val="22"/>
        </w:rPr>
        <w:t> </w:t>
      </w:r>
      <w:r>
        <w:rPr>
          <w:color w:val="231F20"/>
          <w:sz w:val="22"/>
        </w:rPr>
        <w:t>convenio</w:t>
      </w:r>
      <w:r>
        <w:rPr>
          <w:color w:val="231F20"/>
          <w:spacing w:val="-14"/>
          <w:sz w:val="22"/>
        </w:rPr>
        <w:t> </w:t>
      </w:r>
      <w:r>
        <w:rPr>
          <w:color w:val="231F20"/>
          <w:sz w:val="22"/>
        </w:rPr>
        <w:t>urbanístico</w:t>
      </w:r>
      <w:r>
        <w:rPr>
          <w:color w:val="231F20"/>
          <w:spacing w:val="-14"/>
          <w:sz w:val="22"/>
        </w:rPr>
        <w:t> </w:t>
      </w:r>
      <w:r>
        <w:rPr>
          <w:color w:val="231F20"/>
          <w:sz w:val="22"/>
        </w:rPr>
        <w:t>y</w:t>
      </w:r>
      <w:r>
        <w:rPr>
          <w:color w:val="231F20"/>
          <w:spacing w:val="-14"/>
          <w:sz w:val="22"/>
        </w:rPr>
        <w:t> </w:t>
      </w:r>
      <w:r>
        <w:rPr>
          <w:color w:val="231F20"/>
          <w:sz w:val="22"/>
        </w:rPr>
        <w:t>del</w:t>
      </w:r>
      <w:r>
        <w:rPr>
          <w:color w:val="231F20"/>
          <w:spacing w:val="-14"/>
          <w:sz w:val="22"/>
        </w:rPr>
        <w:t> </w:t>
      </w:r>
      <w:r>
        <w:rPr>
          <w:color w:val="231F20"/>
          <w:sz w:val="22"/>
        </w:rPr>
        <w:t>Proyecto</w:t>
      </w:r>
      <w:r>
        <w:rPr>
          <w:color w:val="231F20"/>
          <w:spacing w:val="-14"/>
          <w:sz w:val="22"/>
        </w:rPr>
        <w:t> </w:t>
      </w:r>
      <w:r>
        <w:rPr>
          <w:color w:val="231F20"/>
          <w:sz w:val="22"/>
        </w:rPr>
        <w:t>de</w:t>
      </w:r>
      <w:r>
        <w:rPr>
          <w:color w:val="231F20"/>
          <w:spacing w:val="-14"/>
          <w:sz w:val="22"/>
        </w:rPr>
        <w:t> </w:t>
      </w:r>
      <w:r>
        <w:rPr>
          <w:color w:val="231F20"/>
          <w:sz w:val="22"/>
        </w:rPr>
        <w:t>Urba- nización,</w:t>
      </w:r>
      <w:r>
        <w:rPr>
          <w:color w:val="231F20"/>
          <w:spacing w:val="-10"/>
          <w:sz w:val="22"/>
        </w:rPr>
        <w:t> </w:t>
      </w:r>
      <w:r>
        <w:rPr>
          <w:color w:val="231F20"/>
          <w:sz w:val="22"/>
        </w:rPr>
        <w:t>así</w:t>
      </w:r>
      <w:r>
        <w:rPr>
          <w:color w:val="231F20"/>
          <w:spacing w:val="-10"/>
          <w:sz w:val="22"/>
        </w:rPr>
        <w:t> </w:t>
      </w:r>
      <w:r>
        <w:rPr>
          <w:color w:val="231F20"/>
          <w:sz w:val="22"/>
        </w:rPr>
        <w:t>como</w:t>
      </w:r>
      <w:r>
        <w:rPr>
          <w:color w:val="231F20"/>
          <w:spacing w:val="-10"/>
          <w:sz w:val="22"/>
        </w:rPr>
        <w:t> </w:t>
      </w:r>
      <w:r>
        <w:rPr>
          <w:color w:val="231F20"/>
          <w:sz w:val="22"/>
        </w:rPr>
        <w:t>del</w:t>
      </w:r>
      <w:r>
        <w:rPr>
          <w:color w:val="231F20"/>
          <w:spacing w:val="-10"/>
          <w:sz w:val="22"/>
        </w:rPr>
        <w:t> </w:t>
      </w:r>
      <w:r>
        <w:rPr>
          <w:color w:val="231F20"/>
          <w:sz w:val="22"/>
        </w:rPr>
        <w:t>PAMU</w:t>
      </w:r>
      <w:r>
        <w:rPr>
          <w:color w:val="231F20"/>
          <w:spacing w:val="-10"/>
          <w:sz w:val="22"/>
        </w:rPr>
        <w:t> </w:t>
      </w:r>
      <w:r>
        <w:rPr>
          <w:color w:val="231F20"/>
          <w:sz w:val="22"/>
        </w:rPr>
        <w:t>en</w:t>
      </w:r>
      <w:r>
        <w:rPr>
          <w:color w:val="231F20"/>
          <w:spacing w:val="-10"/>
          <w:sz w:val="22"/>
        </w:rPr>
        <w:t> </w:t>
      </w:r>
      <w:r>
        <w:rPr>
          <w:color w:val="231F20"/>
          <w:sz w:val="22"/>
        </w:rPr>
        <w:t>el</w:t>
      </w:r>
      <w:r>
        <w:rPr>
          <w:color w:val="231F20"/>
          <w:spacing w:val="-10"/>
          <w:sz w:val="22"/>
        </w:rPr>
        <w:t> </w:t>
      </w:r>
      <w:r>
        <w:rPr>
          <w:color w:val="231F20"/>
          <w:sz w:val="22"/>
        </w:rPr>
        <w:t>caso</w:t>
      </w:r>
      <w:r>
        <w:rPr>
          <w:color w:val="231F20"/>
          <w:spacing w:val="-10"/>
          <w:sz w:val="22"/>
        </w:rPr>
        <w:t> </w:t>
      </w:r>
      <w:r>
        <w:rPr>
          <w:color w:val="231F20"/>
          <w:sz w:val="22"/>
        </w:rPr>
        <w:t>que</w:t>
      </w:r>
      <w:r>
        <w:rPr>
          <w:color w:val="231F20"/>
          <w:spacing w:val="-10"/>
          <w:sz w:val="22"/>
        </w:rPr>
        <w:t> </w:t>
      </w:r>
      <w:r>
        <w:rPr>
          <w:color w:val="231F20"/>
          <w:sz w:val="22"/>
        </w:rPr>
        <w:t>su</w:t>
      </w:r>
      <w:r>
        <w:rPr>
          <w:color w:val="231F20"/>
          <w:spacing w:val="-10"/>
          <w:sz w:val="22"/>
        </w:rPr>
        <w:t> </w:t>
      </w:r>
      <w:r>
        <w:rPr>
          <w:color w:val="231F20"/>
          <w:sz w:val="22"/>
        </w:rPr>
        <w:t>hubiera</w:t>
      </w:r>
      <w:r>
        <w:rPr>
          <w:color w:val="231F20"/>
          <w:spacing w:val="-10"/>
          <w:sz w:val="22"/>
        </w:rPr>
        <w:t> </w:t>
      </w:r>
      <w:r>
        <w:rPr>
          <w:color w:val="231F20"/>
          <w:sz w:val="22"/>
        </w:rPr>
        <w:t>sido</w:t>
      </w:r>
      <w:r>
        <w:rPr>
          <w:color w:val="231F20"/>
          <w:spacing w:val="-10"/>
          <w:sz w:val="22"/>
        </w:rPr>
        <w:t> </w:t>
      </w:r>
      <w:r>
        <w:rPr>
          <w:color w:val="231F20"/>
          <w:sz w:val="22"/>
        </w:rPr>
        <w:t>necesaria</w:t>
      </w:r>
      <w:r>
        <w:rPr>
          <w:color w:val="231F20"/>
          <w:spacing w:val="-10"/>
          <w:sz w:val="22"/>
        </w:rPr>
        <w:t> </w:t>
      </w:r>
      <w:r>
        <w:rPr>
          <w:color w:val="231F20"/>
          <w:sz w:val="22"/>
        </w:rPr>
        <w:t>su</w:t>
      </w:r>
      <w:r>
        <w:rPr>
          <w:color w:val="231F20"/>
          <w:spacing w:val="-10"/>
          <w:sz w:val="22"/>
        </w:rPr>
        <w:t> </w:t>
      </w:r>
      <w:r>
        <w:rPr>
          <w:color w:val="231F20"/>
          <w:sz w:val="22"/>
        </w:rPr>
        <w:t>presentación.</w:t>
      </w:r>
    </w:p>
    <w:p>
      <w:pPr>
        <w:pStyle w:val="ListParagraph"/>
        <w:numPr>
          <w:ilvl w:val="1"/>
          <w:numId w:val="105"/>
        </w:numPr>
        <w:tabs>
          <w:tab w:pos="623" w:val="left" w:leader="none"/>
        </w:tabs>
        <w:spacing w:line="249" w:lineRule="auto" w:before="90" w:after="0"/>
        <w:ind w:left="141" w:right="139" w:firstLine="226"/>
        <w:jc w:val="both"/>
        <w:rPr>
          <w:sz w:val="22"/>
        </w:rPr>
      </w:pPr>
      <w:r>
        <w:rPr>
          <w:color w:val="231F20"/>
          <w:sz w:val="22"/>
        </w:rPr>
        <w:t>Requerir</w:t>
      </w:r>
      <w:r>
        <w:rPr>
          <w:color w:val="231F20"/>
          <w:spacing w:val="-4"/>
          <w:sz w:val="22"/>
        </w:rPr>
        <w:t> </w:t>
      </w:r>
      <w:r>
        <w:rPr>
          <w:color w:val="231F20"/>
          <w:sz w:val="22"/>
        </w:rPr>
        <w:t>de</w:t>
      </w:r>
      <w:r>
        <w:rPr>
          <w:color w:val="231F20"/>
          <w:spacing w:val="-4"/>
          <w:sz w:val="22"/>
        </w:rPr>
        <w:t> </w:t>
      </w:r>
      <w:r>
        <w:rPr>
          <w:color w:val="231F20"/>
          <w:sz w:val="22"/>
        </w:rPr>
        <w:t>subsanación</w:t>
      </w:r>
      <w:r>
        <w:rPr>
          <w:color w:val="231F20"/>
          <w:spacing w:val="-3"/>
          <w:sz w:val="22"/>
        </w:rPr>
        <w:t> </w:t>
      </w:r>
      <w:r>
        <w:rPr>
          <w:color w:val="231F20"/>
          <w:sz w:val="22"/>
        </w:rPr>
        <w:t>al</w:t>
      </w:r>
      <w:r>
        <w:rPr>
          <w:color w:val="231F20"/>
          <w:spacing w:val="-4"/>
          <w:sz w:val="22"/>
        </w:rPr>
        <w:t> </w:t>
      </w:r>
      <w:r>
        <w:rPr>
          <w:color w:val="231F20"/>
          <w:sz w:val="22"/>
        </w:rPr>
        <w:t>promotor,</w:t>
      </w:r>
      <w:r>
        <w:rPr>
          <w:color w:val="231F20"/>
          <w:spacing w:val="-4"/>
          <w:sz w:val="22"/>
        </w:rPr>
        <w:t> </w:t>
      </w:r>
      <w:r>
        <w:rPr>
          <w:color w:val="231F20"/>
          <w:sz w:val="22"/>
        </w:rPr>
        <w:t>otorgando</w:t>
      </w:r>
      <w:r>
        <w:rPr>
          <w:color w:val="231F20"/>
          <w:spacing w:val="-4"/>
          <w:sz w:val="22"/>
        </w:rPr>
        <w:t> </w:t>
      </w:r>
      <w:r>
        <w:rPr>
          <w:color w:val="231F20"/>
          <w:sz w:val="22"/>
        </w:rPr>
        <w:t>un</w:t>
      </w:r>
      <w:r>
        <w:rPr>
          <w:color w:val="231F20"/>
          <w:spacing w:val="-4"/>
          <w:sz w:val="22"/>
        </w:rPr>
        <w:t> </w:t>
      </w:r>
      <w:r>
        <w:rPr>
          <w:color w:val="231F20"/>
          <w:sz w:val="22"/>
        </w:rPr>
        <w:t>plazo</w:t>
      </w:r>
      <w:r>
        <w:rPr>
          <w:color w:val="231F20"/>
          <w:spacing w:val="-4"/>
          <w:sz w:val="22"/>
        </w:rPr>
        <w:t> </w:t>
      </w:r>
      <w:r>
        <w:rPr>
          <w:color w:val="231F20"/>
          <w:sz w:val="22"/>
        </w:rPr>
        <w:t>de</w:t>
      </w:r>
      <w:r>
        <w:rPr>
          <w:color w:val="231F20"/>
          <w:spacing w:val="-4"/>
          <w:sz w:val="22"/>
        </w:rPr>
        <w:t> </w:t>
      </w:r>
      <w:r>
        <w:rPr>
          <w:color w:val="231F20"/>
          <w:sz w:val="22"/>
        </w:rPr>
        <w:t>subsanación</w:t>
      </w:r>
      <w:r>
        <w:rPr>
          <w:color w:val="231F20"/>
          <w:spacing w:val="-3"/>
          <w:sz w:val="22"/>
        </w:rPr>
        <w:t> </w:t>
      </w:r>
      <w:r>
        <w:rPr>
          <w:color w:val="231F20"/>
          <w:sz w:val="22"/>
        </w:rPr>
        <w:t>no</w:t>
      </w:r>
      <w:r>
        <w:rPr>
          <w:color w:val="231F20"/>
          <w:spacing w:val="-4"/>
          <w:sz w:val="22"/>
        </w:rPr>
        <w:t> </w:t>
      </w:r>
      <w:r>
        <w:rPr>
          <w:color w:val="231F20"/>
          <w:sz w:val="22"/>
        </w:rPr>
        <w:t>infe- rior a quince días.</w:t>
      </w:r>
    </w:p>
    <w:p>
      <w:pPr>
        <w:pStyle w:val="ListParagraph"/>
        <w:numPr>
          <w:ilvl w:val="1"/>
          <w:numId w:val="105"/>
        </w:numPr>
        <w:tabs>
          <w:tab w:pos="612" w:val="left" w:leader="none"/>
        </w:tabs>
        <w:spacing w:line="240" w:lineRule="auto" w:before="87" w:after="0"/>
        <w:ind w:left="612" w:right="0" w:hanging="244"/>
        <w:jc w:val="both"/>
        <w:rPr>
          <w:sz w:val="22"/>
        </w:rPr>
      </w:pPr>
      <w:r>
        <w:rPr>
          <w:color w:val="231F20"/>
          <w:sz w:val="22"/>
        </w:rPr>
        <w:t>Inadmitir</w:t>
      </w:r>
      <w:r>
        <w:rPr>
          <w:color w:val="231F20"/>
          <w:spacing w:val="-4"/>
          <w:sz w:val="22"/>
        </w:rPr>
        <w:t> </w:t>
      </w:r>
      <w:r>
        <w:rPr>
          <w:color w:val="231F20"/>
          <w:sz w:val="22"/>
        </w:rPr>
        <w:t>la</w:t>
      </w:r>
      <w:r>
        <w:rPr>
          <w:color w:val="231F20"/>
          <w:spacing w:val="-2"/>
          <w:sz w:val="22"/>
        </w:rPr>
        <w:t> </w:t>
      </w:r>
      <w:r>
        <w:rPr>
          <w:color w:val="231F20"/>
          <w:sz w:val="22"/>
        </w:rPr>
        <w:t>iniciativa</w:t>
      </w:r>
      <w:r>
        <w:rPr>
          <w:color w:val="231F20"/>
          <w:spacing w:val="-2"/>
          <w:sz w:val="22"/>
        </w:rPr>
        <w:t> </w:t>
      </w:r>
      <w:r>
        <w:rPr>
          <w:color w:val="231F20"/>
          <w:sz w:val="22"/>
        </w:rPr>
        <w:t>por</w:t>
      </w:r>
      <w:r>
        <w:rPr>
          <w:color w:val="231F20"/>
          <w:spacing w:val="-2"/>
          <w:sz w:val="22"/>
        </w:rPr>
        <w:t> </w:t>
      </w:r>
      <w:r>
        <w:rPr>
          <w:color w:val="231F20"/>
          <w:sz w:val="22"/>
        </w:rPr>
        <w:t>razones</w:t>
      </w:r>
      <w:r>
        <w:rPr>
          <w:color w:val="231F20"/>
          <w:spacing w:val="-2"/>
          <w:sz w:val="22"/>
        </w:rPr>
        <w:t> </w:t>
      </w:r>
      <w:r>
        <w:rPr>
          <w:color w:val="231F20"/>
          <w:sz w:val="22"/>
        </w:rPr>
        <w:t>de</w:t>
      </w:r>
      <w:r>
        <w:rPr>
          <w:color w:val="231F20"/>
          <w:spacing w:val="-1"/>
          <w:sz w:val="22"/>
        </w:rPr>
        <w:t> </w:t>
      </w:r>
      <w:r>
        <w:rPr>
          <w:color w:val="231F20"/>
          <w:spacing w:val="-2"/>
          <w:sz w:val="22"/>
        </w:rPr>
        <w:t>legalidad.</w:t>
      </w:r>
    </w:p>
    <w:p>
      <w:pPr>
        <w:pStyle w:val="ListParagraph"/>
        <w:numPr>
          <w:ilvl w:val="0"/>
          <w:numId w:val="105"/>
        </w:numPr>
        <w:tabs>
          <w:tab w:pos="616" w:val="left" w:leader="none"/>
        </w:tabs>
        <w:spacing w:line="249" w:lineRule="auto" w:before="96" w:after="0"/>
        <w:ind w:left="141" w:right="139" w:firstLine="226"/>
        <w:jc w:val="both"/>
        <w:rPr>
          <w:sz w:val="22"/>
        </w:rPr>
      </w:pPr>
      <w:r>
        <w:rPr>
          <w:color w:val="231F20"/>
          <w:sz w:val="22"/>
        </w:rPr>
        <w:t>Admitida la solicitud, se acordará el trámite de información pública y audiencia a los</w:t>
      </w:r>
      <w:r>
        <w:rPr>
          <w:color w:val="231F20"/>
          <w:spacing w:val="-9"/>
          <w:sz w:val="22"/>
        </w:rPr>
        <w:t> </w:t>
      </w:r>
      <w:r>
        <w:rPr>
          <w:color w:val="231F20"/>
          <w:sz w:val="22"/>
        </w:rPr>
        <w:t>afectados</w:t>
      </w:r>
      <w:r>
        <w:rPr>
          <w:color w:val="231F20"/>
          <w:spacing w:val="-6"/>
          <w:sz w:val="22"/>
        </w:rPr>
        <w:t> </w:t>
      </w:r>
      <w:r>
        <w:rPr>
          <w:color w:val="231F20"/>
          <w:sz w:val="22"/>
        </w:rPr>
        <w:t>por</w:t>
      </w:r>
      <w:r>
        <w:rPr>
          <w:color w:val="231F20"/>
          <w:spacing w:val="-6"/>
          <w:sz w:val="22"/>
        </w:rPr>
        <w:t> </w:t>
      </w:r>
      <w:r>
        <w:rPr>
          <w:color w:val="231F20"/>
          <w:sz w:val="22"/>
        </w:rPr>
        <w:t>plazo</w:t>
      </w:r>
      <w:r>
        <w:rPr>
          <w:color w:val="231F20"/>
          <w:spacing w:val="-6"/>
          <w:sz w:val="22"/>
        </w:rPr>
        <w:t> </w:t>
      </w:r>
      <w:r>
        <w:rPr>
          <w:color w:val="231F20"/>
          <w:sz w:val="22"/>
        </w:rPr>
        <w:t>de</w:t>
      </w:r>
      <w:r>
        <w:rPr>
          <w:color w:val="231F20"/>
          <w:spacing w:val="-6"/>
          <w:sz w:val="22"/>
        </w:rPr>
        <w:t> </w:t>
      </w:r>
      <w:r>
        <w:rPr>
          <w:color w:val="231F20"/>
          <w:sz w:val="22"/>
        </w:rPr>
        <w:t>dos</w:t>
      </w:r>
      <w:r>
        <w:rPr>
          <w:color w:val="231F20"/>
          <w:spacing w:val="-6"/>
          <w:sz w:val="22"/>
        </w:rPr>
        <w:t> </w:t>
      </w:r>
      <w:r>
        <w:rPr>
          <w:color w:val="231F20"/>
          <w:sz w:val="22"/>
        </w:rPr>
        <w:t>meses.</w:t>
      </w:r>
      <w:r>
        <w:rPr>
          <w:color w:val="231F20"/>
          <w:spacing w:val="-16"/>
          <w:sz w:val="22"/>
        </w:rPr>
        <w:t> </w:t>
      </w:r>
      <w:r>
        <w:rPr>
          <w:color w:val="231F20"/>
          <w:sz w:val="22"/>
        </w:rPr>
        <w:t>Asimismo,</w:t>
      </w:r>
      <w:r>
        <w:rPr>
          <w:color w:val="231F20"/>
          <w:spacing w:val="-6"/>
          <w:sz w:val="22"/>
        </w:rPr>
        <w:t> </w:t>
      </w:r>
      <w:r>
        <w:rPr>
          <w:color w:val="231F20"/>
          <w:sz w:val="22"/>
        </w:rPr>
        <w:t>se</w:t>
      </w:r>
      <w:r>
        <w:rPr>
          <w:color w:val="231F20"/>
          <w:spacing w:val="-6"/>
          <w:sz w:val="22"/>
        </w:rPr>
        <w:t> </w:t>
      </w:r>
      <w:r>
        <w:rPr>
          <w:color w:val="231F20"/>
          <w:sz w:val="22"/>
        </w:rPr>
        <w:t>publicará</w:t>
      </w:r>
      <w:r>
        <w:rPr>
          <w:color w:val="231F20"/>
          <w:spacing w:val="-6"/>
          <w:sz w:val="22"/>
        </w:rPr>
        <w:t> </w:t>
      </w:r>
      <w:r>
        <w:rPr>
          <w:color w:val="231F20"/>
          <w:sz w:val="22"/>
        </w:rPr>
        <w:t>la</w:t>
      </w:r>
      <w:r>
        <w:rPr>
          <w:color w:val="231F20"/>
          <w:spacing w:val="-6"/>
          <w:sz w:val="22"/>
        </w:rPr>
        <w:t> </w:t>
      </w:r>
      <w:r>
        <w:rPr>
          <w:color w:val="231F20"/>
          <w:sz w:val="22"/>
        </w:rPr>
        <w:t>relación</w:t>
      </w:r>
      <w:r>
        <w:rPr>
          <w:color w:val="231F20"/>
          <w:spacing w:val="-6"/>
          <w:sz w:val="22"/>
        </w:rPr>
        <w:t> </w:t>
      </w:r>
      <w:r>
        <w:rPr>
          <w:color w:val="231F20"/>
          <w:sz w:val="22"/>
        </w:rPr>
        <w:t>provisional</w:t>
      </w:r>
      <w:r>
        <w:rPr>
          <w:color w:val="231F20"/>
          <w:spacing w:val="-6"/>
          <w:sz w:val="22"/>
        </w:rPr>
        <w:t> </w:t>
      </w:r>
      <w:r>
        <w:rPr>
          <w:color w:val="231F20"/>
          <w:sz w:val="22"/>
        </w:rPr>
        <w:t>de inmuebles a sustituir y de los ocupantes legítimos de viviendas con derecho al realojo</w:t>
      </w:r>
      <w:r>
        <w:rPr>
          <w:color w:val="231F20"/>
          <w:spacing w:val="40"/>
          <w:sz w:val="22"/>
        </w:rPr>
        <w:t> </w:t>
      </w:r>
      <w:r>
        <w:rPr>
          <w:color w:val="231F20"/>
          <w:sz w:val="22"/>
        </w:rPr>
        <w:t>y retorno.</w:t>
      </w:r>
    </w:p>
    <w:p>
      <w:pPr>
        <w:pStyle w:val="ListParagraph"/>
        <w:numPr>
          <w:ilvl w:val="0"/>
          <w:numId w:val="105"/>
        </w:numPr>
        <w:tabs>
          <w:tab w:pos="620" w:val="left" w:leader="none"/>
        </w:tabs>
        <w:spacing w:line="249" w:lineRule="auto" w:before="88" w:after="0"/>
        <w:ind w:left="141" w:right="139" w:firstLine="226"/>
        <w:jc w:val="both"/>
        <w:rPr>
          <w:sz w:val="22"/>
        </w:rPr>
      </w:pPr>
      <w:r>
        <w:rPr>
          <w:color w:val="231F20"/>
          <w:sz w:val="22"/>
        </w:rPr>
        <w:t>El Pleno del ayuntamiento, previo informe técnico y jurídico, establecerá y adjudi- cará,</w:t>
      </w:r>
      <w:r>
        <w:rPr>
          <w:color w:val="231F20"/>
          <w:spacing w:val="-2"/>
          <w:sz w:val="22"/>
        </w:rPr>
        <w:t> </w:t>
      </w:r>
      <w:r>
        <w:rPr>
          <w:color w:val="231F20"/>
          <w:sz w:val="22"/>
        </w:rPr>
        <w:t>si</w:t>
      </w:r>
      <w:r>
        <w:rPr>
          <w:color w:val="231F20"/>
          <w:spacing w:val="-2"/>
          <w:sz w:val="22"/>
        </w:rPr>
        <w:t> </w:t>
      </w:r>
      <w:r>
        <w:rPr>
          <w:color w:val="231F20"/>
          <w:sz w:val="22"/>
        </w:rPr>
        <w:t>procede,</w:t>
      </w:r>
      <w:r>
        <w:rPr>
          <w:color w:val="231F20"/>
          <w:spacing w:val="-2"/>
          <w:sz w:val="22"/>
        </w:rPr>
        <w:t> </w:t>
      </w:r>
      <w:r>
        <w:rPr>
          <w:color w:val="231F20"/>
          <w:sz w:val="22"/>
        </w:rPr>
        <w:t>el</w:t>
      </w:r>
      <w:r>
        <w:rPr>
          <w:color w:val="231F20"/>
          <w:spacing w:val="-2"/>
          <w:sz w:val="22"/>
        </w:rPr>
        <w:t> </w:t>
      </w:r>
      <w:r>
        <w:rPr>
          <w:color w:val="231F20"/>
          <w:sz w:val="22"/>
        </w:rPr>
        <w:t>sistema</w:t>
      </w:r>
      <w:r>
        <w:rPr>
          <w:color w:val="231F20"/>
          <w:spacing w:val="-2"/>
          <w:sz w:val="22"/>
        </w:rPr>
        <w:t> </w:t>
      </w:r>
      <w:r>
        <w:rPr>
          <w:color w:val="231F20"/>
          <w:sz w:val="22"/>
        </w:rPr>
        <w:t>a</w:t>
      </w:r>
      <w:r>
        <w:rPr>
          <w:color w:val="231F20"/>
          <w:spacing w:val="-2"/>
          <w:sz w:val="22"/>
        </w:rPr>
        <w:t> </w:t>
      </w:r>
      <w:r>
        <w:rPr>
          <w:color w:val="231F20"/>
          <w:sz w:val="22"/>
        </w:rPr>
        <w:t>la</w:t>
      </w:r>
      <w:r>
        <w:rPr>
          <w:color w:val="231F20"/>
          <w:spacing w:val="-2"/>
          <w:sz w:val="22"/>
        </w:rPr>
        <w:t> </w:t>
      </w:r>
      <w:r>
        <w:rPr>
          <w:color w:val="231F20"/>
          <w:sz w:val="22"/>
        </w:rPr>
        <w:t>empresa,</w:t>
      </w:r>
      <w:r>
        <w:rPr>
          <w:color w:val="231F20"/>
          <w:spacing w:val="-2"/>
          <w:sz w:val="22"/>
        </w:rPr>
        <w:t> </w:t>
      </w:r>
      <w:r>
        <w:rPr>
          <w:color w:val="231F20"/>
          <w:sz w:val="22"/>
        </w:rPr>
        <w:t>entidad</w:t>
      </w:r>
      <w:r>
        <w:rPr>
          <w:color w:val="231F20"/>
          <w:spacing w:val="-2"/>
          <w:sz w:val="22"/>
        </w:rPr>
        <w:t> </w:t>
      </w:r>
      <w:r>
        <w:rPr>
          <w:color w:val="231F20"/>
          <w:sz w:val="22"/>
        </w:rPr>
        <w:t>o</w:t>
      </w:r>
      <w:r>
        <w:rPr>
          <w:color w:val="231F20"/>
          <w:spacing w:val="-2"/>
          <w:sz w:val="22"/>
        </w:rPr>
        <w:t> </w:t>
      </w:r>
      <w:r>
        <w:rPr>
          <w:color w:val="231F20"/>
          <w:sz w:val="22"/>
        </w:rPr>
        <w:t>asociación</w:t>
      </w:r>
      <w:r>
        <w:rPr>
          <w:color w:val="231F20"/>
          <w:spacing w:val="-2"/>
          <w:sz w:val="22"/>
        </w:rPr>
        <w:t> </w:t>
      </w:r>
      <w:r>
        <w:rPr>
          <w:color w:val="231F20"/>
          <w:sz w:val="22"/>
        </w:rPr>
        <w:t>que</w:t>
      </w:r>
      <w:r>
        <w:rPr>
          <w:color w:val="231F20"/>
          <w:spacing w:val="-2"/>
          <w:sz w:val="22"/>
        </w:rPr>
        <w:t> </w:t>
      </w:r>
      <w:r>
        <w:rPr>
          <w:color w:val="231F20"/>
          <w:sz w:val="22"/>
        </w:rPr>
        <w:t>aporte</w:t>
      </w:r>
      <w:r>
        <w:rPr>
          <w:color w:val="231F20"/>
          <w:spacing w:val="-2"/>
          <w:sz w:val="22"/>
        </w:rPr>
        <w:t> </w:t>
      </w:r>
      <w:r>
        <w:rPr>
          <w:color w:val="231F20"/>
          <w:sz w:val="22"/>
        </w:rPr>
        <w:t>los</w:t>
      </w:r>
      <w:r>
        <w:rPr>
          <w:color w:val="231F20"/>
          <w:spacing w:val="-2"/>
          <w:sz w:val="22"/>
        </w:rPr>
        <w:t> </w:t>
      </w:r>
      <w:r>
        <w:rPr>
          <w:color w:val="231F20"/>
          <w:sz w:val="22"/>
        </w:rPr>
        <w:t>fondos</w:t>
      </w:r>
      <w:r>
        <w:rPr>
          <w:color w:val="231F20"/>
          <w:spacing w:val="-2"/>
          <w:sz w:val="22"/>
        </w:rPr>
        <w:t> </w:t>
      </w:r>
      <w:r>
        <w:rPr>
          <w:color w:val="231F20"/>
          <w:sz w:val="22"/>
        </w:rPr>
        <w:t>y en el mismo acto se aprobarán definitivamente el convenio urbanístico, el proyecto de urbanización y el resto de los documentos presentados con la iniciativa. La resolución del Pleno se publicará en el Boletín Oficial de la Provincia y en la sede electrónica del Ayuntamiento, así como notificada personalmente a todos los afectados.</w:t>
      </w:r>
    </w:p>
    <w:p>
      <w:pPr>
        <w:pStyle w:val="ListParagraph"/>
        <w:numPr>
          <w:ilvl w:val="0"/>
          <w:numId w:val="105"/>
        </w:numPr>
        <w:tabs>
          <w:tab w:pos="619" w:val="left" w:leader="none"/>
        </w:tabs>
        <w:spacing w:line="249" w:lineRule="auto" w:before="91" w:after="0"/>
        <w:ind w:left="141" w:right="139" w:firstLine="226"/>
        <w:jc w:val="both"/>
        <w:rPr>
          <w:sz w:val="22"/>
        </w:rPr>
      </w:pPr>
      <w:r>
        <w:rPr>
          <w:color w:val="231F20"/>
          <w:sz w:val="22"/>
        </w:rPr>
        <w:t>El plazo para dictar la resolución del establecimiento y adjudicación del sistema y documentación incorporada será de tres meses a contar desde la fecha de finalización de la información pública. Si no hubiera recaído resolución en el referido plazo, el pro- motor podrá entender otorgada la adjudicación y aprobados los documentos presenta- dos por silencio administrativo positivo, estando obligada la</w:t>
      </w:r>
      <w:r>
        <w:rPr>
          <w:color w:val="231F20"/>
          <w:spacing w:val="-2"/>
          <w:sz w:val="22"/>
        </w:rPr>
        <w:t> </w:t>
      </w:r>
      <w:r>
        <w:rPr>
          <w:color w:val="231F20"/>
          <w:sz w:val="22"/>
        </w:rPr>
        <w:t>Administración actuante a expedir la certificación constitutiva del acto presunto positivo generado en el plazo de quince días desde la solicitud.</w:t>
      </w:r>
    </w:p>
    <w:p>
      <w:pPr>
        <w:pStyle w:val="ListParagraph"/>
        <w:numPr>
          <w:ilvl w:val="0"/>
          <w:numId w:val="105"/>
        </w:numPr>
        <w:tabs>
          <w:tab w:pos="604" w:val="left" w:leader="none"/>
        </w:tabs>
        <w:spacing w:line="249" w:lineRule="auto" w:before="91" w:after="0"/>
        <w:ind w:left="141" w:right="139" w:firstLine="226"/>
        <w:jc w:val="both"/>
        <w:rPr>
          <w:sz w:val="22"/>
        </w:rPr>
      </w:pPr>
      <w:r>
        <w:rPr>
          <w:color w:val="231F20"/>
          <w:sz w:val="22"/>
        </w:rPr>
        <w:t>Será</w:t>
      </w:r>
      <w:r>
        <w:rPr>
          <w:color w:val="231F20"/>
          <w:spacing w:val="-9"/>
          <w:sz w:val="22"/>
        </w:rPr>
        <w:t> </w:t>
      </w:r>
      <w:r>
        <w:rPr>
          <w:color w:val="231F20"/>
          <w:sz w:val="22"/>
        </w:rPr>
        <w:t>inscribible</w:t>
      </w:r>
      <w:r>
        <w:rPr>
          <w:color w:val="231F20"/>
          <w:spacing w:val="-9"/>
          <w:sz w:val="22"/>
        </w:rPr>
        <w:t> </w:t>
      </w:r>
      <w:r>
        <w:rPr>
          <w:color w:val="231F20"/>
          <w:sz w:val="22"/>
        </w:rPr>
        <w:t>la</w:t>
      </w:r>
      <w:r>
        <w:rPr>
          <w:color w:val="231F20"/>
          <w:spacing w:val="-9"/>
          <w:sz w:val="22"/>
        </w:rPr>
        <w:t> </w:t>
      </w:r>
      <w:r>
        <w:rPr>
          <w:color w:val="231F20"/>
          <w:sz w:val="22"/>
        </w:rPr>
        <w:t>certificación</w:t>
      </w:r>
      <w:r>
        <w:rPr>
          <w:color w:val="231F20"/>
          <w:spacing w:val="-9"/>
          <w:sz w:val="22"/>
        </w:rPr>
        <w:t> </w:t>
      </w:r>
      <w:r>
        <w:rPr>
          <w:color w:val="231F20"/>
          <w:sz w:val="22"/>
        </w:rPr>
        <w:t>expedida</w:t>
      </w:r>
      <w:r>
        <w:rPr>
          <w:color w:val="231F20"/>
          <w:spacing w:val="-9"/>
          <w:sz w:val="22"/>
        </w:rPr>
        <w:t> </w:t>
      </w:r>
      <w:r>
        <w:rPr>
          <w:color w:val="231F20"/>
          <w:sz w:val="22"/>
        </w:rPr>
        <w:t>por</w:t>
      </w:r>
      <w:r>
        <w:rPr>
          <w:color w:val="231F20"/>
          <w:spacing w:val="-9"/>
          <w:sz w:val="22"/>
        </w:rPr>
        <w:t> </w:t>
      </w:r>
      <w:r>
        <w:rPr>
          <w:color w:val="231F20"/>
          <w:sz w:val="22"/>
        </w:rPr>
        <w:t>la</w:t>
      </w:r>
      <w:r>
        <w:rPr>
          <w:color w:val="231F20"/>
          <w:spacing w:val="-9"/>
          <w:sz w:val="22"/>
        </w:rPr>
        <w:t> </w:t>
      </w:r>
      <w:r>
        <w:rPr>
          <w:color w:val="231F20"/>
          <w:sz w:val="22"/>
        </w:rPr>
        <w:t>Secretaría</w:t>
      </w:r>
      <w:r>
        <w:rPr>
          <w:color w:val="231F20"/>
          <w:spacing w:val="-9"/>
          <w:sz w:val="22"/>
        </w:rPr>
        <w:t> </w:t>
      </w:r>
      <w:r>
        <w:rPr>
          <w:color w:val="231F20"/>
          <w:sz w:val="22"/>
        </w:rPr>
        <w:t>Municipal</w:t>
      </w:r>
      <w:r>
        <w:rPr>
          <w:color w:val="231F20"/>
          <w:spacing w:val="-9"/>
          <w:sz w:val="22"/>
        </w:rPr>
        <w:t> </w:t>
      </w:r>
      <w:r>
        <w:rPr>
          <w:color w:val="231F20"/>
          <w:sz w:val="22"/>
        </w:rPr>
        <w:t>del</w:t>
      </w:r>
      <w:r>
        <w:rPr>
          <w:color w:val="231F20"/>
          <w:spacing w:val="-9"/>
          <w:sz w:val="22"/>
        </w:rPr>
        <w:t> </w:t>
      </w:r>
      <w:r>
        <w:rPr>
          <w:color w:val="231F20"/>
          <w:sz w:val="22"/>
        </w:rPr>
        <w:t>acuerdo</w:t>
      </w:r>
      <w:r>
        <w:rPr>
          <w:color w:val="231F20"/>
          <w:spacing w:val="-9"/>
          <w:sz w:val="22"/>
        </w:rPr>
        <w:t> </w:t>
      </w:r>
      <w:r>
        <w:rPr>
          <w:color w:val="231F20"/>
          <w:sz w:val="22"/>
        </w:rPr>
        <w:t>de aprobación definitiva y de los documentos aprobados junto con las actas de ocupación y pago levantadas en su caso, así como la certificación municipal del silencio positivo </w:t>
      </w:r>
      <w:r>
        <w:rPr>
          <w:color w:val="231F20"/>
          <w:spacing w:val="-2"/>
          <w:sz w:val="22"/>
        </w:rPr>
        <w:t>generado.</w:t>
      </w:r>
    </w:p>
    <w:p>
      <w:pPr>
        <w:spacing w:before="89"/>
        <w:ind w:left="368" w:right="0" w:firstLine="0"/>
        <w:jc w:val="both"/>
        <w:rPr>
          <w:sz w:val="22"/>
        </w:rPr>
      </w:pPr>
      <w:r>
        <w:rPr>
          <w:rFonts w:ascii="Arial" w:hAnsi="Arial"/>
          <w:b/>
          <w:color w:val="231F20"/>
          <w:sz w:val="22"/>
        </w:rPr>
        <w:t>Artículo</w:t>
      </w:r>
      <w:r>
        <w:rPr>
          <w:rFonts w:ascii="Arial" w:hAnsi="Arial"/>
          <w:b/>
          <w:color w:val="231F20"/>
          <w:spacing w:val="-1"/>
          <w:sz w:val="22"/>
        </w:rPr>
        <w:t> </w:t>
      </w:r>
      <w:r>
        <w:rPr>
          <w:rFonts w:ascii="Arial" w:hAnsi="Arial"/>
          <w:b/>
          <w:color w:val="231F20"/>
          <w:sz w:val="22"/>
        </w:rPr>
        <w:t>127.</w:t>
      </w:r>
      <w:r>
        <w:rPr>
          <w:rFonts w:ascii="Arial" w:hAnsi="Arial"/>
          <w:b/>
          <w:color w:val="231F20"/>
          <w:spacing w:val="-1"/>
          <w:sz w:val="22"/>
        </w:rPr>
        <w:t> </w:t>
      </w:r>
      <w:r>
        <w:rPr>
          <w:color w:val="231F20"/>
          <w:sz w:val="22"/>
        </w:rPr>
        <w:t>De los complejos </w:t>
      </w:r>
      <w:r>
        <w:rPr>
          <w:color w:val="231F20"/>
          <w:spacing w:val="-2"/>
          <w:sz w:val="22"/>
        </w:rPr>
        <w:t>inmobiliarios.</w:t>
      </w:r>
    </w:p>
    <w:p>
      <w:pPr>
        <w:pStyle w:val="ListParagraph"/>
        <w:numPr>
          <w:ilvl w:val="0"/>
          <w:numId w:val="106"/>
        </w:numPr>
        <w:tabs>
          <w:tab w:pos="625" w:val="left" w:leader="none"/>
        </w:tabs>
        <w:spacing w:line="249" w:lineRule="auto" w:before="96" w:after="0"/>
        <w:ind w:left="141" w:right="139" w:firstLine="226"/>
        <w:jc w:val="both"/>
        <w:rPr>
          <w:sz w:val="22"/>
        </w:rPr>
      </w:pPr>
      <w:r>
        <w:rPr>
          <w:color w:val="231F20"/>
          <w:sz w:val="22"/>
        </w:rPr>
        <w:t>Los propietarios afectos a una actuación en el medio urbano tienen derecho a la distribución equitativa de beneficios y cargas y, en su caso, conforme al coeficiente o porcentaje que corresponda en un complejo inmobiliario emplazado en el ámbito.</w:t>
      </w:r>
    </w:p>
    <w:p>
      <w:pPr>
        <w:pStyle w:val="ListParagraph"/>
        <w:numPr>
          <w:ilvl w:val="0"/>
          <w:numId w:val="106"/>
        </w:numPr>
        <w:tabs>
          <w:tab w:pos="631" w:val="left" w:leader="none"/>
        </w:tabs>
        <w:spacing w:line="249" w:lineRule="auto" w:before="87" w:after="0"/>
        <w:ind w:left="141" w:right="141" w:firstLine="226"/>
        <w:jc w:val="both"/>
        <w:rPr>
          <w:sz w:val="22"/>
        </w:rPr>
      </w:pPr>
      <w:r>
        <w:rPr>
          <w:color w:val="231F20"/>
          <w:sz w:val="22"/>
        </w:rPr>
        <w:t>Cuando sea necesaria la constitución de un complejo inmobiliario se estará a lo dispuesto en la legislación estatal de suelo.</w:t>
      </w:r>
    </w:p>
    <w:p>
      <w:pPr>
        <w:spacing w:before="82"/>
        <w:ind w:left="8" w:right="1" w:firstLine="0"/>
        <w:jc w:val="center"/>
        <w:rPr>
          <w:sz w:val="20"/>
        </w:rPr>
      </w:pPr>
      <w:r>
        <w:rPr>
          <w:color w:val="231F20"/>
          <w:sz w:val="20"/>
        </w:rPr>
        <w:t>CAPÍTULO</w:t>
      </w:r>
      <w:r>
        <w:rPr>
          <w:color w:val="231F20"/>
          <w:spacing w:val="56"/>
          <w:sz w:val="20"/>
        </w:rPr>
        <w:t> </w:t>
      </w:r>
      <w:r>
        <w:rPr>
          <w:color w:val="231F20"/>
          <w:spacing w:val="-5"/>
          <w:sz w:val="20"/>
        </w:rPr>
        <w:t>III</w:t>
      </w:r>
    </w:p>
    <w:p>
      <w:pPr>
        <w:pStyle w:val="Heading1"/>
        <w:spacing w:before="100"/>
      </w:pPr>
      <w:r>
        <w:rPr>
          <w:color w:val="231F20"/>
        </w:rPr>
        <w:t>De</w:t>
      </w:r>
      <w:r>
        <w:rPr>
          <w:color w:val="231F20"/>
          <w:spacing w:val="-4"/>
        </w:rPr>
        <w:t> </w:t>
      </w:r>
      <w:r>
        <w:rPr>
          <w:color w:val="231F20"/>
        </w:rPr>
        <w:t>la</w:t>
      </w:r>
      <w:r>
        <w:rPr>
          <w:color w:val="231F20"/>
          <w:spacing w:val="-4"/>
        </w:rPr>
        <w:t> </w:t>
      </w:r>
      <w:r>
        <w:rPr>
          <w:color w:val="231F20"/>
        </w:rPr>
        <w:t>ejecución</w:t>
      </w:r>
      <w:r>
        <w:rPr>
          <w:color w:val="231F20"/>
          <w:spacing w:val="-4"/>
        </w:rPr>
        <w:t> </w:t>
      </w:r>
      <w:r>
        <w:rPr>
          <w:color w:val="231F20"/>
        </w:rPr>
        <w:t>de</w:t>
      </w:r>
      <w:r>
        <w:rPr>
          <w:color w:val="231F20"/>
          <w:spacing w:val="-4"/>
        </w:rPr>
        <w:t> </w:t>
      </w:r>
      <w:r>
        <w:rPr>
          <w:color w:val="231F20"/>
        </w:rPr>
        <w:t>las</w:t>
      </w:r>
      <w:r>
        <w:rPr>
          <w:color w:val="231F20"/>
          <w:spacing w:val="-4"/>
        </w:rPr>
        <w:t> </w:t>
      </w:r>
      <w:r>
        <w:rPr>
          <w:color w:val="231F20"/>
        </w:rPr>
        <w:t>actuaciones</w:t>
      </w:r>
      <w:r>
        <w:rPr>
          <w:color w:val="231F20"/>
          <w:spacing w:val="-4"/>
        </w:rPr>
        <w:t> </w:t>
      </w:r>
      <w:r>
        <w:rPr>
          <w:color w:val="231F20"/>
        </w:rPr>
        <w:t>sobre</w:t>
      </w:r>
      <w:r>
        <w:rPr>
          <w:color w:val="231F20"/>
          <w:spacing w:val="-4"/>
        </w:rPr>
        <w:t> </w:t>
      </w:r>
      <w:r>
        <w:rPr>
          <w:color w:val="231F20"/>
        </w:rPr>
        <w:t>asentamientos</w:t>
      </w:r>
      <w:r>
        <w:rPr>
          <w:color w:val="231F20"/>
          <w:spacing w:val="-3"/>
        </w:rPr>
        <w:t> </w:t>
      </w:r>
      <w:r>
        <w:rPr>
          <w:color w:val="231F20"/>
          <w:spacing w:val="-2"/>
        </w:rPr>
        <w:t>rurales</w:t>
      </w:r>
    </w:p>
    <w:p>
      <w:pPr>
        <w:spacing w:before="96"/>
        <w:ind w:left="368" w:right="0" w:firstLine="0"/>
        <w:jc w:val="both"/>
        <w:rPr>
          <w:sz w:val="22"/>
        </w:rPr>
      </w:pPr>
      <w:r>
        <w:rPr>
          <w:rFonts w:ascii="Arial" w:hAnsi="Arial"/>
          <w:b/>
          <w:color w:val="231F20"/>
          <w:sz w:val="22"/>
        </w:rPr>
        <w:t>Artículo</w:t>
      </w:r>
      <w:r>
        <w:rPr>
          <w:rFonts w:ascii="Arial" w:hAnsi="Arial"/>
          <w:b/>
          <w:color w:val="231F20"/>
          <w:spacing w:val="-1"/>
          <w:sz w:val="22"/>
        </w:rPr>
        <w:t> </w:t>
      </w:r>
      <w:r>
        <w:rPr>
          <w:rFonts w:ascii="Arial" w:hAnsi="Arial"/>
          <w:b/>
          <w:color w:val="231F20"/>
          <w:sz w:val="22"/>
        </w:rPr>
        <w:t>128.</w:t>
      </w:r>
      <w:r>
        <w:rPr>
          <w:rFonts w:ascii="Arial" w:hAnsi="Arial"/>
          <w:b/>
          <w:color w:val="231F20"/>
          <w:spacing w:val="-14"/>
          <w:sz w:val="22"/>
        </w:rPr>
        <w:t> </w:t>
      </w:r>
      <w:r>
        <w:rPr>
          <w:color w:val="231F20"/>
          <w:sz w:val="22"/>
        </w:rPr>
        <w:t>Actuaciones</w:t>
      </w:r>
      <w:r>
        <w:rPr>
          <w:color w:val="231F20"/>
          <w:spacing w:val="-1"/>
          <w:sz w:val="22"/>
        </w:rPr>
        <w:t> </w:t>
      </w:r>
      <w:r>
        <w:rPr>
          <w:color w:val="231F20"/>
          <w:sz w:val="22"/>
        </w:rPr>
        <w:t>sobre</w:t>
      </w:r>
      <w:r>
        <w:rPr>
          <w:color w:val="231F20"/>
          <w:spacing w:val="-1"/>
          <w:sz w:val="22"/>
        </w:rPr>
        <w:t> </w:t>
      </w:r>
      <w:r>
        <w:rPr>
          <w:color w:val="231F20"/>
          <w:sz w:val="22"/>
        </w:rPr>
        <w:t>asentamientos </w:t>
      </w:r>
      <w:r>
        <w:rPr>
          <w:color w:val="231F20"/>
          <w:spacing w:val="-2"/>
          <w:sz w:val="22"/>
        </w:rPr>
        <w:t>rurales.</w:t>
      </w:r>
    </w:p>
    <w:p>
      <w:pPr>
        <w:pStyle w:val="ListParagraph"/>
        <w:numPr>
          <w:ilvl w:val="0"/>
          <w:numId w:val="107"/>
        </w:numPr>
        <w:tabs>
          <w:tab w:pos="621" w:val="left" w:leader="none"/>
        </w:tabs>
        <w:spacing w:line="249" w:lineRule="auto" w:before="97" w:after="0"/>
        <w:ind w:left="141" w:right="138" w:firstLine="226"/>
        <w:jc w:val="both"/>
        <w:rPr>
          <w:sz w:val="22"/>
        </w:rPr>
      </w:pPr>
      <w:r>
        <w:rPr>
          <w:color w:val="231F20"/>
          <w:sz w:val="22"/>
        </w:rPr>
        <w:t>Los instrumentos de planeamiento que establezcan la ordenación pormenorizada de</w:t>
      </w:r>
      <w:r>
        <w:rPr>
          <w:color w:val="231F20"/>
          <w:spacing w:val="32"/>
          <w:sz w:val="22"/>
        </w:rPr>
        <w:t> </w:t>
      </w:r>
      <w:r>
        <w:rPr>
          <w:color w:val="231F20"/>
          <w:sz w:val="22"/>
        </w:rPr>
        <w:t>áreas</w:t>
      </w:r>
      <w:r>
        <w:rPr>
          <w:color w:val="231F20"/>
          <w:spacing w:val="33"/>
          <w:sz w:val="22"/>
        </w:rPr>
        <w:t> </w:t>
      </w:r>
      <w:r>
        <w:rPr>
          <w:color w:val="231F20"/>
          <w:sz w:val="22"/>
        </w:rPr>
        <w:t>de</w:t>
      </w:r>
      <w:r>
        <w:rPr>
          <w:color w:val="231F20"/>
          <w:spacing w:val="32"/>
          <w:sz w:val="22"/>
        </w:rPr>
        <w:t> </w:t>
      </w:r>
      <w:r>
        <w:rPr>
          <w:color w:val="231F20"/>
          <w:sz w:val="22"/>
        </w:rPr>
        <w:t>suelo</w:t>
      </w:r>
      <w:r>
        <w:rPr>
          <w:color w:val="231F20"/>
          <w:spacing w:val="32"/>
          <w:sz w:val="22"/>
        </w:rPr>
        <w:t> </w:t>
      </w:r>
      <w:r>
        <w:rPr>
          <w:color w:val="231F20"/>
          <w:sz w:val="22"/>
        </w:rPr>
        <w:t>rústico</w:t>
      </w:r>
      <w:r>
        <w:rPr>
          <w:color w:val="231F20"/>
          <w:spacing w:val="32"/>
          <w:sz w:val="22"/>
        </w:rPr>
        <w:t> </w:t>
      </w:r>
      <w:r>
        <w:rPr>
          <w:color w:val="231F20"/>
          <w:sz w:val="22"/>
        </w:rPr>
        <w:t>de</w:t>
      </w:r>
      <w:r>
        <w:rPr>
          <w:color w:val="231F20"/>
          <w:spacing w:val="32"/>
          <w:sz w:val="22"/>
        </w:rPr>
        <w:t> </w:t>
      </w:r>
      <w:r>
        <w:rPr>
          <w:color w:val="231F20"/>
          <w:sz w:val="22"/>
        </w:rPr>
        <w:t>asentamiento</w:t>
      </w:r>
      <w:r>
        <w:rPr>
          <w:color w:val="231F20"/>
          <w:spacing w:val="32"/>
          <w:sz w:val="22"/>
        </w:rPr>
        <w:t> </w:t>
      </w:r>
      <w:r>
        <w:rPr>
          <w:color w:val="231F20"/>
          <w:sz w:val="22"/>
        </w:rPr>
        <w:t>rural</w:t>
      </w:r>
      <w:r>
        <w:rPr>
          <w:color w:val="231F20"/>
          <w:spacing w:val="32"/>
          <w:sz w:val="22"/>
        </w:rPr>
        <w:t> </w:t>
      </w:r>
      <w:r>
        <w:rPr>
          <w:color w:val="231F20"/>
          <w:sz w:val="22"/>
        </w:rPr>
        <w:t>determinarán,</w:t>
      </w:r>
      <w:r>
        <w:rPr>
          <w:color w:val="231F20"/>
          <w:spacing w:val="33"/>
          <w:sz w:val="22"/>
        </w:rPr>
        <w:t> </w:t>
      </w:r>
      <w:r>
        <w:rPr>
          <w:color w:val="231F20"/>
          <w:sz w:val="22"/>
        </w:rPr>
        <w:t>cuando</w:t>
      </w:r>
      <w:r>
        <w:rPr>
          <w:color w:val="231F20"/>
          <w:spacing w:val="32"/>
          <w:sz w:val="22"/>
        </w:rPr>
        <w:t> </w:t>
      </w:r>
      <w:r>
        <w:rPr>
          <w:color w:val="231F20"/>
          <w:sz w:val="22"/>
        </w:rPr>
        <w:t>proceda,</w:t>
      </w:r>
      <w:r>
        <w:rPr>
          <w:color w:val="231F20"/>
          <w:spacing w:val="33"/>
          <w:sz w:val="22"/>
        </w:rPr>
        <w:t> </w:t>
      </w:r>
      <w:r>
        <w:rPr>
          <w:color w:val="231F20"/>
          <w:sz w:val="22"/>
        </w:rPr>
        <w:t>las</w:t>
      </w:r>
    </w:p>
    <w:p>
      <w:pPr>
        <w:pStyle w:val="ListParagraph"/>
        <w:spacing w:after="0" w:line="249" w:lineRule="auto"/>
        <w:jc w:val="both"/>
        <w:rPr>
          <w:sz w:val="22"/>
        </w:rPr>
        <w:sectPr>
          <w:pgSz w:w="11910" w:h="16840"/>
          <w:pgMar w:header="785" w:footer="731" w:top="1560" w:bottom="920" w:left="1559" w:right="1559"/>
        </w:sectPr>
      </w:pPr>
    </w:p>
    <w:p>
      <w:pPr>
        <w:pStyle w:val="BodyText"/>
        <w:spacing w:line="249" w:lineRule="auto" w:before="83"/>
        <w:ind w:firstLine="0"/>
      </w:pPr>
      <w:r>
        <w:rPr>
          <w:color w:val="231F20"/>
        </w:rPr>
        <w:t>condiciones</w:t>
      </w:r>
      <w:r>
        <w:rPr>
          <w:color w:val="231F20"/>
          <w:spacing w:val="-4"/>
        </w:rPr>
        <w:t> </w:t>
      </w:r>
      <w:r>
        <w:rPr>
          <w:color w:val="231F20"/>
        </w:rPr>
        <w:t>y</w:t>
      </w:r>
      <w:r>
        <w:rPr>
          <w:color w:val="231F20"/>
          <w:spacing w:val="-4"/>
        </w:rPr>
        <w:t> </w:t>
      </w:r>
      <w:r>
        <w:rPr>
          <w:color w:val="231F20"/>
        </w:rPr>
        <w:t>en</w:t>
      </w:r>
      <w:r>
        <w:rPr>
          <w:color w:val="231F20"/>
          <w:spacing w:val="-4"/>
        </w:rPr>
        <w:t> </w:t>
      </w:r>
      <w:r>
        <w:rPr>
          <w:color w:val="231F20"/>
        </w:rPr>
        <w:t>su</w:t>
      </w:r>
      <w:r>
        <w:rPr>
          <w:color w:val="231F20"/>
          <w:spacing w:val="-4"/>
        </w:rPr>
        <w:t> </w:t>
      </w:r>
      <w:r>
        <w:rPr>
          <w:color w:val="231F20"/>
        </w:rPr>
        <w:t>caso</w:t>
      </w:r>
      <w:r>
        <w:rPr>
          <w:color w:val="231F20"/>
          <w:spacing w:val="-4"/>
        </w:rPr>
        <w:t> </w:t>
      </w:r>
      <w:r>
        <w:rPr>
          <w:color w:val="231F20"/>
        </w:rPr>
        <w:t>los</w:t>
      </w:r>
      <w:r>
        <w:rPr>
          <w:color w:val="231F20"/>
          <w:spacing w:val="-4"/>
        </w:rPr>
        <w:t> </w:t>
      </w:r>
      <w:r>
        <w:rPr>
          <w:color w:val="231F20"/>
        </w:rPr>
        <w:t>ámbitos</w:t>
      </w:r>
      <w:r>
        <w:rPr>
          <w:color w:val="231F20"/>
          <w:spacing w:val="-4"/>
        </w:rPr>
        <w:t> </w:t>
      </w:r>
      <w:r>
        <w:rPr>
          <w:color w:val="231F20"/>
        </w:rPr>
        <w:t>para</w:t>
      </w:r>
      <w:r>
        <w:rPr>
          <w:color w:val="231F20"/>
          <w:spacing w:val="-4"/>
        </w:rPr>
        <w:t> </w:t>
      </w:r>
      <w:r>
        <w:rPr>
          <w:color w:val="231F20"/>
        </w:rPr>
        <w:t>el</w:t>
      </w:r>
      <w:r>
        <w:rPr>
          <w:color w:val="231F20"/>
          <w:spacing w:val="-4"/>
        </w:rPr>
        <w:t> </w:t>
      </w:r>
      <w:r>
        <w:rPr>
          <w:color w:val="231F20"/>
        </w:rPr>
        <w:t>desarrollo</w:t>
      </w:r>
      <w:r>
        <w:rPr>
          <w:color w:val="231F20"/>
          <w:spacing w:val="-4"/>
        </w:rPr>
        <w:t> </w:t>
      </w:r>
      <w:r>
        <w:rPr>
          <w:color w:val="231F20"/>
        </w:rPr>
        <w:t>de</w:t>
      </w:r>
      <w:r>
        <w:rPr>
          <w:color w:val="231F20"/>
          <w:spacing w:val="-4"/>
        </w:rPr>
        <w:t> </w:t>
      </w:r>
      <w:r>
        <w:rPr>
          <w:color w:val="231F20"/>
        </w:rPr>
        <w:t>las</w:t>
      </w:r>
      <w:r>
        <w:rPr>
          <w:color w:val="231F20"/>
          <w:spacing w:val="-4"/>
        </w:rPr>
        <w:t> </w:t>
      </w:r>
      <w:r>
        <w:rPr>
          <w:color w:val="231F20"/>
        </w:rPr>
        <w:t>actuaciones</w:t>
      </w:r>
      <w:r>
        <w:rPr>
          <w:color w:val="231F20"/>
          <w:spacing w:val="-4"/>
        </w:rPr>
        <w:t> </w:t>
      </w:r>
      <w:r>
        <w:rPr>
          <w:color w:val="231F20"/>
        </w:rPr>
        <w:t>urbanísticas aisladas</w:t>
      </w:r>
      <w:r>
        <w:rPr>
          <w:color w:val="231F20"/>
          <w:spacing w:val="-1"/>
        </w:rPr>
        <w:t> </w:t>
      </w:r>
      <w:r>
        <w:rPr>
          <w:color w:val="231F20"/>
        </w:rPr>
        <w:t>que</w:t>
      </w:r>
      <w:r>
        <w:rPr>
          <w:color w:val="231F20"/>
          <w:spacing w:val="-1"/>
        </w:rPr>
        <w:t> </w:t>
      </w:r>
      <w:r>
        <w:rPr>
          <w:color w:val="231F20"/>
        </w:rPr>
        <w:t>resulten</w:t>
      </w:r>
      <w:r>
        <w:rPr>
          <w:color w:val="231F20"/>
          <w:spacing w:val="-1"/>
        </w:rPr>
        <w:t> </w:t>
      </w:r>
      <w:r>
        <w:rPr>
          <w:color w:val="231F20"/>
        </w:rPr>
        <w:t>necesarias</w:t>
      </w:r>
      <w:r>
        <w:rPr>
          <w:color w:val="231F20"/>
          <w:spacing w:val="-1"/>
        </w:rPr>
        <w:t> </w:t>
      </w:r>
      <w:r>
        <w:rPr>
          <w:color w:val="231F20"/>
        </w:rPr>
        <w:t>para</w:t>
      </w:r>
      <w:r>
        <w:rPr>
          <w:color w:val="231F20"/>
          <w:spacing w:val="-1"/>
        </w:rPr>
        <w:t> </w:t>
      </w:r>
      <w:r>
        <w:rPr>
          <w:color w:val="231F20"/>
        </w:rPr>
        <w:t>completar</w:t>
      </w:r>
      <w:r>
        <w:rPr>
          <w:color w:val="231F20"/>
          <w:spacing w:val="-1"/>
        </w:rPr>
        <w:t> </w:t>
      </w:r>
      <w:r>
        <w:rPr>
          <w:color w:val="231F20"/>
        </w:rPr>
        <w:t>la</w:t>
      </w:r>
      <w:r>
        <w:rPr>
          <w:color w:val="231F20"/>
          <w:spacing w:val="-1"/>
        </w:rPr>
        <w:t> </w:t>
      </w:r>
      <w:r>
        <w:rPr>
          <w:color w:val="231F20"/>
        </w:rPr>
        <w:t>urbanización</w:t>
      </w:r>
      <w:r>
        <w:rPr>
          <w:color w:val="231F20"/>
          <w:spacing w:val="-1"/>
        </w:rPr>
        <w:t> </w:t>
      </w:r>
      <w:r>
        <w:rPr>
          <w:color w:val="231F20"/>
        </w:rPr>
        <w:t>de</w:t>
      </w:r>
      <w:r>
        <w:rPr>
          <w:color w:val="231F20"/>
          <w:spacing w:val="-1"/>
        </w:rPr>
        <w:t> </w:t>
      </w:r>
      <w:r>
        <w:rPr>
          <w:color w:val="231F20"/>
        </w:rPr>
        <w:t>los</w:t>
      </w:r>
      <w:r>
        <w:rPr>
          <w:color w:val="231F20"/>
          <w:spacing w:val="-1"/>
        </w:rPr>
        <w:t> </w:t>
      </w:r>
      <w:r>
        <w:rPr>
          <w:color w:val="231F20"/>
        </w:rPr>
        <w:t>terrenos</w:t>
      </w:r>
      <w:r>
        <w:rPr>
          <w:color w:val="231F20"/>
          <w:spacing w:val="-1"/>
        </w:rPr>
        <w:t> </w:t>
      </w:r>
      <w:r>
        <w:rPr>
          <w:color w:val="231F20"/>
        </w:rPr>
        <w:t>o</w:t>
      </w:r>
      <w:r>
        <w:rPr>
          <w:color w:val="231F20"/>
          <w:spacing w:val="-1"/>
        </w:rPr>
        <w:t> </w:t>
      </w:r>
      <w:r>
        <w:rPr>
          <w:color w:val="231F20"/>
        </w:rPr>
        <w:t>para la ejecución de los sistemas generales y locales, según las determinaciones estableci- das por el propio planeamiento.</w:t>
      </w:r>
    </w:p>
    <w:p>
      <w:pPr>
        <w:pStyle w:val="ListParagraph"/>
        <w:numPr>
          <w:ilvl w:val="0"/>
          <w:numId w:val="107"/>
        </w:numPr>
        <w:tabs>
          <w:tab w:pos="587" w:val="left" w:leader="none"/>
        </w:tabs>
        <w:spacing w:line="249" w:lineRule="auto" w:before="128" w:after="0"/>
        <w:ind w:left="141" w:right="138" w:firstLine="226"/>
        <w:jc w:val="both"/>
        <w:rPr>
          <w:sz w:val="22"/>
        </w:rPr>
      </w:pPr>
      <w:r>
        <w:rPr>
          <w:color w:val="231F20"/>
          <w:sz w:val="22"/>
        </w:rPr>
        <w:t>Asimismo,</w:t>
      </w:r>
      <w:r>
        <w:rPr>
          <w:color w:val="231F20"/>
          <w:spacing w:val="-16"/>
          <w:sz w:val="22"/>
        </w:rPr>
        <w:t> </w:t>
      </w:r>
      <w:r>
        <w:rPr>
          <w:color w:val="231F20"/>
          <w:sz w:val="22"/>
        </w:rPr>
        <w:t>según</w:t>
      </w:r>
      <w:r>
        <w:rPr>
          <w:color w:val="231F20"/>
          <w:spacing w:val="-15"/>
          <w:sz w:val="22"/>
        </w:rPr>
        <w:t> </w:t>
      </w:r>
      <w:r>
        <w:rPr>
          <w:color w:val="231F20"/>
          <w:sz w:val="22"/>
        </w:rPr>
        <w:t>la</w:t>
      </w:r>
      <w:r>
        <w:rPr>
          <w:color w:val="231F20"/>
          <w:spacing w:val="-15"/>
          <w:sz w:val="22"/>
        </w:rPr>
        <w:t> </w:t>
      </w:r>
      <w:r>
        <w:rPr>
          <w:color w:val="231F20"/>
          <w:sz w:val="22"/>
        </w:rPr>
        <w:t>dimensión,</w:t>
      </w:r>
      <w:r>
        <w:rPr>
          <w:color w:val="231F20"/>
          <w:spacing w:val="-16"/>
          <w:sz w:val="22"/>
        </w:rPr>
        <w:t> </w:t>
      </w:r>
      <w:r>
        <w:rPr>
          <w:color w:val="231F20"/>
          <w:sz w:val="22"/>
        </w:rPr>
        <w:t>estructura</w:t>
      </w:r>
      <w:r>
        <w:rPr>
          <w:color w:val="231F20"/>
          <w:spacing w:val="-15"/>
          <w:sz w:val="22"/>
        </w:rPr>
        <w:t> </w:t>
      </w:r>
      <w:r>
        <w:rPr>
          <w:color w:val="231F20"/>
          <w:sz w:val="22"/>
        </w:rPr>
        <w:t>de</w:t>
      </w:r>
      <w:r>
        <w:rPr>
          <w:color w:val="231F20"/>
          <w:spacing w:val="-15"/>
          <w:sz w:val="22"/>
        </w:rPr>
        <w:t> </w:t>
      </w:r>
      <w:r>
        <w:rPr>
          <w:color w:val="231F20"/>
          <w:sz w:val="22"/>
        </w:rPr>
        <w:t>propiedad</w:t>
      </w:r>
      <w:r>
        <w:rPr>
          <w:color w:val="231F20"/>
          <w:spacing w:val="-15"/>
          <w:sz w:val="22"/>
        </w:rPr>
        <w:t> </w:t>
      </w:r>
      <w:r>
        <w:rPr>
          <w:color w:val="231F20"/>
          <w:sz w:val="22"/>
        </w:rPr>
        <w:t>o</w:t>
      </w:r>
      <w:r>
        <w:rPr>
          <w:color w:val="231F20"/>
          <w:spacing w:val="-16"/>
          <w:sz w:val="22"/>
        </w:rPr>
        <w:t> </w:t>
      </w:r>
      <w:r>
        <w:rPr>
          <w:color w:val="231F20"/>
          <w:sz w:val="22"/>
        </w:rPr>
        <w:t>actuaciones</w:t>
      </w:r>
      <w:r>
        <w:rPr>
          <w:color w:val="231F20"/>
          <w:spacing w:val="-15"/>
          <w:sz w:val="22"/>
        </w:rPr>
        <w:t> </w:t>
      </w:r>
      <w:r>
        <w:rPr>
          <w:color w:val="231F20"/>
          <w:sz w:val="22"/>
        </w:rPr>
        <w:t>a</w:t>
      </w:r>
      <w:r>
        <w:rPr>
          <w:color w:val="231F20"/>
          <w:spacing w:val="-15"/>
          <w:sz w:val="22"/>
        </w:rPr>
        <w:t> </w:t>
      </w:r>
      <w:r>
        <w:rPr>
          <w:color w:val="231F20"/>
          <w:sz w:val="22"/>
        </w:rPr>
        <w:t>desarrollar, el</w:t>
      </w:r>
      <w:r>
        <w:rPr>
          <w:color w:val="231F20"/>
          <w:spacing w:val="-4"/>
          <w:sz w:val="22"/>
        </w:rPr>
        <w:t> </w:t>
      </w:r>
      <w:r>
        <w:rPr>
          <w:color w:val="231F20"/>
          <w:sz w:val="22"/>
        </w:rPr>
        <w:t>planeamiento</w:t>
      </w:r>
      <w:r>
        <w:rPr>
          <w:color w:val="231F20"/>
          <w:spacing w:val="-4"/>
          <w:sz w:val="22"/>
        </w:rPr>
        <w:t> </w:t>
      </w:r>
      <w:r>
        <w:rPr>
          <w:color w:val="231F20"/>
          <w:sz w:val="22"/>
        </w:rPr>
        <w:t>podrá</w:t>
      </w:r>
      <w:r>
        <w:rPr>
          <w:color w:val="231F20"/>
          <w:spacing w:val="-4"/>
          <w:sz w:val="22"/>
        </w:rPr>
        <w:t> </w:t>
      </w:r>
      <w:r>
        <w:rPr>
          <w:color w:val="231F20"/>
          <w:sz w:val="22"/>
        </w:rPr>
        <w:t>delimitar</w:t>
      </w:r>
      <w:r>
        <w:rPr>
          <w:color w:val="231F20"/>
          <w:spacing w:val="-4"/>
          <w:sz w:val="22"/>
        </w:rPr>
        <w:t> </w:t>
      </w:r>
      <w:r>
        <w:rPr>
          <w:color w:val="231F20"/>
          <w:sz w:val="22"/>
        </w:rPr>
        <w:t>una</w:t>
      </w:r>
      <w:r>
        <w:rPr>
          <w:color w:val="231F20"/>
          <w:spacing w:val="-4"/>
          <w:sz w:val="22"/>
        </w:rPr>
        <w:t> </w:t>
      </w:r>
      <w:r>
        <w:rPr>
          <w:color w:val="231F20"/>
          <w:sz w:val="22"/>
        </w:rPr>
        <w:t>o</w:t>
      </w:r>
      <w:r>
        <w:rPr>
          <w:color w:val="231F20"/>
          <w:spacing w:val="-4"/>
          <w:sz w:val="22"/>
        </w:rPr>
        <w:t> </w:t>
      </w:r>
      <w:r>
        <w:rPr>
          <w:color w:val="231F20"/>
          <w:sz w:val="22"/>
        </w:rPr>
        <w:t>varias</w:t>
      </w:r>
      <w:r>
        <w:rPr>
          <w:color w:val="231F20"/>
          <w:spacing w:val="-4"/>
          <w:sz w:val="22"/>
        </w:rPr>
        <w:t> </w:t>
      </w:r>
      <w:r>
        <w:rPr>
          <w:color w:val="231F20"/>
          <w:sz w:val="22"/>
        </w:rPr>
        <w:t>unidades</w:t>
      </w:r>
      <w:r>
        <w:rPr>
          <w:color w:val="231F20"/>
          <w:spacing w:val="-4"/>
          <w:sz w:val="22"/>
        </w:rPr>
        <w:t> </w:t>
      </w:r>
      <w:r>
        <w:rPr>
          <w:color w:val="231F20"/>
          <w:sz w:val="22"/>
        </w:rPr>
        <w:t>de</w:t>
      </w:r>
      <w:r>
        <w:rPr>
          <w:color w:val="231F20"/>
          <w:spacing w:val="-4"/>
          <w:sz w:val="22"/>
        </w:rPr>
        <w:t> </w:t>
      </w:r>
      <w:r>
        <w:rPr>
          <w:color w:val="231F20"/>
          <w:sz w:val="22"/>
        </w:rPr>
        <w:t>actuación</w:t>
      </w:r>
      <w:r>
        <w:rPr>
          <w:color w:val="231F20"/>
          <w:spacing w:val="-4"/>
          <w:sz w:val="22"/>
        </w:rPr>
        <w:t> </w:t>
      </w:r>
      <w:r>
        <w:rPr>
          <w:color w:val="231F20"/>
          <w:sz w:val="22"/>
        </w:rPr>
        <w:t>en</w:t>
      </w:r>
      <w:r>
        <w:rPr>
          <w:color w:val="231F20"/>
          <w:spacing w:val="-4"/>
          <w:sz w:val="22"/>
        </w:rPr>
        <w:t> </w:t>
      </w:r>
      <w:r>
        <w:rPr>
          <w:color w:val="231F20"/>
          <w:sz w:val="22"/>
        </w:rPr>
        <w:t>el</w:t>
      </w:r>
      <w:r>
        <w:rPr>
          <w:color w:val="231F20"/>
          <w:spacing w:val="-4"/>
          <w:sz w:val="22"/>
        </w:rPr>
        <w:t> </w:t>
      </w:r>
      <w:r>
        <w:rPr>
          <w:color w:val="231F20"/>
          <w:sz w:val="22"/>
        </w:rPr>
        <w:t>asentamiento rural para ejecutar mediante actuaciones urbanísticas aisladas o de forma integral.</w:t>
      </w:r>
    </w:p>
    <w:p>
      <w:pPr>
        <w:pStyle w:val="ListParagraph"/>
        <w:numPr>
          <w:ilvl w:val="0"/>
          <w:numId w:val="107"/>
        </w:numPr>
        <w:tabs>
          <w:tab w:pos="612" w:val="left" w:leader="none"/>
        </w:tabs>
        <w:spacing w:line="240" w:lineRule="auto" w:before="127" w:after="0"/>
        <w:ind w:left="612" w:right="0" w:hanging="244"/>
        <w:jc w:val="both"/>
        <w:rPr>
          <w:sz w:val="22"/>
        </w:rPr>
      </w:pPr>
      <w:r>
        <w:rPr>
          <w:color w:val="231F20"/>
          <w:sz w:val="22"/>
        </w:rPr>
        <w:t>La</w:t>
      </w:r>
      <w:r>
        <w:rPr>
          <w:color w:val="231F20"/>
          <w:spacing w:val="-2"/>
          <w:sz w:val="22"/>
        </w:rPr>
        <w:t> </w:t>
      </w:r>
      <w:r>
        <w:rPr>
          <w:color w:val="231F20"/>
          <w:sz w:val="22"/>
        </w:rPr>
        <w:t>gestión</w:t>
      </w:r>
      <w:r>
        <w:rPr>
          <w:color w:val="231F20"/>
          <w:spacing w:val="-2"/>
          <w:sz w:val="22"/>
        </w:rPr>
        <w:t> </w:t>
      </w:r>
      <w:r>
        <w:rPr>
          <w:color w:val="231F20"/>
          <w:sz w:val="22"/>
        </w:rPr>
        <w:t>de</w:t>
      </w:r>
      <w:r>
        <w:rPr>
          <w:color w:val="231F20"/>
          <w:spacing w:val="-2"/>
          <w:sz w:val="22"/>
        </w:rPr>
        <w:t> </w:t>
      </w:r>
      <w:r>
        <w:rPr>
          <w:color w:val="231F20"/>
          <w:sz w:val="22"/>
        </w:rPr>
        <w:t>las</w:t>
      </w:r>
      <w:r>
        <w:rPr>
          <w:color w:val="231F20"/>
          <w:spacing w:val="-1"/>
          <w:sz w:val="22"/>
        </w:rPr>
        <w:t> </w:t>
      </w:r>
      <w:r>
        <w:rPr>
          <w:color w:val="231F20"/>
          <w:sz w:val="22"/>
        </w:rPr>
        <w:t>actuaciones</w:t>
      </w:r>
      <w:r>
        <w:rPr>
          <w:color w:val="231F20"/>
          <w:spacing w:val="-2"/>
          <w:sz w:val="22"/>
        </w:rPr>
        <w:t> </w:t>
      </w:r>
      <w:r>
        <w:rPr>
          <w:color w:val="231F20"/>
          <w:sz w:val="22"/>
        </w:rPr>
        <w:t>aisladas</w:t>
      </w:r>
      <w:r>
        <w:rPr>
          <w:color w:val="231F20"/>
          <w:spacing w:val="-2"/>
          <w:sz w:val="22"/>
        </w:rPr>
        <w:t> </w:t>
      </w:r>
      <w:r>
        <w:rPr>
          <w:color w:val="231F20"/>
          <w:sz w:val="22"/>
        </w:rPr>
        <w:t>puede</w:t>
      </w:r>
      <w:r>
        <w:rPr>
          <w:color w:val="231F20"/>
          <w:spacing w:val="-1"/>
          <w:sz w:val="22"/>
        </w:rPr>
        <w:t> </w:t>
      </w:r>
      <w:r>
        <w:rPr>
          <w:color w:val="231F20"/>
          <w:spacing w:val="-4"/>
          <w:sz w:val="22"/>
        </w:rPr>
        <w:t>ser:</w:t>
      </w:r>
    </w:p>
    <w:p>
      <w:pPr>
        <w:pStyle w:val="ListParagraph"/>
        <w:numPr>
          <w:ilvl w:val="1"/>
          <w:numId w:val="107"/>
        </w:numPr>
        <w:tabs>
          <w:tab w:pos="638" w:val="left" w:leader="none"/>
        </w:tabs>
        <w:spacing w:line="249" w:lineRule="auto" w:before="136" w:after="0"/>
        <w:ind w:left="141" w:right="138" w:firstLine="226"/>
        <w:jc w:val="both"/>
        <w:rPr>
          <w:sz w:val="22"/>
        </w:rPr>
      </w:pPr>
      <w:r>
        <w:rPr>
          <w:color w:val="231F20"/>
          <w:sz w:val="22"/>
        </w:rPr>
        <w:t>Pública, con cualquiera de las finalidades de completar la urbanización para que las parcelas estén dotadas de los mismos servicios urbanísticos exigidos a los solares o ejecución de sistemas generales y locales, mediante los sistemas de expropiación o, en su caso, mediante la imposición de contribuciones especiales.</w:t>
      </w:r>
    </w:p>
    <w:p>
      <w:pPr>
        <w:pStyle w:val="ListParagraph"/>
        <w:numPr>
          <w:ilvl w:val="1"/>
          <w:numId w:val="107"/>
        </w:numPr>
        <w:tabs>
          <w:tab w:pos="633" w:val="left" w:leader="none"/>
        </w:tabs>
        <w:spacing w:line="249" w:lineRule="auto" w:before="128" w:after="0"/>
        <w:ind w:left="141" w:right="139" w:firstLine="226"/>
        <w:jc w:val="both"/>
        <w:rPr>
          <w:sz w:val="22"/>
        </w:rPr>
      </w:pPr>
      <w:r>
        <w:rPr>
          <w:color w:val="231F20"/>
          <w:sz w:val="22"/>
        </w:rPr>
        <w:t>Privada, con la finalidad prevista de completar la urbanización de las parcelas de suelo</w:t>
      </w:r>
      <w:r>
        <w:rPr>
          <w:color w:val="231F20"/>
          <w:spacing w:val="-8"/>
          <w:sz w:val="22"/>
        </w:rPr>
        <w:t> </w:t>
      </w:r>
      <w:r>
        <w:rPr>
          <w:color w:val="231F20"/>
          <w:sz w:val="22"/>
        </w:rPr>
        <w:t>rústico</w:t>
      </w:r>
      <w:r>
        <w:rPr>
          <w:color w:val="231F20"/>
          <w:spacing w:val="-8"/>
          <w:sz w:val="22"/>
        </w:rPr>
        <w:t> </w:t>
      </w:r>
      <w:r>
        <w:rPr>
          <w:color w:val="231F20"/>
          <w:sz w:val="22"/>
        </w:rPr>
        <w:t>de</w:t>
      </w:r>
      <w:r>
        <w:rPr>
          <w:color w:val="231F20"/>
          <w:spacing w:val="-8"/>
          <w:sz w:val="22"/>
        </w:rPr>
        <w:t> </w:t>
      </w:r>
      <w:r>
        <w:rPr>
          <w:color w:val="231F20"/>
          <w:sz w:val="22"/>
        </w:rPr>
        <w:t>asentamiento</w:t>
      </w:r>
      <w:r>
        <w:rPr>
          <w:color w:val="231F20"/>
          <w:spacing w:val="-8"/>
          <w:sz w:val="22"/>
        </w:rPr>
        <w:t> </w:t>
      </w:r>
      <w:r>
        <w:rPr>
          <w:color w:val="231F20"/>
          <w:sz w:val="22"/>
        </w:rPr>
        <w:t>rural</w:t>
      </w:r>
      <w:r>
        <w:rPr>
          <w:color w:val="231F20"/>
          <w:spacing w:val="-8"/>
          <w:sz w:val="22"/>
        </w:rPr>
        <w:t> </w:t>
      </w:r>
      <w:r>
        <w:rPr>
          <w:color w:val="231F20"/>
          <w:sz w:val="22"/>
        </w:rPr>
        <w:t>a</w:t>
      </w:r>
      <w:r>
        <w:rPr>
          <w:color w:val="231F20"/>
          <w:spacing w:val="-8"/>
          <w:sz w:val="22"/>
        </w:rPr>
        <w:t> </w:t>
      </w:r>
      <w:r>
        <w:rPr>
          <w:color w:val="231F20"/>
          <w:sz w:val="22"/>
        </w:rPr>
        <w:t>fin</w:t>
      </w:r>
      <w:r>
        <w:rPr>
          <w:color w:val="231F20"/>
          <w:spacing w:val="-8"/>
          <w:sz w:val="22"/>
        </w:rPr>
        <w:t> </w:t>
      </w:r>
      <w:r>
        <w:rPr>
          <w:color w:val="231F20"/>
          <w:sz w:val="22"/>
        </w:rPr>
        <w:t>de</w:t>
      </w:r>
      <w:r>
        <w:rPr>
          <w:color w:val="231F20"/>
          <w:spacing w:val="-8"/>
          <w:sz w:val="22"/>
        </w:rPr>
        <w:t> </w:t>
      </w:r>
      <w:r>
        <w:rPr>
          <w:color w:val="231F20"/>
          <w:sz w:val="22"/>
        </w:rPr>
        <w:t>que</w:t>
      </w:r>
      <w:r>
        <w:rPr>
          <w:color w:val="231F20"/>
          <w:spacing w:val="-8"/>
          <w:sz w:val="22"/>
        </w:rPr>
        <w:t> </w:t>
      </w:r>
      <w:r>
        <w:rPr>
          <w:color w:val="231F20"/>
          <w:sz w:val="22"/>
        </w:rPr>
        <w:t>alcancen</w:t>
      </w:r>
      <w:r>
        <w:rPr>
          <w:color w:val="231F20"/>
          <w:spacing w:val="-8"/>
          <w:sz w:val="22"/>
        </w:rPr>
        <w:t> </w:t>
      </w:r>
      <w:r>
        <w:rPr>
          <w:color w:val="231F20"/>
          <w:sz w:val="22"/>
        </w:rPr>
        <w:t>la</w:t>
      </w:r>
      <w:r>
        <w:rPr>
          <w:color w:val="231F20"/>
          <w:spacing w:val="-8"/>
          <w:sz w:val="22"/>
        </w:rPr>
        <w:t> </w:t>
      </w:r>
      <w:r>
        <w:rPr>
          <w:color w:val="231F20"/>
          <w:sz w:val="22"/>
        </w:rPr>
        <w:t>condición</w:t>
      </w:r>
      <w:r>
        <w:rPr>
          <w:color w:val="231F20"/>
          <w:spacing w:val="-8"/>
          <w:sz w:val="22"/>
        </w:rPr>
        <w:t> </w:t>
      </w:r>
      <w:r>
        <w:rPr>
          <w:color w:val="231F20"/>
          <w:sz w:val="22"/>
        </w:rPr>
        <w:t>de</w:t>
      </w:r>
      <w:r>
        <w:rPr>
          <w:color w:val="231F20"/>
          <w:spacing w:val="-8"/>
          <w:sz w:val="22"/>
        </w:rPr>
        <w:t> </w:t>
      </w:r>
      <w:r>
        <w:rPr>
          <w:color w:val="231F20"/>
          <w:sz w:val="22"/>
        </w:rPr>
        <w:t>edificables,</w:t>
      </w:r>
      <w:r>
        <w:rPr>
          <w:color w:val="231F20"/>
          <w:spacing w:val="-8"/>
          <w:sz w:val="22"/>
        </w:rPr>
        <w:t> </w:t>
      </w:r>
      <w:r>
        <w:rPr>
          <w:color w:val="231F20"/>
          <w:sz w:val="22"/>
        </w:rPr>
        <w:t>di- rectamente</w:t>
      </w:r>
      <w:r>
        <w:rPr>
          <w:color w:val="231F20"/>
          <w:spacing w:val="-3"/>
          <w:sz w:val="22"/>
        </w:rPr>
        <w:t> </w:t>
      </w:r>
      <w:r>
        <w:rPr>
          <w:color w:val="231F20"/>
          <w:sz w:val="22"/>
        </w:rPr>
        <w:t>sobre</w:t>
      </w:r>
      <w:r>
        <w:rPr>
          <w:color w:val="231F20"/>
          <w:spacing w:val="-3"/>
          <w:sz w:val="22"/>
        </w:rPr>
        <w:t> </w:t>
      </w:r>
      <w:r>
        <w:rPr>
          <w:color w:val="231F20"/>
          <w:sz w:val="22"/>
        </w:rPr>
        <w:t>las</w:t>
      </w:r>
      <w:r>
        <w:rPr>
          <w:color w:val="231F20"/>
          <w:spacing w:val="-3"/>
          <w:sz w:val="22"/>
        </w:rPr>
        <w:t> </w:t>
      </w:r>
      <w:r>
        <w:rPr>
          <w:color w:val="231F20"/>
          <w:sz w:val="22"/>
        </w:rPr>
        <w:t>parcelas</w:t>
      </w:r>
      <w:r>
        <w:rPr>
          <w:color w:val="231F20"/>
          <w:spacing w:val="-3"/>
          <w:sz w:val="22"/>
        </w:rPr>
        <w:t> </w:t>
      </w:r>
      <w:r>
        <w:rPr>
          <w:color w:val="231F20"/>
          <w:sz w:val="22"/>
        </w:rPr>
        <w:t>de</w:t>
      </w:r>
      <w:r>
        <w:rPr>
          <w:color w:val="231F20"/>
          <w:spacing w:val="-3"/>
          <w:sz w:val="22"/>
        </w:rPr>
        <w:t> </w:t>
      </w:r>
      <w:r>
        <w:rPr>
          <w:color w:val="231F20"/>
          <w:sz w:val="22"/>
        </w:rPr>
        <w:t>suelo</w:t>
      </w:r>
      <w:r>
        <w:rPr>
          <w:color w:val="231F20"/>
          <w:spacing w:val="-3"/>
          <w:sz w:val="22"/>
        </w:rPr>
        <w:t> </w:t>
      </w:r>
      <w:r>
        <w:rPr>
          <w:color w:val="231F20"/>
          <w:sz w:val="22"/>
        </w:rPr>
        <w:t>rústico</w:t>
      </w:r>
      <w:r>
        <w:rPr>
          <w:color w:val="231F20"/>
          <w:spacing w:val="-3"/>
          <w:sz w:val="22"/>
        </w:rPr>
        <w:t> </w:t>
      </w:r>
      <w:r>
        <w:rPr>
          <w:color w:val="231F20"/>
          <w:sz w:val="22"/>
        </w:rPr>
        <w:t>de</w:t>
      </w:r>
      <w:r>
        <w:rPr>
          <w:color w:val="231F20"/>
          <w:spacing w:val="-3"/>
          <w:sz w:val="22"/>
        </w:rPr>
        <w:t> </w:t>
      </w:r>
      <w:r>
        <w:rPr>
          <w:color w:val="231F20"/>
          <w:sz w:val="22"/>
        </w:rPr>
        <w:t>asentamiento</w:t>
      </w:r>
      <w:r>
        <w:rPr>
          <w:color w:val="231F20"/>
          <w:spacing w:val="-3"/>
          <w:sz w:val="22"/>
        </w:rPr>
        <w:t> </w:t>
      </w:r>
      <w:r>
        <w:rPr>
          <w:color w:val="231F20"/>
          <w:sz w:val="22"/>
        </w:rPr>
        <w:t>o</w:t>
      </w:r>
      <w:r>
        <w:rPr>
          <w:color w:val="231F20"/>
          <w:spacing w:val="-3"/>
          <w:sz w:val="22"/>
        </w:rPr>
        <w:t> </w:t>
      </w:r>
      <w:r>
        <w:rPr>
          <w:color w:val="231F20"/>
          <w:sz w:val="22"/>
        </w:rPr>
        <w:t>previa</w:t>
      </w:r>
      <w:r>
        <w:rPr>
          <w:color w:val="231F20"/>
          <w:spacing w:val="-3"/>
          <w:sz w:val="22"/>
        </w:rPr>
        <w:t> </w:t>
      </w:r>
      <w:r>
        <w:rPr>
          <w:color w:val="231F20"/>
          <w:sz w:val="22"/>
        </w:rPr>
        <w:t>normalización de fincas.</w:t>
      </w:r>
    </w:p>
    <w:p>
      <w:pPr>
        <w:pStyle w:val="ListParagraph"/>
        <w:numPr>
          <w:ilvl w:val="0"/>
          <w:numId w:val="107"/>
        </w:numPr>
        <w:tabs>
          <w:tab w:pos="626" w:val="left" w:leader="none"/>
        </w:tabs>
        <w:spacing w:line="249" w:lineRule="auto" w:before="129" w:after="0"/>
        <w:ind w:left="141" w:right="138" w:firstLine="226"/>
        <w:jc w:val="both"/>
        <w:rPr>
          <w:sz w:val="22"/>
        </w:rPr>
      </w:pPr>
      <w:r>
        <w:rPr>
          <w:color w:val="231F20"/>
          <w:sz w:val="22"/>
        </w:rPr>
        <w:t>Para la ejecución y gestión de las actuaciones integrales en asentamientos rura- les el planeamiento podrá establecer cualquiera de los sistemas de ejecución de pla- neamiento establecidos en este reglamento, si bien tendrá preferencia los sistemas de ejecución pública, sin perjuicio de la posibilidad de opción por un sistema de ejecución privada</w:t>
      </w:r>
      <w:r>
        <w:rPr>
          <w:color w:val="231F20"/>
          <w:spacing w:val="-1"/>
          <w:sz w:val="22"/>
        </w:rPr>
        <w:t> </w:t>
      </w:r>
      <w:r>
        <w:rPr>
          <w:color w:val="231F20"/>
          <w:sz w:val="22"/>
        </w:rPr>
        <w:t>cuando</w:t>
      </w:r>
      <w:r>
        <w:rPr>
          <w:color w:val="231F20"/>
          <w:spacing w:val="-1"/>
          <w:sz w:val="22"/>
        </w:rPr>
        <w:t> </w:t>
      </w:r>
      <w:r>
        <w:rPr>
          <w:color w:val="231F20"/>
          <w:sz w:val="22"/>
        </w:rPr>
        <w:t>así</w:t>
      </w:r>
      <w:r>
        <w:rPr>
          <w:color w:val="231F20"/>
          <w:spacing w:val="-1"/>
          <w:sz w:val="22"/>
        </w:rPr>
        <w:t> </w:t>
      </w:r>
      <w:r>
        <w:rPr>
          <w:color w:val="231F20"/>
          <w:sz w:val="22"/>
        </w:rPr>
        <w:t>lo</w:t>
      </w:r>
      <w:r>
        <w:rPr>
          <w:color w:val="231F20"/>
          <w:spacing w:val="-1"/>
          <w:sz w:val="22"/>
        </w:rPr>
        <w:t> </w:t>
      </w:r>
      <w:r>
        <w:rPr>
          <w:color w:val="231F20"/>
          <w:sz w:val="22"/>
        </w:rPr>
        <w:t>permita</w:t>
      </w:r>
      <w:r>
        <w:rPr>
          <w:color w:val="231F20"/>
          <w:spacing w:val="-1"/>
          <w:sz w:val="22"/>
        </w:rPr>
        <w:t> </w:t>
      </w:r>
      <w:r>
        <w:rPr>
          <w:color w:val="231F20"/>
          <w:sz w:val="22"/>
        </w:rPr>
        <w:t>la</w:t>
      </w:r>
      <w:r>
        <w:rPr>
          <w:color w:val="231F20"/>
          <w:spacing w:val="-1"/>
          <w:sz w:val="22"/>
        </w:rPr>
        <w:t> </w:t>
      </w:r>
      <w:r>
        <w:rPr>
          <w:color w:val="231F20"/>
          <w:sz w:val="22"/>
        </w:rPr>
        <w:t>estructura</w:t>
      </w:r>
      <w:r>
        <w:rPr>
          <w:color w:val="231F20"/>
          <w:spacing w:val="-1"/>
          <w:sz w:val="22"/>
        </w:rPr>
        <w:t> </w:t>
      </w:r>
      <w:r>
        <w:rPr>
          <w:color w:val="231F20"/>
          <w:sz w:val="22"/>
        </w:rPr>
        <w:t>de</w:t>
      </w:r>
      <w:r>
        <w:rPr>
          <w:color w:val="231F20"/>
          <w:spacing w:val="-1"/>
          <w:sz w:val="22"/>
        </w:rPr>
        <w:t> </w:t>
      </w:r>
      <w:r>
        <w:rPr>
          <w:color w:val="231F20"/>
          <w:sz w:val="22"/>
        </w:rPr>
        <w:t>la</w:t>
      </w:r>
      <w:r>
        <w:rPr>
          <w:color w:val="231F20"/>
          <w:spacing w:val="-1"/>
          <w:sz w:val="22"/>
        </w:rPr>
        <w:t> </w:t>
      </w:r>
      <w:r>
        <w:rPr>
          <w:color w:val="231F20"/>
          <w:sz w:val="22"/>
        </w:rPr>
        <w:t>propiedad</w:t>
      </w:r>
      <w:r>
        <w:rPr>
          <w:color w:val="231F20"/>
          <w:spacing w:val="-1"/>
          <w:sz w:val="22"/>
        </w:rPr>
        <w:t> </w:t>
      </w:r>
      <w:r>
        <w:rPr>
          <w:color w:val="231F20"/>
          <w:sz w:val="22"/>
        </w:rPr>
        <w:t>y</w:t>
      </w:r>
      <w:r>
        <w:rPr>
          <w:color w:val="231F20"/>
          <w:spacing w:val="-1"/>
          <w:sz w:val="22"/>
        </w:rPr>
        <w:t> </w:t>
      </w:r>
      <w:r>
        <w:rPr>
          <w:color w:val="231F20"/>
          <w:sz w:val="22"/>
        </w:rPr>
        <w:t>las</w:t>
      </w:r>
      <w:r>
        <w:rPr>
          <w:color w:val="231F20"/>
          <w:spacing w:val="-1"/>
          <w:sz w:val="22"/>
        </w:rPr>
        <w:t> </w:t>
      </w:r>
      <w:r>
        <w:rPr>
          <w:color w:val="231F20"/>
          <w:sz w:val="22"/>
        </w:rPr>
        <w:t>circunstancias</w:t>
      </w:r>
      <w:r>
        <w:rPr>
          <w:color w:val="231F20"/>
          <w:spacing w:val="-1"/>
          <w:sz w:val="22"/>
        </w:rPr>
        <w:t> </w:t>
      </w:r>
      <w:r>
        <w:rPr>
          <w:color w:val="231F20"/>
          <w:sz w:val="22"/>
        </w:rPr>
        <w:t>socioe- conómicas</w:t>
      </w:r>
      <w:r>
        <w:rPr>
          <w:color w:val="231F20"/>
          <w:spacing w:val="-7"/>
          <w:sz w:val="22"/>
        </w:rPr>
        <w:t> </w:t>
      </w:r>
      <w:r>
        <w:rPr>
          <w:color w:val="231F20"/>
          <w:sz w:val="22"/>
        </w:rPr>
        <w:t>del</w:t>
      </w:r>
      <w:r>
        <w:rPr>
          <w:color w:val="231F20"/>
          <w:spacing w:val="-7"/>
          <w:sz w:val="22"/>
        </w:rPr>
        <w:t> </w:t>
      </w:r>
      <w:r>
        <w:rPr>
          <w:color w:val="231F20"/>
          <w:sz w:val="22"/>
        </w:rPr>
        <w:t>ámbito.</w:t>
      </w:r>
      <w:r>
        <w:rPr>
          <w:color w:val="231F20"/>
          <w:spacing w:val="-7"/>
          <w:sz w:val="22"/>
        </w:rPr>
        <w:t> </w:t>
      </w:r>
      <w:r>
        <w:rPr>
          <w:color w:val="231F20"/>
          <w:sz w:val="22"/>
        </w:rPr>
        <w:t>Entre</w:t>
      </w:r>
      <w:r>
        <w:rPr>
          <w:color w:val="231F20"/>
          <w:spacing w:val="-7"/>
          <w:sz w:val="22"/>
        </w:rPr>
        <w:t> </w:t>
      </w:r>
      <w:r>
        <w:rPr>
          <w:color w:val="231F20"/>
          <w:sz w:val="22"/>
        </w:rPr>
        <w:t>los</w:t>
      </w:r>
      <w:r>
        <w:rPr>
          <w:color w:val="231F20"/>
          <w:spacing w:val="-7"/>
          <w:sz w:val="22"/>
        </w:rPr>
        <w:t> </w:t>
      </w:r>
      <w:r>
        <w:rPr>
          <w:color w:val="231F20"/>
          <w:sz w:val="22"/>
        </w:rPr>
        <w:t>sistemas</w:t>
      </w:r>
      <w:r>
        <w:rPr>
          <w:color w:val="231F20"/>
          <w:spacing w:val="-7"/>
          <w:sz w:val="22"/>
        </w:rPr>
        <w:t> </w:t>
      </w:r>
      <w:r>
        <w:rPr>
          <w:color w:val="231F20"/>
          <w:sz w:val="22"/>
        </w:rPr>
        <w:t>de</w:t>
      </w:r>
      <w:r>
        <w:rPr>
          <w:color w:val="231F20"/>
          <w:spacing w:val="-7"/>
          <w:sz w:val="22"/>
        </w:rPr>
        <w:t> </w:t>
      </w:r>
      <w:r>
        <w:rPr>
          <w:color w:val="231F20"/>
          <w:sz w:val="22"/>
        </w:rPr>
        <w:t>ejecución</w:t>
      </w:r>
      <w:r>
        <w:rPr>
          <w:color w:val="231F20"/>
          <w:spacing w:val="-7"/>
          <w:sz w:val="22"/>
        </w:rPr>
        <w:t> </w:t>
      </w:r>
      <w:r>
        <w:rPr>
          <w:color w:val="231F20"/>
          <w:sz w:val="22"/>
        </w:rPr>
        <w:t>pública,</w:t>
      </w:r>
      <w:r>
        <w:rPr>
          <w:color w:val="231F20"/>
          <w:spacing w:val="-7"/>
          <w:sz w:val="22"/>
        </w:rPr>
        <w:t> </w:t>
      </w:r>
      <w:r>
        <w:rPr>
          <w:color w:val="231F20"/>
          <w:sz w:val="22"/>
        </w:rPr>
        <w:t>tendrá</w:t>
      </w:r>
      <w:r>
        <w:rPr>
          <w:color w:val="231F20"/>
          <w:spacing w:val="-7"/>
          <w:sz w:val="22"/>
        </w:rPr>
        <w:t> </w:t>
      </w:r>
      <w:r>
        <w:rPr>
          <w:color w:val="231F20"/>
          <w:sz w:val="22"/>
        </w:rPr>
        <w:t>preferencia</w:t>
      </w:r>
      <w:r>
        <w:rPr>
          <w:color w:val="231F20"/>
          <w:spacing w:val="-7"/>
          <w:sz w:val="22"/>
        </w:rPr>
        <w:t> </w:t>
      </w:r>
      <w:r>
        <w:rPr>
          <w:color w:val="231F20"/>
          <w:sz w:val="22"/>
        </w:rPr>
        <w:t>el</w:t>
      </w:r>
      <w:r>
        <w:rPr>
          <w:color w:val="231F20"/>
          <w:spacing w:val="-7"/>
          <w:sz w:val="22"/>
        </w:rPr>
        <w:t> </w:t>
      </w:r>
      <w:r>
        <w:rPr>
          <w:color w:val="231F20"/>
          <w:sz w:val="22"/>
        </w:rPr>
        <w:t>de la</w:t>
      </w:r>
      <w:r>
        <w:rPr>
          <w:color w:val="231F20"/>
          <w:spacing w:val="-16"/>
          <w:sz w:val="22"/>
        </w:rPr>
        <w:t> </w:t>
      </w:r>
      <w:r>
        <w:rPr>
          <w:color w:val="231F20"/>
          <w:sz w:val="22"/>
        </w:rPr>
        <w:t>expropiación</w:t>
      </w:r>
      <w:r>
        <w:rPr>
          <w:color w:val="231F20"/>
          <w:spacing w:val="-15"/>
          <w:sz w:val="22"/>
        </w:rPr>
        <w:t> </w:t>
      </w:r>
      <w:r>
        <w:rPr>
          <w:color w:val="231F20"/>
          <w:sz w:val="22"/>
        </w:rPr>
        <w:t>forzosa</w:t>
      </w:r>
      <w:r>
        <w:rPr>
          <w:color w:val="231F20"/>
          <w:spacing w:val="-15"/>
          <w:sz w:val="22"/>
        </w:rPr>
        <w:t> </w:t>
      </w:r>
      <w:r>
        <w:rPr>
          <w:color w:val="231F20"/>
          <w:sz w:val="22"/>
        </w:rPr>
        <w:t>y</w:t>
      </w:r>
      <w:r>
        <w:rPr>
          <w:color w:val="231F20"/>
          <w:spacing w:val="-16"/>
          <w:sz w:val="22"/>
        </w:rPr>
        <w:t> </w:t>
      </w:r>
      <w:r>
        <w:rPr>
          <w:color w:val="231F20"/>
          <w:sz w:val="22"/>
        </w:rPr>
        <w:t>la</w:t>
      </w:r>
      <w:r>
        <w:rPr>
          <w:color w:val="231F20"/>
          <w:spacing w:val="-15"/>
          <w:sz w:val="22"/>
        </w:rPr>
        <w:t> </w:t>
      </w:r>
      <w:r>
        <w:rPr>
          <w:color w:val="231F20"/>
          <w:sz w:val="22"/>
        </w:rPr>
        <w:t>ejecución</w:t>
      </w:r>
      <w:r>
        <w:rPr>
          <w:color w:val="231F20"/>
          <w:spacing w:val="-15"/>
          <w:sz w:val="22"/>
        </w:rPr>
        <w:t> </w:t>
      </w:r>
      <w:r>
        <w:rPr>
          <w:color w:val="231F20"/>
          <w:sz w:val="22"/>
        </w:rPr>
        <w:t>mediante</w:t>
      </w:r>
      <w:r>
        <w:rPr>
          <w:color w:val="231F20"/>
          <w:spacing w:val="-15"/>
          <w:sz w:val="22"/>
        </w:rPr>
        <w:t> </w:t>
      </w:r>
      <w:r>
        <w:rPr>
          <w:color w:val="231F20"/>
          <w:sz w:val="22"/>
        </w:rPr>
        <w:t>obras</w:t>
      </w:r>
      <w:r>
        <w:rPr>
          <w:color w:val="231F20"/>
          <w:spacing w:val="-16"/>
          <w:sz w:val="22"/>
        </w:rPr>
        <w:t> </w:t>
      </w:r>
      <w:r>
        <w:rPr>
          <w:color w:val="231F20"/>
          <w:sz w:val="22"/>
        </w:rPr>
        <w:t>públicas</w:t>
      </w:r>
      <w:r>
        <w:rPr>
          <w:color w:val="231F20"/>
          <w:spacing w:val="-15"/>
          <w:sz w:val="22"/>
        </w:rPr>
        <w:t> </w:t>
      </w:r>
      <w:r>
        <w:rPr>
          <w:color w:val="231F20"/>
          <w:sz w:val="22"/>
        </w:rPr>
        <w:t>ordinarias</w:t>
      </w:r>
      <w:r>
        <w:rPr>
          <w:color w:val="231F20"/>
          <w:spacing w:val="-15"/>
          <w:sz w:val="22"/>
        </w:rPr>
        <w:t> </w:t>
      </w:r>
      <w:r>
        <w:rPr>
          <w:color w:val="231F20"/>
          <w:sz w:val="22"/>
        </w:rPr>
        <w:t>con</w:t>
      </w:r>
      <w:r>
        <w:rPr>
          <w:color w:val="231F20"/>
          <w:spacing w:val="-16"/>
          <w:sz w:val="22"/>
        </w:rPr>
        <w:t> </w:t>
      </w:r>
      <w:r>
        <w:rPr>
          <w:color w:val="231F20"/>
          <w:sz w:val="22"/>
        </w:rPr>
        <w:t>imposición de</w:t>
      </w:r>
      <w:r>
        <w:rPr>
          <w:color w:val="231F20"/>
          <w:spacing w:val="-15"/>
          <w:sz w:val="22"/>
        </w:rPr>
        <w:t> </w:t>
      </w:r>
      <w:r>
        <w:rPr>
          <w:color w:val="231F20"/>
          <w:sz w:val="22"/>
        </w:rPr>
        <w:t>contribuciones</w:t>
      </w:r>
      <w:r>
        <w:rPr>
          <w:color w:val="231F20"/>
          <w:spacing w:val="-15"/>
          <w:sz w:val="22"/>
        </w:rPr>
        <w:t> </w:t>
      </w:r>
      <w:r>
        <w:rPr>
          <w:color w:val="231F20"/>
          <w:sz w:val="22"/>
        </w:rPr>
        <w:t>especiales,</w:t>
      </w:r>
      <w:r>
        <w:rPr>
          <w:color w:val="231F20"/>
          <w:spacing w:val="-15"/>
          <w:sz w:val="22"/>
        </w:rPr>
        <w:t> </w:t>
      </w:r>
      <w:r>
        <w:rPr>
          <w:color w:val="231F20"/>
          <w:sz w:val="22"/>
        </w:rPr>
        <w:t>para</w:t>
      </w:r>
      <w:r>
        <w:rPr>
          <w:color w:val="231F20"/>
          <w:spacing w:val="-15"/>
          <w:sz w:val="22"/>
        </w:rPr>
        <w:t> </w:t>
      </w:r>
      <w:r>
        <w:rPr>
          <w:color w:val="231F20"/>
          <w:sz w:val="22"/>
        </w:rPr>
        <w:t>la</w:t>
      </w:r>
      <w:r>
        <w:rPr>
          <w:color w:val="231F20"/>
          <w:spacing w:val="-15"/>
          <w:sz w:val="22"/>
        </w:rPr>
        <w:t> </w:t>
      </w:r>
      <w:r>
        <w:rPr>
          <w:color w:val="231F20"/>
          <w:sz w:val="22"/>
        </w:rPr>
        <w:t>adquisición</w:t>
      </w:r>
      <w:r>
        <w:rPr>
          <w:color w:val="231F20"/>
          <w:spacing w:val="-15"/>
          <w:sz w:val="22"/>
        </w:rPr>
        <w:t> </w:t>
      </w:r>
      <w:r>
        <w:rPr>
          <w:color w:val="231F20"/>
          <w:sz w:val="22"/>
        </w:rPr>
        <w:t>del</w:t>
      </w:r>
      <w:r>
        <w:rPr>
          <w:color w:val="231F20"/>
          <w:spacing w:val="-15"/>
          <w:sz w:val="22"/>
        </w:rPr>
        <w:t> </w:t>
      </w:r>
      <w:r>
        <w:rPr>
          <w:color w:val="231F20"/>
          <w:sz w:val="22"/>
        </w:rPr>
        <w:t>suelo</w:t>
      </w:r>
      <w:r>
        <w:rPr>
          <w:color w:val="231F20"/>
          <w:spacing w:val="-15"/>
          <w:sz w:val="22"/>
        </w:rPr>
        <w:t> </w:t>
      </w:r>
      <w:r>
        <w:rPr>
          <w:color w:val="231F20"/>
          <w:sz w:val="22"/>
        </w:rPr>
        <w:t>preciso</w:t>
      </w:r>
      <w:r>
        <w:rPr>
          <w:color w:val="231F20"/>
          <w:spacing w:val="-15"/>
          <w:sz w:val="22"/>
        </w:rPr>
        <w:t> </w:t>
      </w:r>
      <w:r>
        <w:rPr>
          <w:color w:val="231F20"/>
          <w:sz w:val="22"/>
        </w:rPr>
        <w:t>para</w:t>
      </w:r>
      <w:r>
        <w:rPr>
          <w:color w:val="231F20"/>
          <w:spacing w:val="-15"/>
          <w:sz w:val="22"/>
        </w:rPr>
        <w:t> </w:t>
      </w:r>
      <w:r>
        <w:rPr>
          <w:color w:val="231F20"/>
          <w:sz w:val="22"/>
        </w:rPr>
        <w:t>los</w:t>
      </w:r>
      <w:r>
        <w:rPr>
          <w:color w:val="231F20"/>
          <w:spacing w:val="-15"/>
          <w:sz w:val="22"/>
        </w:rPr>
        <w:t> </w:t>
      </w:r>
      <w:r>
        <w:rPr>
          <w:color w:val="231F20"/>
          <w:sz w:val="22"/>
        </w:rPr>
        <w:t>sistemas</w:t>
      </w:r>
      <w:r>
        <w:rPr>
          <w:color w:val="231F20"/>
          <w:spacing w:val="-15"/>
          <w:sz w:val="22"/>
        </w:rPr>
        <w:t> </w:t>
      </w:r>
      <w:r>
        <w:rPr>
          <w:color w:val="231F20"/>
          <w:sz w:val="22"/>
        </w:rPr>
        <w:t>ge- nerales,</w:t>
      </w:r>
      <w:r>
        <w:rPr>
          <w:color w:val="231F20"/>
          <w:spacing w:val="-16"/>
          <w:sz w:val="22"/>
        </w:rPr>
        <w:t> </w:t>
      </w:r>
      <w:r>
        <w:rPr>
          <w:color w:val="231F20"/>
          <w:sz w:val="22"/>
        </w:rPr>
        <w:t>sistemas</w:t>
      </w:r>
      <w:r>
        <w:rPr>
          <w:color w:val="231F20"/>
          <w:spacing w:val="-15"/>
          <w:sz w:val="22"/>
        </w:rPr>
        <w:t> </w:t>
      </w:r>
      <w:r>
        <w:rPr>
          <w:color w:val="231F20"/>
          <w:sz w:val="22"/>
        </w:rPr>
        <w:t>locales</w:t>
      </w:r>
      <w:r>
        <w:rPr>
          <w:color w:val="231F20"/>
          <w:spacing w:val="-11"/>
          <w:sz w:val="22"/>
        </w:rPr>
        <w:t> </w:t>
      </w:r>
      <w:r>
        <w:rPr>
          <w:color w:val="231F20"/>
          <w:sz w:val="22"/>
        </w:rPr>
        <w:t>y</w:t>
      </w:r>
      <w:r>
        <w:rPr>
          <w:color w:val="231F20"/>
          <w:spacing w:val="-12"/>
          <w:sz w:val="22"/>
        </w:rPr>
        <w:t> </w:t>
      </w:r>
      <w:r>
        <w:rPr>
          <w:color w:val="231F20"/>
          <w:sz w:val="22"/>
        </w:rPr>
        <w:t>dotaciones</w:t>
      </w:r>
      <w:r>
        <w:rPr>
          <w:color w:val="231F20"/>
          <w:spacing w:val="-12"/>
          <w:sz w:val="22"/>
        </w:rPr>
        <w:t> </w:t>
      </w:r>
      <w:r>
        <w:rPr>
          <w:color w:val="231F20"/>
          <w:sz w:val="22"/>
        </w:rPr>
        <w:t>públicas</w:t>
      </w:r>
      <w:r>
        <w:rPr>
          <w:color w:val="231F20"/>
          <w:spacing w:val="-12"/>
          <w:sz w:val="22"/>
        </w:rPr>
        <w:t> </w:t>
      </w:r>
      <w:r>
        <w:rPr>
          <w:color w:val="231F20"/>
          <w:sz w:val="22"/>
        </w:rPr>
        <w:t>y</w:t>
      </w:r>
      <w:r>
        <w:rPr>
          <w:color w:val="231F20"/>
          <w:spacing w:val="-12"/>
          <w:sz w:val="22"/>
        </w:rPr>
        <w:t> </w:t>
      </w:r>
      <w:r>
        <w:rPr>
          <w:color w:val="231F20"/>
          <w:sz w:val="22"/>
        </w:rPr>
        <w:t>la</w:t>
      </w:r>
      <w:r>
        <w:rPr>
          <w:color w:val="231F20"/>
          <w:spacing w:val="-12"/>
          <w:sz w:val="22"/>
        </w:rPr>
        <w:t> </w:t>
      </w:r>
      <w:r>
        <w:rPr>
          <w:color w:val="231F20"/>
          <w:sz w:val="22"/>
        </w:rPr>
        <w:t>ejecución</w:t>
      </w:r>
      <w:r>
        <w:rPr>
          <w:color w:val="231F20"/>
          <w:spacing w:val="-12"/>
          <w:sz w:val="22"/>
        </w:rPr>
        <w:t> </w:t>
      </w:r>
      <w:r>
        <w:rPr>
          <w:color w:val="231F20"/>
          <w:sz w:val="22"/>
        </w:rPr>
        <w:t>de</w:t>
      </w:r>
      <w:r>
        <w:rPr>
          <w:color w:val="231F20"/>
          <w:spacing w:val="-12"/>
          <w:sz w:val="22"/>
        </w:rPr>
        <w:t> </w:t>
      </w:r>
      <w:r>
        <w:rPr>
          <w:color w:val="231F20"/>
          <w:sz w:val="22"/>
        </w:rPr>
        <w:t>los</w:t>
      </w:r>
      <w:r>
        <w:rPr>
          <w:color w:val="231F20"/>
          <w:spacing w:val="-12"/>
          <w:sz w:val="22"/>
        </w:rPr>
        <w:t> </w:t>
      </w:r>
      <w:r>
        <w:rPr>
          <w:color w:val="231F20"/>
          <w:sz w:val="22"/>
        </w:rPr>
        <w:t>mismos.</w:t>
      </w:r>
      <w:r>
        <w:rPr>
          <w:color w:val="231F20"/>
          <w:spacing w:val="-16"/>
          <w:sz w:val="22"/>
        </w:rPr>
        <w:t> </w:t>
      </w:r>
      <w:r>
        <w:rPr>
          <w:color w:val="231F20"/>
          <w:sz w:val="22"/>
        </w:rPr>
        <w:t>Asimismo, en</w:t>
      </w:r>
      <w:r>
        <w:rPr>
          <w:color w:val="231F20"/>
          <w:spacing w:val="-4"/>
          <w:sz w:val="22"/>
        </w:rPr>
        <w:t> </w:t>
      </w:r>
      <w:r>
        <w:rPr>
          <w:color w:val="231F20"/>
          <w:sz w:val="22"/>
        </w:rPr>
        <w:t>los</w:t>
      </w:r>
      <w:r>
        <w:rPr>
          <w:color w:val="231F20"/>
          <w:spacing w:val="-4"/>
          <w:sz w:val="22"/>
        </w:rPr>
        <w:t> </w:t>
      </w:r>
      <w:r>
        <w:rPr>
          <w:color w:val="231F20"/>
          <w:sz w:val="22"/>
        </w:rPr>
        <w:t>supuestos</w:t>
      </w:r>
      <w:r>
        <w:rPr>
          <w:color w:val="231F20"/>
          <w:spacing w:val="-4"/>
          <w:sz w:val="22"/>
        </w:rPr>
        <w:t> </w:t>
      </w:r>
      <w:r>
        <w:rPr>
          <w:color w:val="231F20"/>
          <w:sz w:val="22"/>
        </w:rPr>
        <w:t>que</w:t>
      </w:r>
      <w:r>
        <w:rPr>
          <w:color w:val="231F20"/>
          <w:spacing w:val="-4"/>
          <w:sz w:val="22"/>
        </w:rPr>
        <w:t> </w:t>
      </w:r>
      <w:r>
        <w:rPr>
          <w:color w:val="231F20"/>
          <w:sz w:val="22"/>
        </w:rPr>
        <w:t>así</w:t>
      </w:r>
      <w:r>
        <w:rPr>
          <w:color w:val="231F20"/>
          <w:spacing w:val="-4"/>
          <w:sz w:val="22"/>
        </w:rPr>
        <w:t> </w:t>
      </w:r>
      <w:r>
        <w:rPr>
          <w:color w:val="231F20"/>
          <w:sz w:val="22"/>
        </w:rPr>
        <w:t>lo</w:t>
      </w:r>
      <w:r>
        <w:rPr>
          <w:color w:val="231F20"/>
          <w:spacing w:val="-4"/>
          <w:sz w:val="22"/>
        </w:rPr>
        <w:t> </w:t>
      </w:r>
      <w:r>
        <w:rPr>
          <w:color w:val="231F20"/>
          <w:sz w:val="22"/>
        </w:rPr>
        <w:t>requiera,</w:t>
      </w:r>
      <w:r>
        <w:rPr>
          <w:color w:val="231F20"/>
          <w:spacing w:val="-4"/>
          <w:sz w:val="22"/>
        </w:rPr>
        <w:t> </w:t>
      </w:r>
      <w:r>
        <w:rPr>
          <w:color w:val="231F20"/>
          <w:sz w:val="22"/>
        </w:rPr>
        <w:t>podrá</w:t>
      </w:r>
      <w:r>
        <w:rPr>
          <w:color w:val="231F20"/>
          <w:spacing w:val="-4"/>
          <w:sz w:val="22"/>
        </w:rPr>
        <w:t> </w:t>
      </w:r>
      <w:r>
        <w:rPr>
          <w:color w:val="231F20"/>
          <w:sz w:val="22"/>
        </w:rPr>
        <w:t>implantarse</w:t>
      </w:r>
      <w:r>
        <w:rPr>
          <w:color w:val="231F20"/>
          <w:spacing w:val="-4"/>
          <w:sz w:val="22"/>
        </w:rPr>
        <w:t> </w:t>
      </w:r>
      <w:r>
        <w:rPr>
          <w:color w:val="231F20"/>
          <w:sz w:val="22"/>
        </w:rPr>
        <w:t>el</w:t>
      </w:r>
      <w:r>
        <w:rPr>
          <w:color w:val="231F20"/>
          <w:spacing w:val="-4"/>
          <w:sz w:val="22"/>
        </w:rPr>
        <w:t> </w:t>
      </w:r>
      <w:r>
        <w:rPr>
          <w:color w:val="231F20"/>
          <w:sz w:val="22"/>
        </w:rPr>
        <w:t>sistema</w:t>
      </w:r>
      <w:r>
        <w:rPr>
          <w:color w:val="231F20"/>
          <w:spacing w:val="-4"/>
          <w:sz w:val="22"/>
        </w:rPr>
        <w:t> </w:t>
      </w:r>
      <w:r>
        <w:rPr>
          <w:color w:val="231F20"/>
          <w:sz w:val="22"/>
        </w:rPr>
        <w:t>de</w:t>
      </w:r>
      <w:r>
        <w:rPr>
          <w:color w:val="231F20"/>
          <w:spacing w:val="-4"/>
          <w:sz w:val="22"/>
        </w:rPr>
        <w:t> </w:t>
      </w:r>
      <w:r>
        <w:rPr>
          <w:color w:val="231F20"/>
          <w:sz w:val="22"/>
        </w:rPr>
        <w:t>ejecución</w:t>
      </w:r>
      <w:r>
        <w:rPr>
          <w:color w:val="231F20"/>
          <w:spacing w:val="-4"/>
          <w:sz w:val="22"/>
        </w:rPr>
        <w:t> </w:t>
      </w:r>
      <w:r>
        <w:rPr>
          <w:color w:val="231F20"/>
          <w:sz w:val="22"/>
        </w:rPr>
        <w:t>pública por cooperación con reparcelación económica.</w:t>
      </w:r>
    </w:p>
    <w:p>
      <w:pPr>
        <w:spacing w:before="134"/>
        <w:ind w:left="368" w:right="0" w:firstLine="0"/>
        <w:jc w:val="both"/>
        <w:rPr>
          <w:sz w:val="22"/>
        </w:rPr>
      </w:pPr>
      <w:r>
        <w:rPr>
          <w:rFonts w:ascii="Arial" w:hAnsi="Arial"/>
          <w:b/>
          <w:color w:val="231F20"/>
          <w:sz w:val="22"/>
        </w:rPr>
        <w:t>Artículo</w:t>
      </w:r>
      <w:r>
        <w:rPr>
          <w:rFonts w:ascii="Arial" w:hAnsi="Arial"/>
          <w:b/>
          <w:color w:val="231F20"/>
          <w:spacing w:val="-3"/>
          <w:sz w:val="22"/>
        </w:rPr>
        <w:t> </w:t>
      </w:r>
      <w:r>
        <w:rPr>
          <w:rFonts w:ascii="Arial" w:hAnsi="Arial"/>
          <w:b/>
          <w:color w:val="231F20"/>
          <w:sz w:val="22"/>
        </w:rPr>
        <w:t>129.</w:t>
      </w:r>
      <w:r>
        <w:rPr>
          <w:rFonts w:ascii="Arial" w:hAnsi="Arial"/>
          <w:b/>
          <w:color w:val="231F20"/>
          <w:spacing w:val="-4"/>
          <w:sz w:val="22"/>
        </w:rPr>
        <w:t> </w:t>
      </w:r>
      <w:r>
        <w:rPr>
          <w:color w:val="231F20"/>
          <w:sz w:val="22"/>
        </w:rPr>
        <w:t>Modulación</w:t>
      </w:r>
      <w:r>
        <w:rPr>
          <w:color w:val="231F20"/>
          <w:spacing w:val="-2"/>
          <w:sz w:val="22"/>
        </w:rPr>
        <w:t> </w:t>
      </w:r>
      <w:r>
        <w:rPr>
          <w:color w:val="231F20"/>
          <w:sz w:val="22"/>
        </w:rPr>
        <w:t>sobre</w:t>
      </w:r>
      <w:r>
        <w:rPr>
          <w:color w:val="231F20"/>
          <w:spacing w:val="-3"/>
          <w:sz w:val="22"/>
        </w:rPr>
        <w:t> </w:t>
      </w:r>
      <w:r>
        <w:rPr>
          <w:color w:val="231F20"/>
          <w:sz w:val="22"/>
        </w:rPr>
        <w:t>los</w:t>
      </w:r>
      <w:r>
        <w:rPr>
          <w:color w:val="231F20"/>
          <w:spacing w:val="-2"/>
          <w:sz w:val="22"/>
        </w:rPr>
        <w:t> deberes.</w:t>
      </w:r>
    </w:p>
    <w:p>
      <w:pPr>
        <w:pStyle w:val="BodyText"/>
        <w:spacing w:line="249" w:lineRule="auto" w:before="136"/>
      </w:pPr>
      <w:r>
        <w:rPr>
          <w:color w:val="231F20"/>
        </w:rPr>
        <w:t>En las actuaciones sobre núcleos tradicionales legalmente asentados en el medio rural o zonas con alto grado de degradación, el planeamiento urbanístico modulará el cumplimiento</w:t>
      </w:r>
      <w:r>
        <w:rPr>
          <w:color w:val="231F20"/>
          <w:spacing w:val="-5"/>
        </w:rPr>
        <w:t> </w:t>
      </w:r>
      <w:r>
        <w:rPr>
          <w:color w:val="231F20"/>
        </w:rPr>
        <w:t>de</w:t>
      </w:r>
      <w:r>
        <w:rPr>
          <w:color w:val="231F20"/>
          <w:spacing w:val="-5"/>
        </w:rPr>
        <w:t> </w:t>
      </w:r>
      <w:r>
        <w:rPr>
          <w:color w:val="231F20"/>
        </w:rPr>
        <w:t>los</w:t>
      </w:r>
      <w:r>
        <w:rPr>
          <w:color w:val="231F20"/>
          <w:spacing w:val="-5"/>
        </w:rPr>
        <w:t> </w:t>
      </w:r>
      <w:r>
        <w:rPr>
          <w:color w:val="231F20"/>
        </w:rPr>
        <w:t>deberes</w:t>
      </w:r>
      <w:r>
        <w:rPr>
          <w:color w:val="231F20"/>
          <w:spacing w:val="-5"/>
        </w:rPr>
        <w:t> </w:t>
      </w:r>
      <w:r>
        <w:rPr>
          <w:color w:val="231F20"/>
        </w:rPr>
        <w:t>previstos</w:t>
      </w:r>
      <w:r>
        <w:rPr>
          <w:color w:val="231F20"/>
          <w:spacing w:val="-5"/>
        </w:rPr>
        <w:t> </w:t>
      </w:r>
      <w:r>
        <w:rPr>
          <w:color w:val="231F20"/>
        </w:rPr>
        <w:t>en</w:t>
      </w:r>
      <w:r>
        <w:rPr>
          <w:color w:val="231F20"/>
          <w:spacing w:val="-5"/>
        </w:rPr>
        <w:t> </w:t>
      </w:r>
      <w:r>
        <w:rPr>
          <w:color w:val="231F20"/>
        </w:rPr>
        <w:t>la</w:t>
      </w:r>
      <w:r>
        <w:rPr>
          <w:color w:val="231F20"/>
          <w:spacing w:val="-5"/>
        </w:rPr>
        <w:t> </w:t>
      </w:r>
      <w:r>
        <w:rPr>
          <w:color w:val="231F20"/>
        </w:rPr>
        <w:t>legislación</w:t>
      </w:r>
      <w:r>
        <w:rPr>
          <w:color w:val="231F20"/>
          <w:spacing w:val="-5"/>
        </w:rPr>
        <w:t> </w:t>
      </w:r>
      <w:r>
        <w:rPr>
          <w:color w:val="231F20"/>
        </w:rPr>
        <w:t>del</w:t>
      </w:r>
      <w:r>
        <w:rPr>
          <w:color w:val="231F20"/>
          <w:spacing w:val="-5"/>
        </w:rPr>
        <w:t> </w:t>
      </w:r>
      <w:r>
        <w:rPr>
          <w:color w:val="231F20"/>
        </w:rPr>
        <w:t>suelo</w:t>
      </w:r>
      <w:r>
        <w:rPr>
          <w:color w:val="231F20"/>
          <w:spacing w:val="-5"/>
        </w:rPr>
        <w:t> </w:t>
      </w:r>
      <w:r>
        <w:rPr>
          <w:color w:val="231F20"/>
        </w:rPr>
        <w:t>a</w:t>
      </w:r>
      <w:r>
        <w:rPr>
          <w:color w:val="231F20"/>
          <w:spacing w:val="-5"/>
        </w:rPr>
        <w:t> </w:t>
      </w:r>
      <w:r>
        <w:rPr>
          <w:color w:val="231F20"/>
        </w:rPr>
        <w:t>fin</w:t>
      </w:r>
      <w:r>
        <w:rPr>
          <w:color w:val="231F20"/>
          <w:spacing w:val="-5"/>
        </w:rPr>
        <w:t> </w:t>
      </w:r>
      <w:r>
        <w:rPr>
          <w:color w:val="231F20"/>
        </w:rPr>
        <w:t>de</w:t>
      </w:r>
      <w:r>
        <w:rPr>
          <w:color w:val="231F20"/>
          <w:spacing w:val="-5"/>
        </w:rPr>
        <w:t> </w:t>
      </w:r>
      <w:r>
        <w:rPr>
          <w:color w:val="231F20"/>
        </w:rPr>
        <w:t>conseguir</w:t>
      </w:r>
      <w:r>
        <w:rPr>
          <w:color w:val="231F20"/>
          <w:spacing w:val="-5"/>
        </w:rPr>
        <w:t> </w:t>
      </w:r>
      <w:r>
        <w:rPr>
          <w:color w:val="231F20"/>
        </w:rPr>
        <w:t>una ordenación adecuada a dicho espacio.</w:t>
      </w:r>
    </w:p>
    <w:p>
      <w:pPr>
        <w:pStyle w:val="BodyText"/>
        <w:spacing w:before="128"/>
        <w:ind w:left="368" w:right="0" w:firstLine="0"/>
      </w:pPr>
      <w:r>
        <w:rPr>
          <w:rFonts w:ascii="Arial" w:hAnsi="Arial"/>
          <w:b/>
          <w:color w:val="231F20"/>
        </w:rPr>
        <w:t>Artículo</w:t>
      </w:r>
      <w:r>
        <w:rPr>
          <w:rFonts w:ascii="Arial" w:hAnsi="Arial"/>
          <w:b/>
          <w:color w:val="231F20"/>
          <w:spacing w:val="-3"/>
        </w:rPr>
        <w:t> </w:t>
      </w:r>
      <w:r>
        <w:rPr>
          <w:rFonts w:ascii="Arial" w:hAnsi="Arial"/>
          <w:b/>
          <w:color w:val="231F20"/>
        </w:rPr>
        <w:t>130.</w:t>
      </w:r>
      <w:r>
        <w:rPr>
          <w:rFonts w:ascii="Arial" w:hAnsi="Arial"/>
          <w:b/>
          <w:color w:val="231F20"/>
          <w:spacing w:val="-15"/>
        </w:rPr>
        <w:t> </w:t>
      </w:r>
      <w:r>
        <w:rPr>
          <w:color w:val="231F20"/>
        </w:rPr>
        <w:t>Actuaciones</w:t>
      </w:r>
      <w:r>
        <w:rPr>
          <w:color w:val="231F20"/>
          <w:spacing w:val="-2"/>
        </w:rPr>
        <w:t> </w:t>
      </w:r>
      <w:r>
        <w:rPr>
          <w:color w:val="231F20"/>
        </w:rPr>
        <w:t>aisladas</w:t>
      </w:r>
      <w:r>
        <w:rPr>
          <w:color w:val="231F20"/>
          <w:spacing w:val="-2"/>
        </w:rPr>
        <w:t> </w:t>
      </w:r>
      <w:r>
        <w:rPr>
          <w:color w:val="231F20"/>
        </w:rPr>
        <w:t>privadas</w:t>
      </w:r>
      <w:r>
        <w:rPr>
          <w:color w:val="231F20"/>
          <w:spacing w:val="-3"/>
        </w:rPr>
        <w:t> </w:t>
      </w:r>
      <w:r>
        <w:rPr>
          <w:color w:val="231F20"/>
        </w:rPr>
        <w:t>en</w:t>
      </w:r>
      <w:r>
        <w:rPr>
          <w:color w:val="231F20"/>
          <w:spacing w:val="-2"/>
        </w:rPr>
        <w:t> </w:t>
      </w:r>
      <w:r>
        <w:rPr>
          <w:color w:val="231F20"/>
        </w:rPr>
        <w:t>suelo</w:t>
      </w:r>
      <w:r>
        <w:rPr>
          <w:color w:val="231F20"/>
          <w:spacing w:val="-2"/>
        </w:rPr>
        <w:t> </w:t>
      </w:r>
      <w:r>
        <w:rPr>
          <w:color w:val="231F20"/>
        </w:rPr>
        <w:t>rústico</w:t>
      </w:r>
      <w:r>
        <w:rPr>
          <w:color w:val="231F20"/>
          <w:spacing w:val="-3"/>
        </w:rPr>
        <w:t> </w:t>
      </w:r>
      <w:r>
        <w:rPr>
          <w:color w:val="231F20"/>
        </w:rPr>
        <w:t>de</w:t>
      </w:r>
      <w:r>
        <w:rPr>
          <w:color w:val="231F20"/>
          <w:spacing w:val="-2"/>
        </w:rPr>
        <w:t> </w:t>
      </w:r>
      <w:r>
        <w:rPr>
          <w:color w:val="231F20"/>
        </w:rPr>
        <w:t>asentamiento</w:t>
      </w:r>
      <w:r>
        <w:rPr>
          <w:color w:val="231F20"/>
          <w:spacing w:val="-2"/>
        </w:rPr>
        <w:t> rural.</w:t>
      </w:r>
    </w:p>
    <w:p>
      <w:pPr>
        <w:pStyle w:val="ListParagraph"/>
        <w:numPr>
          <w:ilvl w:val="0"/>
          <w:numId w:val="108"/>
        </w:numPr>
        <w:tabs>
          <w:tab w:pos="609" w:val="left" w:leader="none"/>
        </w:tabs>
        <w:spacing w:line="249" w:lineRule="auto" w:before="136" w:after="0"/>
        <w:ind w:left="141" w:right="139" w:firstLine="226"/>
        <w:jc w:val="both"/>
        <w:rPr>
          <w:sz w:val="22"/>
        </w:rPr>
      </w:pPr>
      <w:r>
        <w:rPr>
          <w:color w:val="231F20"/>
          <w:sz w:val="22"/>
        </w:rPr>
        <w:t>Las</w:t>
      </w:r>
      <w:r>
        <w:rPr>
          <w:color w:val="231F20"/>
          <w:spacing w:val="-5"/>
          <w:sz w:val="22"/>
        </w:rPr>
        <w:t> </w:t>
      </w:r>
      <w:r>
        <w:rPr>
          <w:color w:val="231F20"/>
          <w:sz w:val="22"/>
        </w:rPr>
        <w:t>actuaciones</w:t>
      </w:r>
      <w:r>
        <w:rPr>
          <w:color w:val="231F20"/>
          <w:spacing w:val="-5"/>
          <w:sz w:val="22"/>
        </w:rPr>
        <w:t> </w:t>
      </w:r>
      <w:r>
        <w:rPr>
          <w:color w:val="231F20"/>
          <w:sz w:val="22"/>
        </w:rPr>
        <w:t>aisladas</w:t>
      </w:r>
      <w:r>
        <w:rPr>
          <w:color w:val="231F20"/>
          <w:spacing w:val="-5"/>
          <w:sz w:val="22"/>
        </w:rPr>
        <w:t> </w:t>
      </w:r>
      <w:r>
        <w:rPr>
          <w:color w:val="231F20"/>
          <w:sz w:val="22"/>
        </w:rPr>
        <w:t>privadas</w:t>
      </w:r>
      <w:r>
        <w:rPr>
          <w:color w:val="231F20"/>
          <w:spacing w:val="-5"/>
          <w:sz w:val="22"/>
        </w:rPr>
        <w:t> </w:t>
      </w:r>
      <w:r>
        <w:rPr>
          <w:color w:val="231F20"/>
          <w:sz w:val="22"/>
        </w:rPr>
        <w:t>pueden</w:t>
      </w:r>
      <w:r>
        <w:rPr>
          <w:color w:val="231F20"/>
          <w:spacing w:val="-5"/>
          <w:sz w:val="22"/>
        </w:rPr>
        <w:t> </w:t>
      </w:r>
      <w:r>
        <w:rPr>
          <w:color w:val="231F20"/>
          <w:sz w:val="22"/>
        </w:rPr>
        <w:t>ejecutarse</w:t>
      </w:r>
      <w:r>
        <w:rPr>
          <w:color w:val="231F20"/>
          <w:spacing w:val="-5"/>
          <w:sz w:val="22"/>
        </w:rPr>
        <w:t> </w:t>
      </w:r>
      <w:r>
        <w:rPr>
          <w:color w:val="231F20"/>
          <w:sz w:val="22"/>
        </w:rPr>
        <w:t>por</w:t>
      </w:r>
      <w:r>
        <w:rPr>
          <w:color w:val="231F20"/>
          <w:spacing w:val="-5"/>
          <w:sz w:val="22"/>
        </w:rPr>
        <w:t> </w:t>
      </w:r>
      <w:r>
        <w:rPr>
          <w:color w:val="231F20"/>
          <w:sz w:val="22"/>
        </w:rPr>
        <w:t>los</w:t>
      </w:r>
      <w:r>
        <w:rPr>
          <w:color w:val="231F20"/>
          <w:spacing w:val="-5"/>
          <w:sz w:val="22"/>
        </w:rPr>
        <w:t> </w:t>
      </w:r>
      <w:r>
        <w:rPr>
          <w:color w:val="231F20"/>
          <w:sz w:val="22"/>
        </w:rPr>
        <w:t>propietarios</w:t>
      </w:r>
      <w:r>
        <w:rPr>
          <w:color w:val="231F20"/>
          <w:spacing w:val="-5"/>
          <w:sz w:val="22"/>
        </w:rPr>
        <w:t> </w:t>
      </w:r>
      <w:r>
        <w:rPr>
          <w:color w:val="231F20"/>
          <w:sz w:val="22"/>
        </w:rPr>
        <w:t>de</w:t>
      </w:r>
      <w:r>
        <w:rPr>
          <w:color w:val="231F20"/>
          <w:spacing w:val="-5"/>
          <w:sz w:val="22"/>
        </w:rPr>
        <w:t> </w:t>
      </w:r>
      <w:r>
        <w:rPr>
          <w:color w:val="231F20"/>
          <w:sz w:val="22"/>
        </w:rPr>
        <w:t>terre- nos</w:t>
      </w:r>
      <w:r>
        <w:rPr>
          <w:color w:val="231F20"/>
          <w:spacing w:val="-4"/>
          <w:sz w:val="22"/>
        </w:rPr>
        <w:t> </w:t>
      </w:r>
      <w:r>
        <w:rPr>
          <w:color w:val="231F20"/>
          <w:sz w:val="22"/>
        </w:rPr>
        <w:t>en</w:t>
      </w:r>
      <w:r>
        <w:rPr>
          <w:color w:val="231F20"/>
          <w:spacing w:val="-4"/>
          <w:sz w:val="22"/>
        </w:rPr>
        <w:t> </w:t>
      </w:r>
      <w:r>
        <w:rPr>
          <w:color w:val="231F20"/>
          <w:sz w:val="22"/>
        </w:rPr>
        <w:t>suelo</w:t>
      </w:r>
      <w:r>
        <w:rPr>
          <w:color w:val="231F20"/>
          <w:spacing w:val="-4"/>
          <w:sz w:val="22"/>
        </w:rPr>
        <w:t> </w:t>
      </w:r>
      <w:r>
        <w:rPr>
          <w:color w:val="231F20"/>
          <w:sz w:val="22"/>
        </w:rPr>
        <w:t>rústico</w:t>
      </w:r>
      <w:r>
        <w:rPr>
          <w:color w:val="231F20"/>
          <w:spacing w:val="-4"/>
          <w:sz w:val="22"/>
        </w:rPr>
        <w:t> </w:t>
      </w:r>
      <w:r>
        <w:rPr>
          <w:color w:val="231F20"/>
          <w:sz w:val="22"/>
        </w:rPr>
        <w:t>de</w:t>
      </w:r>
      <w:r>
        <w:rPr>
          <w:color w:val="231F20"/>
          <w:spacing w:val="-4"/>
          <w:sz w:val="22"/>
        </w:rPr>
        <w:t> </w:t>
      </w:r>
      <w:r>
        <w:rPr>
          <w:color w:val="231F20"/>
          <w:sz w:val="22"/>
        </w:rPr>
        <w:t>asentamiento</w:t>
      </w:r>
      <w:r>
        <w:rPr>
          <w:color w:val="231F20"/>
          <w:spacing w:val="-4"/>
          <w:sz w:val="22"/>
        </w:rPr>
        <w:t> </w:t>
      </w:r>
      <w:r>
        <w:rPr>
          <w:color w:val="231F20"/>
          <w:sz w:val="22"/>
        </w:rPr>
        <w:t>rural</w:t>
      </w:r>
      <w:r>
        <w:rPr>
          <w:color w:val="231F20"/>
          <w:spacing w:val="-4"/>
          <w:sz w:val="22"/>
        </w:rPr>
        <w:t> </w:t>
      </w:r>
      <w:r>
        <w:rPr>
          <w:color w:val="231F20"/>
          <w:sz w:val="22"/>
        </w:rPr>
        <w:t>sobre</w:t>
      </w:r>
      <w:r>
        <w:rPr>
          <w:color w:val="231F20"/>
          <w:spacing w:val="-4"/>
          <w:sz w:val="22"/>
        </w:rPr>
        <w:t> </w:t>
      </w:r>
      <w:r>
        <w:rPr>
          <w:color w:val="231F20"/>
          <w:sz w:val="22"/>
        </w:rPr>
        <w:t>sus</w:t>
      </w:r>
      <w:r>
        <w:rPr>
          <w:color w:val="231F20"/>
          <w:spacing w:val="-4"/>
          <w:sz w:val="22"/>
        </w:rPr>
        <w:t> </w:t>
      </w:r>
      <w:r>
        <w:rPr>
          <w:color w:val="231F20"/>
          <w:sz w:val="22"/>
        </w:rPr>
        <w:t>propias</w:t>
      </w:r>
      <w:r>
        <w:rPr>
          <w:color w:val="231F20"/>
          <w:spacing w:val="-4"/>
          <w:sz w:val="22"/>
        </w:rPr>
        <w:t> </w:t>
      </w:r>
      <w:r>
        <w:rPr>
          <w:color w:val="231F20"/>
          <w:sz w:val="22"/>
        </w:rPr>
        <w:t>parcelas,</w:t>
      </w:r>
      <w:r>
        <w:rPr>
          <w:color w:val="231F20"/>
          <w:spacing w:val="-4"/>
          <w:sz w:val="22"/>
        </w:rPr>
        <w:t> </w:t>
      </w:r>
      <w:r>
        <w:rPr>
          <w:color w:val="231F20"/>
          <w:sz w:val="22"/>
        </w:rPr>
        <w:t>cuando</w:t>
      </w:r>
      <w:r>
        <w:rPr>
          <w:color w:val="231F20"/>
          <w:spacing w:val="-4"/>
          <w:sz w:val="22"/>
        </w:rPr>
        <w:t> </w:t>
      </w:r>
      <w:r>
        <w:rPr>
          <w:color w:val="231F20"/>
          <w:sz w:val="22"/>
        </w:rPr>
        <w:t>así</w:t>
      </w:r>
      <w:r>
        <w:rPr>
          <w:color w:val="231F20"/>
          <w:spacing w:val="-4"/>
          <w:sz w:val="22"/>
        </w:rPr>
        <w:t> </w:t>
      </w:r>
      <w:r>
        <w:rPr>
          <w:color w:val="231F20"/>
          <w:sz w:val="22"/>
        </w:rPr>
        <w:t>este prevista en la ordenación pormenorizada del asentamiento rural.</w:t>
      </w:r>
    </w:p>
    <w:p>
      <w:pPr>
        <w:pStyle w:val="ListParagraph"/>
        <w:numPr>
          <w:ilvl w:val="0"/>
          <w:numId w:val="108"/>
        </w:numPr>
        <w:tabs>
          <w:tab w:pos="616" w:val="left" w:leader="none"/>
        </w:tabs>
        <w:spacing w:line="249" w:lineRule="auto" w:before="128" w:after="0"/>
        <w:ind w:left="141" w:right="139" w:firstLine="226"/>
        <w:jc w:val="both"/>
        <w:rPr>
          <w:sz w:val="22"/>
        </w:rPr>
      </w:pPr>
      <w:r>
        <w:rPr>
          <w:color w:val="231F20"/>
          <w:sz w:val="22"/>
        </w:rPr>
        <w:t>Para ello, se deberá proceder, en su caso, a la previa normalización de la parcela conforme</w:t>
      </w:r>
      <w:r>
        <w:rPr>
          <w:color w:val="231F20"/>
          <w:spacing w:val="-3"/>
          <w:sz w:val="22"/>
        </w:rPr>
        <w:t> </w:t>
      </w:r>
      <w:r>
        <w:rPr>
          <w:color w:val="231F20"/>
          <w:sz w:val="22"/>
        </w:rPr>
        <w:t>a</w:t>
      </w:r>
      <w:r>
        <w:rPr>
          <w:color w:val="231F20"/>
          <w:spacing w:val="-3"/>
          <w:sz w:val="22"/>
        </w:rPr>
        <w:t> </w:t>
      </w:r>
      <w:r>
        <w:rPr>
          <w:color w:val="231F20"/>
          <w:sz w:val="22"/>
        </w:rPr>
        <w:t>lo</w:t>
      </w:r>
      <w:r>
        <w:rPr>
          <w:color w:val="231F20"/>
          <w:spacing w:val="-3"/>
          <w:sz w:val="22"/>
        </w:rPr>
        <w:t> </w:t>
      </w:r>
      <w:r>
        <w:rPr>
          <w:color w:val="231F20"/>
          <w:sz w:val="22"/>
        </w:rPr>
        <w:t>previsto</w:t>
      </w:r>
      <w:r>
        <w:rPr>
          <w:color w:val="231F20"/>
          <w:spacing w:val="-3"/>
          <w:sz w:val="22"/>
        </w:rPr>
        <w:t> </w:t>
      </w:r>
      <w:r>
        <w:rPr>
          <w:color w:val="231F20"/>
          <w:sz w:val="22"/>
        </w:rPr>
        <w:t>en</w:t>
      </w:r>
      <w:r>
        <w:rPr>
          <w:color w:val="231F20"/>
          <w:spacing w:val="-3"/>
          <w:sz w:val="22"/>
        </w:rPr>
        <w:t> </w:t>
      </w:r>
      <w:r>
        <w:rPr>
          <w:color w:val="231F20"/>
          <w:sz w:val="22"/>
        </w:rPr>
        <w:t>el</w:t>
      </w:r>
      <w:r>
        <w:rPr>
          <w:color w:val="231F20"/>
          <w:spacing w:val="-3"/>
          <w:sz w:val="22"/>
        </w:rPr>
        <w:t> </w:t>
      </w:r>
      <w:r>
        <w:rPr>
          <w:color w:val="231F20"/>
          <w:sz w:val="22"/>
        </w:rPr>
        <w:t>artículo</w:t>
      </w:r>
      <w:r>
        <w:rPr>
          <w:color w:val="231F20"/>
          <w:spacing w:val="-3"/>
          <w:sz w:val="22"/>
        </w:rPr>
        <w:t> </w:t>
      </w:r>
      <w:r>
        <w:rPr>
          <w:color w:val="231F20"/>
          <w:sz w:val="22"/>
        </w:rPr>
        <w:t>132</w:t>
      </w:r>
      <w:r>
        <w:rPr>
          <w:color w:val="231F20"/>
          <w:spacing w:val="-3"/>
          <w:sz w:val="22"/>
        </w:rPr>
        <w:t> </w:t>
      </w:r>
      <w:r>
        <w:rPr>
          <w:color w:val="231F20"/>
          <w:sz w:val="22"/>
        </w:rPr>
        <w:t>de</w:t>
      </w:r>
      <w:r>
        <w:rPr>
          <w:color w:val="231F20"/>
          <w:spacing w:val="-3"/>
          <w:sz w:val="22"/>
        </w:rPr>
        <w:t> </w:t>
      </w:r>
      <w:r>
        <w:rPr>
          <w:color w:val="231F20"/>
          <w:sz w:val="22"/>
        </w:rPr>
        <w:t>este</w:t>
      </w:r>
      <w:r>
        <w:rPr>
          <w:color w:val="231F20"/>
          <w:spacing w:val="-3"/>
          <w:sz w:val="22"/>
        </w:rPr>
        <w:t> </w:t>
      </w:r>
      <w:r>
        <w:rPr>
          <w:color w:val="231F20"/>
          <w:sz w:val="22"/>
        </w:rPr>
        <w:t>Reglamento,</w:t>
      </w:r>
      <w:r>
        <w:rPr>
          <w:color w:val="231F20"/>
          <w:spacing w:val="-3"/>
          <w:sz w:val="22"/>
        </w:rPr>
        <w:t> </w:t>
      </w:r>
      <w:r>
        <w:rPr>
          <w:color w:val="231F20"/>
          <w:sz w:val="22"/>
        </w:rPr>
        <w:t>así</w:t>
      </w:r>
      <w:r>
        <w:rPr>
          <w:color w:val="231F20"/>
          <w:spacing w:val="-3"/>
          <w:sz w:val="22"/>
        </w:rPr>
        <w:t> </w:t>
      </w:r>
      <w:r>
        <w:rPr>
          <w:color w:val="231F20"/>
          <w:sz w:val="22"/>
        </w:rPr>
        <w:t>como</w:t>
      </w:r>
      <w:r>
        <w:rPr>
          <w:color w:val="231F20"/>
          <w:spacing w:val="-3"/>
          <w:sz w:val="22"/>
        </w:rPr>
        <w:t> </w:t>
      </w:r>
      <w:r>
        <w:rPr>
          <w:color w:val="231F20"/>
          <w:sz w:val="22"/>
        </w:rPr>
        <w:t>la</w:t>
      </w:r>
      <w:r>
        <w:rPr>
          <w:color w:val="231F20"/>
          <w:spacing w:val="-3"/>
          <w:sz w:val="22"/>
        </w:rPr>
        <w:t> </w:t>
      </w:r>
      <w:r>
        <w:rPr>
          <w:color w:val="231F20"/>
          <w:sz w:val="22"/>
        </w:rPr>
        <w:t>obtención</w:t>
      </w:r>
      <w:r>
        <w:rPr>
          <w:color w:val="231F20"/>
          <w:spacing w:val="-3"/>
          <w:sz w:val="22"/>
        </w:rPr>
        <w:t> </w:t>
      </w:r>
      <w:r>
        <w:rPr>
          <w:color w:val="231F20"/>
          <w:sz w:val="22"/>
        </w:rPr>
        <w:t>de la licencia urbanística correspondiente.</w:t>
      </w:r>
    </w:p>
    <w:p>
      <w:pPr>
        <w:pStyle w:val="ListParagraph"/>
        <w:numPr>
          <w:ilvl w:val="0"/>
          <w:numId w:val="108"/>
        </w:numPr>
        <w:tabs>
          <w:tab w:pos="602" w:val="left" w:leader="none"/>
        </w:tabs>
        <w:spacing w:line="249" w:lineRule="auto" w:before="127" w:after="0"/>
        <w:ind w:left="141" w:right="138" w:firstLine="226"/>
        <w:jc w:val="both"/>
        <w:rPr>
          <w:sz w:val="22"/>
        </w:rPr>
      </w:pPr>
      <w:r>
        <w:rPr>
          <w:color w:val="231F20"/>
          <w:sz w:val="22"/>
        </w:rPr>
        <w:t>Las</w:t>
      </w:r>
      <w:r>
        <w:rPr>
          <w:color w:val="231F20"/>
          <w:spacing w:val="-12"/>
          <w:sz w:val="22"/>
        </w:rPr>
        <w:t> </w:t>
      </w:r>
      <w:r>
        <w:rPr>
          <w:color w:val="231F20"/>
          <w:sz w:val="22"/>
        </w:rPr>
        <w:t>licencias</w:t>
      </w:r>
      <w:r>
        <w:rPr>
          <w:color w:val="231F20"/>
          <w:spacing w:val="-12"/>
          <w:sz w:val="22"/>
        </w:rPr>
        <w:t> </w:t>
      </w:r>
      <w:r>
        <w:rPr>
          <w:color w:val="231F20"/>
          <w:sz w:val="22"/>
        </w:rPr>
        <w:t>urbanísticas</w:t>
      </w:r>
      <w:r>
        <w:rPr>
          <w:color w:val="231F20"/>
          <w:spacing w:val="-12"/>
          <w:sz w:val="22"/>
        </w:rPr>
        <w:t> </w:t>
      </w:r>
      <w:r>
        <w:rPr>
          <w:color w:val="231F20"/>
          <w:sz w:val="22"/>
        </w:rPr>
        <w:t>impondrán</w:t>
      </w:r>
      <w:r>
        <w:rPr>
          <w:color w:val="231F20"/>
          <w:spacing w:val="-12"/>
          <w:sz w:val="22"/>
        </w:rPr>
        <w:t> </w:t>
      </w:r>
      <w:r>
        <w:rPr>
          <w:color w:val="231F20"/>
          <w:sz w:val="22"/>
        </w:rPr>
        <w:t>los</w:t>
      </w:r>
      <w:r>
        <w:rPr>
          <w:color w:val="231F20"/>
          <w:spacing w:val="-12"/>
          <w:sz w:val="22"/>
        </w:rPr>
        <w:t> </w:t>
      </w:r>
      <w:r>
        <w:rPr>
          <w:color w:val="231F20"/>
          <w:sz w:val="22"/>
        </w:rPr>
        <w:t>deberes</w:t>
      </w:r>
      <w:r>
        <w:rPr>
          <w:color w:val="231F20"/>
          <w:spacing w:val="-12"/>
          <w:sz w:val="22"/>
        </w:rPr>
        <w:t> </w:t>
      </w:r>
      <w:r>
        <w:rPr>
          <w:color w:val="231F20"/>
          <w:sz w:val="22"/>
        </w:rPr>
        <w:t>necesarios</w:t>
      </w:r>
      <w:r>
        <w:rPr>
          <w:color w:val="231F20"/>
          <w:spacing w:val="-12"/>
          <w:sz w:val="22"/>
        </w:rPr>
        <w:t> </w:t>
      </w:r>
      <w:r>
        <w:rPr>
          <w:color w:val="231F20"/>
          <w:sz w:val="22"/>
        </w:rPr>
        <w:t>para</w:t>
      </w:r>
      <w:r>
        <w:rPr>
          <w:color w:val="231F20"/>
          <w:spacing w:val="-13"/>
          <w:sz w:val="22"/>
        </w:rPr>
        <w:t> </w:t>
      </w:r>
      <w:r>
        <w:rPr>
          <w:color w:val="231F20"/>
          <w:sz w:val="22"/>
        </w:rPr>
        <w:t>asegurar</w:t>
      </w:r>
      <w:r>
        <w:rPr>
          <w:color w:val="231F20"/>
          <w:spacing w:val="-12"/>
          <w:sz w:val="22"/>
        </w:rPr>
        <w:t> </w:t>
      </w:r>
      <w:r>
        <w:rPr>
          <w:color w:val="231F20"/>
          <w:sz w:val="22"/>
        </w:rPr>
        <w:t>que</w:t>
      </w:r>
      <w:r>
        <w:rPr>
          <w:color w:val="231F20"/>
          <w:spacing w:val="-13"/>
          <w:sz w:val="22"/>
        </w:rPr>
        <w:t> </w:t>
      </w:r>
      <w:r>
        <w:rPr>
          <w:color w:val="231F20"/>
          <w:sz w:val="22"/>
        </w:rPr>
        <w:t>las parcelas</w:t>
      </w:r>
      <w:r>
        <w:rPr>
          <w:color w:val="231F20"/>
          <w:spacing w:val="-8"/>
          <w:sz w:val="22"/>
        </w:rPr>
        <w:t> </w:t>
      </w:r>
      <w:r>
        <w:rPr>
          <w:color w:val="231F20"/>
          <w:sz w:val="22"/>
        </w:rPr>
        <w:t>estén</w:t>
      </w:r>
      <w:r>
        <w:rPr>
          <w:color w:val="231F20"/>
          <w:spacing w:val="-9"/>
          <w:sz w:val="22"/>
        </w:rPr>
        <w:t> </w:t>
      </w:r>
      <w:r>
        <w:rPr>
          <w:color w:val="231F20"/>
          <w:sz w:val="22"/>
        </w:rPr>
        <w:t>dotadas</w:t>
      </w:r>
      <w:r>
        <w:rPr>
          <w:color w:val="231F20"/>
          <w:spacing w:val="-9"/>
          <w:sz w:val="22"/>
        </w:rPr>
        <w:t> </w:t>
      </w:r>
      <w:r>
        <w:rPr>
          <w:color w:val="231F20"/>
          <w:sz w:val="22"/>
        </w:rPr>
        <w:t>de</w:t>
      </w:r>
      <w:r>
        <w:rPr>
          <w:color w:val="231F20"/>
          <w:spacing w:val="-9"/>
          <w:sz w:val="22"/>
        </w:rPr>
        <w:t> </w:t>
      </w:r>
      <w:r>
        <w:rPr>
          <w:color w:val="231F20"/>
          <w:sz w:val="22"/>
        </w:rPr>
        <w:t>los</w:t>
      </w:r>
      <w:r>
        <w:rPr>
          <w:color w:val="231F20"/>
          <w:spacing w:val="-9"/>
          <w:sz w:val="22"/>
        </w:rPr>
        <w:t> </w:t>
      </w:r>
      <w:r>
        <w:rPr>
          <w:color w:val="231F20"/>
          <w:sz w:val="22"/>
        </w:rPr>
        <w:t>mismos</w:t>
      </w:r>
      <w:r>
        <w:rPr>
          <w:color w:val="231F20"/>
          <w:spacing w:val="-9"/>
          <w:sz w:val="22"/>
        </w:rPr>
        <w:t> </w:t>
      </w:r>
      <w:r>
        <w:rPr>
          <w:color w:val="231F20"/>
          <w:sz w:val="22"/>
        </w:rPr>
        <w:t>servicios</w:t>
      </w:r>
      <w:r>
        <w:rPr>
          <w:color w:val="231F20"/>
          <w:spacing w:val="-9"/>
          <w:sz w:val="22"/>
        </w:rPr>
        <w:t> </w:t>
      </w:r>
      <w:r>
        <w:rPr>
          <w:color w:val="231F20"/>
          <w:sz w:val="22"/>
        </w:rPr>
        <w:t>urbanísticos</w:t>
      </w:r>
      <w:r>
        <w:rPr>
          <w:color w:val="231F20"/>
          <w:spacing w:val="-9"/>
          <w:sz w:val="22"/>
        </w:rPr>
        <w:t> </w:t>
      </w:r>
      <w:r>
        <w:rPr>
          <w:color w:val="231F20"/>
          <w:sz w:val="22"/>
        </w:rPr>
        <w:t>exigidos</w:t>
      </w:r>
      <w:r>
        <w:rPr>
          <w:color w:val="231F20"/>
          <w:spacing w:val="-8"/>
          <w:sz w:val="22"/>
        </w:rPr>
        <w:t> </w:t>
      </w:r>
      <w:r>
        <w:rPr>
          <w:color w:val="231F20"/>
          <w:sz w:val="22"/>
        </w:rPr>
        <w:t>a</w:t>
      </w:r>
      <w:r>
        <w:rPr>
          <w:color w:val="231F20"/>
          <w:spacing w:val="-9"/>
          <w:sz w:val="22"/>
        </w:rPr>
        <w:t> </w:t>
      </w:r>
      <w:r>
        <w:rPr>
          <w:color w:val="231F20"/>
          <w:sz w:val="22"/>
        </w:rPr>
        <w:t>los</w:t>
      </w:r>
      <w:r>
        <w:rPr>
          <w:color w:val="231F20"/>
          <w:spacing w:val="-9"/>
          <w:sz w:val="22"/>
        </w:rPr>
        <w:t> </w:t>
      </w:r>
      <w:r>
        <w:rPr>
          <w:color w:val="231F20"/>
          <w:sz w:val="22"/>
        </w:rPr>
        <w:t>solares</w:t>
      </w:r>
      <w:r>
        <w:rPr>
          <w:color w:val="231F20"/>
          <w:spacing w:val="-9"/>
          <w:sz w:val="22"/>
        </w:rPr>
        <w:t> </w:t>
      </w:r>
      <w:r>
        <w:rPr>
          <w:color w:val="231F20"/>
          <w:sz w:val="22"/>
        </w:rPr>
        <w:t>y</w:t>
      </w:r>
      <w:r>
        <w:rPr>
          <w:color w:val="231F20"/>
          <w:spacing w:val="-9"/>
          <w:sz w:val="22"/>
        </w:rPr>
        <w:t> </w:t>
      </w:r>
      <w:r>
        <w:rPr>
          <w:color w:val="231F20"/>
          <w:sz w:val="22"/>
        </w:rPr>
        <w:t>los que determine la ordenación, de entre los siguientes:</w:t>
      </w:r>
    </w:p>
    <w:p>
      <w:pPr>
        <w:pStyle w:val="ListParagraph"/>
        <w:numPr>
          <w:ilvl w:val="1"/>
          <w:numId w:val="108"/>
        </w:numPr>
        <w:tabs>
          <w:tab w:pos="643" w:val="left" w:leader="none"/>
        </w:tabs>
        <w:spacing w:line="249" w:lineRule="auto" w:before="127" w:after="0"/>
        <w:ind w:left="141" w:right="138" w:firstLine="226"/>
        <w:jc w:val="both"/>
        <w:rPr>
          <w:sz w:val="22"/>
        </w:rPr>
      </w:pPr>
      <w:r>
        <w:rPr>
          <w:color w:val="231F20"/>
          <w:sz w:val="22"/>
        </w:rPr>
        <w:t>Costear los gastos de urbanización y, en su caso, ejecutar las obras necesarias para</w:t>
      </w:r>
      <w:r>
        <w:rPr>
          <w:color w:val="231F20"/>
          <w:spacing w:val="-6"/>
          <w:sz w:val="22"/>
        </w:rPr>
        <w:t> </w:t>
      </w:r>
      <w:r>
        <w:rPr>
          <w:color w:val="231F20"/>
          <w:sz w:val="22"/>
        </w:rPr>
        <w:t>completar</w:t>
      </w:r>
      <w:r>
        <w:rPr>
          <w:color w:val="231F20"/>
          <w:spacing w:val="-6"/>
          <w:sz w:val="22"/>
        </w:rPr>
        <w:t> </w:t>
      </w:r>
      <w:r>
        <w:rPr>
          <w:color w:val="231F20"/>
          <w:sz w:val="22"/>
        </w:rPr>
        <w:t>los</w:t>
      </w:r>
      <w:r>
        <w:rPr>
          <w:color w:val="231F20"/>
          <w:spacing w:val="-6"/>
          <w:sz w:val="22"/>
        </w:rPr>
        <w:t> </w:t>
      </w:r>
      <w:r>
        <w:rPr>
          <w:color w:val="231F20"/>
          <w:sz w:val="22"/>
        </w:rPr>
        <w:t>servicios</w:t>
      </w:r>
      <w:r>
        <w:rPr>
          <w:color w:val="231F20"/>
          <w:spacing w:val="-6"/>
          <w:sz w:val="22"/>
        </w:rPr>
        <w:t> </w:t>
      </w:r>
      <w:r>
        <w:rPr>
          <w:color w:val="231F20"/>
          <w:sz w:val="22"/>
        </w:rPr>
        <w:t>urbanísticos</w:t>
      </w:r>
      <w:r>
        <w:rPr>
          <w:color w:val="231F20"/>
          <w:spacing w:val="-6"/>
          <w:sz w:val="22"/>
        </w:rPr>
        <w:t> </w:t>
      </w:r>
      <w:r>
        <w:rPr>
          <w:color w:val="231F20"/>
          <w:sz w:val="22"/>
        </w:rPr>
        <w:t>y</w:t>
      </w:r>
      <w:r>
        <w:rPr>
          <w:color w:val="231F20"/>
          <w:spacing w:val="-6"/>
          <w:sz w:val="22"/>
        </w:rPr>
        <w:t> </w:t>
      </w:r>
      <w:r>
        <w:rPr>
          <w:color w:val="231F20"/>
          <w:sz w:val="22"/>
        </w:rPr>
        <w:t>para</w:t>
      </w:r>
      <w:r>
        <w:rPr>
          <w:color w:val="231F20"/>
          <w:spacing w:val="-6"/>
          <w:sz w:val="22"/>
        </w:rPr>
        <w:t> </w:t>
      </w:r>
      <w:r>
        <w:rPr>
          <w:color w:val="231F20"/>
          <w:sz w:val="22"/>
        </w:rPr>
        <w:t>regularizar</w:t>
      </w:r>
      <w:r>
        <w:rPr>
          <w:color w:val="231F20"/>
          <w:spacing w:val="-6"/>
          <w:sz w:val="22"/>
        </w:rPr>
        <w:t> </w:t>
      </w:r>
      <w:r>
        <w:rPr>
          <w:color w:val="231F20"/>
          <w:sz w:val="22"/>
        </w:rPr>
        <w:t>las</w:t>
      </w:r>
      <w:r>
        <w:rPr>
          <w:color w:val="231F20"/>
          <w:spacing w:val="-6"/>
          <w:sz w:val="22"/>
        </w:rPr>
        <w:t> </w:t>
      </w:r>
      <w:r>
        <w:rPr>
          <w:color w:val="231F20"/>
          <w:sz w:val="22"/>
        </w:rPr>
        <w:t>vías</w:t>
      </w:r>
      <w:r>
        <w:rPr>
          <w:color w:val="231F20"/>
          <w:spacing w:val="-6"/>
          <w:sz w:val="22"/>
        </w:rPr>
        <w:t> </w:t>
      </w:r>
      <w:r>
        <w:rPr>
          <w:color w:val="231F20"/>
          <w:sz w:val="22"/>
        </w:rPr>
        <w:t>públicas</w:t>
      </w:r>
      <w:r>
        <w:rPr>
          <w:color w:val="231F20"/>
          <w:spacing w:val="-6"/>
          <w:sz w:val="22"/>
        </w:rPr>
        <w:t> </w:t>
      </w:r>
      <w:r>
        <w:rPr>
          <w:color w:val="231F20"/>
          <w:sz w:val="22"/>
        </w:rPr>
        <w:t>existentes.</w:t>
      </w:r>
    </w:p>
    <w:p>
      <w:pPr>
        <w:pStyle w:val="ListParagraph"/>
        <w:numPr>
          <w:ilvl w:val="1"/>
          <w:numId w:val="108"/>
        </w:numPr>
        <w:tabs>
          <w:tab w:pos="621" w:val="left" w:leader="none"/>
        </w:tabs>
        <w:spacing w:line="249" w:lineRule="auto" w:before="127" w:after="0"/>
        <w:ind w:left="141" w:right="139" w:firstLine="226"/>
        <w:jc w:val="both"/>
        <w:rPr>
          <w:sz w:val="22"/>
        </w:rPr>
      </w:pPr>
      <w:r>
        <w:rPr>
          <w:color w:val="231F20"/>
          <w:sz w:val="22"/>
        </w:rPr>
        <w:t>Cumplir</w:t>
      </w:r>
      <w:r>
        <w:rPr>
          <w:color w:val="231F20"/>
          <w:spacing w:val="-5"/>
          <w:sz w:val="22"/>
        </w:rPr>
        <w:t> </w:t>
      </w:r>
      <w:r>
        <w:rPr>
          <w:color w:val="231F20"/>
          <w:sz w:val="22"/>
        </w:rPr>
        <w:t>los</w:t>
      </w:r>
      <w:r>
        <w:rPr>
          <w:color w:val="231F20"/>
          <w:spacing w:val="-5"/>
          <w:sz w:val="22"/>
        </w:rPr>
        <w:t> </w:t>
      </w:r>
      <w:r>
        <w:rPr>
          <w:color w:val="231F20"/>
          <w:sz w:val="22"/>
        </w:rPr>
        <w:t>deberes</w:t>
      </w:r>
      <w:r>
        <w:rPr>
          <w:color w:val="231F20"/>
          <w:spacing w:val="-5"/>
          <w:sz w:val="22"/>
        </w:rPr>
        <w:t> </w:t>
      </w:r>
      <w:r>
        <w:rPr>
          <w:color w:val="231F20"/>
          <w:sz w:val="22"/>
        </w:rPr>
        <w:t>legales</w:t>
      </w:r>
      <w:r>
        <w:rPr>
          <w:color w:val="231F20"/>
          <w:spacing w:val="-5"/>
          <w:sz w:val="22"/>
        </w:rPr>
        <w:t> </w:t>
      </w:r>
      <w:r>
        <w:rPr>
          <w:color w:val="231F20"/>
          <w:sz w:val="22"/>
        </w:rPr>
        <w:t>para</w:t>
      </w:r>
      <w:r>
        <w:rPr>
          <w:color w:val="231F20"/>
          <w:spacing w:val="-5"/>
          <w:sz w:val="22"/>
        </w:rPr>
        <w:t> </w:t>
      </w:r>
      <w:r>
        <w:rPr>
          <w:color w:val="231F20"/>
          <w:sz w:val="22"/>
        </w:rPr>
        <w:t>la</w:t>
      </w:r>
      <w:r>
        <w:rPr>
          <w:color w:val="231F20"/>
          <w:spacing w:val="-5"/>
          <w:sz w:val="22"/>
        </w:rPr>
        <w:t> </w:t>
      </w:r>
      <w:r>
        <w:rPr>
          <w:color w:val="231F20"/>
          <w:sz w:val="22"/>
        </w:rPr>
        <w:t>materialización</w:t>
      </w:r>
      <w:r>
        <w:rPr>
          <w:color w:val="231F20"/>
          <w:spacing w:val="-5"/>
          <w:sz w:val="22"/>
        </w:rPr>
        <w:t> </w:t>
      </w:r>
      <w:r>
        <w:rPr>
          <w:color w:val="231F20"/>
          <w:sz w:val="22"/>
        </w:rPr>
        <w:t>del</w:t>
      </w:r>
      <w:r>
        <w:rPr>
          <w:color w:val="231F20"/>
          <w:spacing w:val="-5"/>
          <w:sz w:val="22"/>
        </w:rPr>
        <w:t> </w:t>
      </w:r>
      <w:r>
        <w:rPr>
          <w:color w:val="231F20"/>
          <w:sz w:val="22"/>
        </w:rPr>
        <w:t>aprovechamiento</w:t>
      </w:r>
      <w:r>
        <w:rPr>
          <w:color w:val="231F20"/>
          <w:spacing w:val="-5"/>
          <w:sz w:val="22"/>
        </w:rPr>
        <w:t> </w:t>
      </w:r>
      <w:r>
        <w:rPr>
          <w:color w:val="231F20"/>
          <w:sz w:val="22"/>
        </w:rPr>
        <w:t>edificato- rio,</w:t>
      </w:r>
      <w:r>
        <w:rPr>
          <w:color w:val="231F20"/>
          <w:spacing w:val="-16"/>
          <w:sz w:val="22"/>
        </w:rPr>
        <w:t> </w:t>
      </w:r>
      <w:r>
        <w:rPr>
          <w:color w:val="231F20"/>
          <w:sz w:val="22"/>
        </w:rPr>
        <w:t>de</w:t>
      </w:r>
      <w:r>
        <w:rPr>
          <w:color w:val="231F20"/>
          <w:spacing w:val="-15"/>
          <w:sz w:val="22"/>
        </w:rPr>
        <w:t> </w:t>
      </w:r>
      <w:r>
        <w:rPr>
          <w:color w:val="231F20"/>
          <w:sz w:val="22"/>
        </w:rPr>
        <w:t>acuerdo</w:t>
      </w:r>
      <w:r>
        <w:rPr>
          <w:color w:val="231F20"/>
          <w:spacing w:val="-15"/>
          <w:sz w:val="22"/>
        </w:rPr>
        <w:t> </w:t>
      </w:r>
      <w:r>
        <w:rPr>
          <w:color w:val="231F20"/>
          <w:sz w:val="22"/>
        </w:rPr>
        <w:t>con</w:t>
      </w:r>
      <w:r>
        <w:rPr>
          <w:color w:val="231F20"/>
          <w:spacing w:val="-15"/>
          <w:sz w:val="22"/>
        </w:rPr>
        <w:t> </w:t>
      </w:r>
      <w:r>
        <w:rPr>
          <w:color w:val="231F20"/>
          <w:sz w:val="22"/>
        </w:rPr>
        <w:t>lo</w:t>
      </w:r>
      <w:r>
        <w:rPr>
          <w:color w:val="231F20"/>
          <w:spacing w:val="-16"/>
          <w:sz w:val="22"/>
        </w:rPr>
        <w:t> </w:t>
      </w:r>
      <w:r>
        <w:rPr>
          <w:color w:val="231F20"/>
          <w:sz w:val="22"/>
        </w:rPr>
        <w:t>establecido</w:t>
      </w:r>
      <w:r>
        <w:rPr>
          <w:color w:val="231F20"/>
          <w:spacing w:val="-15"/>
          <w:sz w:val="22"/>
        </w:rPr>
        <w:t> </w:t>
      </w:r>
      <w:r>
        <w:rPr>
          <w:color w:val="231F20"/>
          <w:sz w:val="22"/>
        </w:rPr>
        <w:t>en</w:t>
      </w:r>
      <w:r>
        <w:rPr>
          <w:color w:val="231F20"/>
          <w:spacing w:val="-15"/>
          <w:sz w:val="22"/>
        </w:rPr>
        <w:t> </w:t>
      </w:r>
      <w:r>
        <w:rPr>
          <w:color w:val="231F20"/>
          <w:sz w:val="22"/>
        </w:rPr>
        <w:t>el</w:t>
      </w:r>
      <w:r>
        <w:rPr>
          <w:color w:val="231F20"/>
          <w:spacing w:val="-15"/>
          <w:sz w:val="22"/>
        </w:rPr>
        <w:t> </w:t>
      </w:r>
      <w:r>
        <w:rPr>
          <w:color w:val="231F20"/>
          <w:sz w:val="22"/>
        </w:rPr>
        <w:t>artículo</w:t>
      </w:r>
      <w:r>
        <w:rPr>
          <w:color w:val="231F20"/>
          <w:spacing w:val="-16"/>
          <w:sz w:val="22"/>
        </w:rPr>
        <w:t> </w:t>
      </w:r>
      <w:r>
        <w:rPr>
          <w:color w:val="231F20"/>
          <w:sz w:val="22"/>
        </w:rPr>
        <w:t>158</w:t>
      </w:r>
      <w:r>
        <w:rPr>
          <w:color w:val="231F20"/>
          <w:spacing w:val="-15"/>
          <w:sz w:val="22"/>
        </w:rPr>
        <w:t> </w:t>
      </w:r>
      <w:r>
        <w:rPr>
          <w:color w:val="231F20"/>
          <w:sz w:val="22"/>
        </w:rPr>
        <w:t>y</w:t>
      </w:r>
      <w:r>
        <w:rPr>
          <w:color w:val="231F20"/>
          <w:spacing w:val="-15"/>
          <w:sz w:val="22"/>
        </w:rPr>
        <w:t> </w:t>
      </w:r>
      <w:r>
        <w:rPr>
          <w:color w:val="231F20"/>
          <w:sz w:val="22"/>
        </w:rPr>
        <w:t>concordantes</w:t>
      </w:r>
      <w:r>
        <w:rPr>
          <w:color w:val="231F20"/>
          <w:spacing w:val="-15"/>
          <w:sz w:val="22"/>
        </w:rPr>
        <w:t> </w:t>
      </w:r>
      <w:r>
        <w:rPr>
          <w:color w:val="231F20"/>
          <w:sz w:val="22"/>
        </w:rPr>
        <w:t>de</w:t>
      </w:r>
      <w:r>
        <w:rPr>
          <w:color w:val="231F20"/>
          <w:spacing w:val="-16"/>
          <w:sz w:val="22"/>
        </w:rPr>
        <w:t> </w:t>
      </w:r>
      <w:r>
        <w:rPr>
          <w:color w:val="231F20"/>
          <w:sz w:val="22"/>
        </w:rPr>
        <w:t>este</w:t>
      </w:r>
      <w:r>
        <w:rPr>
          <w:color w:val="231F20"/>
          <w:spacing w:val="-15"/>
          <w:sz w:val="22"/>
        </w:rPr>
        <w:t> </w:t>
      </w:r>
      <w:r>
        <w:rPr>
          <w:color w:val="231F20"/>
          <w:sz w:val="22"/>
        </w:rPr>
        <w:t>Reglamento.</w:t>
      </w:r>
    </w:p>
    <w:p>
      <w:pPr>
        <w:pStyle w:val="ListParagraph"/>
        <w:spacing w:after="0" w:line="249" w:lineRule="auto"/>
        <w:jc w:val="both"/>
        <w:rPr>
          <w:sz w:val="22"/>
        </w:rPr>
        <w:sectPr>
          <w:pgSz w:w="11910" w:h="16840"/>
          <w:pgMar w:header="785" w:footer="736" w:top="1560" w:bottom="920" w:left="1559" w:right="1559"/>
        </w:sectPr>
      </w:pPr>
    </w:p>
    <w:p>
      <w:pPr>
        <w:pStyle w:val="ListParagraph"/>
        <w:numPr>
          <w:ilvl w:val="1"/>
          <w:numId w:val="108"/>
        </w:numPr>
        <w:tabs>
          <w:tab w:pos="627" w:val="left" w:leader="none"/>
        </w:tabs>
        <w:spacing w:line="249" w:lineRule="auto" w:before="83" w:after="0"/>
        <w:ind w:left="141" w:right="140" w:firstLine="226"/>
        <w:jc w:val="both"/>
        <w:rPr>
          <w:sz w:val="22"/>
        </w:rPr>
      </w:pPr>
      <w:r>
        <w:rPr>
          <w:color w:val="231F20"/>
          <w:sz w:val="22"/>
        </w:rPr>
        <w:t>Asumir el compromiso de no utilizar las construcciones o instalaciones hasta la conclusión de las obras de urbanización.</w:t>
      </w:r>
    </w:p>
    <w:p>
      <w:pPr>
        <w:pStyle w:val="ListParagraph"/>
        <w:numPr>
          <w:ilvl w:val="0"/>
          <w:numId w:val="108"/>
        </w:numPr>
        <w:tabs>
          <w:tab w:pos="607" w:val="left" w:leader="none"/>
        </w:tabs>
        <w:spacing w:line="249" w:lineRule="auto" w:before="115" w:after="0"/>
        <w:ind w:left="141" w:right="139" w:firstLine="226"/>
        <w:jc w:val="both"/>
        <w:rPr>
          <w:sz w:val="22"/>
        </w:rPr>
      </w:pPr>
      <w:r>
        <w:rPr>
          <w:color w:val="231F20"/>
          <w:sz w:val="22"/>
        </w:rPr>
        <w:t>Los</w:t>
      </w:r>
      <w:r>
        <w:rPr>
          <w:color w:val="231F20"/>
          <w:spacing w:val="-7"/>
          <w:sz w:val="22"/>
        </w:rPr>
        <w:t> </w:t>
      </w:r>
      <w:r>
        <w:rPr>
          <w:color w:val="231F20"/>
          <w:sz w:val="22"/>
        </w:rPr>
        <w:t>deberes</w:t>
      </w:r>
      <w:r>
        <w:rPr>
          <w:color w:val="231F20"/>
          <w:spacing w:val="-7"/>
          <w:sz w:val="22"/>
        </w:rPr>
        <w:t> </w:t>
      </w:r>
      <w:r>
        <w:rPr>
          <w:color w:val="231F20"/>
          <w:sz w:val="22"/>
        </w:rPr>
        <w:t>precedentes</w:t>
      </w:r>
      <w:r>
        <w:rPr>
          <w:color w:val="231F20"/>
          <w:spacing w:val="-7"/>
          <w:sz w:val="22"/>
        </w:rPr>
        <w:t> </w:t>
      </w:r>
      <w:r>
        <w:rPr>
          <w:color w:val="231F20"/>
          <w:sz w:val="22"/>
        </w:rPr>
        <w:t>serán</w:t>
      </w:r>
      <w:r>
        <w:rPr>
          <w:color w:val="231F20"/>
          <w:spacing w:val="-7"/>
          <w:sz w:val="22"/>
        </w:rPr>
        <w:t> </w:t>
      </w:r>
      <w:r>
        <w:rPr>
          <w:color w:val="231F20"/>
          <w:sz w:val="22"/>
        </w:rPr>
        <w:t>exigibles</w:t>
      </w:r>
      <w:r>
        <w:rPr>
          <w:color w:val="231F20"/>
          <w:spacing w:val="-6"/>
          <w:sz w:val="22"/>
        </w:rPr>
        <w:t> </w:t>
      </w:r>
      <w:r>
        <w:rPr>
          <w:color w:val="231F20"/>
          <w:sz w:val="22"/>
        </w:rPr>
        <w:t>sin</w:t>
      </w:r>
      <w:r>
        <w:rPr>
          <w:color w:val="231F20"/>
          <w:spacing w:val="-7"/>
          <w:sz w:val="22"/>
        </w:rPr>
        <w:t> </w:t>
      </w:r>
      <w:r>
        <w:rPr>
          <w:color w:val="231F20"/>
          <w:sz w:val="22"/>
        </w:rPr>
        <w:t>perjuicio</w:t>
      </w:r>
      <w:r>
        <w:rPr>
          <w:color w:val="231F20"/>
          <w:spacing w:val="-7"/>
          <w:sz w:val="22"/>
        </w:rPr>
        <w:t> </w:t>
      </w:r>
      <w:r>
        <w:rPr>
          <w:color w:val="231F20"/>
          <w:sz w:val="22"/>
        </w:rPr>
        <w:t>del</w:t>
      </w:r>
      <w:r>
        <w:rPr>
          <w:color w:val="231F20"/>
          <w:spacing w:val="-7"/>
          <w:sz w:val="22"/>
        </w:rPr>
        <w:t> </w:t>
      </w:r>
      <w:r>
        <w:rPr>
          <w:color w:val="231F20"/>
          <w:sz w:val="22"/>
        </w:rPr>
        <w:t>resto</w:t>
      </w:r>
      <w:r>
        <w:rPr>
          <w:color w:val="231F20"/>
          <w:spacing w:val="-7"/>
          <w:sz w:val="22"/>
        </w:rPr>
        <w:t> </w:t>
      </w:r>
      <w:r>
        <w:rPr>
          <w:color w:val="231F20"/>
          <w:sz w:val="22"/>
        </w:rPr>
        <w:t>de</w:t>
      </w:r>
      <w:r>
        <w:rPr>
          <w:color w:val="231F20"/>
          <w:spacing w:val="-7"/>
          <w:sz w:val="22"/>
        </w:rPr>
        <w:t> </w:t>
      </w:r>
      <w:r>
        <w:rPr>
          <w:color w:val="231F20"/>
          <w:sz w:val="22"/>
        </w:rPr>
        <w:t>las</w:t>
      </w:r>
      <w:r>
        <w:rPr>
          <w:color w:val="231F20"/>
          <w:spacing w:val="-7"/>
          <w:sz w:val="22"/>
        </w:rPr>
        <w:t> </w:t>
      </w:r>
      <w:r>
        <w:rPr>
          <w:color w:val="231F20"/>
          <w:sz w:val="22"/>
        </w:rPr>
        <w:t>obligaciones que</w:t>
      </w:r>
      <w:r>
        <w:rPr>
          <w:color w:val="231F20"/>
          <w:spacing w:val="-2"/>
          <w:sz w:val="22"/>
        </w:rPr>
        <w:t> </w:t>
      </w:r>
      <w:r>
        <w:rPr>
          <w:color w:val="231F20"/>
          <w:sz w:val="22"/>
        </w:rPr>
        <w:t>sean</w:t>
      </w:r>
      <w:r>
        <w:rPr>
          <w:color w:val="231F20"/>
          <w:spacing w:val="-2"/>
          <w:sz w:val="22"/>
        </w:rPr>
        <w:t> </w:t>
      </w:r>
      <w:r>
        <w:rPr>
          <w:color w:val="231F20"/>
          <w:sz w:val="22"/>
        </w:rPr>
        <w:t>aplicables</w:t>
      </w:r>
      <w:r>
        <w:rPr>
          <w:color w:val="231F20"/>
          <w:spacing w:val="-2"/>
          <w:sz w:val="22"/>
        </w:rPr>
        <w:t> </w:t>
      </w:r>
      <w:r>
        <w:rPr>
          <w:color w:val="231F20"/>
          <w:sz w:val="22"/>
        </w:rPr>
        <w:t>con</w:t>
      </w:r>
      <w:r>
        <w:rPr>
          <w:color w:val="231F20"/>
          <w:spacing w:val="-2"/>
          <w:sz w:val="22"/>
        </w:rPr>
        <w:t> </w:t>
      </w:r>
      <w:r>
        <w:rPr>
          <w:color w:val="231F20"/>
          <w:sz w:val="22"/>
        </w:rPr>
        <w:t>arreglo</w:t>
      </w:r>
      <w:r>
        <w:rPr>
          <w:color w:val="231F20"/>
          <w:spacing w:val="-2"/>
          <w:sz w:val="22"/>
        </w:rPr>
        <w:t> </w:t>
      </w:r>
      <w:r>
        <w:rPr>
          <w:color w:val="231F20"/>
          <w:sz w:val="22"/>
        </w:rPr>
        <w:t>al</w:t>
      </w:r>
      <w:r>
        <w:rPr>
          <w:color w:val="231F20"/>
          <w:spacing w:val="-2"/>
          <w:sz w:val="22"/>
        </w:rPr>
        <w:t> </w:t>
      </w:r>
      <w:r>
        <w:rPr>
          <w:color w:val="231F20"/>
          <w:sz w:val="22"/>
        </w:rPr>
        <w:t>régimen</w:t>
      </w:r>
      <w:r>
        <w:rPr>
          <w:color w:val="231F20"/>
          <w:spacing w:val="-2"/>
          <w:sz w:val="22"/>
        </w:rPr>
        <w:t> </w:t>
      </w:r>
      <w:r>
        <w:rPr>
          <w:color w:val="231F20"/>
          <w:sz w:val="22"/>
        </w:rPr>
        <w:t>general</w:t>
      </w:r>
      <w:r>
        <w:rPr>
          <w:color w:val="231F20"/>
          <w:spacing w:val="-2"/>
          <w:sz w:val="22"/>
        </w:rPr>
        <w:t> </w:t>
      </w:r>
      <w:r>
        <w:rPr>
          <w:color w:val="231F20"/>
          <w:sz w:val="22"/>
        </w:rPr>
        <w:t>establecido</w:t>
      </w:r>
      <w:r>
        <w:rPr>
          <w:color w:val="231F20"/>
          <w:spacing w:val="-2"/>
          <w:sz w:val="22"/>
        </w:rPr>
        <w:t> </w:t>
      </w:r>
      <w:r>
        <w:rPr>
          <w:color w:val="231F20"/>
          <w:sz w:val="22"/>
        </w:rPr>
        <w:t>para</w:t>
      </w:r>
      <w:r>
        <w:rPr>
          <w:color w:val="231F20"/>
          <w:spacing w:val="-2"/>
          <w:sz w:val="22"/>
        </w:rPr>
        <w:t> </w:t>
      </w:r>
      <w:r>
        <w:rPr>
          <w:color w:val="231F20"/>
          <w:sz w:val="22"/>
        </w:rPr>
        <w:t>las</w:t>
      </w:r>
      <w:r>
        <w:rPr>
          <w:color w:val="231F20"/>
          <w:spacing w:val="-2"/>
          <w:sz w:val="22"/>
        </w:rPr>
        <w:t> </w:t>
      </w:r>
      <w:r>
        <w:rPr>
          <w:color w:val="231F20"/>
          <w:sz w:val="22"/>
        </w:rPr>
        <w:t>licencias</w:t>
      </w:r>
      <w:r>
        <w:rPr>
          <w:color w:val="231F20"/>
          <w:spacing w:val="-2"/>
          <w:sz w:val="22"/>
        </w:rPr>
        <w:t> </w:t>
      </w:r>
      <w:r>
        <w:rPr>
          <w:color w:val="231F20"/>
          <w:sz w:val="22"/>
        </w:rPr>
        <w:t>urba- </w:t>
      </w:r>
      <w:r>
        <w:rPr>
          <w:color w:val="231F20"/>
          <w:spacing w:val="-2"/>
          <w:sz w:val="22"/>
        </w:rPr>
        <w:t>nísticas.</w:t>
      </w:r>
    </w:p>
    <w:p>
      <w:pPr>
        <w:pStyle w:val="ListParagraph"/>
        <w:numPr>
          <w:ilvl w:val="0"/>
          <w:numId w:val="108"/>
        </w:numPr>
        <w:tabs>
          <w:tab w:pos="607" w:val="left" w:leader="none"/>
        </w:tabs>
        <w:spacing w:line="249" w:lineRule="auto" w:before="116" w:after="0"/>
        <w:ind w:left="141" w:right="139" w:firstLine="226"/>
        <w:jc w:val="both"/>
        <w:rPr>
          <w:sz w:val="22"/>
        </w:rPr>
      </w:pPr>
      <w:r>
        <w:rPr>
          <w:color w:val="231F20"/>
          <w:sz w:val="22"/>
        </w:rPr>
        <w:t>Para</w:t>
      </w:r>
      <w:r>
        <w:rPr>
          <w:color w:val="231F20"/>
          <w:spacing w:val="-7"/>
          <w:sz w:val="22"/>
        </w:rPr>
        <w:t> </w:t>
      </w:r>
      <w:r>
        <w:rPr>
          <w:color w:val="231F20"/>
          <w:sz w:val="22"/>
        </w:rPr>
        <w:t>que</w:t>
      </w:r>
      <w:r>
        <w:rPr>
          <w:color w:val="231F20"/>
          <w:spacing w:val="-7"/>
          <w:sz w:val="22"/>
        </w:rPr>
        <w:t> </w:t>
      </w:r>
      <w:r>
        <w:rPr>
          <w:color w:val="231F20"/>
          <w:sz w:val="22"/>
        </w:rPr>
        <w:t>las</w:t>
      </w:r>
      <w:r>
        <w:rPr>
          <w:color w:val="231F20"/>
          <w:spacing w:val="-7"/>
          <w:sz w:val="22"/>
        </w:rPr>
        <w:t> </w:t>
      </w:r>
      <w:r>
        <w:rPr>
          <w:color w:val="231F20"/>
          <w:sz w:val="22"/>
        </w:rPr>
        <w:t>parcelas</w:t>
      </w:r>
      <w:r>
        <w:rPr>
          <w:color w:val="231F20"/>
          <w:spacing w:val="-7"/>
          <w:sz w:val="22"/>
        </w:rPr>
        <w:t> </w:t>
      </w:r>
      <w:r>
        <w:rPr>
          <w:color w:val="231F20"/>
          <w:sz w:val="22"/>
        </w:rPr>
        <w:t>de</w:t>
      </w:r>
      <w:r>
        <w:rPr>
          <w:color w:val="231F20"/>
          <w:spacing w:val="-7"/>
          <w:sz w:val="22"/>
        </w:rPr>
        <w:t> </w:t>
      </w:r>
      <w:r>
        <w:rPr>
          <w:color w:val="231F20"/>
          <w:sz w:val="22"/>
        </w:rPr>
        <w:t>suelo</w:t>
      </w:r>
      <w:r>
        <w:rPr>
          <w:color w:val="231F20"/>
          <w:spacing w:val="-7"/>
          <w:sz w:val="22"/>
        </w:rPr>
        <w:t> </w:t>
      </w:r>
      <w:r>
        <w:rPr>
          <w:color w:val="231F20"/>
          <w:sz w:val="22"/>
        </w:rPr>
        <w:t>rústico</w:t>
      </w:r>
      <w:r>
        <w:rPr>
          <w:color w:val="231F20"/>
          <w:spacing w:val="-7"/>
          <w:sz w:val="22"/>
        </w:rPr>
        <w:t> </w:t>
      </w:r>
      <w:r>
        <w:rPr>
          <w:color w:val="231F20"/>
          <w:sz w:val="22"/>
        </w:rPr>
        <w:t>de</w:t>
      </w:r>
      <w:r>
        <w:rPr>
          <w:color w:val="231F20"/>
          <w:spacing w:val="-7"/>
          <w:sz w:val="22"/>
        </w:rPr>
        <w:t> </w:t>
      </w:r>
      <w:r>
        <w:rPr>
          <w:color w:val="231F20"/>
          <w:sz w:val="22"/>
        </w:rPr>
        <w:t>asentamiento</w:t>
      </w:r>
      <w:r>
        <w:rPr>
          <w:color w:val="231F20"/>
          <w:spacing w:val="-7"/>
          <w:sz w:val="22"/>
        </w:rPr>
        <w:t> </w:t>
      </w:r>
      <w:r>
        <w:rPr>
          <w:color w:val="231F20"/>
          <w:sz w:val="22"/>
        </w:rPr>
        <w:t>rural</w:t>
      </w:r>
      <w:r>
        <w:rPr>
          <w:color w:val="231F20"/>
          <w:spacing w:val="-7"/>
          <w:sz w:val="22"/>
        </w:rPr>
        <w:t> </w:t>
      </w:r>
      <w:r>
        <w:rPr>
          <w:color w:val="231F20"/>
          <w:sz w:val="22"/>
        </w:rPr>
        <w:t>alcancen</w:t>
      </w:r>
      <w:r>
        <w:rPr>
          <w:color w:val="231F20"/>
          <w:spacing w:val="-7"/>
          <w:sz w:val="22"/>
        </w:rPr>
        <w:t> </w:t>
      </w:r>
      <w:r>
        <w:rPr>
          <w:color w:val="231F20"/>
          <w:sz w:val="22"/>
        </w:rPr>
        <w:t>la</w:t>
      </w:r>
      <w:r>
        <w:rPr>
          <w:color w:val="231F20"/>
          <w:spacing w:val="-7"/>
          <w:sz w:val="22"/>
        </w:rPr>
        <w:t> </w:t>
      </w:r>
      <w:r>
        <w:rPr>
          <w:color w:val="231F20"/>
          <w:sz w:val="22"/>
        </w:rPr>
        <w:t>condición de edificables, el propietario debe asegurar la ejecución de la totalidad de los servicios que demanden las construcciones e instalaciones objeto de licencia urbanística en la forma que se determine por el planeamiento.</w:t>
      </w:r>
    </w:p>
    <w:p>
      <w:pPr>
        <w:pStyle w:val="ListParagraph"/>
        <w:numPr>
          <w:ilvl w:val="0"/>
          <w:numId w:val="108"/>
        </w:numPr>
        <w:tabs>
          <w:tab w:pos="611" w:val="left" w:leader="none"/>
        </w:tabs>
        <w:spacing w:line="249" w:lineRule="auto" w:before="117" w:after="0"/>
        <w:ind w:left="141" w:right="139" w:firstLine="226"/>
        <w:jc w:val="both"/>
        <w:rPr>
          <w:sz w:val="22"/>
        </w:rPr>
      </w:pPr>
      <w:r>
        <w:rPr>
          <w:color w:val="231F20"/>
          <w:sz w:val="22"/>
        </w:rPr>
        <w:t>En</w:t>
      </w:r>
      <w:r>
        <w:rPr>
          <w:color w:val="231F20"/>
          <w:spacing w:val="-3"/>
          <w:sz w:val="22"/>
        </w:rPr>
        <w:t> </w:t>
      </w:r>
      <w:r>
        <w:rPr>
          <w:color w:val="231F20"/>
          <w:sz w:val="22"/>
        </w:rPr>
        <w:t>defecto</w:t>
      </w:r>
      <w:r>
        <w:rPr>
          <w:color w:val="231F20"/>
          <w:spacing w:val="-3"/>
          <w:sz w:val="22"/>
        </w:rPr>
        <w:t> </w:t>
      </w:r>
      <w:r>
        <w:rPr>
          <w:color w:val="231F20"/>
          <w:sz w:val="22"/>
        </w:rPr>
        <w:t>de</w:t>
      </w:r>
      <w:r>
        <w:rPr>
          <w:color w:val="231F20"/>
          <w:spacing w:val="-3"/>
          <w:sz w:val="22"/>
        </w:rPr>
        <w:t> </w:t>
      </w:r>
      <w:r>
        <w:rPr>
          <w:color w:val="231F20"/>
          <w:sz w:val="22"/>
        </w:rPr>
        <w:t>determinaciones</w:t>
      </w:r>
      <w:r>
        <w:rPr>
          <w:color w:val="231F20"/>
          <w:spacing w:val="-2"/>
          <w:sz w:val="22"/>
        </w:rPr>
        <w:t> </w:t>
      </w:r>
      <w:r>
        <w:rPr>
          <w:color w:val="231F20"/>
          <w:sz w:val="22"/>
        </w:rPr>
        <w:t>expresas</w:t>
      </w:r>
      <w:r>
        <w:rPr>
          <w:color w:val="231F20"/>
          <w:spacing w:val="-3"/>
          <w:sz w:val="22"/>
        </w:rPr>
        <w:t> </w:t>
      </w:r>
      <w:r>
        <w:rPr>
          <w:color w:val="231F20"/>
          <w:sz w:val="22"/>
        </w:rPr>
        <w:t>del</w:t>
      </w:r>
      <w:r>
        <w:rPr>
          <w:color w:val="231F20"/>
          <w:spacing w:val="-3"/>
          <w:sz w:val="22"/>
        </w:rPr>
        <w:t> </w:t>
      </w:r>
      <w:r>
        <w:rPr>
          <w:color w:val="231F20"/>
          <w:sz w:val="22"/>
        </w:rPr>
        <w:t>planeamiento</w:t>
      </w:r>
      <w:r>
        <w:rPr>
          <w:color w:val="231F20"/>
          <w:spacing w:val="-2"/>
          <w:sz w:val="22"/>
        </w:rPr>
        <w:t> </w:t>
      </w:r>
      <w:r>
        <w:rPr>
          <w:color w:val="231F20"/>
          <w:sz w:val="22"/>
        </w:rPr>
        <w:t>de</w:t>
      </w:r>
      <w:r>
        <w:rPr>
          <w:color w:val="231F20"/>
          <w:spacing w:val="-3"/>
          <w:sz w:val="22"/>
        </w:rPr>
        <w:t> </w:t>
      </w:r>
      <w:r>
        <w:rPr>
          <w:color w:val="231F20"/>
          <w:sz w:val="22"/>
        </w:rPr>
        <w:t>ordenación,</w:t>
      </w:r>
      <w:r>
        <w:rPr>
          <w:color w:val="231F20"/>
          <w:spacing w:val="-2"/>
          <w:sz w:val="22"/>
        </w:rPr>
        <w:t> </w:t>
      </w:r>
      <w:r>
        <w:rPr>
          <w:color w:val="231F20"/>
          <w:sz w:val="22"/>
        </w:rPr>
        <w:t>se</w:t>
      </w:r>
      <w:r>
        <w:rPr>
          <w:color w:val="231F20"/>
          <w:spacing w:val="-3"/>
          <w:sz w:val="22"/>
        </w:rPr>
        <w:t> </w:t>
      </w:r>
      <w:r>
        <w:rPr>
          <w:color w:val="231F20"/>
          <w:sz w:val="22"/>
        </w:rPr>
        <w:t>con- sideran</w:t>
      </w:r>
      <w:r>
        <w:rPr>
          <w:color w:val="231F20"/>
          <w:spacing w:val="-1"/>
          <w:sz w:val="22"/>
        </w:rPr>
        <w:t> </w:t>
      </w:r>
      <w:r>
        <w:rPr>
          <w:color w:val="231F20"/>
          <w:sz w:val="22"/>
        </w:rPr>
        <w:t>servicios</w:t>
      </w:r>
      <w:r>
        <w:rPr>
          <w:color w:val="231F20"/>
          <w:spacing w:val="-1"/>
          <w:sz w:val="22"/>
        </w:rPr>
        <w:t> </w:t>
      </w:r>
      <w:r>
        <w:rPr>
          <w:color w:val="231F20"/>
          <w:sz w:val="22"/>
        </w:rPr>
        <w:t>urbanísticos</w:t>
      </w:r>
      <w:r>
        <w:rPr>
          <w:color w:val="231F20"/>
          <w:spacing w:val="-1"/>
          <w:sz w:val="22"/>
        </w:rPr>
        <w:t> </w:t>
      </w:r>
      <w:r>
        <w:rPr>
          <w:color w:val="231F20"/>
          <w:sz w:val="22"/>
        </w:rPr>
        <w:t>mínimos</w:t>
      </w:r>
      <w:r>
        <w:rPr>
          <w:color w:val="231F20"/>
          <w:spacing w:val="-1"/>
          <w:sz w:val="22"/>
        </w:rPr>
        <w:t> </w:t>
      </w:r>
      <w:r>
        <w:rPr>
          <w:color w:val="231F20"/>
          <w:sz w:val="22"/>
        </w:rPr>
        <w:t>a</w:t>
      </w:r>
      <w:r>
        <w:rPr>
          <w:color w:val="231F20"/>
          <w:spacing w:val="-1"/>
          <w:sz w:val="22"/>
        </w:rPr>
        <w:t> </w:t>
      </w:r>
      <w:r>
        <w:rPr>
          <w:color w:val="231F20"/>
          <w:sz w:val="22"/>
        </w:rPr>
        <w:t>los</w:t>
      </w:r>
      <w:r>
        <w:rPr>
          <w:color w:val="231F20"/>
          <w:spacing w:val="-1"/>
          <w:sz w:val="22"/>
        </w:rPr>
        <w:t> </w:t>
      </w:r>
      <w:r>
        <w:rPr>
          <w:color w:val="231F20"/>
          <w:sz w:val="22"/>
        </w:rPr>
        <w:t>efectos</w:t>
      </w:r>
      <w:r>
        <w:rPr>
          <w:color w:val="231F20"/>
          <w:spacing w:val="-1"/>
          <w:sz w:val="22"/>
        </w:rPr>
        <w:t> </w:t>
      </w:r>
      <w:r>
        <w:rPr>
          <w:color w:val="231F20"/>
          <w:sz w:val="22"/>
        </w:rPr>
        <w:t>de</w:t>
      </w:r>
      <w:r>
        <w:rPr>
          <w:color w:val="231F20"/>
          <w:spacing w:val="-1"/>
          <w:sz w:val="22"/>
        </w:rPr>
        <w:t> </w:t>
      </w:r>
      <w:r>
        <w:rPr>
          <w:color w:val="231F20"/>
          <w:sz w:val="22"/>
        </w:rPr>
        <w:t>considerar</w:t>
      </w:r>
      <w:r>
        <w:rPr>
          <w:color w:val="231F20"/>
          <w:spacing w:val="-1"/>
          <w:sz w:val="22"/>
        </w:rPr>
        <w:t> </w:t>
      </w:r>
      <w:r>
        <w:rPr>
          <w:color w:val="231F20"/>
          <w:sz w:val="22"/>
        </w:rPr>
        <w:t>la</w:t>
      </w:r>
      <w:r>
        <w:rPr>
          <w:color w:val="231F20"/>
          <w:spacing w:val="-1"/>
          <w:sz w:val="22"/>
        </w:rPr>
        <w:t> </w:t>
      </w:r>
      <w:r>
        <w:rPr>
          <w:color w:val="231F20"/>
          <w:sz w:val="22"/>
        </w:rPr>
        <w:t>parcela</w:t>
      </w:r>
      <w:r>
        <w:rPr>
          <w:color w:val="231F20"/>
          <w:spacing w:val="-1"/>
          <w:sz w:val="22"/>
        </w:rPr>
        <w:t> </w:t>
      </w:r>
      <w:r>
        <w:rPr>
          <w:color w:val="231F20"/>
          <w:sz w:val="22"/>
        </w:rPr>
        <w:t>apta</w:t>
      </w:r>
      <w:r>
        <w:rPr>
          <w:color w:val="231F20"/>
          <w:spacing w:val="-1"/>
          <w:sz w:val="22"/>
        </w:rPr>
        <w:t> </w:t>
      </w:r>
      <w:r>
        <w:rPr>
          <w:color w:val="231F20"/>
          <w:sz w:val="22"/>
        </w:rPr>
        <w:t>para edificar en suelo rústico de asentamiento rural los siguientes:</w:t>
      </w:r>
    </w:p>
    <w:p>
      <w:pPr>
        <w:pStyle w:val="ListParagraph"/>
        <w:numPr>
          <w:ilvl w:val="1"/>
          <w:numId w:val="108"/>
        </w:numPr>
        <w:tabs>
          <w:tab w:pos="611" w:val="left" w:leader="none"/>
        </w:tabs>
        <w:spacing w:line="240" w:lineRule="auto" w:before="116" w:after="0"/>
        <w:ind w:left="611" w:right="0" w:hanging="243"/>
        <w:jc w:val="both"/>
        <w:rPr>
          <w:sz w:val="22"/>
        </w:rPr>
      </w:pPr>
      <w:r>
        <w:rPr>
          <w:color w:val="231F20"/>
          <w:sz w:val="22"/>
        </w:rPr>
        <w:t>Acceso</w:t>
      </w:r>
      <w:r>
        <w:rPr>
          <w:color w:val="231F20"/>
          <w:spacing w:val="-4"/>
          <w:sz w:val="22"/>
        </w:rPr>
        <w:t> </w:t>
      </w:r>
      <w:r>
        <w:rPr>
          <w:color w:val="231F20"/>
          <w:sz w:val="22"/>
        </w:rPr>
        <w:t>por</w:t>
      </w:r>
      <w:r>
        <w:rPr>
          <w:color w:val="231F20"/>
          <w:spacing w:val="-3"/>
          <w:sz w:val="22"/>
        </w:rPr>
        <w:t> </w:t>
      </w:r>
      <w:r>
        <w:rPr>
          <w:color w:val="231F20"/>
          <w:sz w:val="22"/>
        </w:rPr>
        <w:t>vía</w:t>
      </w:r>
      <w:r>
        <w:rPr>
          <w:color w:val="231F20"/>
          <w:spacing w:val="-3"/>
          <w:sz w:val="22"/>
        </w:rPr>
        <w:t> </w:t>
      </w:r>
      <w:r>
        <w:rPr>
          <w:color w:val="231F20"/>
          <w:sz w:val="22"/>
        </w:rPr>
        <w:t>pública</w:t>
      </w:r>
      <w:r>
        <w:rPr>
          <w:color w:val="231F20"/>
          <w:spacing w:val="-3"/>
          <w:sz w:val="22"/>
        </w:rPr>
        <w:t> </w:t>
      </w:r>
      <w:r>
        <w:rPr>
          <w:color w:val="231F20"/>
          <w:spacing w:val="-2"/>
          <w:sz w:val="22"/>
        </w:rPr>
        <w:t>pavimentada.</w:t>
      </w:r>
    </w:p>
    <w:p>
      <w:pPr>
        <w:pStyle w:val="ListParagraph"/>
        <w:numPr>
          <w:ilvl w:val="1"/>
          <w:numId w:val="108"/>
        </w:numPr>
        <w:tabs>
          <w:tab w:pos="639" w:val="left" w:leader="none"/>
        </w:tabs>
        <w:spacing w:line="249" w:lineRule="auto" w:before="124" w:after="0"/>
        <w:ind w:left="141" w:right="140" w:firstLine="226"/>
        <w:jc w:val="both"/>
        <w:rPr>
          <w:sz w:val="22"/>
        </w:rPr>
      </w:pPr>
      <w:r>
        <w:rPr>
          <w:color w:val="231F20"/>
          <w:sz w:val="22"/>
        </w:rPr>
        <w:t>Suministro de agua potable y energía eléctrica con caudal y potencia suficientes para la edificación, construcción o instalación prevista.</w:t>
      </w:r>
    </w:p>
    <w:p>
      <w:pPr>
        <w:pStyle w:val="ListParagraph"/>
        <w:numPr>
          <w:ilvl w:val="1"/>
          <w:numId w:val="108"/>
        </w:numPr>
        <w:tabs>
          <w:tab w:pos="632" w:val="left" w:leader="none"/>
        </w:tabs>
        <w:spacing w:line="249" w:lineRule="auto" w:before="115" w:after="0"/>
        <w:ind w:left="141" w:right="138" w:firstLine="226"/>
        <w:jc w:val="both"/>
        <w:rPr>
          <w:sz w:val="22"/>
        </w:rPr>
      </w:pPr>
      <w:r>
        <w:rPr>
          <w:color w:val="231F20"/>
          <w:sz w:val="22"/>
        </w:rPr>
        <w:t>Evacuación de aguas residuales mediante la conexión con las correspondientes redes</w:t>
      </w:r>
      <w:r>
        <w:rPr>
          <w:color w:val="231F20"/>
          <w:spacing w:val="-3"/>
          <w:sz w:val="22"/>
        </w:rPr>
        <w:t> </w:t>
      </w:r>
      <w:r>
        <w:rPr>
          <w:color w:val="231F20"/>
          <w:sz w:val="22"/>
        </w:rPr>
        <w:t>generales.</w:t>
      </w:r>
      <w:r>
        <w:rPr>
          <w:color w:val="231F20"/>
          <w:spacing w:val="-3"/>
          <w:sz w:val="22"/>
        </w:rPr>
        <w:t> </w:t>
      </w:r>
      <w:r>
        <w:rPr>
          <w:color w:val="231F20"/>
          <w:sz w:val="22"/>
        </w:rPr>
        <w:t>En</w:t>
      </w:r>
      <w:r>
        <w:rPr>
          <w:color w:val="231F20"/>
          <w:spacing w:val="-3"/>
          <w:sz w:val="22"/>
        </w:rPr>
        <w:t> </w:t>
      </w:r>
      <w:r>
        <w:rPr>
          <w:color w:val="231F20"/>
          <w:sz w:val="22"/>
        </w:rPr>
        <w:t>particular</w:t>
      </w:r>
      <w:r>
        <w:rPr>
          <w:color w:val="231F20"/>
          <w:spacing w:val="-3"/>
          <w:sz w:val="22"/>
        </w:rPr>
        <w:t> </w:t>
      </w:r>
      <w:r>
        <w:rPr>
          <w:color w:val="231F20"/>
          <w:sz w:val="22"/>
        </w:rPr>
        <w:t>y</w:t>
      </w:r>
      <w:r>
        <w:rPr>
          <w:color w:val="231F20"/>
          <w:spacing w:val="-3"/>
          <w:sz w:val="22"/>
        </w:rPr>
        <w:t> </w:t>
      </w:r>
      <w:r>
        <w:rPr>
          <w:color w:val="231F20"/>
          <w:sz w:val="22"/>
        </w:rPr>
        <w:t>hasta</w:t>
      </w:r>
      <w:r>
        <w:rPr>
          <w:color w:val="231F20"/>
          <w:spacing w:val="-3"/>
          <w:sz w:val="22"/>
        </w:rPr>
        <w:t> </w:t>
      </w:r>
      <w:r>
        <w:rPr>
          <w:color w:val="231F20"/>
          <w:sz w:val="22"/>
        </w:rPr>
        <w:t>tanto</w:t>
      </w:r>
      <w:r>
        <w:rPr>
          <w:color w:val="231F20"/>
          <w:spacing w:val="-3"/>
          <w:sz w:val="22"/>
        </w:rPr>
        <w:t> </w:t>
      </w:r>
      <w:r>
        <w:rPr>
          <w:color w:val="231F20"/>
          <w:sz w:val="22"/>
        </w:rPr>
        <w:t>se</w:t>
      </w:r>
      <w:r>
        <w:rPr>
          <w:color w:val="231F20"/>
          <w:spacing w:val="-3"/>
          <w:sz w:val="22"/>
        </w:rPr>
        <w:t> </w:t>
      </w:r>
      <w:r>
        <w:rPr>
          <w:color w:val="231F20"/>
          <w:sz w:val="22"/>
        </w:rPr>
        <w:t>produce</w:t>
      </w:r>
      <w:r>
        <w:rPr>
          <w:color w:val="231F20"/>
          <w:spacing w:val="-3"/>
          <w:sz w:val="22"/>
        </w:rPr>
        <w:t> </w:t>
      </w:r>
      <w:r>
        <w:rPr>
          <w:color w:val="231F20"/>
          <w:sz w:val="22"/>
        </w:rPr>
        <w:t>su</w:t>
      </w:r>
      <w:r>
        <w:rPr>
          <w:color w:val="231F20"/>
          <w:spacing w:val="-3"/>
          <w:sz w:val="22"/>
        </w:rPr>
        <w:t> </w:t>
      </w:r>
      <w:r>
        <w:rPr>
          <w:color w:val="231F20"/>
          <w:sz w:val="22"/>
        </w:rPr>
        <w:t>conexión</w:t>
      </w:r>
      <w:r>
        <w:rPr>
          <w:color w:val="231F20"/>
          <w:spacing w:val="-3"/>
          <w:sz w:val="22"/>
        </w:rPr>
        <w:t> </w:t>
      </w:r>
      <w:r>
        <w:rPr>
          <w:color w:val="231F20"/>
          <w:sz w:val="22"/>
        </w:rPr>
        <w:t>con</w:t>
      </w:r>
      <w:r>
        <w:rPr>
          <w:color w:val="231F20"/>
          <w:spacing w:val="-3"/>
          <w:sz w:val="22"/>
        </w:rPr>
        <w:t> </w:t>
      </w:r>
      <w:r>
        <w:rPr>
          <w:color w:val="231F20"/>
          <w:sz w:val="22"/>
        </w:rPr>
        <w:t>las</w:t>
      </w:r>
      <w:r>
        <w:rPr>
          <w:color w:val="231F20"/>
          <w:spacing w:val="-3"/>
          <w:sz w:val="22"/>
        </w:rPr>
        <w:t> </w:t>
      </w:r>
      <w:r>
        <w:rPr>
          <w:color w:val="231F20"/>
          <w:sz w:val="22"/>
        </w:rPr>
        <w:t>correspon- dientes redes generales, las viviendas y granjas deberán disponer de depuradoras o fosas sépticas individuales, quedando prohibidos los pozos negros.</w:t>
      </w:r>
    </w:p>
    <w:p>
      <w:pPr>
        <w:pStyle w:val="ListParagraph"/>
        <w:numPr>
          <w:ilvl w:val="0"/>
          <w:numId w:val="108"/>
        </w:numPr>
        <w:tabs>
          <w:tab w:pos="614" w:val="left" w:leader="none"/>
        </w:tabs>
        <w:spacing w:line="249" w:lineRule="auto" w:before="117" w:after="0"/>
        <w:ind w:left="141" w:right="139" w:firstLine="226"/>
        <w:jc w:val="both"/>
        <w:rPr>
          <w:sz w:val="22"/>
        </w:rPr>
      </w:pPr>
      <w:r>
        <w:rPr>
          <w:color w:val="231F20"/>
          <w:sz w:val="22"/>
        </w:rPr>
        <w:t>El propietario debe costear los gastos que se deriven de la ejecución de tales ser- vicios</w:t>
      </w:r>
      <w:r>
        <w:rPr>
          <w:color w:val="231F20"/>
          <w:spacing w:val="-10"/>
          <w:sz w:val="22"/>
        </w:rPr>
        <w:t> </w:t>
      </w:r>
      <w:r>
        <w:rPr>
          <w:color w:val="231F20"/>
          <w:sz w:val="22"/>
        </w:rPr>
        <w:t>o,</w:t>
      </w:r>
      <w:r>
        <w:rPr>
          <w:color w:val="231F20"/>
          <w:spacing w:val="-10"/>
          <w:sz w:val="22"/>
        </w:rPr>
        <w:t> </w:t>
      </w:r>
      <w:r>
        <w:rPr>
          <w:color w:val="231F20"/>
          <w:sz w:val="22"/>
        </w:rPr>
        <w:t>en</w:t>
      </w:r>
      <w:r>
        <w:rPr>
          <w:color w:val="231F20"/>
          <w:spacing w:val="-10"/>
          <w:sz w:val="22"/>
        </w:rPr>
        <w:t> </w:t>
      </w:r>
      <w:r>
        <w:rPr>
          <w:color w:val="231F20"/>
          <w:sz w:val="22"/>
        </w:rPr>
        <w:t>su</w:t>
      </w:r>
      <w:r>
        <w:rPr>
          <w:color w:val="231F20"/>
          <w:spacing w:val="-10"/>
          <w:sz w:val="22"/>
        </w:rPr>
        <w:t> </w:t>
      </w:r>
      <w:r>
        <w:rPr>
          <w:color w:val="231F20"/>
          <w:sz w:val="22"/>
        </w:rPr>
        <w:t>caso,</w:t>
      </w:r>
      <w:r>
        <w:rPr>
          <w:color w:val="231F20"/>
          <w:spacing w:val="-10"/>
          <w:sz w:val="22"/>
        </w:rPr>
        <w:t> </w:t>
      </w:r>
      <w:r>
        <w:rPr>
          <w:color w:val="231F20"/>
          <w:sz w:val="22"/>
        </w:rPr>
        <w:t>asumir</w:t>
      </w:r>
      <w:r>
        <w:rPr>
          <w:color w:val="231F20"/>
          <w:spacing w:val="-10"/>
          <w:sz w:val="22"/>
        </w:rPr>
        <w:t> </w:t>
      </w:r>
      <w:r>
        <w:rPr>
          <w:color w:val="231F20"/>
          <w:sz w:val="22"/>
        </w:rPr>
        <w:t>directamente</w:t>
      </w:r>
      <w:r>
        <w:rPr>
          <w:color w:val="231F20"/>
          <w:spacing w:val="-10"/>
          <w:sz w:val="22"/>
        </w:rPr>
        <w:t> </w:t>
      </w:r>
      <w:r>
        <w:rPr>
          <w:color w:val="231F20"/>
          <w:sz w:val="22"/>
        </w:rPr>
        <w:t>su</w:t>
      </w:r>
      <w:r>
        <w:rPr>
          <w:color w:val="231F20"/>
          <w:spacing w:val="-10"/>
          <w:sz w:val="22"/>
        </w:rPr>
        <w:t> </w:t>
      </w:r>
      <w:r>
        <w:rPr>
          <w:color w:val="231F20"/>
          <w:sz w:val="22"/>
        </w:rPr>
        <w:t>ejecución</w:t>
      </w:r>
      <w:r>
        <w:rPr>
          <w:color w:val="231F20"/>
          <w:spacing w:val="-10"/>
          <w:sz w:val="22"/>
        </w:rPr>
        <w:t> </w:t>
      </w:r>
      <w:r>
        <w:rPr>
          <w:color w:val="231F20"/>
          <w:sz w:val="22"/>
        </w:rPr>
        <w:t>material,</w:t>
      </w:r>
      <w:r>
        <w:rPr>
          <w:color w:val="231F20"/>
          <w:spacing w:val="-10"/>
          <w:sz w:val="22"/>
        </w:rPr>
        <w:t> </w:t>
      </w:r>
      <w:r>
        <w:rPr>
          <w:color w:val="231F20"/>
          <w:sz w:val="22"/>
        </w:rPr>
        <w:t>como</w:t>
      </w:r>
      <w:r>
        <w:rPr>
          <w:color w:val="231F20"/>
          <w:spacing w:val="-10"/>
          <w:sz w:val="22"/>
        </w:rPr>
        <w:t> </w:t>
      </w:r>
      <w:r>
        <w:rPr>
          <w:color w:val="231F20"/>
          <w:sz w:val="22"/>
        </w:rPr>
        <w:t>condición</w:t>
      </w:r>
      <w:r>
        <w:rPr>
          <w:color w:val="231F20"/>
          <w:spacing w:val="-10"/>
          <w:sz w:val="22"/>
        </w:rPr>
        <w:t> </w:t>
      </w:r>
      <w:r>
        <w:rPr>
          <w:color w:val="231F20"/>
          <w:sz w:val="22"/>
        </w:rPr>
        <w:t>inexcu- sable para el otorgamiento de la licencia urbanística.</w:t>
      </w:r>
    </w:p>
    <w:p>
      <w:pPr>
        <w:pStyle w:val="ListParagraph"/>
        <w:numPr>
          <w:ilvl w:val="0"/>
          <w:numId w:val="108"/>
        </w:numPr>
        <w:tabs>
          <w:tab w:pos="605" w:val="left" w:leader="none"/>
        </w:tabs>
        <w:spacing w:line="249" w:lineRule="auto" w:before="117" w:after="0"/>
        <w:ind w:left="141" w:right="139" w:firstLine="226"/>
        <w:jc w:val="both"/>
        <w:rPr>
          <w:sz w:val="22"/>
        </w:rPr>
      </w:pPr>
      <w:r>
        <w:rPr>
          <w:color w:val="231F20"/>
          <w:sz w:val="22"/>
        </w:rPr>
        <w:t>Al efecto de asegurar el cumplimiento de lo establecido en el número precedente, el</w:t>
      </w:r>
      <w:r>
        <w:rPr>
          <w:color w:val="231F20"/>
          <w:spacing w:val="-11"/>
          <w:sz w:val="22"/>
        </w:rPr>
        <w:t> </w:t>
      </w:r>
      <w:r>
        <w:rPr>
          <w:color w:val="231F20"/>
          <w:sz w:val="22"/>
        </w:rPr>
        <w:t>propietario</w:t>
      </w:r>
      <w:r>
        <w:rPr>
          <w:color w:val="231F20"/>
          <w:spacing w:val="-10"/>
          <w:sz w:val="22"/>
        </w:rPr>
        <w:t> </w:t>
      </w:r>
      <w:r>
        <w:rPr>
          <w:color w:val="231F20"/>
          <w:sz w:val="22"/>
        </w:rPr>
        <w:t>deberá</w:t>
      </w:r>
      <w:r>
        <w:rPr>
          <w:color w:val="231F20"/>
          <w:spacing w:val="-10"/>
          <w:sz w:val="22"/>
        </w:rPr>
        <w:t> </w:t>
      </w:r>
      <w:r>
        <w:rPr>
          <w:color w:val="231F20"/>
          <w:sz w:val="22"/>
        </w:rPr>
        <w:t>prestar</w:t>
      </w:r>
      <w:r>
        <w:rPr>
          <w:color w:val="231F20"/>
          <w:spacing w:val="-11"/>
          <w:sz w:val="22"/>
        </w:rPr>
        <w:t> </w:t>
      </w:r>
      <w:r>
        <w:rPr>
          <w:color w:val="231F20"/>
          <w:sz w:val="22"/>
        </w:rPr>
        <w:t>garantía</w:t>
      </w:r>
      <w:r>
        <w:rPr>
          <w:color w:val="231F20"/>
          <w:spacing w:val="-11"/>
          <w:sz w:val="22"/>
        </w:rPr>
        <w:t> </w:t>
      </w:r>
      <w:r>
        <w:rPr>
          <w:color w:val="231F20"/>
          <w:sz w:val="22"/>
        </w:rPr>
        <w:t>en</w:t>
      </w:r>
      <w:r>
        <w:rPr>
          <w:color w:val="231F20"/>
          <w:spacing w:val="-11"/>
          <w:sz w:val="22"/>
        </w:rPr>
        <w:t> </w:t>
      </w:r>
      <w:r>
        <w:rPr>
          <w:color w:val="231F20"/>
          <w:sz w:val="22"/>
        </w:rPr>
        <w:t>cuantía</w:t>
      </w:r>
      <w:r>
        <w:rPr>
          <w:color w:val="231F20"/>
          <w:spacing w:val="-11"/>
          <w:sz w:val="22"/>
        </w:rPr>
        <w:t> </w:t>
      </w:r>
      <w:r>
        <w:rPr>
          <w:color w:val="231F20"/>
          <w:sz w:val="22"/>
        </w:rPr>
        <w:t>suficiente</w:t>
      </w:r>
      <w:r>
        <w:rPr>
          <w:color w:val="231F20"/>
          <w:spacing w:val="-11"/>
          <w:sz w:val="22"/>
        </w:rPr>
        <w:t> </w:t>
      </w:r>
      <w:r>
        <w:rPr>
          <w:color w:val="231F20"/>
          <w:sz w:val="22"/>
        </w:rPr>
        <w:t>para</w:t>
      </w:r>
      <w:r>
        <w:rPr>
          <w:color w:val="231F20"/>
          <w:spacing w:val="-11"/>
          <w:sz w:val="22"/>
        </w:rPr>
        <w:t> </w:t>
      </w:r>
      <w:r>
        <w:rPr>
          <w:color w:val="231F20"/>
          <w:sz w:val="22"/>
        </w:rPr>
        <w:t>cubrir</w:t>
      </w:r>
      <w:r>
        <w:rPr>
          <w:color w:val="231F20"/>
          <w:spacing w:val="-11"/>
          <w:sz w:val="22"/>
        </w:rPr>
        <w:t> </w:t>
      </w:r>
      <w:r>
        <w:rPr>
          <w:color w:val="231F20"/>
          <w:sz w:val="22"/>
        </w:rPr>
        <w:t>el</w:t>
      </w:r>
      <w:r>
        <w:rPr>
          <w:color w:val="231F20"/>
          <w:spacing w:val="-11"/>
          <w:sz w:val="22"/>
        </w:rPr>
        <w:t> </w:t>
      </w:r>
      <w:r>
        <w:rPr>
          <w:color w:val="231F20"/>
          <w:sz w:val="22"/>
        </w:rPr>
        <w:t>coste</w:t>
      </w:r>
      <w:r>
        <w:rPr>
          <w:color w:val="231F20"/>
          <w:spacing w:val="-11"/>
          <w:sz w:val="22"/>
        </w:rPr>
        <w:t> </w:t>
      </w:r>
      <w:r>
        <w:rPr>
          <w:color w:val="231F20"/>
          <w:sz w:val="22"/>
        </w:rPr>
        <w:t>de</w:t>
      </w:r>
      <w:r>
        <w:rPr>
          <w:color w:val="231F20"/>
          <w:spacing w:val="-11"/>
          <w:sz w:val="22"/>
        </w:rPr>
        <w:t> </w:t>
      </w:r>
      <w:r>
        <w:rPr>
          <w:color w:val="231F20"/>
          <w:sz w:val="22"/>
        </w:rPr>
        <w:t>ejecu- ción de las obras de urbanización comprometidas.</w:t>
      </w:r>
    </w:p>
    <w:p>
      <w:pPr>
        <w:pStyle w:val="ListParagraph"/>
        <w:numPr>
          <w:ilvl w:val="0"/>
          <w:numId w:val="108"/>
        </w:numPr>
        <w:tabs>
          <w:tab w:pos="631" w:val="left" w:leader="none"/>
        </w:tabs>
        <w:spacing w:line="249" w:lineRule="auto" w:before="116" w:after="0"/>
        <w:ind w:left="141" w:right="139" w:firstLine="226"/>
        <w:jc w:val="both"/>
        <w:rPr>
          <w:sz w:val="22"/>
        </w:rPr>
      </w:pPr>
      <w:r>
        <w:rPr>
          <w:color w:val="231F20"/>
          <w:sz w:val="22"/>
        </w:rPr>
        <w:t>Si el propietario asume directamente la ejecución material de la urbanización, la licencia conllevará la obligación para el propietario de proceder a la realización simul- tánea de la urbanización y la edificación, así como la no ocupación ni utilización de la edificación</w:t>
      </w:r>
      <w:r>
        <w:rPr>
          <w:color w:val="231F20"/>
          <w:spacing w:val="-10"/>
          <w:sz w:val="22"/>
        </w:rPr>
        <w:t> </w:t>
      </w:r>
      <w:r>
        <w:rPr>
          <w:color w:val="231F20"/>
          <w:sz w:val="22"/>
        </w:rPr>
        <w:t>hasta</w:t>
      </w:r>
      <w:r>
        <w:rPr>
          <w:color w:val="231F20"/>
          <w:spacing w:val="-11"/>
          <w:sz w:val="22"/>
        </w:rPr>
        <w:t> </w:t>
      </w:r>
      <w:r>
        <w:rPr>
          <w:color w:val="231F20"/>
          <w:sz w:val="22"/>
        </w:rPr>
        <w:t>la</w:t>
      </w:r>
      <w:r>
        <w:rPr>
          <w:color w:val="231F20"/>
          <w:spacing w:val="-11"/>
          <w:sz w:val="22"/>
        </w:rPr>
        <w:t> </w:t>
      </w:r>
      <w:r>
        <w:rPr>
          <w:color w:val="231F20"/>
          <w:sz w:val="22"/>
        </w:rPr>
        <w:t>total</w:t>
      </w:r>
      <w:r>
        <w:rPr>
          <w:color w:val="231F20"/>
          <w:spacing w:val="-11"/>
          <w:sz w:val="22"/>
        </w:rPr>
        <w:t> </w:t>
      </w:r>
      <w:r>
        <w:rPr>
          <w:color w:val="231F20"/>
          <w:sz w:val="22"/>
        </w:rPr>
        <w:t>terminación</w:t>
      </w:r>
      <w:r>
        <w:rPr>
          <w:color w:val="231F20"/>
          <w:spacing w:val="-10"/>
          <w:sz w:val="22"/>
        </w:rPr>
        <w:t> </w:t>
      </w:r>
      <w:r>
        <w:rPr>
          <w:color w:val="231F20"/>
          <w:sz w:val="22"/>
        </w:rPr>
        <w:t>de</w:t>
      </w:r>
      <w:r>
        <w:rPr>
          <w:color w:val="231F20"/>
          <w:spacing w:val="-11"/>
          <w:sz w:val="22"/>
        </w:rPr>
        <w:t> </w:t>
      </w:r>
      <w:r>
        <w:rPr>
          <w:color w:val="231F20"/>
          <w:sz w:val="22"/>
        </w:rPr>
        <w:t>las</w:t>
      </w:r>
      <w:r>
        <w:rPr>
          <w:color w:val="231F20"/>
          <w:spacing w:val="-11"/>
          <w:sz w:val="22"/>
        </w:rPr>
        <w:t> </w:t>
      </w:r>
      <w:r>
        <w:rPr>
          <w:color w:val="231F20"/>
          <w:sz w:val="22"/>
        </w:rPr>
        <w:t>obras</w:t>
      </w:r>
      <w:r>
        <w:rPr>
          <w:color w:val="231F20"/>
          <w:spacing w:val="-11"/>
          <w:sz w:val="22"/>
        </w:rPr>
        <w:t> </w:t>
      </w:r>
      <w:r>
        <w:rPr>
          <w:color w:val="231F20"/>
          <w:sz w:val="22"/>
        </w:rPr>
        <w:t>de</w:t>
      </w:r>
      <w:r>
        <w:rPr>
          <w:color w:val="231F20"/>
          <w:spacing w:val="-11"/>
          <w:sz w:val="22"/>
        </w:rPr>
        <w:t> </w:t>
      </w:r>
      <w:r>
        <w:rPr>
          <w:color w:val="231F20"/>
          <w:sz w:val="22"/>
        </w:rPr>
        <w:t>urbanización</w:t>
      </w:r>
      <w:r>
        <w:rPr>
          <w:color w:val="231F20"/>
          <w:spacing w:val="-10"/>
          <w:sz w:val="22"/>
        </w:rPr>
        <w:t> </w:t>
      </w:r>
      <w:r>
        <w:rPr>
          <w:color w:val="231F20"/>
          <w:sz w:val="22"/>
        </w:rPr>
        <w:t>y</w:t>
      </w:r>
      <w:r>
        <w:rPr>
          <w:color w:val="231F20"/>
          <w:spacing w:val="-11"/>
          <w:sz w:val="22"/>
        </w:rPr>
        <w:t> </w:t>
      </w:r>
      <w:r>
        <w:rPr>
          <w:color w:val="231F20"/>
          <w:sz w:val="22"/>
        </w:rPr>
        <w:t>el</w:t>
      </w:r>
      <w:r>
        <w:rPr>
          <w:color w:val="231F20"/>
          <w:spacing w:val="-11"/>
          <w:sz w:val="22"/>
        </w:rPr>
        <w:t> </w:t>
      </w:r>
      <w:r>
        <w:rPr>
          <w:color w:val="231F20"/>
          <w:sz w:val="22"/>
        </w:rPr>
        <w:t>efectivo</w:t>
      </w:r>
      <w:r>
        <w:rPr>
          <w:color w:val="231F20"/>
          <w:spacing w:val="-11"/>
          <w:sz w:val="22"/>
        </w:rPr>
        <w:t> </w:t>
      </w:r>
      <w:r>
        <w:rPr>
          <w:color w:val="231F20"/>
          <w:sz w:val="22"/>
        </w:rPr>
        <w:t>funciona- miento de los servicios correspondientes.</w:t>
      </w:r>
    </w:p>
    <w:p>
      <w:pPr>
        <w:pStyle w:val="ListParagraph"/>
        <w:numPr>
          <w:ilvl w:val="0"/>
          <w:numId w:val="108"/>
        </w:numPr>
        <w:tabs>
          <w:tab w:pos="743" w:val="left" w:leader="none"/>
        </w:tabs>
        <w:spacing w:line="249" w:lineRule="auto" w:before="118" w:after="0"/>
        <w:ind w:left="141" w:right="139" w:firstLine="226"/>
        <w:jc w:val="both"/>
        <w:rPr>
          <w:sz w:val="22"/>
        </w:rPr>
      </w:pPr>
      <w:r>
        <w:rPr>
          <w:color w:val="231F20"/>
          <w:sz w:val="22"/>
        </w:rPr>
        <w:t>El deber de no ocupación y utilización de la edificación hasta completar la urba- nización deberá consignarse en cuantos negocios jurídicos se celebren con terceros e impliquen el traslado a estos de alguna facultad de uso, disfrute o disposición sobre la edificación o parte de ella.</w:t>
      </w:r>
    </w:p>
    <w:p>
      <w:pPr>
        <w:spacing w:before="117"/>
        <w:ind w:left="368" w:right="0" w:firstLine="0"/>
        <w:jc w:val="both"/>
        <w:rPr>
          <w:sz w:val="22"/>
        </w:rPr>
      </w:pPr>
      <w:r>
        <w:rPr>
          <w:rFonts w:ascii="Arial" w:hAnsi="Arial"/>
          <w:b/>
          <w:color w:val="231F20"/>
          <w:sz w:val="22"/>
        </w:rPr>
        <w:t>Artículo</w:t>
      </w:r>
      <w:r>
        <w:rPr>
          <w:rFonts w:ascii="Arial" w:hAnsi="Arial"/>
          <w:b/>
          <w:color w:val="231F20"/>
          <w:spacing w:val="-3"/>
          <w:sz w:val="22"/>
        </w:rPr>
        <w:t> </w:t>
      </w:r>
      <w:r>
        <w:rPr>
          <w:rFonts w:ascii="Arial" w:hAnsi="Arial"/>
          <w:b/>
          <w:color w:val="231F20"/>
          <w:sz w:val="22"/>
        </w:rPr>
        <w:t>131.</w:t>
      </w:r>
      <w:r>
        <w:rPr>
          <w:rFonts w:ascii="Arial" w:hAnsi="Arial"/>
          <w:b/>
          <w:color w:val="231F20"/>
          <w:spacing w:val="-1"/>
          <w:sz w:val="22"/>
        </w:rPr>
        <w:t> </w:t>
      </w:r>
      <w:r>
        <w:rPr>
          <w:color w:val="231F20"/>
          <w:sz w:val="22"/>
        </w:rPr>
        <w:t>Deberes</w:t>
      </w:r>
      <w:r>
        <w:rPr>
          <w:color w:val="231F20"/>
          <w:spacing w:val="-1"/>
          <w:sz w:val="22"/>
        </w:rPr>
        <w:t> </w:t>
      </w:r>
      <w:r>
        <w:rPr>
          <w:color w:val="231F20"/>
          <w:sz w:val="22"/>
        </w:rPr>
        <w:t>legales del </w:t>
      </w:r>
      <w:r>
        <w:rPr>
          <w:color w:val="231F20"/>
          <w:spacing w:val="-2"/>
          <w:sz w:val="22"/>
        </w:rPr>
        <w:t>propietario.</w:t>
      </w:r>
    </w:p>
    <w:p>
      <w:pPr>
        <w:pStyle w:val="ListParagraph"/>
        <w:numPr>
          <w:ilvl w:val="0"/>
          <w:numId w:val="109"/>
        </w:numPr>
        <w:tabs>
          <w:tab w:pos="629" w:val="left" w:leader="none"/>
        </w:tabs>
        <w:spacing w:line="249" w:lineRule="auto" w:before="124" w:after="0"/>
        <w:ind w:left="141" w:right="139" w:firstLine="226"/>
        <w:jc w:val="both"/>
        <w:rPr>
          <w:sz w:val="22"/>
        </w:rPr>
      </w:pPr>
      <w:r>
        <w:rPr>
          <w:color w:val="231F20"/>
          <w:sz w:val="22"/>
        </w:rPr>
        <w:t>Para la materialización del aprovechamiento edificatorio en su parcela dentro de suelo rústico de asentamiento rural, el propietario deberá cumplir las siguientes obliga- </w:t>
      </w:r>
      <w:r>
        <w:rPr>
          <w:color w:val="231F20"/>
          <w:spacing w:val="-2"/>
          <w:sz w:val="22"/>
        </w:rPr>
        <w:t>ciones:</w:t>
      </w:r>
    </w:p>
    <w:p>
      <w:pPr>
        <w:pStyle w:val="ListParagraph"/>
        <w:numPr>
          <w:ilvl w:val="1"/>
          <w:numId w:val="109"/>
        </w:numPr>
        <w:tabs>
          <w:tab w:pos="611" w:val="left" w:leader="none"/>
        </w:tabs>
        <w:spacing w:line="240" w:lineRule="auto" w:before="116" w:after="0"/>
        <w:ind w:left="611" w:right="0" w:hanging="243"/>
        <w:jc w:val="both"/>
        <w:rPr>
          <w:sz w:val="22"/>
        </w:rPr>
      </w:pPr>
      <w:r>
        <w:rPr>
          <w:color w:val="231F20"/>
          <w:sz w:val="22"/>
        </w:rPr>
        <w:t>Asumir</w:t>
      </w:r>
      <w:r>
        <w:rPr>
          <w:color w:val="231F20"/>
          <w:spacing w:val="-5"/>
          <w:sz w:val="22"/>
        </w:rPr>
        <w:t> </w:t>
      </w:r>
      <w:r>
        <w:rPr>
          <w:color w:val="231F20"/>
          <w:sz w:val="22"/>
        </w:rPr>
        <w:t>los</w:t>
      </w:r>
      <w:r>
        <w:rPr>
          <w:color w:val="231F20"/>
          <w:spacing w:val="-2"/>
          <w:sz w:val="22"/>
        </w:rPr>
        <w:t> </w:t>
      </w:r>
      <w:r>
        <w:rPr>
          <w:color w:val="231F20"/>
          <w:sz w:val="22"/>
        </w:rPr>
        <w:t>deberes</w:t>
      </w:r>
      <w:r>
        <w:rPr>
          <w:color w:val="231F20"/>
          <w:spacing w:val="-2"/>
          <w:sz w:val="22"/>
        </w:rPr>
        <w:t> </w:t>
      </w:r>
      <w:r>
        <w:rPr>
          <w:color w:val="231F20"/>
          <w:sz w:val="22"/>
        </w:rPr>
        <w:t>legales</w:t>
      </w:r>
      <w:r>
        <w:rPr>
          <w:color w:val="231F20"/>
          <w:spacing w:val="-2"/>
          <w:sz w:val="22"/>
        </w:rPr>
        <w:t> </w:t>
      </w:r>
      <w:r>
        <w:rPr>
          <w:color w:val="231F20"/>
          <w:sz w:val="22"/>
        </w:rPr>
        <w:t>que</w:t>
      </w:r>
      <w:r>
        <w:rPr>
          <w:color w:val="231F20"/>
          <w:spacing w:val="-2"/>
          <w:sz w:val="22"/>
        </w:rPr>
        <w:t> </w:t>
      </w:r>
      <w:r>
        <w:rPr>
          <w:color w:val="231F20"/>
          <w:sz w:val="22"/>
        </w:rPr>
        <w:t>le</w:t>
      </w:r>
      <w:r>
        <w:rPr>
          <w:color w:val="231F20"/>
          <w:spacing w:val="-2"/>
          <w:sz w:val="22"/>
        </w:rPr>
        <w:t> </w:t>
      </w:r>
      <w:r>
        <w:rPr>
          <w:color w:val="231F20"/>
          <w:sz w:val="22"/>
        </w:rPr>
        <w:t>imponga</w:t>
      </w:r>
      <w:r>
        <w:rPr>
          <w:color w:val="231F20"/>
          <w:spacing w:val="-2"/>
          <w:sz w:val="22"/>
        </w:rPr>
        <w:t> </w:t>
      </w:r>
      <w:r>
        <w:rPr>
          <w:color w:val="231F20"/>
          <w:sz w:val="22"/>
        </w:rPr>
        <w:t>la</w:t>
      </w:r>
      <w:r>
        <w:rPr>
          <w:color w:val="231F20"/>
          <w:spacing w:val="-2"/>
          <w:sz w:val="22"/>
        </w:rPr>
        <w:t> </w:t>
      </w:r>
      <w:r>
        <w:rPr>
          <w:color w:val="231F20"/>
          <w:sz w:val="22"/>
        </w:rPr>
        <w:t>ordenación</w:t>
      </w:r>
      <w:r>
        <w:rPr>
          <w:color w:val="231F20"/>
          <w:spacing w:val="-2"/>
          <w:sz w:val="22"/>
        </w:rPr>
        <w:t> aplicable.</w:t>
      </w:r>
    </w:p>
    <w:p>
      <w:pPr>
        <w:pStyle w:val="ListParagraph"/>
        <w:numPr>
          <w:ilvl w:val="1"/>
          <w:numId w:val="109"/>
        </w:numPr>
        <w:tabs>
          <w:tab w:pos="636" w:val="left" w:leader="none"/>
        </w:tabs>
        <w:spacing w:line="240" w:lineRule="auto" w:before="124" w:after="0"/>
        <w:ind w:left="636" w:right="0" w:hanging="268"/>
        <w:jc w:val="both"/>
        <w:rPr>
          <w:sz w:val="22"/>
        </w:rPr>
      </w:pPr>
      <w:r>
        <w:rPr>
          <w:color w:val="231F20"/>
          <w:sz w:val="22"/>
        </w:rPr>
        <w:t>Completar</w:t>
      </w:r>
      <w:r>
        <w:rPr>
          <w:color w:val="231F20"/>
          <w:spacing w:val="10"/>
          <w:sz w:val="22"/>
        </w:rPr>
        <w:t> </w:t>
      </w:r>
      <w:r>
        <w:rPr>
          <w:color w:val="231F20"/>
          <w:sz w:val="22"/>
        </w:rPr>
        <w:t>y</w:t>
      </w:r>
      <w:r>
        <w:rPr>
          <w:color w:val="231F20"/>
          <w:spacing w:val="10"/>
          <w:sz w:val="22"/>
        </w:rPr>
        <w:t> </w:t>
      </w:r>
      <w:r>
        <w:rPr>
          <w:color w:val="231F20"/>
          <w:sz w:val="22"/>
        </w:rPr>
        <w:t>costear</w:t>
      </w:r>
      <w:r>
        <w:rPr>
          <w:color w:val="231F20"/>
          <w:spacing w:val="10"/>
          <w:sz w:val="22"/>
        </w:rPr>
        <w:t> </w:t>
      </w:r>
      <w:r>
        <w:rPr>
          <w:color w:val="231F20"/>
          <w:sz w:val="22"/>
        </w:rPr>
        <w:t>la</w:t>
      </w:r>
      <w:r>
        <w:rPr>
          <w:color w:val="231F20"/>
          <w:spacing w:val="10"/>
          <w:sz w:val="22"/>
        </w:rPr>
        <w:t> </w:t>
      </w:r>
      <w:r>
        <w:rPr>
          <w:color w:val="231F20"/>
          <w:sz w:val="22"/>
        </w:rPr>
        <w:t>urbanización</w:t>
      </w:r>
      <w:r>
        <w:rPr>
          <w:color w:val="231F20"/>
          <w:spacing w:val="10"/>
          <w:sz w:val="22"/>
        </w:rPr>
        <w:t> </w:t>
      </w:r>
      <w:r>
        <w:rPr>
          <w:color w:val="231F20"/>
          <w:sz w:val="22"/>
        </w:rPr>
        <w:t>hasta</w:t>
      </w:r>
      <w:r>
        <w:rPr>
          <w:color w:val="231F20"/>
          <w:spacing w:val="10"/>
          <w:sz w:val="22"/>
        </w:rPr>
        <w:t> </w:t>
      </w:r>
      <w:r>
        <w:rPr>
          <w:color w:val="231F20"/>
          <w:sz w:val="22"/>
        </w:rPr>
        <w:t>que</w:t>
      </w:r>
      <w:r>
        <w:rPr>
          <w:color w:val="231F20"/>
          <w:spacing w:val="10"/>
          <w:sz w:val="22"/>
        </w:rPr>
        <w:t> </w:t>
      </w:r>
      <w:r>
        <w:rPr>
          <w:color w:val="231F20"/>
          <w:sz w:val="22"/>
        </w:rPr>
        <w:t>las</w:t>
      </w:r>
      <w:r>
        <w:rPr>
          <w:color w:val="231F20"/>
          <w:spacing w:val="10"/>
          <w:sz w:val="22"/>
        </w:rPr>
        <w:t> </w:t>
      </w:r>
      <w:r>
        <w:rPr>
          <w:color w:val="231F20"/>
          <w:sz w:val="22"/>
        </w:rPr>
        <w:t>parcelas</w:t>
      </w:r>
      <w:r>
        <w:rPr>
          <w:color w:val="231F20"/>
          <w:spacing w:val="10"/>
          <w:sz w:val="22"/>
        </w:rPr>
        <w:t> </w:t>
      </w:r>
      <w:r>
        <w:rPr>
          <w:color w:val="231F20"/>
          <w:sz w:val="22"/>
        </w:rPr>
        <w:t>estén</w:t>
      </w:r>
      <w:r>
        <w:rPr>
          <w:color w:val="231F20"/>
          <w:spacing w:val="10"/>
          <w:sz w:val="22"/>
        </w:rPr>
        <w:t> </w:t>
      </w:r>
      <w:r>
        <w:rPr>
          <w:color w:val="231F20"/>
          <w:sz w:val="22"/>
        </w:rPr>
        <w:t>dotadas</w:t>
      </w:r>
      <w:r>
        <w:rPr>
          <w:color w:val="231F20"/>
          <w:spacing w:val="10"/>
          <w:sz w:val="22"/>
        </w:rPr>
        <w:t> </w:t>
      </w:r>
      <w:r>
        <w:rPr>
          <w:color w:val="231F20"/>
          <w:sz w:val="22"/>
        </w:rPr>
        <w:t>de</w:t>
      </w:r>
      <w:r>
        <w:rPr>
          <w:color w:val="231F20"/>
          <w:spacing w:val="11"/>
          <w:sz w:val="22"/>
        </w:rPr>
        <w:t> </w:t>
      </w:r>
      <w:r>
        <w:rPr>
          <w:color w:val="231F20"/>
          <w:spacing w:val="-5"/>
          <w:sz w:val="22"/>
        </w:rPr>
        <w:t>los</w:t>
      </w:r>
    </w:p>
    <w:p>
      <w:pPr>
        <w:pStyle w:val="BodyText"/>
        <w:spacing w:before="11"/>
        <w:ind w:right="0" w:firstLine="0"/>
      </w:pPr>
      <w:r>
        <w:rPr>
          <w:color w:val="231F20"/>
        </w:rPr>
        <w:t>mismos servicios urbanísticos exigidos a los </w:t>
      </w:r>
      <w:r>
        <w:rPr>
          <w:color w:val="231F20"/>
          <w:spacing w:val="-2"/>
        </w:rPr>
        <w:t>solares.</w:t>
      </w:r>
    </w:p>
    <w:p>
      <w:pPr>
        <w:pStyle w:val="ListParagraph"/>
        <w:numPr>
          <w:ilvl w:val="1"/>
          <w:numId w:val="109"/>
        </w:numPr>
        <w:tabs>
          <w:tab w:pos="612" w:val="left" w:leader="none"/>
        </w:tabs>
        <w:spacing w:line="240" w:lineRule="auto" w:before="125" w:after="0"/>
        <w:ind w:left="612" w:right="0" w:hanging="244"/>
        <w:jc w:val="both"/>
        <w:rPr>
          <w:sz w:val="22"/>
        </w:rPr>
      </w:pPr>
      <w:r>
        <w:rPr>
          <w:color w:val="231F20"/>
          <w:sz w:val="22"/>
        </w:rPr>
        <w:t>Pago</w:t>
      </w:r>
      <w:r>
        <w:rPr>
          <w:color w:val="231F20"/>
          <w:spacing w:val="-3"/>
          <w:sz w:val="22"/>
        </w:rPr>
        <w:t> </w:t>
      </w:r>
      <w:r>
        <w:rPr>
          <w:color w:val="231F20"/>
          <w:sz w:val="22"/>
        </w:rPr>
        <w:t>de</w:t>
      </w:r>
      <w:r>
        <w:rPr>
          <w:color w:val="231F20"/>
          <w:spacing w:val="-2"/>
          <w:sz w:val="22"/>
        </w:rPr>
        <w:t> </w:t>
      </w:r>
      <w:r>
        <w:rPr>
          <w:color w:val="231F20"/>
          <w:sz w:val="22"/>
        </w:rPr>
        <w:t>canon</w:t>
      </w:r>
      <w:r>
        <w:rPr>
          <w:color w:val="231F20"/>
          <w:spacing w:val="-2"/>
          <w:sz w:val="22"/>
        </w:rPr>
        <w:t> </w:t>
      </w:r>
      <w:r>
        <w:rPr>
          <w:color w:val="231F20"/>
          <w:sz w:val="22"/>
        </w:rPr>
        <w:t>cuando</w:t>
      </w:r>
      <w:r>
        <w:rPr>
          <w:color w:val="231F20"/>
          <w:spacing w:val="-2"/>
          <w:sz w:val="22"/>
        </w:rPr>
        <w:t> </w:t>
      </w:r>
      <w:r>
        <w:rPr>
          <w:color w:val="231F20"/>
          <w:sz w:val="22"/>
        </w:rPr>
        <w:t>se</w:t>
      </w:r>
      <w:r>
        <w:rPr>
          <w:color w:val="231F20"/>
          <w:spacing w:val="-3"/>
          <w:sz w:val="22"/>
        </w:rPr>
        <w:t> </w:t>
      </w:r>
      <w:r>
        <w:rPr>
          <w:color w:val="231F20"/>
          <w:sz w:val="22"/>
        </w:rPr>
        <w:t>trate</w:t>
      </w:r>
      <w:r>
        <w:rPr>
          <w:color w:val="231F20"/>
          <w:spacing w:val="-2"/>
          <w:sz w:val="22"/>
        </w:rPr>
        <w:t> </w:t>
      </w:r>
      <w:r>
        <w:rPr>
          <w:color w:val="231F20"/>
          <w:sz w:val="22"/>
        </w:rPr>
        <w:t>de</w:t>
      </w:r>
      <w:r>
        <w:rPr>
          <w:color w:val="231F20"/>
          <w:spacing w:val="-2"/>
          <w:sz w:val="22"/>
        </w:rPr>
        <w:t> </w:t>
      </w:r>
      <w:r>
        <w:rPr>
          <w:color w:val="231F20"/>
          <w:sz w:val="22"/>
        </w:rPr>
        <w:t>un</w:t>
      </w:r>
      <w:r>
        <w:rPr>
          <w:color w:val="231F20"/>
          <w:spacing w:val="-2"/>
          <w:sz w:val="22"/>
        </w:rPr>
        <w:t> </w:t>
      </w:r>
      <w:r>
        <w:rPr>
          <w:color w:val="231F20"/>
          <w:sz w:val="22"/>
        </w:rPr>
        <w:t>uso</w:t>
      </w:r>
      <w:r>
        <w:rPr>
          <w:color w:val="231F20"/>
          <w:spacing w:val="-3"/>
          <w:sz w:val="22"/>
        </w:rPr>
        <w:t> </w:t>
      </w:r>
      <w:r>
        <w:rPr>
          <w:color w:val="231F20"/>
          <w:sz w:val="22"/>
        </w:rPr>
        <w:t>de</w:t>
      </w:r>
      <w:r>
        <w:rPr>
          <w:color w:val="231F20"/>
          <w:spacing w:val="-2"/>
          <w:sz w:val="22"/>
        </w:rPr>
        <w:t> </w:t>
      </w:r>
      <w:r>
        <w:rPr>
          <w:color w:val="231F20"/>
          <w:sz w:val="22"/>
        </w:rPr>
        <w:t>interés</w:t>
      </w:r>
      <w:r>
        <w:rPr>
          <w:color w:val="231F20"/>
          <w:spacing w:val="-2"/>
          <w:sz w:val="22"/>
        </w:rPr>
        <w:t> </w:t>
      </w:r>
      <w:r>
        <w:rPr>
          <w:color w:val="231F20"/>
          <w:sz w:val="22"/>
        </w:rPr>
        <w:t>público</w:t>
      </w:r>
      <w:r>
        <w:rPr>
          <w:color w:val="231F20"/>
          <w:spacing w:val="-2"/>
          <w:sz w:val="22"/>
        </w:rPr>
        <w:t> </w:t>
      </w:r>
      <w:r>
        <w:rPr>
          <w:color w:val="231F20"/>
          <w:sz w:val="22"/>
        </w:rPr>
        <w:t>y</w:t>
      </w:r>
      <w:r>
        <w:rPr>
          <w:color w:val="231F20"/>
          <w:spacing w:val="-2"/>
          <w:sz w:val="22"/>
        </w:rPr>
        <w:t> social.</w:t>
      </w:r>
    </w:p>
    <w:p>
      <w:pPr>
        <w:pStyle w:val="ListParagraph"/>
        <w:numPr>
          <w:ilvl w:val="0"/>
          <w:numId w:val="109"/>
        </w:numPr>
        <w:tabs>
          <w:tab w:pos="647" w:val="left" w:leader="none"/>
        </w:tabs>
        <w:spacing w:line="249" w:lineRule="auto" w:before="124" w:after="0"/>
        <w:ind w:left="141" w:right="139" w:firstLine="226"/>
        <w:jc w:val="both"/>
        <w:rPr>
          <w:sz w:val="22"/>
        </w:rPr>
      </w:pPr>
      <w:r>
        <w:rPr>
          <w:color w:val="231F20"/>
          <w:sz w:val="22"/>
        </w:rPr>
        <w:t>La fijación del canon queda atribuida a la competencia municipal, a través del acuerdo u ordenanza municipal correspondiente con arreglo a la legislación básica en materia de régimen local.</w:t>
      </w:r>
    </w:p>
    <w:p>
      <w:pPr>
        <w:pStyle w:val="ListParagraph"/>
        <w:numPr>
          <w:ilvl w:val="0"/>
          <w:numId w:val="109"/>
        </w:numPr>
        <w:tabs>
          <w:tab w:pos="612" w:val="left" w:leader="none"/>
        </w:tabs>
        <w:spacing w:line="240" w:lineRule="auto" w:before="116" w:after="0"/>
        <w:ind w:left="612" w:right="0" w:hanging="244"/>
        <w:jc w:val="both"/>
        <w:rPr>
          <w:sz w:val="22"/>
        </w:rPr>
      </w:pPr>
      <w:r>
        <w:rPr>
          <w:color w:val="231F20"/>
          <w:sz w:val="22"/>
        </w:rPr>
        <w:t>Para</w:t>
      </w:r>
      <w:r>
        <w:rPr>
          <w:color w:val="231F20"/>
          <w:spacing w:val="-3"/>
          <w:sz w:val="22"/>
        </w:rPr>
        <w:t> </w:t>
      </w:r>
      <w:r>
        <w:rPr>
          <w:color w:val="231F20"/>
          <w:sz w:val="22"/>
        </w:rPr>
        <w:t>su</w:t>
      </w:r>
      <w:r>
        <w:rPr>
          <w:color w:val="231F20"/>
          <w:spacing w:val="-2"/>
          <w:sz w:val="22"/>
        </w:rPr>
        <w:t> </w:t>
      </w:r>
      <w:r>
        <w:rPr>
          <w:color w:val="231F20"/>
          <w:sz w:val="22"/>
        </w:rPr>
        <w:t>concreción</w:t>
      </w:r>
      <w:r>
        <w:rPr>
          <w:color w:val="231F20"/>
          <w:spacing w:val="-3"/>
          <w:sz w:val="22"/>
        </w:rPr>
        <w:t> </w:t>
      </w:r>
      <w:r>
        <w:rPr>
          <w:color w:val="231F20"/>
          <w:sz w:val="22"/>
        </w:rPr>
        <w:t>y</w:t>
      </w:r>
      <w:r>
        <w:rPr>
          <w:color w:val="231F20"/>
          <w:spacing w:val="-2"/>
          <w:sz w:val="22"/>
        </w:rPr>
        <w:t> </w:t>
      </w:r>
      <w:r>
        <w:rPr>
          <w:color w:val="231F20"/>
          <w:sz w:val="22"/>
        </w:rPr>
        <w:t>determinación,</w:t>
      </w:r>
      <w:r>
        <w:rPr>
          <w:color w:val="231F20"/>
          <w:spacing w:val="-2"/>
          <w:sz w:val="22"/>
        </w:rPr>
        <w:t> </w:t>
      </w:r>
      <w:r>
        <w:rPr>
          <w:color w:val="231F20"/>
          <w:sz w:val="22"/>
        </w:rPr>
        <w:t>se</w:t>
      </w:r>
      <w:r>
        <w:rPr>
          <w:color w:val="231F20"/>
          <w:spacing w:val="-3"/>
          <w:sz w:val="22"/>
        </w:rPr>
        <w:t> </w:t>
      </w:r>
      <w:r>
        <w:rPr>
          <w:color w:val="231F20"/>
          <w:sz w:val="22"/>
        </w:rPr>
        <w:t>tendrán</w:t>
      </w:r>
      <w:r>
        <w:rPr>
          <w:color w:val="231F20"/>
          <w:spacing w:val="-2"/>
          <w:sz w:val="22"/>
        </w:rPr>
        <w:t> </w:t>
      </w:r>
      <w:r>
        <w:rPr>
          <w:color w:val="231F20"/>
          <w:sz w:val="22"/>
        </w:rPr>
        <w:t>en</w:t>
      </w:r>
      <w:r>
        <w:rPr>
          <w:color w:val="231F20"/>
          <w:spacing w:val="-2"/>
          <w:sz w:val="22"/>
        </w:rPr>
        <w:t> </w:t>
      </w:r>
      <w:r>
        <w:rPr>
          <w:color w:val="231F20"/>
          <w:sz w:val="22"/>
        </w:rPr>
        <w:t>cuenta</w:t>
      </w:r>
      <w:r>
        <w:rPr>
          <w:color w:val="231F20"/>
          <w:spacing w:val="-3"/>
          <w:sz w:val="22"/>
        </w:rPr>
        <w:t> </w:t>
      </w:r>
      <w:r>
        <w:rPr>
          <w:color w:val="231F20"/>
          <w:sz w:val="22"/>
        </w:rPr>
        <w:t>los</w:t>
      </w:r>
      <w:r>
        <w:rPr>
          <w:color w:val="231F20"/>
          <w:spacing w:val="-2"/>
          <w:sz w:val="22"/>
        </w:rPr>
        <w:t> </w:t>
      </w:r>
      <w:r>
        <w:rPr>
          <w:color w:val="231F20"/>
          <w:sz w:val="22"/>
        </w:rPr>
        <w:t>siguientes</w:t>
      </w:r>
      <w:r>
        <w:rPr>
          <w:color w:val="231F20"/>
          <w:spacing w:val="-2"/>
          <w:sz w:val="22"/>
        </w:rPr>
        <w:t> criterios:</w:t>
      </w:r>
    </w:p>
    <w:p>
      <w:pPr>
        <w:pStyle w:val="ListParagraph"/>
        <w:spacing w:after="0" w:line="240" w:lineRule="auto"/>
        <w:jc w:val="both"/>
        <w:rPr>
          <w:sz w:val="22"/>
        </w:rPr>
        <w:sectPr>
          <w:pgSz w:w="11910" w:h="16840"/>
          <w:pgMar w:header="785" w:footer="731" w:top="1560" w:bottom="920" w:left="1559" w:right="1559"/>
        </w:sectPr>
      </w:pPr>
    </w:p>
    <w:p>
      <w:pPr>
        <w:pStyle w:val="ListParagraph"/>
        <w:numPr>
          <w:ilvl w:val="1"/>
          <w:numId w:val="109"/>
        </w:numPr>
        <w:tabs>
          <w:tab w:pos="624" w:val="left" w:leader="none"/>
        </w:tabs>
        <w:spacing w:line="240" w:lineRule="auto" w:before="83" w:after="0"/>
        <w:ind w:left="624" w:right="0" w:hanging="256"/>
        <w:jc w:val="left"/>
        <w:rPr>
          <w:sz w:val="22"/>
        </w:rPr>
      </w:pPr>
      <w:r>
        <w:rPr>
          <w:color w:val="231F20"/>
          <w:sz w:val="22"/>
        </w:rPr>
        <w:t>El</w:t>
      </w:r>
      <w:r>
        <w:rPr>
          <w:color w:val="231F20"/>
          <w:spacing w:val="-5"/>
          <w:sz w:val="22"/>
        </w:rPr>
        <w:t> </w:t>
      </w:r>
      <w:r>
        <w:rPr>
          <w:color w:val="231F20"/>
          <w:sz w:val="22"/>
        </w:rPr>
        <w:t>tipo</w:t>
      </w:r>
      <w:r>
        <w:rPr>
          <w:color w:val="231F20"/>
          <w:spacing w:val="-5"/>
          <w:sz w:val="22"/>
        </w:rPr>
        <w:t> </w:t>
      </w:r>
      <w:r>
        <w:rPr>
          <w:color w:val="231F20"/>
          <w:sz w:val="22"/>
        </w:rPr>
        <w:t>de</w:t>
      </w:r>
      <w:r>
        <w:rPr>
          <w:color w:val="231F20"/>
          <w:spacing w:val="-5"/>
          <w:sz w:val="22"/>
        </w:rPr>
        <w:t> </w:t>
      </w:r>
      <w:r>
        <w:rPr>
          <w:color w:val="231F20"/>
          <w:sz w:val="22"/>
        </w:rPr>
        <w:t>aprovechamiento</w:t>
      </w:r>
      <w:r>
        <w:rPr>
          <w:color w:val="231F20"/>
          <w:spacing w:val="-4"/>
          <w:sz w:val="22"/>
        </w:rPr>
        <w:t> </w:t>
      </w:r>
      <w:r>
        <w:rPr>
          <w:color w:val="231F20"/>
          <w:spacing w:val="-2"/>
          <w:sz w:val="22"/>
        </w:rPr>
        <w:t>edificatorio.</w:t>
      </w:r>
    </w:p>
    <w:p>
      <w:pPr>
        <w:pStyle w:val="ListParagraph"/>
        <w:numPr>
          <w:ilvl w:val="1"/>
          <w:numId w:val="109"/>
        </w:numPr>
        <w:tabs>
          <w:tab w:pos="624" w:val="left" w:leader="none"/>
        </w:tabs>
        <w:spacing w:line="240" w:lineRule="auto" w:before="124" w:after="0"/>
        <w:ind w:left="624" w:right="0" w:hanging="256"/>
        <w:jc w:val="left"/>
        <w:rPr>
          <w:sz w:val="22"/>
        </w:rPr>
      </w:pPr>
      <w:r>
        <w:rPr>
          <w:color w:val="231F20"/>
          <w:sz w:val="22"/>
        </w:rPr>
        <w:t>El</w:t>
      </w:r>
      <w:r>
        <w:rPr>
          <w:color w:val="231F20"/>
          <w:spacing w:val="-4"/>
          <w:sz w:val="22"/>
        </w:rPr>
        <w:t> </w:t>
      </w:r>
      <w:r>
        <w:rPr>
          <w:color w:val="231F20"/>
          <w:sz w:val="22"/>
        </w:rPr>
        <w:t>asentamiento</w:t>
      </w:r>
      <w:r>
        <w:rPr>
          <w:color w:val="231F20"/>
          <w:spacing w:val="-4"/>
          <w:sz w:val="22"/>
        </w:rPr>
        <w:t> </w:t>
      </w:r>
      <w:r>
        <w:rPr>
          <w:color w:val="231F20"/>
          <w:sz w:val="22"/>
        </w:rPr>
        <w:t>donde</w:t>
      </w:r>
      <w:r>
        <w:rPr>
          <w:color w:val="231F20"/>
          <w:spacing w:val="-4"/>
          <w:sz w:val="22"/>
        </w:rPr>
        <w:t> </w:t>
      </w:r>
      <w:r>
        <w:rPr>
          <w:color w:val="231F20"/>
          <w:sz w:val="22"/>
        </w:rPr>
        <w:t>se</w:t>
      </w:r>
      <w:r>
        <w:rPr>
          <w:color w:val="231F20"/>
          <w:spacing w:val="-4"/>
          <w:sz w:val="22"/>
        </w:rPr>
        <w:t> </w:t>
      </w:r>
      <w:r>
        <w:rPr>
          <w:color w:val="231F20"/>
          <w:sz w:val="22"/>
        </w:rPr>
        <w:t>ubique</w:t>
      </w:r>
      <w:r>
        <w:rPr>
          <w:color w:val="231F20"/>
          <w:spacing w:val="-4"/>
          <w:sz w:val="22"/>
        </w:rPr>
        <w:t> </w:t>
      </w:r>
      <w:r>
        <w:rPr>
          <w:color w:val="231F20"/>
          <w:sz w:val="22"/>
        </w:rPr>
        <w:t>la</w:t>
      </w:r>
      <w:r>
        <w:rPr>
          <w:color w:val="231F20"/>
          <w:spacing w:val="-3"/>
          <w:sz w:val="22"/>
        </w:rPr>
        <w:t> </w:t>
      </w:r>
      <w:r>
        <w:rPr>
          <w:color w:val="231F20"/>
          <w:spacing w:val="-2"/>
          <w:sz w:val="22"/>
        </w:rPr>
        <w:t>parcela.</w:t>
      </w:r>
    </w:p>
    <w:p>
      <w:pPr>
        <w:pStyle w:val="ListParagraph"/>
        <w:numPr>
          <w:ilvl w:val="1"/>
          <w:numId w:val="109"/>
        </w:numPr>
        <w:tabs>
          <w:tab w:pos="612" w:val="left" w:leader="none"/>
        </w:tabs>
        <w:spacing w:line="240" w:lineRule="auto" w:before="124" w:after="0"/>
        <w:ind w:left="612" w:right="0" w:hanging="244"/>
        <w:jc w:val="left"/>
        <w:rPr>
          <w:sz w:val="22"/>
        </w:rPr>
      </w:pPr>
      <w:r>
        <w:rPr>
          <w:color w:val="231F20"/>
          <w:sz w:val="22"/>
        </w:rPr>
        <w:t>La</w:t>
      </w:r>
      <w:r>
        <w:rPr>
          <w:color w:val="231F20"/>
          <w:spacing w:val="-3"/>
          <w:sz w:val="22"/>
        </w:rPr>
        <w:t> </w:t>
      </w:r>
      <w:r>
        <w:rPr>
          <w:color w:val="231F20"/>
          <w:sz w:val="22"/>
        </w:rPr>
        <w:t>aplicación</w:t>
      </w:r>
      <w:r>
        <w:rPr>
          <w:color w:val="231F20"/>
          <w:spacing w:val="-2"/>
          <w:sz w:val="22"/>
        </w:rPr>
        <w:t> </w:t>
      </w:r>
      <w:r>
        <w:rPr>
          <w:color w:val="231F20"/>
          <w:sz w:val="22"/>
        </w:rPr>
        <w:t>conjunta</w:t>
      </w:r>
      <w:r>
        <w:rPr>
          <w:color w:val="231F20"/>
          <w:spacing w:val="-3"/>
          <w:sz w:val="22"/>
        </w:rPr>
        <w:t> </w:t>
      </w:r>
      <w:r>
        <w:rPr>
          <w:color w:val="231F20"/>
          <w:sz w:val="22"/>
        </w:rPr>
        <w:t>de</w:t>
      </w:r>
      <w:r>
        <w:rPr>
          <w:color w:val="231F20"/>
          <w:spacing w:val="-2"/>
          <w:sz w:val="22"/>
        </w:rPr>
        <w:t> </w:t>
      </w:r>
      <w:r>
        <w:rPr>
          <w:color w:val="231F20"/>
          <w:sz w:val="22"/>
        </w:rPr>
        <w:t>dos</w:t>
      </w:r>
      <w:r>
        <w:rPr>
          <w:color w:val="231F20"/>
          <w:spacing w:val="-3"/>
          <w:sz w:val="22"/>
        </w:rPr>
        <w:t> </w:t>
      </w:r>
      <w:r>
        <w:rPr>
          <w:color w:val="231F20"/>
          <w:sz w:val="22"/>
        </w:rPr>
        <w:t>o</w:t>
      </w:r>
      <w:r>
        <w:rPr>
          <w:color w:val="231F20"/>
          <w:spacing w:val="-2"/>
          <w:sz w:val="22"/>
        </w:rPr>
        <w:t> </w:t>
      </w:r>
      <w:r>
        <w:rPr>
          <w:color w:val="231F20"/>
          <w:sz w:val="22"/>
        </w:rPr>
        <w:t>de</w:t>
      </w:r>
      <w:r>
        <w:rPr>
          <w:color w:val="231F20"/>
          <w:spacing w:val="-2"/>
          <w:sz w:val="22"/>
        </w:rPr>
        <w:t> </w:t>
      </w:r>
      <w:r>
        <w:rPr>
          <w:color w:val="231F20"/>
          <w:sz w:val="22"/>
        </w:rPr>
        <w:t>la</w:t>
      </w:r>
      <w:r>
        <w:rPr>
          <w:color w:val="231F20"/>
          <w:spacing w:val="-3"/>
          <w:sz w:val="22"/>
        </w:rPr>
        <w:t> </w:t>
      </w:r>
      <w:r>
        <w:rPr>
          <w:color w:val="231F20"/>
          <w:sz w:val="22"/>
        </w:rPr>
        <w:t>totalidad</w:t>
      </w:r>
      <w:r>
        <w:rPr>
          <w:color w:val="231F20"/>
          <w:spacing w:val="-2"/>
          <w:sz w:val="22"/>
        </w:rPr>
        <w:t> </w:t>
      </w:r>
      <w:r>
        <w:rPr>
          <w:color w:val="231F20"/>
          <w:sz w:val="22"/>
        </w:rPr>
        <w:t>de</w:t>
      </w:r>
      <w:r>
        <w:rPr>
          <w:color w:val="231F20"/>
          <w:spacing w:val="-3"/>
          <w:sz w:val="22"/>
        </w:rPr>
        <w:t> </w:t>
      </w:r>
      <w:r>
        <w:rPr>
          <w:color w:val="231F20"/>
          <w:sz w:val="22"/>
        </w:rPr>
        <w:t>los</w:t>
      </w:r>
      <w:r>
        <w:rPr>
          <w:color w:val="231F20"/>
          <w:spacing w:val="-2"/>
          <w:sz w:val="22"/>
        </w:rPr>
        <w:t> </w:t>
      </w:r>
      <w:r>
        <w:rPr>
          <w:color w:val="231F20"/>
          <w:sz w:val="22"/>
        </w:rPr>
        <w:t>criterios</w:t>
      </w:r>
      <w:r>
        <w:rPr>
          <w:color w:val="231F20"/>
          <w:spacing w:val="-2"/>
          <w:sz w:val="22"/>
        </w:rPr>
        <w:t> precedentes.</w:t>
      </w:r>
    </w:p>
    <w:p>
      <w:pPr>
        <w:pStyle w:val="ListParagraph"/>
        <w:numPr>
          <w:ilvl w:val="0"/>
          <w:numId w:val="109"/>
        </w:numPr>
        <w:tabs>
          <w:tab w:pos="624" w:val="left" w:leader="none"/>
        </w:tabs>
        <w:spacing w:line="249" w:lineRule="auto" w:before="125" w:after="0"/>
        <w:ind w:left="141" w:right="139" w:firstLine="226"/>
        <w:jc w:val="both"/>
        <w:rPr>
          <w:sz w:val="22"/>
        </w:rPr>
      </w:pPr>
      <w:r>
        <w:rPr>
          <w:color w:val="231F20"/>
          <w:sz w:val="22"/>
        </w:rPr>
        <w:t>Cuando se opte por abonar el canon mediante cesiones de terrenos, las diferen- cias</w:t>
      </w:r>
      <w:r>
        <w:rPr>
          <w:color w:val="231F20"/>
          <w:spacing w:val="-6"/>
          <w:sz w:val="22"/>
        </w:rPr>
        <w:t> </w:t>
      </w:r>
      <w:r>
        <w:rPr>
          <w:color w:val="231F20"/>
          <w:sz w:val="22"/>
        </w:rPr>
        <w:t>de</w:t>
      </w:r>
      <w:r>
        <w:rPr>
          <w:color w:val="231F20"/>
          <w:spacing w:val="-5"/>
          <w:sz w:val="22"/>
        </w:rPr>
        <w:t> </w:t>
      </w:r>
      <w:r>
        <w:rPr>
          <w:color w:val="231F20"/>
          <w:sz w:val="22"/>
        </w:rPr>
        <w:t>valor</w:t>
      </w:r>
      <w:r>
        <w:rPr>
          <w:color w:val="231F20"/>
          <w:spacing w:val="-5"/>
          <w:sz w:val="22"/>
        </w:rPr>
        <w:t> </w:t>
      </w:r>
      <w:r>
        <w:rPr>
          <w:color w:val="231F20"/>
          <w:sz w:val="22"/>
        </w:rPr>
        <w:t>de</w:t>
      </w:r>
      <w:r>
        <w:rPr>
          <w:color w:val="231F20"/>
          <w:spacing w:val="-5"/>
          <w:sz w:val="22"/>
        </w:rPr>
        <w:t> </w:t>
      </w:r>
      <w:r>
        <w:rPr>
          <w:color w:val="231F20"/>
          <w:sz w:val="22"/>
        </w:rPr>
        <w:t>estos</w:t>
      </w:r>
      <w:r>
        <w:rPr>
          <w:color w:val="231F20"/>
          <w:spacing w:val="-5"/>
          <w:sz w:val="22"/>
        </w:rPr>
        <w:t> </w:t>
      </w:r>
      <w:r>
        <w:rPr>
          <w:color w:val="231F20"/>
          <w:sz w:val="22"/>
        </w:rPr>
        <w:t>con</w:t>
      </w:r>
      <w:r>
        <w:rPr>
          <w:color w:val="231F20"/>
          <w:spacing w:val="-5"/>
          <w:sz w:val="22"/>
        </w:rPr>
        <w:t> </w:t>
      </w:r>
      <w:r>
        <w:rPr>
          <w:color w:val="231F20"/>
          <w:sz w:val="22"/>
        </w:rPr>
        <w:t>respecto</w:t>
      </w:r>
      <w:r>
        <w:rPr>
          <w:color w:val="231F20"/>
          <w:spacing w:val="-5"/>
          <w:sz w:val="22"/>
        </w:rPr>
        <w:t> </w:t>
      </w:r>
      <w:r>
        <w:rPr>
          <w:color w:val="231F20"/>
          <w:sz w:val="22"/>
        </w:rPr>
        <w:t>a</w:t>
      </w:r>
      <w:r>
        <w:rPr>
          <w:color w:val="231F20"/>
          <w:spacing w:val="-5"/>
          <w:sz w:val="22"/>
        </w:rPr>
        <w:t> </w:t>
      </w:r>
      <w:r>
        <w:rPr>
          <w:color w:val="231F20"/>
          <w:sz w:val="22"/>
        </w:rPr>
        <w:t>la</w:t>
      </w:r>
      <w:r>
        <w:rPr>
          <w:color w:val="231F20"/>
          <w:spacing w:val="-5"/>
          <w:sz w:val="22"/>
        </w:rPr>
        <w:t> </w:t>
      </w:r>
      <w:r>
        <w:rPr>
          <w:color w:val="231F20"/>
          <w:sz w:val="22"/>
        </w:rPr>
        <w:t>cuantía</w:t>
      </w:r>
      <w:r>
        <w:rPr>
          <w:color w:val="231F20"/>
          <w:spacing w:val="-5"/>
          <w:sz w:val="22"/>
        </w:rPr>
        <w:t> </w:t>
      </w:r>
      <w:r>
        <w:rPr>
          <w:color w:val="231F20"/>
          <w:sz w:val="22"/>
        </w:rPr>
        <w:t>del</w:t>
      </w:r>
      <w:r>
        <w:rPr>
          <w:color w:val="231F20"/>
          <w:spacing w:val="-5"/>
          <w:sz w:val="22"/>
        </w:rPr>
        <w:t> </w:t>
      </w:r>
      <w:r>
        <w:rPr>
          <w:color w:val="231F20"/>
          <w:sz w:val="22"/>
        </w:rPr>
        <w:t>canon</w:t>
      </w:r>
      <w:r>
        <w:rPr>
          <w:color w:val="231F20"/>
          <w:spacing w:val="-5"/>
          <w:sz w:val="22"/>
        </w:rPr>
        <w:t> </w:t>
      </w:r>
      <w:r>
        <w:rPr>
          <w:color w:val="231F20"/>
          <w:sz w:val="22"/>
        </w:rPr>
        <w:t>fijado</w:t>
      </w:r>
      <w:r>
        <w:rPr>
          <w:color w:val="231F20"/>
          <w:spacing w:val="-5"/>
          <w:sz w:val="22"/>
        </w:rPr>
        <w:t> </w:t>
      </w:r>
      <w:r>
        <w:rPr>
          <w:color w:val="231F20"/>
          <w:sz w:val="22"/>
        </w:rPr>
        <w:t>por</w:t>
      </w:r>
      <w:r>
        <w:rPr>
          <w:color w:val="231F20"/>
          <w:spacing w:val="-5"/>
          <w:sz w:val="22"/>
        </w:rPr>
        <w:t> </w:t>
      </w:r>
      <w:r>
        <w:rPr>
          <w:color w:val="231F20"/>
          <w:sz w:val="22"/>
        </w:rPr>
        <w:t>el</w:t>
      </w:r>
      <w:r>
        <w:rPr>
          <w:color w:val="231F20"/>
          <w:spacing w:val="-16"/>
          <w:sz w:val="22"/>
        </w:rPr>
        <w:t> </w:t>
      </w:r>
      <w:r>
        <w:rPr>
          <w:color w:val="231F20"/>
          <w:sz w:val="22"/>
        </w:rPr>
        <w:t>Ayuntamiento</w:t>
      </w:r>
      <w:r>
        <w:rPr>
          <w:color w:val="231F20"/>
          <w:spacing w:val="-5"/>
          <w:sz w:val="22"/>
        </w:rPr>
        <w:t> </w:t>
      </w:r>
      <w:r>
        <w:rPr>
          <w:color w:val="231F20"/>
          <w:sz w:val="22"/>
        </w:rPr>
        <w:t>se compensarán en metálico.</w:t>
      </w:r>
    </w:p>
    <w:p>
      <w:pPr>
        <w:pStyle w:val="ListParagraph"/>
        <w:numPr>
          <w:ilvl w:val="0"/>
          <w:numId w:val="109"/>
        </w:numPr>
        <w:tabs>
          <w:tab w:pos="617" w:val="left" w:leader="none"/>
        </w:tabs>
        <w:spacing w:line="249" w:lineRule="auto" w:before="116" w:after="0"/>
        <w:ind w:left="141" w:right="139" w:firstLine="226"/>
        <w:jc w:val="both"/>
        <w:rPr>
          <w:sz w:val="22"/>
        </w:rPr>
      </w:pPr>
      <w:r>
        <w:rPr>
          <w:color w:val="231F20"/>
          <w:sz w:val="22"/>
        </w:rPr>
        <w:t>La valoración de los terrenos objeto de cesión se atendrá a los criterios estableci- dos</w:t>
      </w:r>
      <w:r>
        <w:rPr>
          <w:color w:val="231F20"/>
          <w:spacing w:val="-9"/>
          <w:sz w:val="22"/>
        </w:rPr>
        <w:t> </w:t>
      </w:r>
      <w:r>
        <w:rPr>
          <w:color w:val="231F20"/>
          <w:sz w:val="22"/>
        </w:rPr>
        <w:t>en</w:t>
      </w:r>
      <w:r>
        <w:rPr>
          <w:color w:val="231F20"/>
          <w:spacing w:val="-9"/>
          <w:sz w:val="22"/>
        </w:rPr>
        <w:t> </w:t>
      </w:r>
      <w:r>
        <w:rPr>
          <w:color w:val="231F20"/>
          <w:sz w:val="22"/>
        </w:rPr>
        <w:t>la</w:t>
      </w:r>
      <w:r>
        <w:rPr>
          <w:color w:val="231F20"/>
          <w:spacing w:val="-9"/>
          <w:sz w:val="22"/>
        </w:rPr>
        <w:t> </w:t>
      </w:r>
      <w:r>
        <w:rPr>
          <w:color w:val="231F20"/>
          <w:sz w:val="22"/>
        </w:rPr>
        <w:t>legislación</w:t>
      </w:r>
      <w:r>
        <w:rPr>
          <w:color w:val="231F20"/>
          <w:spacing w:val="-9"/>
          <w:sz w:val="22"/>
        </w:rPr>
        <w:t> </w:t>
      </w:r>
      <w:r>
        <w:rPr>
          <w:color w:val="231F20"/>
          <w:sz w:val="22"/>
        </w:rPr>
        <w:t>básica</w:t>
      </w:r>
      <w:r>
        <w:rPr>
          <w:color w:val="231F20"/>
          <w:spacing w:val="-9"/>
          <w:sz w:val="22"/>
        </w:rPr>
        <w:t> </w:t>
      </w:r>
      <w:r>
        <w:rPr>
          <w:color w:val="231F20"/>
          <w:sz w:val="22"/>
        </w:rPr>
        <w:t>estatal</w:t>
      </w:r>
      <w:r>
        <w:rPr>
          <w:color w:val="231F20"/>
          <w:spacing w:val="-9"/>
          <w:sz w:val="22"/>
        </w:rPr>
        <w:t> </w:t>
      </w:r>
      <w:r>
        <w:rPr>
          <w:color w:val="231F20"/>
          <w:sz w:val="22"/>
        </w:rPr>
        <w:t>y</w:t>
      </w:r>
      <w:r>
        <w:rPr>
          <w:color w:val="231F20"/>
          <w:spacing w:val="-9"/>
          <w:sz w:val="22"/>
        </w:rPr>
        <w:t> </w:t>
      </w:r>
      <w:r>
        <w:rPr>
          <w:color w:val="231F20"/>
          <w:sz w:val="22"/>
        </w:rPr>
        <w:t>su</w:t>
      </w:r>
      <w:r>
        <w:rPr>
          <w:color w:val="231F20"/>
          <w:spacing w:val="-9"/>
          <w:sz w:val="22"/>
        </w:rPr>
        <w:t> </w:t>
      </w:r>
      <w:r>
        <w:rPr>
          <w:color w:val="231F20"/>
          <w:sz w:val="22"/>
        </w:rPr>
        <w:t>desarrollo</w:t>
      </w:r>
      <w:r>
        <w:rPr>
          <w:color w:val="231F20"/>
          <w:spacing w:val="-9"/>
          <w:sz w:val="22"/>
        </w:rPr>
        <w:t> </w:t>
      </w:r>
      <w:r>
        <w:rPr>
          <w:color w:val="231F20"/>
          <w:sz w:val="22"/>
        </w:rPr>
        <w:t>reglamentario</w:t>
      </w:r>
      <w:r>
        <w:rPr>
          <w:color w:val="231F20"/>
          <w:spacing w:val="-9"/>
          <w:sz w:val="22"/>
        </w:rPr>
        <w:t> </w:t>
      </w:r>
      <w:r>
        <w:rPr>
          <w:color w:val="231F20"/>
          <w:sz w:val="22"/>
        </w:rPr>
        <w:t>y</w:t>
      </w:r>
      <w:r>
        <w:rPr>
          <w:color w:val="231F20"/>
          <w:spacing w:val="-9"/>
          <w:sz w:val="22"/>
        </w:rPr>
        <w:t> </w:t>
      </w:r>
      <w:r>
        <w:rPr>
          <w:color w:val="231F20"/>
          <w:sz w:val="22"/>
        </w:rPr>
        <w:t>los</w:t>
      </w:r>
      <w:r>
        <w:rPr>
          <w:color w:val="231F20"/>
          <w:spacing w:val="-9"/>
          <w:sz w:val="22"/>
        </w:rPr>
        <w:t> </w:t>
      </w:r>
      <w:r>
        <w:rPr>
          <w:color w:val="231F20"/>
          <w:sz w:val="22"/>
        </w:rPr>
        <w:t>criterios</w:t>
      </w:r>
      <w:r>
        <w:rPr>
          <w:color w:val="231F20"/>
          <w:spacing w:val="-9"/>
          <w:sz w:val="22"/>
        </w:rPr>
        <w:t> </w:t>
      </w:r>
      <w:r>
        <w:rPr>
          <w:color w:val="231F20"/>
          <w:sz w:val="22"/>
        </w:rPr>
        <w:t>de</w:t>
      </w:r>
      <w:r>
        <w:rPr>
          <w:color w:val="231F20"/>
          <w:spacing w:val="-9"/>
          <w:sz w:val="22"/>
        </w:rPr>
        <w:t> </w:t>
      </w:r>
      <w:r>
        <w:rPr>
          <w:color w:val="231F20"/>
          <w:sz w:val="22"/>
        </w:rPr>
        <w:t>repar- celación que se contemplan en este Reglamento.</w:t>
      </w:r>
    </w:p>
    <w:p>
      <w:pPr>
        <w:pStyle w:val="BodyText"/>
        <w:spacing w:before="116"/>
        <w:ind w:left="368" w:right="0" w:firstLine="0"/>
      </w:pPr>
      <w:r>
        <w:rPr>
          <w:rFonts w:ascii="Arial" w:hAnsi="Arial"/>
          <w:b/>
          <w:color w:val="231F20"/>
        </w:rPr>
        <w:t>Artículo</w:t>
      </w:r>
      <w:r>
        <w:rPr>
          <w:rFonts w:ascii="Arial" w:hAnsi="Arial"/>
          <w:b/>
          <w:color w:val="231F20"/>
          <w:spacing w:val="-6"/>
        </w:rPr>
        <w:t> </w:t>
      </w:r>
      <w:r>
        <w:rPr>
          <w:rFonts w:ascii="Arial" w:hAnsi="Arial"/>
          <w:b/>
          <w:color w:val="231F20"/>
        </w:rPr>
        <w:t>132.</w:t>
      </w:r>
      <w:r>
        <w:rPr>
          <w:rFonts w:ascii="Arial" w:hAnsi="Arial"/>
          <w:b/>
          <w:color w:val="231F20"/>
          <w:spacing w:val="-5"/>
        </w:rPr>
        <w:t> </w:t>
      </w:r>
      <w:r>
        <w:rPr>
          <w:color w:val="231F20"/>
        </w:rPr>
        <w:t>Normalización</w:t>
      </w:r>
      <w:r>
        <w:rPr>
          <w:color w:val="231F20"/>
          <w:spacing w:val="-4"/>
        </w:rPr>
        <w:t> </w:t>
      </w:r>
      <w:r>
        <w:rPr>
          <w:color w:val="231F20"/>
        </w:rPr>
        <w:t>de</w:t>
      </w:r>
      <w:r>
        <w:rPr>
          <w:color w:val="231F20"/>
          <w:spacing w:val="-3"/>
        </w:rPr>
        <w:t> </w:t>
      </w:r>
      <w:r>
        <w:rPr>
          <w:color w:val="231F20"/>
        </w:rPr>
        <w:t>fincas</w:t>
      </w:r>
      <w:r>
        <w:rPr>
          <w:color w:val="231F20"/>
          <w:spacing w:val="-4"/>
        </w:rPr>
        <w:t> </w:t>
      </w:r>
      <w:r>
        <w:rPr>
          <w:color w:val="231F20"/>
        </w:rPr>
        <w:t>del</w:t>
      </w:r>
      <w:r>
        <w:rPr>
          <w:color w:val="231F20"/>
          <w:spacing w:val="-4"/>
        </w:rPr>
        <w:t> </w:t>
      </w:r>
      <w:r>
        <w:rPr>
          <w:color w:val="231F20"/>
        </w:rPr>
        <w:t>suelo</w:t>
      </w:r>
      <w:r>
        <w:rPr>
          <w:color w:val="231F20"/>
          <w:spacing w:val="-3"/>
        </w:rPr>
        <w:t> </w:t>
      </w:r>
      <w:r>
        <w:rPr>
          <w:color w:val="231F20"/>
        </w:rPr>
        <w:t>rústico</w:t>
      </w:r>
      <w:r>
        <w:rPr>
          <w:color w:val="231F20"/>
          <w:spacing w:val="-4"/>
        </w:rPr>
        <w:t> </w:t>
      </w:r>
      <w:r>
        <w:rPr>
          <w:color w:val="231F20"/>
        </w:rPr>
        <w:t>de</w:t>
      </w:r>
      <w:r>
        <w:rPr>
          <w:color w:val="231F20"/>
          <w:spacing w:val="-4"/>
        </w:rPr>
        <w:t> </w:t>
      </w:r>
      <w:r>
        <w:rPr>
          <w:color w:val="231F20"/>
        </w:rPr>
        <w:t>asentamiento</w:t>
      </w:r>
      <w:r>
        <w:rPr>
          <w:color w:val="231F20"/>
          <w:spacing w:val="-3"/>
        </w:rPr>
        <w:t> </w:t>
      </w:r>
      <w:r>
        <w:rPr>
          <w:color w:val="231F20"/>
          <w:spacing w:val="-2"/>
        </w:rPr>
        <w:t>rural.</w:t>
      </w:r>
    </w:p>
    <w:p>
      <w:pPr>
        <w:pStyle w:val="ListParagraph"/>
        <w:numPr>
          <w:ilvl w:val="0"/>
          <w:numId w:val="110"/>
        </w:numPr>
        <w:tabs>
          <w:tab w:pos="610" w:val="left" w:leader="none"/>
        </w:tabs>
        <w:spacing w:line="249" w:lineRule="auto" w:before="124" w:after="0"/>
        <w:ind w:left="141" w:right="139" w:firstLine="226"/>
        <w:jc w:val="both"/>
        <w:rPr>
          <w:sz w:val="22"/>
        </w:rPr>
      </w:pPr>
      <w:r>
        <w:rPr>
          <w:color w:val="231F20"/>
          <w:sz w:val="22"/>
        </w:rPr>
        <w:t>La</w:t>
      </w:r>
      <w:r>
        <w:rPr>
          <w:color w:val="231F20"/>
          <w:spacing w:val="-3"/>
          <w:sz w:val="22"/>
        </w:rPr>
        <w:t> </w:t>
      </w:r>
      <w:r>
        <w:rPr>
          <w:color w:val="231F20"/>
          <w:sz w:val="22"/>
        </w:rPr>
        <w:t>normalización</w:t>
      </w:r>
      <w:r>
        <w:rPr>
          <w:color w:val="231F20"/>
          <w:spacing w:val="-2"/>
          <w:sz w:val="22"/>
        </w:rPr>
        <w:t> </w:t>
      </w:r>
      <w:r>
        <w:rPr>
          <w:color w:val="231F20"/>
          <w:sz w:val="22"/>
        </w:rPr>
        <w:t>de</w:t>
      </w:r>
      <w:r>
        <w:rPr>
          <w:color w:val="231F20"/>
          <w:spacing w:val="-3"/>
          <w:sz w:val="22"/>
        </w:rPr>
        <w:t> </w:t>
      </w:r>
      <w:r>
        <w:rPr>
          <w:color w:val="231F20"/>
          <w:sz w:val="22"/>
        </w:rPr>
        <w:t>fincas</w:t>
      </w:r>
      <w:r>
        <w:rPr>
          <w:color w:val="231F20"/>
          <w:spacing w:val="-3"/>
          <w:sz w:val="22"/>
        </w:rPr>
        <w:t> </w:t>
      </w:r>
      <w:r>
        <w:rPr>
          <w:color w:val="231F20"/>
          <w:sz w:val="22"/>
        </w:rPr>
        <w:t>tiene</w:t>
      </w:r>
      <w:r>
        <w:rPr>
          <w:color w:val="231F20"/>
          <w:spacing w:val="-3"/>
          <w:sz w:val="22"/>
        </w:rPr>
        <w:t> </w:t>
      </w:r>
      <w:r>
        <w:rPr>
          <w:color w:val="231F20"/>
          <w:sz w:val="22"/>
        </w:rPr>
        <w:t>por</w:t>
      </w:r>
      <w:r>
        <w:rPr>
          <w:color w:val="231F20"/>
          <w:spacing w:val="-3"/>
          <w:sz w:val="22"/>
        </w:rPr>
        <w:t> </w:t>
      </w:r>
      <w:r>
        <w:rPr>
          <w:color w:val="231F20"/>
          <w:sz w:val="22"/>
        </w:rPr>
        <w:t>objeto</w:t>
      </w:r>
      <w:r>
        <w:rPr>
          <w:color w:val="231F20"/>
          <w:spacing w:val="-2"/>
          <w:sz w:val="22"/>
        </w:rPr>
        <w:t> </w:t>
      </w:r>
      <w:r>
        <w:rPr>
          <w:color w:val="231F20"/>
          <w:sz w:val="22"/>
        </w:rPr>
        <w:t>la</w:t>
      </w:r>
      <w:r>
        <w:rPr>
          <w:color w:val="231F20"/>
          <w:spacing w:val="-3"/>
          <w:sz w:val="22"/>
        </w:rPr>
        <w:t> </w:t>
      </w:r>
      <w:r>
        <w:rPr>
          <w:color w:val="231F20"/>
          <w:sz w:val="22"/>
        </w:rPr>
        <w:t>adaptación</w:t>
      </w:r>
      <w:r>
        <w:rPr>
          <w:color w:val="231F20"/>
          <w:spacing w:val="-3"/>
          <w:sz w:val="22"/>
        </w:rPr>
        <w:t> </w:t>
      </w:r>
      <w:r>
        <w:rPr>
          <w:color w:val="231F20"/>
          <w:sz w:val="22"/>
        </w:rPr>
        <w:t>de</w:t>
      </w:r>
      <w:r>
        <w:rPr>
          <w:color w:val="231F20"/>
          <w:spacing w:val="-3"/>
          <w:sz w:val="22"/>
        </w:rPr>
        <w:t> </w:t>
      </w:r>
      <w:r>
        <w:rPr>
          <w:color w:val="231F20"/>
          <w:sz w:val="22"/>
        </w:rPr>
        <w:t>la</w:t>
      </w:r>
      <w:r>
        <w:rPr>
          <w:color w:val="231F20"/>
          <w:spacing w:val="-3"/>
          <w:sz w:val="22"/>
        </w:rPr>
        <w:t> </w:t>
      </w:r>
      <w:r>
        <w:rPr>
          <w:color w:val="231F20"/>
          <w:sz w:val="22"/>
        </w:rPr>
        <w:t>configuración</w:t>
      </w:r>
      <w:r>
        <w:rPr>
          <w:color w:val="231F20"/>
          <w:spacing w:val="-2"/>
          <w:sz w:val="22"/>
        </w:rPr>
        <w:t> </w:t>
      </w:r>
      <w:r>
        <w:rPr>
          <w:color w:val="231F20"/>
          <w:sz w:val="22"/>
        </w:rPr>
        <w:t>física de</w:t>
      </w:r>
      <w:r>
        <w:rPr>
          <w:color w:val="231F20"/>
          <w:spacing w:val="-11"/>
          <w:sz w:val="22"/>
        </w:rPr>
        <w:t> </w:t>
      </w:r>
      <w:r>
        <w:rPr>
          <w:color w:val="231F20"/>
          <w:sz w:val="22"/>
        </w:rPr>
        <w:t>las</w:t>
      </w:r>
      <w:r>
        <w:rPr>
          <w:color w:val="231F20"/>
          <w:spacing w:val="-11"/>
          <w:sz w:val="22"/>
        </w:rPr>
        <w:t> </w:t>
      </w:r>
      <w:r>
        <w:rPr>
          <w:color w:val="231F20"/>
          <w:sz w:val="22"/>
        </w:rPr>
        <w:t>parcelas</w:t>
      </w:r>
      <w:r>
        <w:rPr>
          <w:color w:val="231F20"/>
          <w:spacing w:val="-11"/>
          <w:sz w:val="22"/>
        </w:rPr>
        <w:t> </w:t>
      </w:r>
      <w:r>
        <w:rPr>
          <w:color w:val="231F20"/>
          <w:sz w:val="22"/>
        </w:rPr>
        <w:t>de</w:t>
      </w:r>
      <w:r>
        <w:rPr>
          <w:color w:val="231F20"/>
          <w:spacing w:val="-11"/>
          <w:sz w:val="22"/>
        </w:rPr>
        <w:t> </w:t>
      </w:r>
      <w:r>
        <w:rPr>
          <w:color w:val="231F20"/>
          <w:sz w:val="22"/>
        </w:rPr>
        <w:t>suelo</w:t>
      </w:r>
      <w:r>
        <w:rPr>
          <w:color w:val="231F20"/>
          <w:spacing w:val="-11"/>
          <w:sz w:val="22"/>
        </w:rPr>
        <w:t> </w:t>
      </w:r>
      <w:r>
        <w:rPr>
          <w:color w:val="231F20"/>
          <w:sz w:val="22"/>
        </w:rPr>
        <w:t>rústico</w:t>
      </w:r>
      <w:r>
        <w:rPr>
          <w:color w:val="231F20"/>
          <w:spacing w:val="-11"/>
          <w:sz w:val="22"/>
        </w:rPr>
        <w:t> </w:t>
      </w:r>
      <w:r>
        <w:rPr>
          <w:color w:val="231F20"/>
          <w:sz w:val="22"/>
        </w:rPr>
        <w:t>de</w:t>
      </w:r>
      <w:r>
        <w:rPr>
          <w:color w:val="231F20"/>
          <w:spacing w:val="-11"/>
          <w:sz w:val="22"/>
        </w:rPr>
        <w:t> </w:t>
      </w:r>
      <w:r>
        <w:rPr>
          <w:color w:val="231F20"/>
          <w:sz w:val="22"/>
        </w:rPr>
        <w:t>asentamiento</w:t>
      </w:r>
      <w:r>
        <w:rPr>
          <w:color w:val="231F20"/>
          <w:spacing w:val="-11"/>
          <w:sz w:val="22"/>
        </w:rPr>
        <w:t> </w:t>
      </w:r>
      <w:r>
        <w:rPr>
          <w:color w:val="231F20"/>
          <w:sz w:val="22"/>
        </w:rPr>
        <w:t>a</w:t>
      </w:r>
      <w:r>
        <w:rPr>
          <w:color w:val="231F20"/>
          <w:spacing w:val="-11"/>
          <w:sz w:val="22"/>
        </w:rPr>
        <w:t> </w:t>
      </w:r>
      <w:r>
        <w:rPr>
          <w:color w:val="231F20"/>
          <w:sz w:val="22"/>
        </w:rPr>
        <w:t>las</w:t>
      </w:r>
      <w:r>
        <w:rPr>
          <w:color w:val="231F20"/>
          <w:spacing w:val="-11"/>
          <w:sz w:val="22"/>
        </w:rPr>
        <w:t> </w:t>
      </w:r>
      <w:r>
        <w:rPr>
          <w:color w:val="231F20"/>
          <w:sz w:val="22"/>
        </w:rPr>
        <w:t>determinaciones</w:t>
      </w:r>
      <w:r>
        <w:rPr>
          <w:color w:val="231F20"/>
          <w:spacing w:val="-11"/>
          <w:sz w:val="22"/>
        </w:rPr>
        <w:t> </w:t>
      </w:r>
      <w:r>
        <w:rPr>
          <w:color w:val="231F20"/>
          <w:sz w:val="22"/>
        </w:rPr>
        <w:t>del</w:t>
      </w:r>
      <w:r>
        <w:rPr>
          <w:color w:val="231F20"/>
          <w:spacing w:val="-11"/>
          <w:sz w:val="22"/>
        </w:rPr>
        <w:t> </w:t>
      </w:r>
      <w:r>
        <w:rPr>
          <w:color w:val="231F20"/>
          <w:sz w:val="22"/>
        </w:rPr>
        <w:t>planeamien- to urbanístico.</w:t>
      </w:r>
    </w:p>
    <w:p>
      <w:pPr>
        <w:pStyle w:val="ListParagraph"/>
        <w:numPr>
          <w:ilvl w:val="0"/>
          <w:numId w:val="110"/>
        </w:numPr>
        <w:tabs>
          <w:tab w:pos="615" w:val="left" w:leader="none"/>
        </w:tabs>
        <w:spacing w:line="249" w:lineRule="auto" w:before="116" w:after="0"/>
        <w:ind w:left="141" w:right="139" w:firstLine="226"/>
        <w:jc w:val="both"/>
        <w:rPr>
          <w:sz w:val="22"/>
        </w:rPr>
      </w:pPr>
      <w:r>
        <w:rPr>
          <w:color w:val="231F20"/>
          <w:sz w:val="22"/>
        </w:rPr>
        <w:t>La normalización se limitará a definir los nuevos linderos de las parcelas incluidas en</w:t>
      </w:r>
      <w:r>
        <w:rPr>
          <w:color w:val="231F20"/>
          <w:spacing w:val="-5"/>
          <w:sz w:val="22"/>
        </w:rPr>
        <w:t> </w:t>
      </w:r>
      <w:r>
        <w:rPr>
          <w:color w:val="231F20"/>
          <w:sz w:val="22"/>
        </w:rPr>
        <w:t>su</w:t>
      </w:r>
      <w:r>
        <w:rPr>
          <w:color w:val="231F20"/>
          <w:spacing w:val="-5"/>
          <w:sz w:val="22"/>
        </w:rPr>
        <w:t> </w:t>
      </w:r>
      <w:r>
        <w:rPr>
          <w:color w:val="231F20"/>
          <w:sz w:val="22"/>
        </w:rPr>
        <w:t>ámbito</w:t>
      </w:r>
      <w:r>
        <w:rPr>
          <w:color w:val="231F20"/>
          <w:spacing w:val="-5"/>
          <w:sz w:val="22"/>
        </w:rPr>
        <w:t> </w:t>
      </w:r>
      <w:r>
        <w:rPr>
          <w:color w:val="231F20"/>
          <w:sz w:val="22"/>
        </w:rPr>
        <w:t>y</w:t>
      </w:r>
      <w:r>
        <w:rPr>
          <w:color w:val="231F20"/>
          <w:spacing w:val="-5"/>
          <w:sz w:val="22"/>
        </w:rPr>
        <w:t> </w:t>
      </w:r>
      <w:r>
        <w:rPr>
          <w:color w:val="231F20"/>
          <w:sz w:val="22"/>
        </w:rPr>
        <w:t>no</w:t>
      </w:r>
      <w:r>
        <w:rPr>
          <w:color w:val="231F20"/>
          <w:spacing w:val="-5"/>
          <w:sz w:val="22"/>
        </w:rPr>
        <w:t> </w:t>
      </w:r>
      <w:r>
        <w:rPr>
          <w:color w:val="231F20"/>
          <w:sz w:val="22"/>
        </w:rPr>
        <w:t>podrá</w:t>
      </w:r>
      <w:r>
        <w:rPr>
          <w:color w:val="231F20"/>
          <w:spacing w:val="-5"/>
          <w:sz w:val="22"/>
        </w:rPr>
        <w:t> </w:t>
      </w:r>
      <w:r>
        <w:rPr>
          <w:color w:val="231F20"/>
          <w:sz w:val="22"/>
        </w:rPr>
        <w:t>afectar</w:t>
      </w:r>
      <w:r>
        <w:rPr>
          <w:color w:val="231F20"/>
          <w:spacing w:val="-5"/>
          <w:sz w:val="22"/>
        </w:rPr>
        <w:t> </w:t>
      </w:r>
      <w:r>
        <w:rPr>
          <w:color w:val="231F20"/>
          <w:sz w:val="22"/>
        </w:rPr>
        <w:t>a</w:t>
      </w:r>
      <w:r>
        <w:rPr>
          <w:color w:val="231F20"/>
          <w:spacing w:val="-5"/>
          <w:sz w:val="22"/>
        </w:rPr>
        <w:t> </w:t>
      </w:r>
      <w:r>
        <w:rPr>
          <w:color w:val="231F20"/>
          <w:sz w:val="22"/>
        </w:rPr>
        <w:t>construcciones</w:t>
      </w:r>
      <w:r>
        <w:rPr>
          <w:color w:val="231F20"/>
          <w:spacing w:val="-5"/>
          <w:sz w:val="22"/>
        </w:rPr>
        <w:t> </w:t>
      </w:r>
      <w:r>
        <w:rPr>
          <w:color w:val="231F20"/>
          <w:sz w:val="22"/>
        </w:rPr>
        <w:t>existentes,</w:t>
      </w:r>
      <w:r>
        <w:rPr>
          <w:color w:val="231F20"/>
          <w:spacing w:val="-5"/>
          <w:sz w:val="22"/>
        </w:rPr>
        <w:t> </w:t>
      </w:r>
      <w:r>
        <w:rPr>
          <w:color w:val="231F20"/>
          <w:sz w:val="22"/>
        </w:rPr>
        <w:t>salvo</w:t>
      </w:r>
      <w:r>
        <w:rPr>
          <w:color w:val="231F20"/>
          <w:spacing w:val="-5"/>
          <w:sz w:val="22"/>
        </w:rPr>
        <w:t> </w:t>
      </w:r>
      <w:r>
        <w:rPr>
          <w:color w:val="231F20"/>
          <w:sz w:val="22"/>
        </w:rPr>
        <w:t>las</w:t>
      </w:r>
      <w:r>
        <w:rPr>
          <w:color w:val="231F20"/>
          <w:spacing w:val="-5"/>
          <w:sz w:val="22"/>
        </w:rPr>
        <w:t> </w:t>
      </w:r>
      <w:r>
        <w:rPr>
          <w:color w:val="231F20"/>
          <w:sz w:val="22"/>
        </w:rPr>
        <w:t>declaradas</w:t>
      </w:r>
      <w:r>
        <w:rPr>
          <w:color w:val="231F20"/>
          <w:spacing w:val="-5"/>
          <w:sz w:val="22"/>
        </w:rPr>
        <w:t> </w:t>
      </w:r>
      <w:r>
        <w:rPr>
          <w:color w:val="231F20"/>
          <w:sz w:val="22"/>
        </w:rPr>
        <w:t>fuera de ordenación o ilegales.</w:t>
      </w:r>
    </w:p>
    <w:p>
      <w:pPr>
        <w:pStyle w:val="ListParagraph"/>
        <w:numPr>
          <w:ilvl w:val="0"/>
          <w:numId w:val="110"/>
        </w:numPr>
        <w:tabs>
          <w:tab w:pos="629" w:val="left" w:leader="none"/>
        </w:tabs>
        <w:spacing w:line="240" w:lineRule="auto" w:before="117" w:after="0"/>
        <w:ind w:left="629" w:right="0" w:hanging="261"/>
        <w:jc w:val="both"/>
        <w:rPr>
          <w:sz w:val="22"/>
        </w:rPr>
      </w:pPr>
      <w:r>
        <w:rPr>
          <w:color w:val="231F20"/>
          <w:sz w:val="22"/>
        </w:rPr>
        <w:t>En</w:t>
      </w:r>
      <w:r>
        <w:rPr>
          <w:color w:val="231F20"/>
          <w:spacing w:val="15"/>
          <w:sz w:val="22"/>
        </w:rPr>
        <w:t> </w:t>
      </w:r>
      <w:r>
        <w:rPr>
          <w:color w:val="231F20"/>
          <w:sz w:val="22"/>
        </w:rPr>
        <w:t>el</w:t>
      </w:r>
      <w:r>
        <w:rPr>
          <w:color w:val="231F20"/>
          <w:spacing w:val="15"/>
          <w:sz w:val="22"/>
        </w:rPr>
        <w:t> </w:t>
      </w:r>
      <w:r>
        <w:rPr>
          <w:color w:val="231F20"/>
          <w:sz w:val="22"/>
        </w:rPr>
        <w:t>caso</w:t>
      </w:r>
      <w:r>
        <w:rPr>
          <w:color w:val="231F20"/>
          <w:spacing w:val="16"/>
          <w:sz w:val="22"/>
        </w:rPr>
        <w:t> </w:t>
      </w:r>
      <w:r>
        <w:rPr>
          <w:color w:val="231F20"/>
          <w:sz w:val="22"/>
        </w:rPr>
        <w:t>de</w:t>
      </w:r>
      <w:r>
        <w:rPr>
          <w:color w:val="231F20"/>
          <w:spacing w:val="15"/>
          <w:sz w:val="22"/>
        </w:rPr>
        <w:t> </w:t>
      </w:r>
      <w:r>
        <w:rPr>
          <w:color w:val="231F20"/>
          <w:sz w:val="22"/>
        </w:rPr>
        <w:t>que</w:t>
      </w:r>
      <w:r>
        <w:rPr>
          <w:color w:val="231F20"/>
          <w:spacing w:val="15"/>
          <w:sz w:val="22"/>
        </w:rPr>
        <w:t> </w:t>
      </w:r>
      <w:r>
        <w:rPr>
          <w:color w:val="231F20"/>
          <w:sz w:val="22"/>
        </w:rPr>
        <w:t>las</w:t>
      </w:r>
      <w:r>
        <w:rPr>
          <w:color w:val="231F20"/>
          <w:spacing w:val="16"/>
          <w:sz w:val="22"/>
        </w:rPr>
        <w:t> </w:t>
      </w:r>
      <w:r>
        <w:rPr>
          <w:color w:val="231F20"/>
          <w:sz w:val="22"/>
        </w:rPr>
        <w:t>operaciones</w:t>
      </w:r>
      <w:r>
        <w:rPr>
          <w:color w:val="231F20"/>
          <w:spacing w:val="15"/>
          <w:sz w:val="22"/>
        </w:rPr>
        <w:t> </w:t>
      </w:r>
      <w:r>
        <w:rPr>
          <w:color w:val="231F20"/>
          <w:sz w:val="22"/>
        </w:rPr>
        <w:t>de</w:t>
      </w:r>
      <w:r>
        <w:rPr>
          <w:color w:val="231F20"/>
          <w:spacing w:val="15"/>
          <w:sz w:val="22"/>
        </w:rPr>
        <w:t> </w:t>
      </w:r>
      <w:r>
        <w:rPr>
          <w:color w:val="231F20"/>
          <w:sz w:val="22"/>
        </w:rPr>
        <w:t>normalización</w:t>
      </w:r>
      <w:r>
        <w:rPr>
          <w:color w:val="231F20"/>
          <w:spacing w:val="16"/>
          <w:sz w:val="22"/>
        </w:rPr>
        <w:t> </w:t>
      </w:r>
      <w:r>
        <w:rPr>
          <w:color w:val="231F20"/>
          <w:sz w:val="22"/>
        </w:rPr>
        <w:t>impliquen</w:t>
      </w:r>
      <w:r>
        <w:rPr>
          <w:color w:val="231F20"/>
          <w:spacing w:val="15"/>
          <w:sz w:val="22"/>
        </w:rPr>
        <w:t> </w:t>
      </w:r>
      <w:r>
        <w:rPr>
          <w:color w:val="231F20"/>
          <w:sz w:val="22"/>
        </w:rPr>
        <w:t>variaciones</w:t>
      </w:r>
      <w:r>
        <w:rPr>
          <w:color w:val="231F20"/>
          <w:spacing w:val="15"/>
          <w:sz w:val="22"/>
        </w:rPr>
        <w:t> </w:t>
      </w:r>
      <w:r>
        <w:rPr>
          <w:color w:val="231F20"/>
          <w:sz w:val="22"/>
        </w:rPr>
        <w:t>en</w:t>
      </w:r>
      <w:r>
        <w:rPr>
          <w:color w:val="231F20"/>
          <w:spacing w:val="16"/>
          <w:sz w:val="22"/>
        </w:rPr>
        <w:t> </w:t>
      </w:r>
      <w:r>
        <w:rPr>
          <w:color w:val="231F20"/>
          <w:spacing w:val="-5"/>
          <w:sz w:val="22"/>
        </w:rPr>
        <w:t>el</w:t>
      </w:r>
    </w:p>
    <w:p>
      <w:pPr>
        <w:pStyle w:val="BodyText"/>
        <w:spacing w:before="11"/>
        <w:ind w:right="0" w:firstLine="0"/>
      </w:pPr>
      <w:r>
        <w:rPr>
          <w:color w:val="231F20"/>
        </w:rPr>
        <w:t>valor</w:t>
      </w:r>
      <w:r>
        <w:rPr>
          <w:color w:val="231F20"/>
          <w:spacing w:val="-2"/>
        </w:rPr>
        <w:t> </w:t>
      </w:r>
      <w:r>
        <w:rPr>
          <w:color w:val="231F20"/>
        </w:rPr>
        <w:t>de</w:t>
      </w:r>
      <w:r>
        <w:rPr>
          <w:color w:val="231F20"/>
          <w:spacing w:val="-2"/>
        </w:rPr>
        <w:t> </w:t>
      </w:r>
      <w:r>
        <w:rPr>
          <w:color w:val="231F20"/>
        </w:rPr>
        <w:t>las</w:t>
      </w:r>
      <w:r>
        <w:rPr>
          <w:color w:val="231F20"/>
          <w:spacing w:val="-1"/>
        </w:rPr>
        <w:t> </w:t>
      </w:r>
      <w:r>
        <w:rPr>
          <w:color w:val="231F20"/>
        </w:rPr>
        <w:t>fincas,</w:t>
      </w:r>
      <w:r>
        <w:rPr>
          <w:color w:val="231F20"/>
          <w:spacing w:val="-2"/>
        </w:rPr>
        <w:t> </w:t>
      </w:r>
      <w:r>
        <w:rPr>
          <w:color w:val="231F20"/>
        </w:rPr>
        <w:t>estas</w:t>
      </w:r>
      <w:r>
        <w:rPr>
          <w:color w:val="231F20"/>
          <w:spacing w:val="-2"/>
        </w:rPr>
        <w:t> </w:t>
      </w:r>
      <w:r>
        <w:rPr>
          <w:color w:val="231F20"/>
        </w:rPr>
        <w:t>se</w:t>
      </w:r>
      <w:r>
        <w:rPr>
          <w:color w:val="231F20"/>
          <w:spacing w:val="-1"/>
        </w:rPr>
        <w:t> </w:t>
      </w:r>
      <w:r>
        <w:rPr>
          <w:color w:val="231F20"/>
        </w:rPr>
        <w:t>compensarán</w:t>
      </w:r>
      <w:r>
        <w:rPr>
          <w:color w:val="231F20"/>
          <w:spacing w:val="-2"/>
        </w:rPr>
        <w:t> </w:t>
      </w:r>
      <w:r>
        <w:rPr>
          <w:color w:val="231F20"/>
        </w:rPr>
        <w:t>en</w:t>
      </w:r>
      <w:r>
        <w:rPr>
          <w:color w:val="231F20"/>
          <w:spacing w:val="-1"/>
        </w:rPr>
        <w:t> </w:t>
      </w:r>
      <w:r>
        <w:rPr>
          <w:color w:val="231F20"/>
          <w:spacing w:val="-2"/>
        </w:rPr>
        <w:t>metálico.</w:t>
      </w:r>
    </w:p>
    <w:p>
      <w:pPr>
        <w:pStyle w:val="ListParagraph"/>
        <w:numPr>
          <w:ilvl w:val="0"/>
          <w:numId w:val="110"/>
        </w:numPr>
        <w:tabs>
          <w:tab w:pos="601" w:val="left" w:leader="none"/>
        </w:tabs>
        <w:spacing w:line="249" w:lineRule="auto" w:before="124" w:after="0"/>
        <w:ind w:left="141" w:right="139" w:firstLine="226"/>
        <w:jc w:val="both"/>
        <w:rPr>
          <w:sz w:val="22"/>
        </w:rPr>
      </w:pPr>
      <w:r>
        <w:rPr>
          <w:color w:val="231F20"/>
          <w:sz w:val="22"/>
        </w:rPr>
        <w:t>La</w:t>
      </w:r>
      <w:r>
        <w:rPr>
          <w:color w:val="231F20"/>
          <w:spacing w:val="-16"/>
          <w:sz w:val="22"/>
        </w:rPr>
        <w:t> </w:t>
      </w:r>
      <w:r>
        <w:rPr>
          <w:color w:val="231F20"/>
          <w:sz w:val="22"/>
        </w:rPr>
        <w:t>normalización</w:t>
      </w:r>
      <w:r>
        <w:rPr>
          <w:color w:val="231F20"/>
          <w:spacing w:val="-15"/>
          <w:sz w:val="22"/>
        </w:rPr>
        <w:t> </w:t>
      </w:r>
      <w:r>
        <w:rPr>
          <w:color w:val="231F20"/>
          <w:sz w:val="22"/>
        </w:rPr>
        <w:t>se</w:t>
      </w:r>
      <w:r>
        <w:rPr>
          <w:color w:val="231F20"/>
          <w:spacing w:val="-14"/>
          <w:sz w:val="22"/>
        </w:rPr>
        <w:t> </w:t>
      </w:r>
      <w:r>
        <w:rPr>
          <w:color w:val="231F20"/>
          <w:sz w:val="22"/>
        </w:rPr>
        <w:t>aprobará</w:t>
      </w:r>
      <w:r>
        <w:rPr>
          <w:color w:val="231F20"/>
          <w:spacing w:val="-13"/>
          <w:sz w:val="22"/>
        </w:rPr>
        <w:t> </w:t>
      </w:r>
      <w:r>
        <w:rPr>
          <w:color w:val="231F20"/>
          <w:sz w:val="22"/>
        </w:rPr>
        <w:t>por</w:t>
      </w:r>
      <w:r>
        <w:rPr>
          <w:color w:val="231F20"/>
          <w:spacing w:val="-13"/>
          <w:sz w:val="22"/>
        </w:rPr>
        <w:t> </w:t>
      </w:r>
      <w:r>
        <w:rPr>
          <w:color w:val="231F20"/>
          <w:sz w:val="22"/>
        </w:rPr>
        <w:t>el</w:t>
      </w:r>
      <w:r>
        <w:rPr>
          <w:color w:val="231F20"/>
          <w:spacing w:val="-16"/>
          <w:sz w:val="22"/>
        </w:rPr>
        <w:t> </w:t>
      </w:r>
      <w:r>
        <w:rPr>
          <w:color w:val="231F20"/>
          <w:sz w:val="22"/>
        </w:rPr>
        <w:t>Ayuntamiento,</w:t>
      </w:r>
      <w:r>
        <w:rPr>
          <w:color w:val="231F20"/>
          <w:spacing w:val="-12"/>
          <w:sz w:val="22"/>
        </w:rPr>
        <w:t> </w:t>
      </w:r>
      <w:r>
        <w:rPr>
          <w:color w:val="231F20"/>
          <w:sz w:val="22"/>
        </w:rPr>
        <w:t>de</w:t>
      </w:r>
      <w:r>
        <w:rPr>
          <w:color w:val="231F20"/>
          <w:spacing w:val="-13"/>
          <w:sz w:val="22"/>
        </w:rPr>
        <w:t> </w:t>
      </w:r>
      <w:r>
        <w:rPr>
          <w:color w:val="231F20"/>
          <w:sz w:val="22"/>
        </w:rPr>
        <w:t>oficio</w:t>
      </w:r>
      <w:r>
        <w:rPr>
          <w:color w:val="231F20"/>
          <w:spacing w:val="-13"/>
          <w:sz w:val="22"/>
        </w:rPr>
        <w:t> </w:t>
      </w:r>
      <w:r>
        <w:rPr>
          <w:color w:val="231F20"/>
          <w:sz w:val="22"/>
        </w:rPr>
        <w:t>o</w:t>
      </w:r>
      <w:r>
        <w:rPr>
          <w:color w:val="231F20"/>
          <w:spacing w:val="-13"/>
          <w:sz w:val="22"/>
        </w:rPr>
        <w:t> </w:t>
      </w:r>
      <w:r>
        <w:rPr>
          <w:color w:val="231F20"/>
          <w:sz w:val="22"/>
        </w:rPr>
        <w:t>a</w:t>
      </w:r>
      <w:r>
        <w:rPr>
          <w:color w:val="231F20"/>
          <w:spacing w:val="-13"/>
          <w:sz w:val="22"/>
        </w:rPr>
        <w:t> </w:t>
      </w:r>
      <w:r>
        <w:rPr>
          <w:color w:val="231F20"/>
          <w:sz w:val="22"/>
        </w:rPr>
        <w:t>instancia</w:t>
      </w:r>
      <w:r>
        <w:rPr>
          <w:color w:val="231F20"/>
          <w:spacing w:val="-13"/>
          <w:sz w:val="22"/>
        </w:rPr>
        <w:t> </w:t>
      </w:r>
      <w:r>
        <w:rPr>
          <w:color w:val="231F20"/>
          <w:sz w:val="22"/>
        </w:rPr>
        <w:t>de</w:t>
      </w:r>
      <w:r>
        <w:rPr>
          <w:color w:val="231F20"/>
          <w:spacing w:val="-13"/>
          <w:sz w:val="22"/>
        </w:rPr>
        <w:t> </w:t>
      </w:r>
      <w:r>
        <w:rPr>
          <w:color w:val="231F20"/>
          <w:sz w:val="22"/>
        </w:rPr>
        <w:t>alguno de los afectados, previa notificación a todos los interesados otorgándoles un plazo de audiencia de quince días. La aprobación definitiva se protocolizará notarialmente y se hará constar en el Registro de la Propiedad.</w:t>
      </w:r>
    </w:p>
    <w:p>
      <w:pPr>
        <w:pStyle w:val="ListParagraph"/>
        <w:numPr>
          <w:ilvl w:val="0"/>
          <w:numId w:val="110"/>
        </w:numPr>
        <w:tabs>
          <w:tab w:pos="631" w:val="left" w:leader="none"/>
        </w:tabs>
        <w:spacing w:line="240" w:lineRule="auto" w:before="117" w:after="0"/>
        <w:ind w:left="631" w:right="0" w:hanging="263"/>
        <w:jc w:val="both"/>
        <w:rPr>
          <w:sz w:val="22"/>
        </w:rPr>
      </w:pPr>
      <w:r>
        <w:rPr>
          <w:color w:val="231F20"/>
          <w:sz w:val="22"/>
        </w:rPr>
        <w:t>De</w:t>
      </w:r>
      <w:r>
        <w:rPr>
          <w:color w:val="231F20"/>
          <w:spacing w:val="13"/>
          <w:sz w:val="22"/>
        </w:rPr>
        <w:t> </w:t>
      </w:r>
      <w:r>
        <w:rPr>
          <w:color w:val="231F20"/>
          <w:sz w:val="22"/>
        </w:rPr>
        <w:t>forma</w:t>
      </w:r>
      <w:r>
        <w:rPr>
          <w:color w:val="231F20"/>
          <w:spacing w:val="16"/>
          <w:sz w:val="22"/>
        </w:rPr>
        <w:t> </w:t>
      </w:r>
      <w:r>
        <w:rPr>
          <w:color w:val="231F20"/>
          <w:sz w:val="22"/>
        </w:rPr>
        <w:t>complementaria,</w:t>
      </w:r>
      <w:r>
        <w:rPr>
          <w:color w:val="231F20"/>
          <w:spacing w:val="17"/>
          <w:sz w:val="22"/>
        </w:rPr>
        <w:t> </w:t>
      </w:r>
      <w:r>
        <w:rPr>
          <w:color w:val="231F20"/>
          <w:sz w:val="22"/>
        </w:rPr>
        <w:t>se</w:t>
      </w:r>
      <w:r>
        <w:rPr>
          <w:color w:val="231F20"/>
          <w:spacing w:val="16"/>
          <w:sz w:val="22"/>
        </w:rPr>
        <w:t> </w:t>
      </w:r>
      <w:r>
        <w:rPr>
          <w:color w:val="231F20"/>
          <w:sz w:val="22"/>
        </w:rPr>
        <w:t>aplicarán</w:t>
      </w:r>
      <w:r>
        <w:rPr>
          <w:color w:val="231F20"/>
          <w:spacing w:val="17"/>
          <w:sz w:val="22"/>
        </w:rPr>
        <w:t> </w:t>
      </w:r>
      <w:r>
        <w:rPr>
          <w:color w:val="231F20"/>
          <w:sz w:val="22"/>
        </w:rPr>
        <w:t>las</w:t>
      </w:r>
      <w:r>
        <w:rPr>
          <w:color w:val="231F20"/>
          <w:spacing w:val="16"/>
          <w:sz w:val="22"/>
        </w:rPr>
        <w:t> </w:t>
      </w:r>
      <w:r>
        <w:rPr>
          <w:color w:val="231F20"/>
          <w:sz w:val="22"/>
        </w:rPr>
        <w:t>reglas</w:t>
      </w:r>
      <w:r>
        <w:rPr>
          <w:color w:val="231F20"/>
          <w:spacing w:val="17"/>
          <w:sz w:val="22"/>
        </w:rPr>
        <w:t> </w:t>
      </w:r>
      <w:r>
        <w:rPr>
          <w:color w:val="231F20"/>
          <w:sz w:val="22"/>
        </w:rPr>
        <w:t>sobre</w:t>
      </w:r>
      <w:r>
        <w:rPr>
          <w:color w:val="231F20"/>
          <w:spacing w:val="16"/>
          <w:sz w:val="22"/>
        </w:rPr>
        <w:t> </w:t>
      </w:r>
      <w:r>
        <w:rPr>
          <w:color w:val="231F20"/>
          <w:sz w:val="22"/>
        </w:rPr>
        <w:t>normalización</w:t>
      </w:r>
      <w:r>
        <w:rPr>
          <w:color w:val="231F20"/>
          <w:spacing w:val="17"/>
          <w:sz w:val="22"/>
        </w:rPr>
        <w:t> </w:t>
      </w:r>
      <w:r>
        <w:rPr>
          <w:color w:val="231F20"/>
          <w:sz w:val="22"/>
        </w:rPr>
        <w:t>de</w:t>
      </w:r>
      <w:r>
        <w:rPr>
          <w:color w:val="231F20"/>
          <w:spacing w:val="16"/>
          <w:sz w:val="22"/>
        </w:rPr>
        <w:t> </w:t>
      </w:r>
      <w:r>
        <w:rPr>
          <w:color w:val="231F20"/>
          <w:spacing w:val="-2"/>
          <w:sz w:val="22"/>
        </w:rPr>
        <w:t>fincas</w:t>
      </w:r>
    </w:p>
    <w:p>
      <w:pPr>
        <w:pStyle w:val="BodyText"/>
        <w:spacing w:before="11"/>
        <w:ind w:right="0" w:firstLine="0"/>
      </w:pPr>
      <w:r>
        <w:rPr>
          <w:color w:val="231F20"/>
        </w:rPr>
        <w:t>establecidas</w:t>
      </w:r>
      <w:r>
        <w:rPr>
          <w:color w:val="231F20"/>
          <w:spacing w:val="-3"/>
        </w:rPr>
        <w:t> </w:t>
      </w:r>
      <w:r>
        <w:rPr>
          <w:color w:val="231F20"/>
        </w:rPr>
        <w:t>en</w:t>
      </w:r>
      <w:r>
        <w:rPr>
          <w:color w:val="231F20"/>
          <w:spacing w:val="-2"/>
        </w:rPr>
        <w:t> </w:t>
      </w:r>
      <w:r>
        <w:rPr>
          <w:color w:val="231F20"/>
        </w:rPr>
        <w:t>el</w:t>
      </w:r>
      <w:r>
        <w:rPr>
          <w:color w:val="231F20"/>
          <w:spacing w:val="-2"/>
        </w:rPr>
        <w:t> </w:t>
      </w:r>
      <w:r>
        <w:rPr>
          <w:color w:val="231F20"/>
        </w:rPr>
        <w:t>presente</w:t>
      </w:r>
      <w:r>
        <w:rPr>
          <w:color w:val="231F20"/>
          <w:spacing w:val="-2"/>
        </w:rPr>
        <w:t> Reglamento.</w:t>
      </w:r>
    </w:p>
    <w:p>
      <w:pPr>
        <w:pStyle w:val="BodyText"/>
        <w:ind w:left="368" w:right="0" w:firstLine="0"/>
      </w:pPr>
      <w:r>
        <w:rPr>
          <w:rFonts w:ascii="Arial" w:hAnsi="Arial"/>
          <w:b/>
          <w:color w:val="231F20"/>
        </w:rPr>
        <w:t>Artículo</w:t>
      </w:r>
      <w:r>
        <w:rPr>
          <w:rFonts w:ascii="Arial" w:hAnsi="Arial"/>
          <w:b/>
          <w:color w:val="231F20"/>
          <w:spacing w:val="-2"/>
        </w:rPr>
        <w:t> </w:t>
      </w:r>
      <w:r>
        <w:rPr>
          <w:rFonts w:ascii="Arial" w:hAnsi="Arial"/>
          <w:b/>
          <w:color w:val="231F20"/>
        </w:rPr>
        <w:t>133.</w:t>
      </w:r>
      <w:r>
        <w:rPr>
          <w:rFonts w:ascii="Arial" w:hAnsi="Arial"/>
          <w:b/>
          <w:color w:val="231F20"/>
          <w:spacing w:val="-14"/>
        </w:rPr>
        <w:t> </w:t>
      </w:r>
      <w:r>
        <w:rPr>
          <w:color w:val="231F20"/>
        </w:rPr>
        <w:t>Actuaciones</w:t>
      </w:r>
      <w:r>
        <w:rPr>
          <w:color w:val="231F20"/>
          <w:spacing w:val="-1"/>
        </w:rPr>
        <w:t> </w:t>
      </w:r>
      <w:r>
        <w:rPr>
          <w:color w:val="231F20"/>
        </w:rPr>
        <w:t>integrales</w:t>
      </w:r>
      <w:r>
        <w:rPr>
          <w:color w:val="231F20"/>
          <w:spacing w:val="-2"/>
        </w:rPr>
        <w:t> </w:t>
      </w:r>
      <w:r>
        <w:rPr>
          <w:color w:val="231F20"/>
        </w:rPr>
        <w:t>en</w:t>
      </w:r>
      <w:r>
        <w:rPr>
          <w:color w:val="231F20"/>
          <w:spacing w:val="-1"/>
        </w:rPr>
        <w:t> </w:t>
      </w:r>
      <w:r>
        <w:rPr>
          <w:color w:val="231F20"/>
        </w:rPr>
        <w:t>suelo</w:t>
      </w:r>
      <w:r>
        <w:rPr>
          <w:color w:val="231F20"/>
          <w:spacing w:val="-1"/>
        </w:rPr>
        <w:t> </w:t>
      </w:r>
      <w:r>
        <w:rPr>
          <w:color w:val="231F20"/>
        </w:rPr>
        <w:t>rústico</w:t>
      </w:r>
      <w:r>
        <w:rPr>
          <w:color w:val="231F20"/>
          <w:spacing w:val="-2"/>
        </w:rPr>
        <w:t> </w:t>
      </w:r>
      <w:r>
        <w:rPr>
          <w:color w:val="231F20"/>
        </w:rPr>
        <w:t>de</w:t>
      </w:r>
      <w:r>
        <w:rPr>
          <w:color w:val="231F20"/>
          <w:spacing w:val="-1"/>
        </w:rPr>
        <w:t> </w:t>
      </w:r>
      <w:r>
        <w:rPr>
          <w:color w:val="231F20"/>
        </w:rPr>
        <w:t>asentamientos</w:t>
      </w:r>
      <w:r>
        <w:rPr>
          <w:color w:val="231F20"/>
          <w:spacing w:val="-1"/>
        </w:rPr>
        <w:t> </w:t>
      </w:r>
      <w:r>
        <w:rPr>
          <w:color w:val="231F20"/>
          <w:spacing w:val="-2"/>
        </w:rPr>
        <w:t>rurales.</w:t>
      </w:r>
    </w:p>
    <w:p>
      <w:pPr>
        <w:pStyle w:val="ListParagraph"/>
        <w:numPr>
          <w:ilvl w:val="0"/>
          <w:numId w:val="111"/>
        </w:numPr>
        <w:tabs>
          <w:tab w:pos="631" w:val="left" w:leader="none"/>
        </w:tabs>
        <w:spacing w:line="249" w:lineRule="auto" w:before="125" w:after="0"/>
        <w:ind w:left="141" w:right="139" w:firstLine="226"/>
        <w:jc w:val="both"/>
        <w:rPr>
          <w:sz w:val="22"/>
        </w:rPr>
      </w:pPr>
      <w:r>
        <w:rPr>
          <w:color w:val="231F20"/>
          <w:sz w:val="22"/>
        </w:rPr>
        <w:t>La ejecución integral de un asentamiento rural o unidad de actuación delimitado en el mismo, se realizará por cualquiera de los sistemas de ejecución de planeamiento establecidos en este Reglamento.</w:t>
      </w:r>
    </w:p>
    <w:p>
      <w:pPr>
        <w:pStyle w:val="ListParagraph"/>
        <w:numPr>
          <w:ilvl w:val="0"/>
          <w:numId w:val="111"/>
        </w:numPr>
        <w:tabs>
          <w:tab w:pos="609" w:val="left" w:leader="none"/>
        </w:tabs>
        <w:spacing w:line="249" w:lineRule="auto" w:before="116" w:after="0"/>
        <w:ind w:left="141" w:right="139" w:firstLine="226"/>
        <w:jc w:val="both"/>
        <w:rPr>
          <w:sz w:val="22"/>
        </w:rPr>
      </w:pPr>
      <w:r>
        <w:rPr>
          <w:color w:val="231F20"/>
          <w:sz w:val="22"/>
        </w:rPr>
        <w:t>En</w:t>
      </w:r>
      <w:r>
        <w:rPr>
          <w:color w:val="231F20"/>
          <w:spacing w:val="-5"/>
          <w:sz w:val="22"/>
        </w:rPr>
        <w:t> </w:t>
      </w:r>
      <w:r>
        <w:rPr>
          <w:color w:val="231F20"/>
          <w:sz w:val="22"/>
        </w:rPr>
        <w:t>el</w:t>
      </w:r>
      <w:r>
        <w:rPr>
          <w:color w:val="231F20"/>
          <w:spacing w:val="-5"/>
          <w:sz w:val="22"/>
        </w:rPr>
        <w:t> </w:t>
      </w:r>
      <w:r>
        <w:rPr>
          <w:color w:val="231F20"/>
          <w:sz w:val="22"/>
        </w:rPr>
        <w:t>caso</w:t>
      </w:r>
      <w:r>
        <w:rPr>
          <w:color w:val="231F20"/>
          <w:spacing w:val="-5"/>
          <w:sz w:val="22"/>
        </w:rPr>
        <w:t> </w:t>
      </w:r>
      <w:r>
        <w:rPr>
          <w:color w:val="231F20"/>
          <w:sz w:val="22"/>
        </w:rPr>
        <w:t>que</w:t>
      </w:r>
      <w:r>
        <w:rPr>
          <w:color w:val="231F20"/>
          <w:spacing w:val="-5"/>
          <w:sz w:val="22"/>
        </w:rPr>
        <w:t> </w:t>
      </w:r>
      <w:r>
        <w:rPr>
          <w:color w:val="231F20"/>
          <w:sz w:val="22"/>
        </w:rPr>
        <w:t>se</w:t>
      </w:r>
      <w:r>
        <w:rPr>
          <w:color w:val="231F20"/>
          <w:spacing w:val="-5"/>
          <w:sz w:val="22"/>
        </w:rPr>
        <w:t> </w:t>
      </w:r>
      <w:r>
        <w:rPr>
          <w:color w:val="231F20"/>
          <w:sz w:val="22"/>
        </w:rPr>
        <w:t>haya</w:t>
      </w:r>
      <w:r>
        <w:rPr>
          <w:color w:val="231F20"/>
          <w:spacing w:val="-5"/>
          <w:sz w:val="22"/>
        </w:rPr>
        <w:t> </w:t>
      </w:r>
      <w:r>
        <w:rPr>
          <w:color w:val="231F20"/>
          <w:sz w:val="22"/>
        </w:rPr>
        <w:t>optado</w:t>
      </w:r>
      <w:r>
        <w:rPr>
          <w:color w:val="231F20"/>
          <w:spacing w:val="-5"/>
          <w:sz w:val="22"/>
        </w:rPr>
        <w:t> </w:t>
      </w:r>
      <w:r>
        <w:rPr>
          <w:color w:val="231F20"/>
          <w:sz w:val="22"/>
        </w:rPr>
        <w:t>por</w:t>
      </w:r>
      <w:r>
        <w:rPr>
          <w:color w:val="231F20"/>
          <w:spacing w:val="-5"/>
          <w:sz w:val="22"/>
        </w:rPr>
        <w:t> </w:t>
      </w:r>
      <w:r>
        <w:rPr>
          <w:color w:val="231F20"/>
          <w:sz w:val="22"/>
        </w:rPr>
        <w:t>un</w:t>
      </w:r>
      <w:r>
        <w:rPr>
          <w:color w:val="231F20"/>
          <w:spacing w:val="-5"/>
          <w:sz w:val="22"/>
        </w:rPr>
        <w:t> </w:t>
      </w:r>
      <w:r>
        <w:rPr>
          <w:color w:val="231F20"/>
          <w:sz w:val="22"/>
        </w:rPr>
        <w:t>sistema</w:t>
      </w:r>
      <w:r>
        <w:rPr>
          <w:color w:val="231F20"/>
          <w:spacing w:val="-5"/>
          <w:sz w:val="22"/>
        </w:rPr>
        <w:t> </w:t>
      </w:r>
      <w:r>
        <w:rPr>
          <w:color w:val="231F20"/>
          <w:sz w:val="22"/>
        </w:rPr>
        <w:t>privado,</w:t>
      </w:r>
      <w:r>
        <w:rPr>
          <w:color w:val="231F20"/>
          <w:spacing w:val="-5"/>
          <w:sz w:val="22"/>
        </w:rPr>
        <w:t> </w:t>
      </w:r>
      <w:r>
        <w:rPr>
          <w:color w:val="231F20"/>
          <w:sz w:val="22"/>
        </w:rPr>
        <w:t>la</w:t>
      </w:r>
      <w:r>
        <w:rPr>
          <w:color w:val="231F20"/>
          <w:spacing w:val="-5"/>
          <w:sz w:val="22"/>
        </w:rPr>
        <w:t> </w:t>
      </w:r>
      <w:r>
        <w:rPr>
          <w:color w:val="231F20"/>
          <w:sz w:val="22"/>
        </w:rPr>
        <w:t>determinación,</w:t>
      </w:r>
      <w:r>
        <w:rPr>
          <w:color w:val="231F20"/>
          <w:spacing w:val="-5"/>
          <w:sz w:val="22"/>
        </w:rPr>
        <w:t> </w:t>
      </w:r>
      <w:r>
        <w:rPr>
          <w:color w:val="231F20"/>
          <w:sz w:val="22"/>
        </w:rPr>
        <w:t>adjudica- ción y ejecución se llevará a cabo por el procedimiento y con el contenido documental establecido en los artículos 124 y 125 de este Reglamento.</w:t>
      </w:r>
    </w:p>
    <w:p>
      <w:pPr>
        <w:spacing w:before="111"/>
        <w:ind w:left="7" w:right="1" w:firstLine="0"/>
        <w:jc w:val="center"/>
        <w:rPr>
          <w:sz w:val="20"/>
        </w:rPr>
      </w:pPr>
      <w:r>
        <w:rPr>
          <w:color w:val="231F20"/>
          <w:sz w:val="20"/>
        </w:rPr>
        <w:t>CAPÍTULO</w:t>
      </w:r>
      <w:r>
        <w:rPr>
          <w:color w:val="231F20"/>
          <w:spacing w:val="56"/>
          <w:sz w:val="20"/>
        </w:rPr>
        <w:t> </w:t>
      </w:r>
      <w:r>
        <w:rPr>
          <w:color w:val="231F20"/>
          <w:spacing w:val="-5"/>
          <w:sz w:val="20"/>
        </w:rPr>
        <w:t>IV</w:t>
      </w:r>
    </w:p>
    <w:p>
      <w:pPr>
        <w:pStyle w:val="Heading1"/>
        <w:spacing w:before="128"/>
        <w:ind w:left="0" w:right="1"/>
      </w:pPr>
      <w:r>
        <w:rPr>
          <w:color w:val="231F20"/>
        </w:rPr>
        <w:t>De</w:t>
      </w:r>
      <w:r>
        <w:rPr>
          <w:color w:val="231F20"/>
          <w:spacing w:val="-6"/>
        </w:rPr>
        <w:t> </w:t>
      </w:r>
      <w:r>
        <w:rPr>
          <w:color w:val="231F20"/>
        </w:rPr>
        <w:t>las</w:t>
      </w:r>
      <w:r>
        <w:rPr>
          <w:color w:val="231F20"/>
          <w:spacing w:val="-5"/>
        </w:rPr>
        <w:t> </w:t>
      </w:r>
      <w:r>
        <w:rPr>
          <w:color w:val="231F20"/>
        </w:rPr>
        <w:t>entidades</w:t>
      </w:r>
      <w:r>
        <w:rPr>
          <w:color w:val="231F20"/>
          <w:spacing w:val="-6"/>
        </w:rPr>
        <w:t> </w:t>
      </w:r>
      <w:r>
        <w:rPr>
          <w:color w:val="231F20"/>
        </w:rPr>
        <w:t>urbanísticas</w:t>
      </w:r>
      <w:r>
        <w:rPr>
          <w:color w:val="231F20"/>
          <w:spacing w:val="-5"/>
        </w:rPr>
        <w:t> </w:t>
      </w:r>
      <w:r>
        <w:rPr>
          <w:color w:val="231F20"/>
          <w:spacing w:val="-2"/>
        </w:rPr>
        <w:t>colaboradoras</w:t>
      </w:r>
    </w:p>
    <w:p>
      <w:pPr>
        <w:pStyle w:val="BodyText"/>
        <w:spacing w:before="125"/>
        <w:ind w:left="368" w:right="0" w:firstLine="0"/>
      </w:pPr>
      <w:r>
        <w:rPr>
          <w:rFonts w:ascii="Arial" w:hAnsi="Arial"/>
          <w:b/>
          <w:color w:val="231F20"/>
        </w:rPr>
        <w:t>Artículo</w:t>
      </w:r>
      <w:r>
        <w:rPr>
          <w:rFonts w:ascii="Arial" w:hAnsi="Arial"/>
          <w:b/>
          <w:color w:val="231F20"/>
          <w:spacing w:val="-2"/>
        </w:rPr>
        <w:t> </w:t>
      </w:r>
      <w:r>
        <w:rPr>
          <w:rFonts w:ascii="Arial" w:hAnsi="Arial"/>
          <w:b/>
          <w:color w:val="231F20"/>
        </w:rPr>
        <w:t>134.</w:t>
      </w:r>
      <w:r>
        <w:rPr>
          <w:rFonts w:ascii="Arial" w:hAnsi="Arial"/>
          <w:b/>
          <w:color w:val="231F20"/>
          <w:spacing w:val="-3"/>
        </w:rPr>
        <w:t> </w:t>
      </w:r>
      <w:r>
        <w:rPr>
          <w:color w:val="231F20"/>
        </w:rPr>
        <w:t>Naturaleza</w:t>
      </w:r>
      <w:r>
        <w:rPr>
          <w:color w:val="231F20"/>
          <w:spacing w:val="-2"/>
        </w:rPr>
        <w:t> </w:t>
      </w:r>
      <w:r>
        <w:rPr>
          <w:color w:val="231F20"/>
        </w:rPr>
        <w:t>y</w:t>
      </w:r>
      <w:r>
        <w:rPr>
          <w:color w:val="231F20"/>
          <w:spacing w:val="-2"/>
        </w:rPr>
        <w:t> </w:t>
      </w:r>
      <w:r>
        <w:rPr>
          <w:color w:val="231F20"/>
        </w:rPr>
        <w:t>finalidad</w:t>
      </w:r>
      <w:r>
        <w:rPr>
          <w:color w:val="231F20"/>
          <w:spacing w:val="-2"/>
        </w:rPr>
        <w:t> </w:t>
      </w:r>
      <w:r>
        <w:rPr>
          <w:color w:val="231F20"/>
        </w:rPr>
        <w:t>de</w:t>
      </w:r>
      <w:r>
        <w:rPr>
          <w:color w:val="231F20"/>
          <w:spacing w:val="-2"/>
        </w:rPr>
        <w:t> </w:t>
      </w:r>
      <w:r>
        <w:rPr>
          <w:color w:val="231F20"/>
        </w:rPr>
        <w:t>las</w:t>
      </w:r>
      <w:r>
        <w:rPr>
          <w:color w:val="231F20"/>
          <w:spacing w:val="-2"/>
        </w:rPr>
        <w:t> </w:t>
      </w:r>
      <w:r>
        <w:rPr>
          <w:color w:val="231F20"/>
        </w:rPr>
        <w:t>entidades</w:t>
      </w:r>
      <w:r>
        <w:rPr>
          <w:color w:val="231F20"/>
          <w:spacing w:val="-2"/>
        </w:rPr>
        <w:t> </w:t>
      </w:r>
      <w:r>
        <w:rPr>
          <w:color w:val="231F20"/>
        </w:rPr>
        <w:t>urbanísticas</w:t>
      </w:r>
      <w:r>
        <w:rPr>
          <w:color w:val="231F20"/>
          <w:spacing w:val="-2"/>
        </w:rPr>
        <w:t> colaboradoras.</w:t>
      </w:r>
    </w:p>
    <w:p>
      <w:pPr>
        <w:pStyle w:val="ListParagraph"/>
        <w:numPr>
          <w:ilvl w:val="0"/>
          <w:numId w:val="112"/>
        </w:numPr>
        <w:tabs>
          <w:tab w:pos="625" w:val="left" w:leader="none"/>
        </w:tabs>
        <w:spacing w:line="249" w:lineRule="auto" w:before="124" w:after="0"/>
        <w:ind w:left="141" w:right="139" w:firstLine="226"/>
        <w:jc w:val="both"/>
        <w:rPr>
          <w:sz w:val="22"/>
        </w:rPr>
      </w:pPr>
      <w:r>
        <w:rPr>
          <w:color w:val="231F20"/>
          <w:sz w:val="22"/>
        </w:rPr>
        <w:t>Las entidades colaboradoras tienen carácter administrativo y dependerán en ese orden</w:t>
      </w:r>
      <w:r>
        <w:rPr>
          <w:color w:val="231F20"/>
          <w:spacing w:val="-5"/>
          <w:sz w:val="22"/>
        </w:rPr>
        <w:t> </w:t>
      </w:r>
      <w:r>
        <w:rPr>
          <w:color w:val="231F20"/>
          <w:sz w:val="22"/>
        </w:rPr>
        <w:t>de</w:t>
      </w:r>
      <w:r>
        <w:rPr>
          <w:color w:val="231F20"/>
          <w:spacing w:val="-5"/>
          <w:sz w:val="22"/>
        </w:rPr>
        <w:t> </w:t>
      </w:r>
      <w:r>
        <w:rPr>
          <w:color w:val="231F20"/>
          <w:sz w:val="22"/>
        </w:rPr>
        <w:t>la</w:t>
      </w:r>
      <w:r>
        <w:rPr>
          <w:color w:val="231F20"/>
          <w:spacing w:val="-16"/>
          <w:sz w:val="22"/>
        </w:rPr>
        <w:t> </w:t>
      </w:r>
      <w:r>
        <w:rPr>
          <w:color w:val="231F20"/>
          <w:sz w:val="22"/>
        </w:rPr>
        <w:t>Administración</w:t>
      </w:r>
      <w:r>
        <w:rPr>
          <w:color w:val="231F20"/>
          <w:spacing w:val="-4"/>
          <w:sz w:val="22"/>
        </w:rPr>
        <w:t> </w:t>
      </w:r>
      <w:r>
        <w:rPr>
          <w:color w:val="231F20"/>
          <w:sz w:val="22"/>
        </w:rPr>
        <w:t>urbanística</w:t>
      </w:r>
      <w:r>
        <w:rPr>
          <w:color w:val="231F20"/>
          <w:spacing w:val="-5"/>
          <w:sz w:val="22"/>
        </w:rPr>
        <w:t> </w:t>
      </w:r>
      <w:r>
        <w:rPr>
          <w:color w:val="231F20"/>
          <w:sz w:val="22"/>
        </w:rPr>
        <w:t>actuante,</w:t>
      </w:r>
      <w:r>
        <w:rPr>
          <w:color w:val="231F20"/>
          <w:spacing w:val="-5"/>
          <w:sz w:val="22"/>
        </w:rPr>
        <w:t> </w:t>
      </w:r>
      <w:r>
        <w:rPr>
          <w:color w:val="231F20"/>
          <w:sz w:val="22"/>
        </w:rPr>
        <w:t>sin</w:t>
      </w:r>
      <w:r>
        <w:rPr>
          <w:color w:val="231F20"/>
          <w:spacing w:val="-5"/>
          <w:sz w:val="22"/>
        </w:rPr>
        <w:t> </w:t>
      </w:r>
      <w:r>
        <w:rPr>
          <w:color w:val="231F20"/>
          <w:sz w:val="22"/>
        </w:rPr>
        <w:t>perjuicio</w:t>
      </w:r>
      <w:r>
        <w:rPr>
          <w:color w:val="231F20"/>
          <w:spacing w:val="-5"/>
          <w:sz w:val="22"/>
        </w:rPr>
        <w:t> </w:t>
      </w:r>
      <w:r>
        <w:rPr>
          <w:color w:val="231F20"/>
          <w:sz w:val="22"/>
        </w:rPr>
        <w:t>de</w:t>
      </w:r>
      <w:r>
        <w:rPr>
          <w:color w:val="231F20"/>
          <w:spacing w:val="-5"/>
          <w:sz w:val="22"/>
        </w:rPr>
        <w:t> </w:t>
      </w:r>
      <w:r>
        <w:rPr>
          <w:color w:val="231F20"/>
          <w:sz w:val="22"/>
        </w:rPr>
        <w:t>lo</w:t>
      </w:r>
      <w:r>
        <w:rPr>
          <w:color w:val="231F20"/>
          <w:spacing w:val="-5"/>
          <w:sz w:val="22"/>
        </w:rPr>
        <w:t> </w:t>
      </w:r>
      <w:r>
        <w:rPr>
          <w:color w:val="231F20"/>
          <w:sz w:val="22"/>
        </w:rPr>
        <w:t>señalado</w:t>
      </w:r>
      <w:r>
        <w:rPr>
          <w:color w:val="231F20"/>
          <w:spacing w:val="-5"/>
          <w:sz w:val="22"/>
        </w:rPr>
        <w:t> </w:t>
      </w:r>
      <w:r>
        <w:rPr>
          <w:color w:val="231F20"/>
          <w:sz w:val="22"/>
        </w:rPr>
        <w:t>en</w:t>
      </w:r>
      <w:r>
        <w:rPr>
          <w:color w:val="231F20"/>
          <w:spacing w:val="-5"/>
          <w:sz w:val="22"/>
        </w:rPr>
        <w:t> </w:t>
      </w:r>
      <w:r>
        <w:rPr>
          <w:color w:val="231F20"/>
          <w:sz w:val="22"/>
        </w:rPr>
        <w:t>el</w:t>
      </w:r>
      <w:r>
        <w:rPr>
          <w:color w:val="231F20"/>
          <w:spacing w:val="-5"/>
          <w:sz w:val="22"/>
        </w:rPr>
        <w:t> </w:t>
      </w:r>
      <w:r>
        <w:rPr>
          <w:color w:val="231F20"/>
          <w:sz w:val="22"/>
        </w:rPr>
        <w:t>apar- tado siguiente.</w:t>
      </w:r>
    </w:p>
    <w:p>
      <w:pPr>
        <w:pStyle w:val="ListParagraph"/>
        <w:numPr>
          <w:ilvl w:val="0"/>
          <w:numId w:val="112"/>
        </w:numPr>
        <w:tabs>
          <w:tab w:pos="610" w:val="left" w:leader="none"/>
        </w:tabs>
        <w:spacing w:line="249" w:lineRule="auto" w:before="116" w:after="0"/>
        <w:ind w:left="141" w:right="139" w:firstLine="226"/>
        <w:jc w:val="both"/>
        <w:rPr>
          <w:sz w:val="22"/>
        </w:rPr>
      </w:pPr>
      <w:r>
        <w:rPr>
          <w:color w:val="231F20"/>
          <w:sz w:val="22"/>
        </w:rPr>
        <w:t>En</w:t>
      </w:r>
      <w:r>
        <w:rPr>
          <w:color w:val="231F20"/>
          <w:spacing w:val="-3"/>
          <w:sz w:val="22"/>
        </w:rPr>
        <w:t> </w:t>
      </w:r>
      <w:r>
        <w:rPr>
          <w:color w:val="231F20"/>
          <w:sz w:val="22"/>
        </w:rPr>
        <w:t>el</w:t>
      </w:r>
      <w:r>
        <w:rPr>
          <w:color w:val="231F20"/>
          <w:spacing w:val="-3"/>
          <w:sz w:val="22"/>
        </w:rPr>
        <w:t> </w:t>
      </w:r>
      <w:r>
        <w:rPr>
          <w:color w:val="231F20"/>
          <w:sz w:val="22"/>
        </w:rPr>
        <w:t>caso</w:t>
      </w:r>
      <w:r>
        <w:rPr>
          <w:color w:val="231F20"/>
          <w:spacing w:val="-3"/>
          <w:sz w:val="22"/>
        </w:rPr>
        <w:t> </w:t>
      </w:r>
      <w:r>
        <w:rPr>
          <w:color w:val="231F20"/>
          <w:sz w:val="22"/>
        </w:rPr>
        <w:t>de</w:t>
      </w:r>
      <w:r>
        <w:rPr>
          <w:color w:val="231F20"/>
          <w:spacing w:val="-3"/>
          <w:sz w:val="22"/>
        </w:rPr>
        <w:t> </w:t>
      </w:r>
      <w:r>
        <w:rPr>
          <w:color w:val="231F20"/>
          <w:sz w:val="22"/>
        </w:rPr>
        <w:t>las</w:t>
      </w:r>
      <w:r>
        <w:rPr>
          <w:color w:val="231F20"/>
          <w:spacing w:val="-3"/>
          <w:sz w:val="22"/>
        </w:rPr>
        <w:t> </w:t>
      </w:r>
      <w:r>
        <w:rPr>
          <w:color w:val="231F20"/>
          <w:sz w:val="22"/>
        </w:rPr>
        <w:t>sociedades</w:t>
      </w:r>
      <w:r>
        <w:rPr>
          <w:color w:val="231F20"/>
          <w:spacing w:val="-3"/>
          <w:sz w:val="22"/>
        </w:rPr>
        <w:t> </w:t>
      </w:r>
      <w:r>
        <w:rPr>
          <w:color w:val="231F20"/>
          <w:sz w:val="22"/>
        </w:rPr>
        <w:t>mercantiles</w:t>
      </w:r>
      <w:r>
        <w:rPr>
          <w:color w:val="231F20"/>
          <w:spacing w:val="-2"/>
          <w:sz w:val="22"/>
        </w:rPr>
        <w:t> </w:t>
      </w:r>
      <w:r>
        <w:rPr>
          <w:color w:val="231F20"/>
          <w:sz w:val="22"/>
        </w:rPr>
        <w:t>de</w:t>
      </w:r>
      <w:r>
        <w:rPr>
          <w:color w:val="231F20"/>
          <w:spacing w:val="-3"/>
          <w:sz w:val="22"/>
        </w:rPr>
        <w:t> </w:t>
      </w:r>
      <w:r>
        <w:rPr>
          <w:color w:val="231F20"/>
          <w:sz w:val="22"/>
        </w:rPr>
        <w:t>objeto</w:t>
      </w:r>
      <w:r>
        <w:rPr>
          <w:color w:val="231F20"/>
          <w:spacing w:val="-3"/>
          <w:sz w:val="22"/>
        </w:rPr>
        <w:t> </w:t>
      </w:r>
      <w:r>
        <w:rPr>
          <w:color w:val="231F20"/>
          <w:sz w:val="22"/>
        </w:rPr>
        <w:t>urbanístico</w:t>
      </w:r>
      <w:r>
        <w:rPr>
          <w:color w:val="231F20"/>
          <w:spacing w:val="-3"/>
          <w:sz w:val="22"/>
        </w:rPr>
        <w:t> </w:t>
      </w:r>
      <w:r>
        <w:rPr>
          <w:color w:val="231F20"/>
          <w:sz w:val="22"/>
        </w:rPr>
        <w:t>su</w:t>
      </w:r>
      <w:r>
        <w:rPr>
          <w:color w:val="231F20"/>
          <w:spacing w:val="-3"/>
          <w:sz w:val="22"/>
        </w:rPr>
        <w:t> </w:t>
      </w:r>
      <w:r>
        <w:rPr>
          <w:color w:val="231F20"/>
          <w:sz w:val="22"/>
        </w:rPr>
        <w:t>sometimiento</w:t>
      </w:r>
      <w:r>
        <w:rPr>
          <w:color w:val="231F20"/>
          <w:spacing w:val="-2"/>
          <w:sz w:val="22"/>
        </w:rPr>
        <w:t> </w:t>
      </w:r>
      <w:r>
        <w:rPr>
          <w:color w:val="231F20"/>
          <w:sz w:val="22"/>
        </w:rPr>
        <w:t>al derecho administrativo vendrá determinado en virtud de que ejerzan como ente instru- mental de la</w:t>
      </w:r>
      <w:r>
        <w:rPr>
          <w:color w:val="231F20"/>
          <w:spacing w:val="-5"/>
          <w:sz w:val="22"/>
        </w:rPr>
        <w:t> </w:t>
      </w:r>
      <w:r>
        <w:rPr>
          <w:color w:val="231F20"/>
          <w:sz w:val="22"/>
        </w:rPr>
        <w:t>Administración actuante de la que dependan, rigiéndose en lo demás por las reglas del derecho privado.</w:t>
      </w:r>
    </w:p>
    <w:p>
      <w:pPr>
        <w:pStyle w:val="ListParagraph"/>
        <w:numPr>
          <w:ilvl w:val="0"/>
          <w:numId w:val="112"/>
        </w:numPr>
        <w:tabs>
          <w:tab w:pos="612" w:val="left" w:leader="none"/>
        </w:tabs>
        <w:spacing w:line="240" w:lineRule="auto" w:before="117" w:after="0"/>
        <w:ind w:left="612" w:right="0" w:hanging="244"/>
        <w:jc w:val="left"/>
        <w:rPr>
          <w:sz w:val="22"/>
        </w:rPr>
      </w:pPr>
      <w:r>
        <w:rPr>
          <w:color w:val="231F20"/>
          <w:sz w:val="22"/>
        </w:rPr>
        <w:t>Las</w:t>
      </w:r>
      <w:r>
        <w:rPr>
          <w:color w:val="231F20"/>
          <w:spacing w:val="-3"/>
          <w:sz w:val="22"/>
        </w:rPr>
        <w:t> </w:t>
      </w:r>
      <w:r>
        <w:rPr>
          <w:color w:val="231F20"/>
          <w:sz w:val="22"/>
        </w:rPr>
        <w:t>entidades</w:t>
      </w:r>
      <w:r>
        <w:rPr>
          <w:color w:val="231F20"/>
          <w:spacing w:val="-3"/>
          <w:sz w:val="22"/>
        </w:rPr>
        <w:t> </w:t>
      </w:r>
      <w:r>
        <w:rPr>
          <w:color w:val="231F20"/>
          <w:sz w:val="22"/>
        </w:rPr>
        <w:t>urbanísticas</w:t>
      </w:r>
      <w:r>
        <w:rPr>
          <w:color w:val="231F20"/>
          <w:spacing w:val="-2"/>
          <w:sz w:val="22"/>
        </w:rPr>
        <w:t> </w:t>
      </w:r>
      <w:r>
        <w:rPr>
          <w:color w:val="231F20"/>
          <w:sz w:val="22"/>
        </w:rPr>
        <w:t>colaboradoras</w:t>
      </w:r>
      <w:r>
        <w:rPr>
          <w:color w:val="231F20"/>
          <w:spacing w:val="-3"/>
          <w:sz w:val="22"/>
        </w:rPr>
        <w:t> </w:t>
      </w:r>
      <w:r>
        <w:rPr>
          <w:color w:val="231F20"/>
          <w:sz w:val="22"/>
        </w:rPr>
        <w:t>pueden</w:t>
      </w:r>
      <w:r>
        <w:rPr>
          <w:color w:val="231F20"/>
          <w:spacing w:val="-3"/>
          <w:sz w:val="22"/>
        </w:rPr>
        <w:t> </w:t>
      </w:r>
      <w:r>
        <w:rPr>
          <w:color w:val="231F20"/>
          <w:sz w:val="22"/>
        </w:rPr>
        <w:t>clasificarse</w:t>
      </w:r>
      <w:r>
        <w:rPr>
          <w:color w:val="231F20"/>
          <w:spacing w:val="-2"/>
          <w:sz w:val="22"/>
        </w:rPr>
        <w:t> </w:t>
      </w:r>
      <w:r>
        <w:rPr>
          <w:color w:val="231F20"/>
          <w:spacing w:val="-5"/>
          <w:sz w:val="22"/>
        </w:rPr>
        <w:t>en:</w:t>
      </w:r>
    </w:p>
    <w:p>
      <w:pPr>
        <w:pStyle w:val="ListParagraph"/>
        <w:numPr>
          <w:ilvl w:val="1"/>
          <w:numId w:val="112"/>
        </w:numPr>
        <w:tabs>
          <w:tab w:pos="624" w:val="left" w:leader="none"/>
        </w:tabs>
        <w:spacing w:line="240" w:lineRule="auto" w:before="125" w:after="0"/>
        <w:ind w:left="624" w:right="0" w:hanging="256"/>
        <w:jc w:val="left"/>
        <w:rPr>
          <w:sz w:val="22"/>
        </w:rPr>
      </w:pPr>
      <w:r>
        <w:rPr>
          <w:color w:val="231F20"/>
          <w:sz w:val="22"/>
        </w:rPr>
        <w:t>Entidades</w:t>
      </w:r>
      <w:r>
        <w:rPr>
          <w:color w:val="231F20"/>
          <w:spacing w:val="-1"/>
          <w:sz w:val="22"/>
        </w:rPr>
        <w:t> </w:t>
      </w:r>
      <w:r>
        <w:rPr>
          <w:color w:val="231F20"/>
          <w:sz w:val="22"/>
        </w:rPr>
        <w:t>urbanísticas de </w:t>
      </w:r>
      <w:r>
        <w:rPr>
          <w:color w:val="231F20"/>
          <w:spacing w:val="-2"/>
          <w:sz w:val="22"/>
        </w:rPr>
        <w:t>gestión.</w:t>
      </w:r>
    </w:p>
    <w:p>
      <w:pPr>
        <w:pStyle w:val="ListParagraph"/>
        <w:numPr>
          <w:ilvl w:val="1"/>
          <w:numId w:val="112"/>
        </w:numPr>
        <w:tabs>
          <w:tab w:pos="624" w:val="left" w:leader="none"/>
        </w:tabs>
        <w:spacing w:line="240" w:lineRule="auto" w:before="124" w:after="0"/>
        <w:ind w:left="624" w:right="0" w:hanging="256"/>
        <w:jc w:val="left"/>
        <w:rPr>
          <w:sz w:val="22"/>
        </w:rPr>
      </w:pPr>
      <w:r>
        <w:rPr>
          <w:color w:val="231F20"/>
          <w:sz w:val="22"/>
        </w:rPr>
        <w:t>Entidades</w:t>
      </w:r>
      <w:r>
        <w:rPr>
          <w:color w:val="231F20"/>
          <w:spacing w:val="-1"/>
          <w:sz w:val="22"/>
        </w:rPr>
        <w:t> </w:t>
      </w:r>
      <w:r>
        <w:rPr>
          <w:color w:val="231F20"/>
          <w:sz w:val="22"/>
        </w:rPr>
        <w:t>urbanísticas de </w:t>
      </w:r>
      <w:r>
        <w:rPr>
          <w:color w:val="231F20"/>
          <w:spacing w:val="-2"/>
          <w:sz w:val="22"/>
        </w:rPr>
        <w:t>conservación.</w:t>
      </w:r>
    </w:p>
    <w:p>
      <w:pPr>
        <w:pStyle w:val="ListParagraph"/>
        <w:spacing w:after="0" w:line="240" w:lineRule="auto"/>
        <w:jc w:val="left"/>
        <w:rPr>
          <w:sz w:val="22"/>
        </w:rPr>
        <w:sectPr>
          <w:pgSz w:w="11910" w:h="16840"/>
          <w:pgMar w:header="785" w:footer="736" w:top="1560" w:bottom="920" w:left="1559" w:right="1559"/>
        </w:sectPr>
      </w:pPr>
    </w:p>
    <w:p>
      <w:pPr>
        <w:pStyle w:val="ListParagraph"/>
        <w:numPr>
          <w:ilvl w:val="0"/>
          <w:numId w:val="112"/>
        </w:numPr>
        <w:tabs>
          <w:tab w:pos="620" w:val="left" w:leader="none"/>
        </w:tabs>
        <w:spacing w:line="249" w:lineRule="auto" w:before="83" w:after="0"/>
        <w:ind w:left="141" w:right="139" w:firstLine="226"/>
        <w:jc w:val="both"/>
        <w:rPr>
          <w:sz w:val="22"/>
        </w:rPr>
      </w:pPr>
      <w:r>
        <w:rPr>
          <w:color w:val="231F20"/>
          <w:sz w:val="22"/>
        </w:rPr>
        <w:t>Las entidades alcanzan la personalidad jurídica con el acuerdo aprobatorio de su constitución, quedando sus efectos hacia terceros condicionados a la efectiva inscrip- ción del mismo en el Registro de Entidades Urbanísticas Colaboradoras, y en el caso de</w:t>
      </w:r>
      <w:r>
        <w:rPr>
          <w:color w:val="231F20"/>
          <w:spacing w:val="-2"/>
          <w:sz w:val="22"/>
        </w:rPr>
        <w:t> </w:t>
      </w:r>
      <w:r>
        <w:rPr>
          <w:color w:val="231F20"/>
          <w:sz w:val="22"/>
        </w:rPr>
        <w:t>sociedad</w:t>
      </w:r>
      <w:r>
        <w:rPr>
          <w:color w:val="231F20"/>
          <w:spacing w:val="-2"/>
          <w:sz w:val="22"/>
        </w:rPr>
        <w:t> </w:t>
      </w:r>
      <w:r>
        <w:rPr>
          <w:color w:val="231F20"/>
          <w:sz w:val="22"/>
        </w:rPr>
        <w:t>mercantil,</w:t>
      </w:r>
      <w:r>
        <w:rPr>
          <w:color w:val="231F20"/>
          <w:spacing w:val="-2"/>
          <w:sz w:val="22"/>
        </w:rPr>
        <w:t> </w:t>
      </w:r>
      <w:r>
        <w:rPr>
          <w:color w:val="231F20"/>
          <w:sz w:val="22"/>
        </w:rPr>
        <w:t>además</w:t>
      </w:r>
      <w:r>
        <w:rPr>
          <w:color w:val="231F20"/>
          <w:spacing w:val="-2"/>
          <w:sz w:val="22"/>
        </w:rPr>
        <w:t> </w:t>
      </w:r>
      <w:r>
        <w:rPr>
          <w:color w:val="231F20"/>
          <w:sz w:val="22"/>
        </w:rPr>
        <w:t>en</w:t>
      </w:r>
      <w:r>
        <w:rPr>
          <w:color w:val="231F20"/>
          <w:spacing w:val="-2"/>
          <w:sz w:val="22"/>
        </w:rPr>
        <w:t> </w:t>
      </w:r>
      <w:r>
        <w:rPr>
          <w:color w:val="231F20"/>
          <w:sz w:val="22"/>
        </w:rPr>
        <w:t>el</w:t>
      </w:r>
      <w:r>
        <w:rPr>
          <w:color w:val="231F20"/>
          <w:spacing w:val="-2"/>
          <w:sz w:val="22"/>
        </w:rPr>
        <w:t> </w:t>
      </w:r>
      <w:r>
        <w:rPr>
          <w:color w:val="231F20"/>
          <w:sz w:val="22"/>
        </w:rPr>
        <w:t>Registro</w:t>
      </w:r>
      <w:r>
        <w:rPr>
          <w:color w:val="231F20"/>
          <w:spacing w:val="-2"/>
          <w:sz w:val="22"/>
        </w:rPr>
        <w:t> </w:t>
      </w:r>
      <w:r>
        <w:rPr>
          <w:color w:val="231F20"/>
          <w:sz w:val="22"/>
        </w:rPr>
        <w:t>Mercantil.</w:t>
      </w:r>
      <w:r>
        <w:rPr>
          <w:color w:val="231F20"/>
          <w:spacing w:val="-2"/>
          <w:sz w:val="22"/>
        </w:rPr>
        <w:t> </w:t>
      </w:r>
      <w:r>
        <w:rPr>
          <w:color w:val="231F20"/>
          <w:sz w:val="22"/>
        </w:rPr>
        <w:t>En</w:t>
      </w:r>
      <w:r>
        <w:rPr>
          <w:color w:val="231F20"/>
          <w:spacing w:val="-2"/>
          <w:sz w:val="22"/>
        </w:rPr>
        <w:t> </w:t>
      </w:r>
      <w:r>
        <w:rPr>
          <w:color w:val="231F20"/>
          <w:sz w:val="22"/>
        </w:rPr>
        <w:t>el</w:t>
      </w:r>
      <w:r>
        <w:rPr>
          <w:color w:val="231F20"/>
          <w:spacing w:val="-2"/>
          <w:sz w:val="22"/>
        </w:rPr>
        <w:t> </w:t>
      </w:r>
      <w:r>
        <w:rPr>
          <w:color w:val="231F20"/>
          <w:sz w:val="22"/>
        </w:rPr>
        <w:t>Registro</w:t>
      </w:r>
      <w:r>
        <w:rPr>
          <w:color w:val="231F20"/>
          <w:spacing w:val="-2"/>
          <w:sz w:val="22"/>
        </w:rPr>
        <w:t> </w:t>
      </w:r>
      <w:r>
        <w:rPr>
          <w:color w:val="231F20"/>
          <w:sz w:val="22"/>
        </w:rPr>
        <w:t>se</w:t>
      </w:r>
      <w:r>
        <w:rPr>
          <w:color w:val="231F20"/>
          <w:spacing w:val="-2"/>
          <w:sz w:val="22"/>
        </w:rPr>
        <w:t> </w:t>
      </w:r>
      <w:r>
        <w:rPr>
          <w:color w:val="231F20"/>
          <w:sz w:val="22"/>
        </w:rPr>
        <w:t>archivará</w:t>
      </w:r>
      <w:r>
        <w:rPr>
          <w:color w:val="231F20"/>
          <w:spacing w:val="-2"/>
          <w:sz w:val="22"/>
        </w:rPr>
        <w:t> </w:t>
      </w:r>
      <w:r>
        <w:rPr>
          <w:color w:val="231F20"/>
          <w:sz w:val="22"/>
        </w:rPr>
        <w:t>un ejemplar</w:t>
      </w:r>
      <w:r>
        <w:rPr>
          <w:color w:val="231F20"/>
          <w:spacing w:val="-10"/>
          <w:sz w:val="22"/>
        </w:rPr>
        <w:t> </w:t>
      </w:r>
      <w:r>
        <w:rPr>
          <w:color w:val="231F20"/>
          <w:sz w:val="22"/>
        </w:rPr>
        <w:t>de</w:t>
      </w:r>
      <w:r>
        <w:rPr>
          <w:color w:val="231F20"/>
          <w:spacing w:val="-11"/>
          <w:sz w:val="22"/>
        </w:rPr>
        <w:t> </w:t>
      </w:r>
      <w:r>
        <w:rPr>
          <w:color w:val="231F20"/>
          <w:sz w:val="22"/>
        </w:rPr>
        <w:t>los</w:t>
      </w:r>
      <w:r>
        <w:rPr>
          <w:color w:val="231F20"/>
          <w:spacing w:val="-11"/>
          <w:sz w:val="22"/>
        </w:rPr>
        <w:t> </w:t>
      </w:r>
      <w:r>
        <w:rPr>
          <w:color w:val="231F20"/>
          <w:sz w:val="22"/>
        </w:rPr>
        <w:t>Estatutos</w:t>
      </w:r>
      <w:r>
        <w:rPr>
          <w:color w:val="231F20"/>
          <w:spacing w:val="-11"/>
          <w:sz w:val="22"/>
        </w:rPr>
        <w:t> </w:t>
      </w:r>
      <w:r>
        <w:rPr>
          <w:color w:val="231F20"/>
          <w:sz w:val="22"/>
        </w:rPr>
        <w:t>e</w:t>
      </w:r>
      <w:r>
        <w:rPr>
          <w:color w:val="231F20"/>
          <w:spacing w:val="-11"/>
          <w:sz w:val="22"/>
        </w:rPr>
        <w:t> </w:t>
      </w:r>
      <w:r>
        <w:rPr>
          <w:color w:val="231F20"/>
          <w:sz w:val="22"/>
        </w:rPr>
        <w:t>inscribirán</w:t>
      </w:r>
      <w:r>
        <w:rPr>
          <w:color w:val="231F20"/>
          <w:spacing w:val="-10"/>
          <w:sz w:val="22"/>
        </w:rPr>
        <w:t> </w:t>
      </w:r>
      <w:r>
        <w:rPr>
          <w:color w:val="231F20"/>
          <w:sz w:val="22"/>
        </w:rPr>
        <w:t>todas</w:t>
      </w:r>
      <w:r>
        <w:rPr>
          <w:color w:val="231F20"/>
          <w:spacing w:val="-11"/>
          <w:sz w:val="22"/>
        </w:rPr>
        <w:t> </w:t>
      </w:r>
      <w:r>
        <w:rPr>
          <w:color w:val="231F20"/>
          <w:sz w:val="22"/>
        </w:rPr>
        <w:t>las</w:t>
      </w:r>
      <w:r>
        <w:rPr>
          <w:color w:val="231F20"/>
          <w:spacing w:val="-11"/>
          <w:sz w:val="22"/>
        </w:rPr>
        <w:t> </w:t>
      </w:r>
      <w:r>
        <w:rPr>
          <w:color w:val="231F20"/>
          <w:sz w:val="22"/>
        </w:rPr>
        <w:t>modificaciones</w:t>
      </w:r>
      <w:r>
        <w:rPr>
          <w:color w:val="231F20"/>
          <w:spacing w:val="-10"/>
          <w:sz w:val="22"/>
        </w:rPr>
        <w:t> </w:t>
      </w:r>
      <w:r>
        <w:rPr>
          <w:color w:val="231F20"/>
          <w:sz w:val="22"/>
        </w:rPr>
        <w:t>que</w:t>
      </w:r>
      <w:r>
        <w:rPr>
          <w:color w:val="231F20"/>
          <w:spacing w:val="-11"/>
          <w:sz w:val="22"/>
        </w:rPr>
        <w:t> </w:t>
      </w:r>
      <w:r>
        <w:rPr>
          <w:color w:val="231F20"/>
          <w:sz w:val="22"/>
        </w:rPr>
        <w:t>se</w:t>
      </w:r>
      <w:r>
        <w:rPr>
          <w:color w:val="231F20"/>
          <w:spacing w:val="-11"/>
          <w:sz w:val="22"/>
        </w:rPr>
        <w:t> </w:t>
      </w:r>
      <w:r>
        <w:rPr>
          <w:color w:val="231F20"/>
          <w:sz w:val="22"/>
        </w:rPr>
        <w:t>hagan</w:t>
      </w:r>
      <w:r>
        <w:rPr>
          <w:color w:val="231F20"/>
          <w:spacing w:val="-10"/>
          <w:sz w:val="22"/>
        </w:rPr>
        <w:t> </w:t>
      </w:r>
      <w:r>
        <w:rPr>
          <w:color w:val="231F20"/>
          <w:sz w:val="22"/>
        </w:rPr>
        <w:t>durante</w:t>
      </w:r>
      <w:r>
        <w:rPr>
          <w:color w:val="231F20"/>
          <w:spacing w:val="-11"/>
          <w:sz w:val="22"/>
        </w:rPr>
        <w:t> </w:t>
      </w:r>
      <w:r>
        <w:rPr>
          <w:color w:val="231F20"/>
          <w:sz w:val="22"/>
        </w:rPr>
        <w:t>la vida de la entidad hasta su disolución.</w:t>
      </w:r>
    </w:p>
    <w:p>
      <w:pPr>
        <w:pStyle w:val="ListParagraph"/>
        <w:numPr>
          <w:ilvl w:val="0"/>
          <w:numId w:val="112"/>
        </w:numPr>
        <w:tabs>
          <w:tab w:pos="623" w:val="left" w:leader="none"/>
        </w:tabs>
        <w:spacing w:line="249" w:lineRule="auto" w:before="118" w:after="0"/>
        <w:ind w:left="141" w:right="138" w:firstLine="226"/>
        <w:jc w:val="both"/>
        <w:rPr>
          <w:sz w:val="22"/>
        </w:rPr>
      </w:pPr>
      <w:r>
        <w:rPr>
          <w:color w:val="231F20"/>
          <w:sz w:val="22"/>
        </w:rPr>
        <w:t>Las entidades urbanísticas de gestión actuarán como fiduciarias con pleno poder dispositivo sobre las fincas pertenecientes a los propietarios miembros de aquella, sin más limitaciones que las establecidas en los Estatutos.</w:t>
      </w:r>
    </w:p>
    <w:p>
      <w:pPr>
        <w:spacing w:before="116"/>
        <w:ind w:left="368" w:right="0" w:firstLine="0"/>
        <w:jc w:val="both"/>
        <w:rPr>
          <w:sz w:val="22"/>
        </w:rPr>
      </w:pPr>
      <w:r>
        <w:rPr>
          <w:rFonts w:ascii="Arial" w:hAnsi="Arial"/>
          <w:b/>
          <w:color w:val="231F20"/>
          <w:sz w:val="22"/>
        </w:rPr>
        <w:t>Artículo</w:t>
      </w:r>
      <w:r>
        <w:rPr>
          <w:rFonts w:ascii="Arial" w:hAnsi="Arial"/>
          <w:b/>
          <w:color w:val="231F20"/>
          <w:spacing w:val="-3"/>
          <w:sz w:val="22"/>
        </w:rPr>
        <w:t> </w:t>
      </w:r>
      <w:r>
        <w:rPr>
          <w:rFonts w:ascii="Arial" w:hAnsi="Arial"/>
          <w:b/>
          <w:color w:val="231F20"/>
          <w:sz w:val="22"/>
        </w:rPr>
        <w:t>135.</w:t>
      </w:r>
      <w:r>
        <w:rPr>
          <w:rFonts w:ascii="Arial" w:hAnsi="Arial"/>
          <w:b/>
          <w:color w:val="231F20"/>
          <w:spacing w:val="-1"/>
          <w:sz w:val="22"/>
        </w:rPr>
        <w:t> </w:t>
      </w:r>
      <w:r>
        <w:rPr>
          <w:color w:val="231F20"/>
          <w:sz w:val="22"/>
        </w:rPr>
        <w:t>Clases de</w:t>
      </w:r>
      <w:r>
        <w:rPr>
          <w:color w:val="231F20"/>
          <w:spacing w:val="-1"/>
          <w:sz w:val="22"/>
        </w:rPr>
        <w:t> </w:t>
      </w:r>
      <w:r>
        <w:rPr>
          <w:color w:val="231F20"/>
          <w:sz w:val="22"/>
        </w:rPr>
        <w:t>entidades urbanísticas de </w:t>
      </w:r>
      <w:r>
        <w:rPr>
          <w:color w:val="231F20"/>
          <w:spacing w:val="-2"/>
          <w:sz w:val="22"/>
        </w:rPr>
        <w:t>gestión.</w:t>
      </w:r>
    </w:p>
    <w:p>
      <w:pPr>
        <w:pStyle w:val="ListParagraph"/>
        <w:numPr>
          <w:ilvl w:val="0"/>
          <w:numId w:val="113"/>
        </w:numPr>
        <w:tabs>
          <w:tab w:pos="608" w:val="left" w:leader="none"/>
        </w:tabs>
        <w:spacing w:line="249" w:lineRule="auto" w:before="125" w:after="0"/>
        <w:ind w:left="141" w:right="139" w:firstLine="226"/>
        <w:jc w:val="left"/>
        <w:rPr>
          <w:sz w:val="22"/>
        </w:rPr>
      </w:pPr>
      <w:r>
        <w:rPr>
          <w:color w:val="231F20"/>
          <w:sz w:val="22"/>
        </w:rPr>
        <w:t>Las</w:t>
      </w:r>
      <w:r>
        <w:rPr>
          <w:color w:val="231F20"/>
          <w:spacing w:val="-6"/>
          <w:sz w:val="22"/>
        </w:rPr>
        <w:t> </w:t>
      </w:r>
      <w:r>
        <w:rPr>
          <w:color w:val="231F20"/>
          <w:sz w:val="22"/>
        </w:rPr>
        <w:t>personas</w:t>
      </w:r>
      <w:r>
        <w:rPr>
          <w:color w:val="231F20"/>
          <w:spacing w:val="-6"/>
          <w:sz w:val="22"/>
        </w:rPr>
        <w:t> </w:t>
      </w:r>
      <w:r>
        <w:rPr>
          <w:color w:val="231F20"/>
          <w:sz w:val="22"/>
        </w:rPr>
        <w:t>particulares</w:t>
      </w:r>
      <w:r>
        <w:rPr>
          <w:color w:val="231F20"/>
          <w:spacing w:val="-6"/>
          <w:sz w:val="22"/>
        </w:rPr>
        <w:t> </w:t>
      </w:r>
      <w:r>
        <w:rPr>
          <w:color w:val="231F20"/>
          <w:sz w:val="22"/>
        </w:rPr>
        <w:t>interesadas</w:t>
      </w:r>
      <w:r>
        <w:rPr>
          <w:color w:val="231F20"/>
          <w:spacing w:val="-6"/>
          <w:sz w:val="22"/>
        </w:rPr>
        <w:t> </w:t>
      </w:r>
      <w:r>
        <w:rPr>
          <w:color w:val="231F20"/>
          <w:sz w:val="22"/>
        </w:rPr>
        <w:t>podrán</w:t>
      </w:r>
      <w:r>
        <w:rPr>
          <w:color w:val="231F20"/>
          <w:spacing w:val="-6"/>
          <w:sz w:val="22"/>
        </w:rPr>
        <w:t> </w:t>
      </w:r>
      <w:r>
        <w:rPr>
          <w:color w:val="231F20"/>
          <w:sz w:val="22"/>
        </w:rPr>
        <w:t>participar</w:t>
      </w:r>
      <w:r>
        <w:rPr>
          <w:color w:val="231F20"/>
          <w:spacing w:val="-6"/>
          <w:sz w:val="22"/>
        </w:rPr>
        <w:t> </w:t>
      </w:r>
      <w:r>
        <w:rPr>
          <w:color w:val="231F20"/>
          <w:sz w:val="22"/>
        </w:rPr>
        <w:t>en</w:t>
      </w:r>
      <w:r>
        <w:rPr>
          <w:color w:val="231F20"/>
          <w:spacing w:val="-6"/>
          <w:sz w:val="22"/>
        </w:rPr>
        <w:t> </w:t>
      </w:r>
      <w:r>
        <w:rPr>
          <w:color w:val="231F20"/>
          <w:sz w:val="22"/>
        </w:rPr>
        <w:t>la</w:t>
      </w:r>
      <w:r>
        <w:rPr>
          <w:color w:val="231F20"/>
          <w:spacing w:val="-6"/>
          <w:sz w:val="22"/>
        </w:rPr>
        <w:t> </w:t>
      </w:r>
      <w:r>
        <w:rPr>
          <w:color w:val="231F20"/>
          <w:sz w:val="22"/>
        </w:rPr>
        <w:t>gestión</w:t>
      </w:r>
      <w:r>
        <w:rPr>
          <w:color w:val="231F20"/>
          <w:spacing w:val="-6"/>
          <w:sz w:val="22"/>
        </w:rPr>
        <w:t> </w:t>
      </w:r>
      <w:r>
        <w:rPr>
          <w:color w:val="231F20"/>
          <w:sz w:val="22"/>
        </w:rPr>
        <w:t>urbanística</w:t>
      </w:r>
      <w:r>
        <w:rPr>
          <w:color w:val="231F20"/>
          <w:spacing w:val="-6"/>
          <w:sz w:val="22"/>
        </w:rPr>
        <w:t> </w:t>
      </w:r>
      <w:r>
        <w:rPr>
          <w:color w:val="231F20"/>
          <w:sz w:val="22"/>
        </w:rPr>
        <w:t>o ejercerla, en su caso, mediante la creación de entidades urbanísticas de gestión.</w:t>
      </w:r>
    </w:p>
    <w:p>
      <w:pPr>
        <w:pStyle w:val="ListParagraph"/>
        <w:numPr>
          <w:ilvl w:val="0"/>
          <w:numId w:val="113"/>
        </w:numPr>
        <w:tabs>
          <w:tab w:pos="612" w:val="left" w:leader="none"/>
        </w:tabs>
        <w:spacing w:line="240" w:lineRule="auto" w:before="115" w:after="0"/>
        <w:ind w:left="612" w:right="0" w:hanging="244"/>
        <w:jc w:val="left"/>
        <w:rPr>
          <w:sz w:val="22"/>
        </w:rPr>
      </w:pPr>
      <w:r>
        <w:rPr>
          <w:color w:val="231F20"/>
          <w:sz w:val="22"/>
        </w:rPr>
        <w:t>Las</w:t>
      </w:r>
      <w:r>
        <w:rPr>
          <w:color w:val="231F20"/>
          <w:spacing w:val="-4"/>
          <w:sz w:val="22"/>
        </w:rPr>
        <w:t> </w:t>
      </w:r>
      <w:r>
        <w:rPr>
          <w:color w:val="231F20"/>
          <w:sz w:val="22"/>
        </w:rPr>
        <w:t>Entidades</w:t>
      </w:r>
      <w:r>
        <w:rPr>
          <w:color w:val="231F20"/>
          <w:spacing w:val="-1"/>
          <w:sz w:val="22"/>
        </w:rPr>
        <w:t> </w:t>
      </w:r>
      <w:r>
        <w:rPr>
          <w:color w:val="231F20"/>
          <w:sz w:val="22"/>
        </w:rPr>
        <w:t>urbanísticas</w:t>
      </w:r>
      <w:r>
        <w:rPr>
          <w:color w:val="231F20"/>
          <w:spacing w:val="-2"/>
          <w:sz w:val="22"/>
        </w:rPr>
        <w:t> </w:t>
      </w:r>
      <w:r>
        <w:rPr>
          <w:color w:val="231F20"/>
          <w:sz w:val="22"/>
        </w:rPr>
        <w:t>de</w:t>
      </w:r>
      <w:r>
        <w:rPr>
          <w:color w:val="231F20"/>
          <w:spacing w:val="-1"/>
          <w:sz w:val="22"/>
        </w:rPr>
        <w:t> </w:t>
      </w:r>
      <w:r>
        <w:rPr>
          <w:color w:val="231F20"/>
          <w:sz w:val="22"/>
        </w:rPr>
        <w:t>gestión</w:t>
      </w:r>
      <w:r>
        <w:rPr>
          <w:color w:val="231F20"/>
          <w:spacing w:val="-1"/>
          <w:sz w:val="22"/>
        </w:rPr>
        <w:t> </w:t>
      </w:r>
      <w:r>
        <w:rPr>
          <w:color w:val="231F20"/>
          <w:spacing w:val="-4"/>
          <w:sz w:val="22"/>
        </w:rPr>
        <w:t>son:</w:t>
      </w:r>
    </w:p>
    <w:p>
      <w:pPr>
        <w:pStyle w:val="ListParagraph"/>
        <w:numPr>
          <w:ilvl w:val="1"/>
          <w:numId w:val="113"/>
        </w:numPr>
        <w:tabs>
          <w:tab w:pos="624" w:val="left" w:leader="none"/>
        </w:tabs>
        <w:spacing w:line="240" w:lineRule="auto" w:before="124" w:after="0"/>
        <w:ind w:left="624" w:right="0" w:hanging="256"/>
        <w:jc w:val="left"/>
        <w:rPr>
          <w:sz w:val="22"/>
        </w:rPr>
      </w:pPr>
      <w:r>
        <w:rPr>
          <w:color w:val="231F20"/>
          <w:sz w:val="22"/>
        </w:rPr>
        <w:t>Entidades</w:t>
      </w:r>
      <w:r>
        <w:rPr>
          <w:color w:val="231F20"/>
          <w:spacing w:val="-4"/>
          <w:sz w:val="22"/>
        </w:rPr>
        <w:t> </w:t>
      </w:r>
      <w:r>
        <w:rPr>
          <w:color w:val="231F20"/>
          <w:sz w:val="22"/>
        </w:rPr>
        <w:t>urbanísticas</w:t>
      </w:r>
      <w:r>
        <w:rPr>
          <w:color w:val="231F20"/>
          <w:spacing w:val="-2"/>
          <w:sz w:val="22"/>
        </w:rPr>
        <w:t> </w:t>
      </w:r>
      <w:r>
        <w:rPr>
          <w:color w:val="231F20"/>
          <w:sz w:val="22"/>
        </w:rPr>
        <w:t>de</w:t>
      </w:r>
      <w:r>
        <w:rPr>
          <w:color w:val="231F20"/>
          <w:spacing w:val="-2"/>
          <w:sz w:val="22"/>
        </w:rPr>
        <w:t> </w:t>
      </w:r>
      <w:r>
        <w:rPr>
          <w:color w:val="231F20"/>
          <w:sz w:val="22"/>
        </w:rPr>
        <w:t>gestión</w:t>
      </w:r>
      <w:r>
        <w:rPr>
          <w:color w:val="231F20"/>
          <w:spacing w:val="-1"/>
          <w:sz w:val="22"/>
        </w:rPr>
        <w:t> </w:t>
      </w:r>
      <w:r>
        <w:rPr>
          <w:color w:val="231F20"/>
          <w:spacing w:val="-2"/>
          <w:sz w:val="22"/>
        </w:rPr>
        <w:t>concertada.</w:t>
      </w:r>
    </w:p>
    <w:p>
      <w:pPr>
        <w:pStyle w:val="ListParagraph"/>
        <w:numPr>
          <w:ilvl w:val="1"/>
          <w:numId w:val="113"/>
        </w:numPr>
        <w:tabs>
          <w:tab w:pos="624" w:val="left" w:leader="none"/>
        </w:tabs>
        <w:spacing w:line="240" w:lineRule="auto" w:before="125" w:after="0"/>
        <w:ind w:left="624" w:right="0" w:hanging="256"/>
        <w:jc w:val="left"/>
        <w:rPr>
          <w:sz w:val="22"/>
        </w:rPr>
      </w:pPr>
      <w:r>
        <w:rPr>
          <w:color w:val="231F20"/>
          <w:sz w:val="22"/>
        </w:rPr>
        <w:t>Las</w:t>
      </w:r>
      <w:r>
        <w:rPr>
          <w:color w:val="231F20"/>
          <w:spacing w:val="-3"/>
          <w:sz w:val="22"/>
        </w:rPr>
        <w:t> </w:t>
      </w:r>
      <w:r>
        <w:rPr>
          <w:color w:val="231F20"/>
          <w:sz w:val="22"/>
        </w:rPr>
        <w:t>Juntas de </w:t>
      </w:r>
      <w:r>
        <w:rPr>
          <w:color w:val="231F20"/>
          <w:spacing w:val="-2"/>
          <w:sz w:val="22"/>
        </w:rPr>
        <w:t>compensación.</w:t>
      </w:r>
    </w:p>
    <w:p>
      <w:pPr>
        <w:pStyle w:val="ListParagraph"/>
        <w:numPr>
          <w:ilvl w:val="1"/>
          <w:numId w:val="113"/>
        </w:numPr>
        <w:tabs>
          <w:tab w:pos="614" w:val="left" w:leader="none"/>
        </w:tabs>
        <w:spacing w:line="249" w:lineRule="auto" w:before="124" w:after="0"/>
        <w:ind w:left="141" w:right="139" w:firstLine="226"/>
        <w:jc w:val="left"/>
        <w:rPr>
          <w:sz w:val="22"/>
        </w:rPr>
      </w:pPr>
      <w:r>
        <w:rPr>
          <w:color w:val="231F20"/>
          <w:sz w:val="22"/>
        </w:rPr>
        <w:t>Las Sociedades mercantiles que tengan por objeto una determinada actuación ur- banística prevista en el planeamiento.</w:t>
      </w:r>
    </w:p>
    <w:p>
      <w:pPr>
        <w:pStyle w:val="ListParagraph"/>
        <w:numPr>
          <w:ilvl w:val="1"/>
          <w:numId w:val="113"/>
        </w:numPr>
        <w:tabs>
          <w:tab w:pos="624" w:val="left" w:leader="none"/>
        </w:tabs>
        <w:spacing w:line="240" w:lineRule="auto" w:before="115" w:after="0"/>
        <w:ind w:left="624" w:right="0" w:hanging="256"/>
        <w:jc w:val="left"/>
        <w:rPr>
          <w:sz w:val="22"/>
        </w:rPr>
      </w:pPr>
      <w:r>
        <w:rPr>
          <w:color w:val="231F20"/>
          <w:sz w:val="22"/>
        </w:rPr>
        <w:t>Las</w:t>
      </w:r>
      <w:r>
        <w:rPr>
          <w:color w:val="231F20"/>
          <w:spacing w:val="-2"/>
          <w:sz w:val="22"/>
        </w:rPr>
        <w:t> </w:t>
      </w:r>
      <w:r>
        <w:rPr>
          <w:color w:val="231F20"/>
          <w:sz w:val="22"/>
        </w:rPr>
        <w:t>Entidades</w:t>
      </w:r>
      <w:r>
        <w:rPr>
          <w:color w:val="231F20"/>
          <w:spacing w:val="-2"/>
          <w:sz w:val="22"/>
        </w:rPr>
        <w:t> </w:t>
      </w:r>
      <w:r>
        <w:rPr>
          <w:color w:val="231F20"/>
          <w:sz w:val="22"/>
        </w:rPr>
        <w:t>urbanísticas</w:t>
      </w:r>
      <w:r>
        <w:rPr>
          <w:color w:val="231F20"/>
          <w:spacing w:val="-2"/>
          <w:sz w:val="22"/>
        </w:rPr>
        <w:t> </w:t>
      </w:r>
      <w:r>
        <w:rPr>
          <w:color w:val="231F20"/>
          <w:sz w:val="22"/>
        </w:rPr>
        <w:t>de</w:t>
      </w:r>
      <w:r>
        <w:rPr>
          <w:color w:val="231F20"/>
          <w:spacing w:val="-2"/>
          <w:sz w:val="22"/>
        </w:rPr>
        <w:t> </w:t>
      </w:r>
      <w:r>
        <w:rPr>
          <w:color w:val="231F20"/>
          <w:sz w:val="22"/>
        </w:rPr>
        <w:t>tenencia</w:t>
      </w:r>
      <w:r>
        <w:rPr>
          <w:color w:val="231F20"/>
          <w:spacing w:val="-2"/>
          <w:sz w:val="22"/>
        </w:rPr>
        <w:t> </w:t>
      </w:r>
      <w:r>
        <w:rPr>
          <w:color w:val="231F20"/>
          <w:sz w:val="22"/>
        </w:rPr>
        <w:t>de</w:t>
      </w:r>
      <w:r>
        <w:rPr>
          <w:color w:val="231F20"/>
          <w:spacing w:val="-2"/>
          <w:sz w:val="22"/>
        </w:rPr>
        <w:t> </w:t>
      </w:r>
      <w:r>
        <w:rPr>
          <w:color w:val="231F20"/>
          <w:sz w:val="22"/>
        </w:rPr>
        <w:t>bienes</w:t>
      </w:r>
      <w:r>
        <w:rPr>
          <w:color w:val="231F20"/>
          <w:spacing w:val="-2"/>
          <w:sz w:val="22"/>
        </w:rPr>
        <w:t> </w:t>
      </w:r>
      <w:r>
        <w:rPr>
          <w:color w:val="231F20"/>
          <w:sz w:val="22"/>
        </w:rPr>
        <w:t>de</w:t>
      </w:r>
      <w:r>
        <w:rPr>
          <w:color w:val="231F20"/>
          <w:spacing w:val="-2"/>
          <w:sz w:val="22"/>
        </w:rPr>
        <w:t> </w:t>
      </w:r>
      <w:r>
        <w:rPr>
          <w:color w:val="231F20"/>
          <w:sz w:val="22"/>
        </w:rPr>
        <w:t>duración</w:t>
      </w:r>
      <w:r>
        <w:rPr>
          <w:color w:val="231F20"/>
          <w:spacing w:val="-1"/>
          <w:sz w:val="22"/>
        </w:rPr>
        <w:t> </w:t>
      </w:r>
      <w:r>
        <w:rPr>
          <w:color w:val="231F20"/>
          <w:spacing w:val="-2"/>
          <w:sz w:val="22"/>
        </w:rPr>
        <w:t>limitada.</w:t>
      </w:r>
    </w:p>
    <w:p>
      <w:pPr>
        <w:pStyle w:val="ListParagraph"/>
        <w:numPr>
          <w:ilvl w:val="1"/>
          <w:numId w:val="113"/>
        </w:numPr>
        <w:tabs>
          <w:tab w:pos="624" w:val="left" w:leader="none"/>
        </w:tabs>
        <w:spacing w:line="240" w:lineRule="auto" w:before="125" w:after="0"/>
        <w:ind w:left="624" w:right="0" w:hanging="256"/>
        <w:jc w:val="left"/>
        <w:rPr>
          <w:sz w:val="22"/>
        </w:rPr>
      </w:pPr>
      <w:r>
        <w:rPr>
          <w:color w:val="231F20"/>
          <w:sz w:val="22"/>
        </w:rPr>
        <w:t>Entidades</w:t>
      </w:r>
      <w:r>
        <w:rPr>
          <w:color w:val="231F20"/>
          <w:spacing w:val="-2"/>
          <w:sz w:val="22"/>
        </w:rPr>
        <w:t> </w:t>
      </w:r>
      <w:r>
        <w:rPr>
          <w:color w:val="231F20"/>
          <w:sz w:val="22"/>
        </w:rPr>
        <w:t>urbanísticas</w:t>
      </w:r>
      <w:r>
        <w:rPr>
          <w:color w:val="231F20"/>
          <w:spacing w:val="-2"/>
          <w:sz w:val="22"/>
        </w:rPr>
        <w:t> </w:t>
      </w:r>
      <w:r>
        <w:rPr>
          <w:color w:val="231F20"/>
          <w:sz w:val="22"/>
        </w:rPr>
        <w:t>de</w:t>
      </w:r>
      <w:r>
        <w:rPr>
          <w:color w:val="231F20"/>
          <w:spacing w:val="-2"/>
          <w:sz w:val="22"/>
        </w:rPr>
        <w:t> </w:t>
      </w:r>
      <w:r>
        <w:rPr>
          <w:color w:val="231F20"/>
          <w:sz w:val="22"/>
        </w:rPr>
        <w:t>ejecución</w:t>
      </w:r>
      <w:r>
        <w:rPr>
          <w:color w:val="231F20"/>
          <w:spacing w:val="-2"/>
          <w:sz w:val="22"/>
        </w:rPr>
        <w:t> </w:t>
      </w:r>
      <w:r>
        <w:rPr>
          <w:color w:val="231F20"/>
          <w:sz w:val="22"/>
        </w:rPr>
        <w:t>de</w:t>
      </w:r>
      <w:r>
        <w:rPr>
          <w:color w:val="231F20"/>
          <w:spacing w:val="-2"/>
          <w:sz w:val="22"/>
        </w:rPr>
        <w:t> </w:t>
      </w:r>
      <w:r>
        <w:rPr>
          <w:color w:val="231F20"/>
          <w:sz w:val="22"/>
        </w:rPr>
        <w:t>actuaciones</w:t>
      </w:r>
      <w:r>
        <w:rPr>
          <w:color w:val="231F20"/>
          <w:spacing w:val="-2"/>
          <w:sz w:val="22"/>
        </w:rPr>
        <w:t> </w:t>
      </w:r>
      <w:r>
        <w:rPr>
          <w:color w:val="231F20"/>
          <w:sz w:val="22"/>
        </w:rPr>
        <w:t>en</w:t>
      </w:r>
      <w:r>
        <w:rPr>
          <w:color w:val="231F20"/>
          <w:spacing w:val="-2"/>
          <w:sz w:val="22"/>
        </w:rPr>
        <w:t> </w:t>
      </w:r>
      <w:r>
        <w:rPr>
          <w:color w:val="231F20"/>
          <w:sz w:val="22"/>
        </w:rPr>
        <w:t>medio</w:t>
      </w:r>
      <w:r>
        <w:rPr>
          <w:color w:val="231F20"/>
          <w:spacing w:val="-1"/>
          <w:sz w:val="22"/>
        </w:rPr>
        <w:t> </w:t>
      </w:r>
      <w:r>
        <w:rPr>
          <w:color w:val="231F20"/>
          <w:spacing w:val="-2"/>
          <w:sz w:val="22"/>
        </w:rPr>
        <w:t>urbano.</w:t>
      </w:r>
    </w:p>
    <w:p>
      <w:pPr>
        <w:pStyle w:val="ListParagraph"/>
        <w:numPr>
          <w:ilvl w:val="0"/>
          <w:numId w:val="113"/>
        </w:numPr>
        <w:tabs>
          <w:tab w:pos="603" w:val="left" w:leader="none"/>
        </w:tabs>
        <w:spacing w:line="249" w:lineRule="auto" w:before="124" w:after="0"/>
        <w:ind w:left="141" w:right="139" w:firstLine="226"/>
        <w:jc w:val="both"/>
        <w:rPr>
          <w:sz w:val="22"/>
        </w:rPr>
      </w:pPr>
      <w:r>
        <w:rPr>
          <w:color w:val="231F20"/>
          <w:sz w:val="22"/>
        </w:rPr>
        <w:t>Las</w:t>
      </w:r>
      <w:r>
        <w:rPr>
          <w:color w:val="231F20"/>
          <w:spacing w:val="-11"/>
          <w:sz w:val="22"/>
        </w:rPr>
        <w:t> </w:t>
      </w:r>
      <w:r>
        <w:rPr>
          <w:color w:val="231F20"/>
          <w:sz w:val="22"/>
        </w:rPr>
        <w:t>entidades</w:t>
      </w:r>
      <w:r>
        <w:rPr>
          <w:color w:val="231F20"/>
          <w:spacing w:val="-11"/>
          <w:sz w:val="22"/>
        </w:rPr>
        <w:t> </w:t>
      </w:r>
      <w:r>
        <w:rPr>
          <w:color w:val="231F20"/>
          <w:sz w:val="22"/>
        </w:rPr>
        <w:t>urbanísticas</w:t>
      </w:r>
      <w:r>
        <w:rPr>
          <w:color w:val="231F20"/>
          <w:spacing w:val="-11"/>
          <w:sz w:val="22"/>
        </w:rPr>
        <w:t> </w:t>
      </w:r>
      <w:r>
        <w:rPr>
          <w:color w:val="231F20"/>
          <w:sz w:val="22"/>
        </w:rPr>
        <w:t>de</w:t>
      </w:r>
      <w:r>
        <w:rPr>
          <w:color w:val="231F20"/>
          <w:spacing w:val="-11"/>
          <w:sz w:val="22"/>
        </w:rPr>
        <w:t> </w:t>
      </w:r>
      <w:r>
        <w:rPr>
          <w:color w:val="231F20"/>
          <w:sz w:val="22"/>
        </w:rPr>
        <w:t>gestión</w:t>
      </w:r>
      <w:r>
        <w:rPr>
          <w:color w:val="231F20"/>
          <w:spacing w:val="-11"/>
          <w:sz w:val="22"/>
        </w:rPr>
        <w:t> </w:t>
      </w:r>
      <w:r>
        <w:rPr>
          <w:color w:val="231F20"/>
          <w:sz w:val="22"/>
        </w:rPr>
        <w:t>se</w:t>
      </w:r>
      <w:r>
        <w:rPr>
          <w:color w:val="231F20"/>
          <w:spacing w:val="-12"/>
          <w:sz w:val="22"/>
        </w:rPr>
        <w:t> </w:t>
      </w:r>
      <w:r>
        <w:rPr>
          <w:color w:val="231F20"/>
          <w:sz w:val="22"/>
        </w:rPr>
        <w:t>regirán</w:t>
      </w:r>
      <w:r>
        <w:rPr>
          <w:color w:val="231F20"/>
          <w:spacing w:val="-11"/>
          <w:sz w:val="22"/>
        </w:rPr>
        <w:t> </w:t>
      </w:r>
      <w:r>
        <w:rPr>
          <w:color w:val="231F20"/>
          <w:sz w:val="22"/>
        </w:rPr>
        <w:t>por</w:t>
      </w:r>
      <w:r>
        <w:rPr>
          <w:color w:val="231F20"/>
          <w:spacing w:val="-11"/>
          <w:sz w:val="22"/>
        </w:rPr>
        <w:t> </w:t>
      </w:r>
      <w:r>
        <w:rPr>
          <w:color w:val="231F20"/>
          <w:sz w:val="22"/>
        </w:rPr>
        <w:t>sus</w:t>
      </w:r>
      <w:r>
        <w:rPr>
          <w:color w:val="231F20"/>
          <w:spacing w:val="-11"/>
          <w:sz w:val="22"/>
        </w:rPr>
        <w:t> </w:t>
      </w:r>
      <w:r>
        <w:rPr>
          <w:color w:val="231F20"/>
          <w:sz w:val="22"/>
        </w:rPr>
        <w:t>estatutos</w:t>
      </w:r>
      <w:r>
        <w:rPr>
          <w:color w:val="231F20"/>
          <w:spacing w:val="-11"/>
          <w:sz w:val="22"/>
        </w:rPr>
        <w:t> </w:t>
      </w:r>
      <w:r>
        <w:rPr>
          <w:color w:val="231F20"/>
          <w:sz w:val="22"/>
        </w:rPr>
        <w:t>y</w:t>
      </w:r>
      <w:r>
        <w:rPr>
          <w:color w:val="231F20"/>
          <w:spacing w:val="-12"/>
          <w:sz w:val="22"/>
        </w:rPr>
        <w:t> </w:t>
      </w:r>
      <w:r>
        <w:rPr>
          <w:color w:val="231F20"/>
          <w:sz w:val="22"/>
        </w:rPr>
        <w:t>por</w:t>
      </w:r>
      <w:r>
        <w:rPr>
          <w:color w:val="231F20"/>
          <w:spacing w:val="-11"/>
          <w:sz w:val="22"/>
        </w:rPr>
        <w:t> </w:t>
      </w:r>
      <w:r>
        <w:rPr>
          <w:color w:val="231F20"/>
          <w:sz w:val="22"/>
        </w:rPr>
        <w:t>lo</w:t>
      </w:r>
      <w:r>
        <w:rPr>
          <w:color w:val="231F20"/>
          <w:spacing w:val="-11"/>
          <w:sz w:val="22"/>
        </w:rPr>
        <w:t> </w:t>
      </w:r>
      <w:r>
        <w:rPr>
          <w:color w:val="231F20"/>
          <w:sz w:val="22"/>
        </w:rPr>
        <w:t>dispues- to</w:t>
      </w:r>
      <w:r>
        <w:rPr>
          <w:color w:val="231F20"/>
          <w:spacing w:val="-11"/>
          <w:sz w:val="22"/>
        </w:rPr>
        <w:t> </w:t>
      </w:r>
      <w:r>
        <w:rPr>
          <w:color w:val="231F20"/>
          <w:sz w:val="22"/>
        </w:rPr>
        <w:t>en</w:t>
      </w:r>
      <w:r>
        <w:rPr>
          <w:color w:val="231F20"/>
          <w:spacing w:val="-11"/>
          <w:sz w:val="22"/>
        </w:rPr>
        <w:t> </w:t>
      </w:r>
      <w:r>
        <w:rPr>
          <w:color w:val="231F20"/>
          <w:sz w:val="22"/>
        </w:rPr>
        <w:t>este</w:t>
      </w:r>
      <w:r>
        <w:rPr>
          <w:color w:val="231F20"/>
          <w:spacing w:val="-11"/>
          <w:sz w:val="22"/>
        </w:rPr>
        <w:t> </w:t>
      </w:r>
      <w:r>
        <w:rPr>
          <w:color w:val="231F20"/>
          <w:sz w:val="22"/>
        </w:rPr>
        <w:t>Capítulo,</w:t>
      </w:r>
      <w:r>
        <w:rPr>
          <w:color w:val="231F20"/>
          <w:spacing w:val="-10"/>
          <w:sz w:val="22"/>
        </w:rPr>
        <w:t> </w:t>
      </w:r>
      <w:r>
        <w:rPr>
          <w:color w:val="231F20"/>
          <w:sz w:val="22"/>
        </w:rPr>
        <w:t>sin</w:t>
      </w:r>
      <w:r>
        <w:rPr>
          <w:color w:val="231F20"/>
          <w:spacing w:val="-11"/>
          <w:sz w:val="22"/>
        </w:rPr>
        <w:t> </w:t>
      </w:r>
      <w:r>
        <w:rPr>
          <w:color w:val="231F20"/>
          <w:sz w:val="22"/>
        </w:rPr>
        <w:t>perjuicio</w:t>
      </w:r>
      <w:r>
        <w:rPr>
          <w:color w:val="231F20"/>
          <w:spacing w:val="-10"/>
          <w:sz w:val="22"/>
        </w:rPr>
        <w:t> </w:t>
      </w:r>
      <w:r>
        <w:rPr>
          <w:color w:val="231F20"/>
          <w:sz w:val="22"/>
        </w:rPr>
        <w:t>de</w:t>
      </w:r>
      <w:r>
        <w:rPr>
          <w:color w:val="231F20"/>
          <w:spacing w:val="-11"/>
          <w:sz w:val="22"/>
        </w:rPr>
        <w:t> </w:t>
      </w:r>
      <w:r>
        <w:rPr>
          <w:color w:val="231F20"/>
          <w:sz w:val="22"/>
        </w:rPr>
        <w:t>la</w:t>
      </w:r>
      <w:r>
        <w:rPr>
          <w:color w:val="231F20"/>
          <w:spacing w:val="-11"/>
          <w:sz w:val="22"/>
        </w:rPr>
        <w:t> </w:t>
      </w:r>
      <w:r>
        <w:rPr>
          <w:color w:val="231F20"/>
          <w:sz w:val="22"/>
        </w:rPr>
        <w:t>aplicación</w:t>
      </w:r>
      <w:r>
        <w:rPr>
          <w:color w:val="231F20"/>
          <w:spacing w:val="-10"/>
          <w:sz w:val="22"/>
        </w:rPr>
        <w:t> </w:t>
      </w:r>
      <w:r>
        <w:rPr>
          <w:color w:val="231F20"/>
          <w:sz w:val="22"/>
        </w:rPr>
        <w:t>preferente</w:t>
      </w:r>
      <w:r>
        <w:rPr>
          <w:color w:val="231F20"/>
          <w:spacing w:val="-11"/>
          <w:sz w:val="22"/>
        </w:rPr>
        <w:t> </w:t>
      </w:r>
      <w:r>
        <w:rPr>
          <w:color w:val="231F20"/>
          <w:sz w:val="22"/>
        </w:rPr>
        <w:t>de</w:t>
      </w:r>
      <w:r>
        <w:rPr>
          <w:color w:val="231F20"/>
          <w:spacing w:val="-11"/>
          <w:sz w:val="22"/>
        </w:rPr>
        <w:t> </w:t>
      </w:r>
      <w:r>
        <w:rPr>
          <w:color w:val="231F20"/>
          <w:sz w:val="22"/>
        </w:rPr>
        <w:t>los</w:t>
      </w:r>
      <w:r>
        <w:rPr>
          <w:color w:val="231F20"/>
          <w:spacing w:val="-11"/>
          <w:sz w:val="22"/>
        </w:rPr>
        <w:t> </w:t>
      </w:r>
      <w:r>
        <w:rPr>
          <w:color w:val="231F20"/>
          <w:sz w:val="22"/>
        </w:rPr>
        <w:t>preceptos</w:t>
      </w:r>
      <w:r>
        <w:rPr>
          <w:color w:val="231F20"/>
          <w:spacing w:val="-10"/>
          <w:sz w:val="22"/>
        </w:rPr>
        <w:t> </w:t>
      </w:r>
      <w:r>
        <w:rPr>
          <w:color w:val="231F20"/>
          <w:sz w:val="22"/>
        </w:rPr>
        <w:t>específicos contenidos en este Reglamento para cada una de ellas.</w:t>
      </w:r>
    </w:p>
    <w:p>
      <w:pPr>
        <w:spacing w:before="116"/>
        <w:ind w:left="368" w:right="0" w:firstLine="0"/>
        <w:jc w:val="both"/>
        <w:rPr>
          <w:sz w:val="22"/>
        </w:rPr>
      </w:pPr>
      <w:r>
        <w:rPr>
          <w:rFonts w:ascii="Arial" w:hAnsi="Arial"/>
          <w:b/>
          <w:color w:val="231F20"/>
          <w:sz w:val="22"/>
        </w:rPr>
        <w:t>Artículo</w:t>
      </w:r>
      <w:r>
        <w:rPr>
          <w:rFonts w:ascii="Arial" w:hAnsi="Arial"/>
          <w:b/>
          <w:color w:val="231F20"/>
          <w:spacing w:val="-4"/>
          <w:sz w:val="22"/>
        </w:rPr>
        <w:t> </w:t>
      </w:r>
      <w:r>
        <w:rPr>
          <w:rFonts w:ascii="Arial" w:hAnsi="Arial"/>
          <w:b/>
          <w:color w:val="231F20"/>
          <w:sz w:val="22"/>
        </w:rPr>
        <w:t>136.</w:t>
      </w:r>
      <w:r>
        <w:rPr>
          <w:rFonts w:ascii="Arial" w:hAnsi="Arial"/>
          <w:b/>
          <w:color w:val="231F20"/>
          <w:spacing w:val="-4"/>
          <w:sz w:val="22"/>
        </w:rPr>
        <w:t> </w:t>
      </w:r>
      <w:r>
        <w:rPr>
          <w:color w:val="231F20"/>
          <w:sz w:val="22"/>
        </w:rPr>
        <w:t>Constitución</w:t>
      </w:r>
      <w:r>
        <w:rPr>
          <w:color w:val="231F20"/>
          <w:spacing w:val="-3"/>
          <w:sz w:val="22"/>
        </w:rPr>
        <w:t> </w:t>
      </w:r>
      <w:r>
        <w:rPr>
          <w:color w:val="231F20"/>
          <w:sz w:val="22"/>
        </w:rPr>
        <w:t>de</w:t>
      </w:r>
      <w:r>
        <w:rPr>
          <w:color w:val="231F20"/>
          <w:spacing w:val="-3"/>
          <w:sz w:val="22"/>
        </w:rPr>
        <w:t> </w:t>
      </w:r>
      <w:r>
        <w:rPr>
          <w:color w:val="231F20"/>
          <w:sz w:val="22"/>
        </w:rPr>
        <w:t>la</w:t>
      </w:r>
      <w:r>
        <w:rPr>
          <w:color w:val="231F20"/>
          <w:spacing w:val="-3"/>
          <w:sz w:val="22"/>
        </w:rPr>
        <w:t> </w:t>
      </w:r>
      <w:r>
        <w:rPr>
          <w:color w:val="231F20"/>
          <w:sz w:val="22"/>
        </w:rPr>
        <w:t>entidad</w:t>
      </w:r>
      <w:r>
        <w:rPr>
          <w:color w:val="231F20"/>
          <w:spacing w:val="-3"/>
          <w:sz w:val="22"/>
        </w:rPr>
        <w:t> </w:t>
      </w:r>
      <w:r>
        <w:rPr>
          <w:color w:val="231F20"/>
          <w:spacing w:val="-2"/>
          <w:sz w:val="22"/>
        </w:rPr>
        <w:t>urbanística.</w:t>
      </w:r>
    </w:p>
    <w:p>
      <w:pPr>
        <w:pStyle w:val="ListParagraph"/>
        <w:numPr>
          <w:ilvl w:val="0"/>
          <w:numId w:val="114"/>
        </w:numPr>
        <w:tabs>
          <w:tab w:pos="619" w:val="left" w:leader="none"/>
        </w:tabs>
        <w:spacing w:line="249" w:lineRule="auto" w:before="125" w:after="0"/>
        <w:ind w:left="141" w:right="139" w:firstLine="226"/>
        <w:jc w:val="both"/>
        <w:rPr>
          <w:sz w:val="22"/>
        </w:rPr>
      </w:pPr>
      <w:r>
        <w:rPr>
          <w:color w:val="231F20"/>
          <w:sz w:val="22"/>
        </w:rPr>
        <w:t>La constitución de las Entidades urbanísticas de gestión se acomodarán a lo pre- visto</w:t>
      </w:r>
      <w:r>
        <w:rPr>
          <w:color w:val="231F20"/>
          <w:spacing w:val="-15"/>
          <w:sz w:val="22"/>
        </w:rPr>
        <w:t> </w:t>
      </w:r>
      <w:r>
        <w:rPr>
          <w:color w:val="231F20"/>
          <w:sz w:val="22"/>
        </w:rPr>
        <w:t>en</w:t>
      </w:r>
      <w:r>
        <w:rPr>
          <w:color w:val="231F20"/>
          <w:spacing w:val="-15"/>
          <w:sz w:val="22"/>
        </w:rPr>
        <w:t> </w:t>
      </w:r>
      <w:r>
        <w:rPr>
          <w:color w:val="231F20"/>
          <w:sz w:val="22"/>
        </w:rPr>
        <w:t>las</w:t>
      </w:r>
      <w:r>
        <w:rPr>
          <w:color w:val="231F20"/>
          <w:spacing w:val="-15"/>
          <w:sz w:val="22"/>
        </w:rPr>
        <w:t> </w:t>
      </w:r>
      <w:r>
        <w:rPr>
          <w:color w:val="231F20"/>
          <w:sz w:val="22"/>
        </w:rPr>
        <w:t>disposiciones</w:t>
      </w:r>
      <w:r>
        <w:rPr>
          <w:color w:val="231F20"/>
          <w:spacing w:val="-15"/>
          <w:sz w:val="22"/>
        </w:rPr>
        <w:t> </w:t>
      </w:r>
      <w:r>
        <w:rPr>
          <w:color w:val="231F20"/>
          <w:sz w:val="22"/>
        </w:rPr>
        <w:t>contenidas</w:t>
      </w:r>
      <w:r>
        <w:rPr>
          <w:color w:val="231F20"/>
          <w:spacing w:val="-15"/>
          <w:sz w:val="22"/>
        </w:rPr>
        <w:t> </w:t>
      </w:r>
      <w:r>
        <w:rPr>
          <w:color w:val="231F20"/>
          <w:sz w:val="22"/>
        </w:rPr>
        <w:t>en</w:t>
      </w:r>
      <w:r>
        <w:rPr>
          <w:color w:val="231F20"/>
          <w:spacing w:val="-15"/>
          <w:sz w:val="22"/>
        </w:rPr>
        <w:t> </w:t>
      </w:r>
      <w:r>
        <w:rPr>
          <w:color w:val="231F20"/>
          <w:sz w:val="22"/>
        </w:rPr>
        <w:t>los</w:t>
      </w:r>
      <w:r>
        <w:rPr>
          <w:color w:val="231F20"/>
          <w:spacing w:val="-15"/>
          <w:sz w:val="22"/>
        </w:rPr>
        <w:t> </w:t>
      </w:r>
      <w:r>
        <w:rPr>
          <w:color w:val="231F20"/>
          <w:sz w:val="22"/>
        </w:rPr>
        <w:t>respectivos</w:t>
      </w:r>
      <w:r>
        <w:rPr>
          <w:color w:val="231F20"/>
          <w:spacing w:val="-15"/>
          <w:sz w:val="22"/>
        </w:rPr>
        <w:t> </w:t>
      </w:r>
      <w:r>
        <w:rPr>
          <w:color w:val="231F20"/>
          <w:sz w:val="22"/>
        </w:rPr>
        <w:t>sistemas</w:t>
      </w:r>
      <w:r>
        <w:rPr>
          <w:color w:val="231F20"/>
          <w:spacing w:val="-15"/>
          <w:sz w:val="22"/>
        </w:rPr>
        <w:t> </w:t>
      </w:r>
      <w:r>
        <w:rPr>
          <w:color w:val="231F20"/>
          <w:sz w:val="22"/>
        </w:rPr>
        <w:t>de</w:t>
      </w:r>
      <w:r>
        <w:rPr>
          <w:color w:val="231F20"/>
          <w:spacing w:val="-15"/>
          <w:sz w:val="22"/>
        </w:rPr>
        <w:t> </w:t>
      </w:r>
      <w:r>
        <w:rPr>
          <w:color w:val="231F20"/>
          <w:sz w:val="22"/>
        </w:rPr>
        <w:t>actuación,</w:t>
      </w:r>
      <w:r>
        <w:rPr>
          <w:color w:val="231F20"/>
          <w:spacing w:val="-15"/>
          <w:sz w:val="22"/>
        </w:rPr>
        <w:t> </w:t>
      </w:r>
      <w:r>
        <w:rPr>
          <w:color w:val="231F20"/>
          <w:sz w:val="22"/>
        </w:rPr>
        <w:t>teniendo que</w:t>
      </w:r>
      <w:r>
        <w:rPr>
          <w:color w:val="231F20"/>
          <w:spacing w:val="-12"/>
          <w:sz w:val="22"/>
        </w:rPr>
        <w:t> </w:t>
      </w:r>
      <w:r>
        <w:rPr>
          <w:color w:val="231F20"/>
          <w:sz w:val="22"/>
        </w:rPr>
        <w:t>ser</w:t>
      </w:r>
      <w:r>
        <w:rPr>
          <w:color w:val="231F20"/>
          <w:spacing w:val="-8"/>
          <w:sz w:val="22"/>
        </w:rPr>
        <w:t> </w:t>
      </w:r>
      <w:r>
        <w:rPr>
          <w:color w:val="231F20"/>
          <w:sz w:val="22"/>
        </w:rPr>
        <w:t>aprobadas,</w:t>
      </w:r>
      <w:r>
        <w:rPr>
          <w:color w:val="231F20"/>
          <w:spacing w:val="-8"/>
          <w:sz w:val="22"/>
        </w:rPr>
        <w:t> </w:t>
      </w:r>
      <w:r>
        <w:rPr>
          <w:color w:val="231F20"/>
          <w:sz w:val="22"/>
        </w:rPr>
        <w:t>al</w:t>
      </w:r>
      <w:r>
        <w:rPr>
          <w:color w:val="231F20"/>
          <w:spacing w:val="-8"/>
          <w:sz w:val="22"/>
        </w:rPr>
        <w:t> </w:t>
      </w:r>
      <w:r>
        <w:rPr>
          <w:color w:val="231F20"/>
          <w:sz w:val="22"/>
        </w:rPr>
        <w:t>igual</w:t>
      </w:r>
      <w:r>
        <w:rPr>
          <w:color w:val="231F20"/>
          <w:spacing w:val="-8"/>
          <w:sz w:val="22"/>
        </w:rPr>
        <w:t> </w:t>
      </w:r>
      <w:r>
        <w:rPr>
          <w:color w:val="231F20"/>
          <w:sz w:val="22"/>
        </w:rPr>
        <w:t>que</w:t>
      </w:r>
      <w:r>
        <w:rPr>
          <w:color w:val="231F20"/>
          <w:spacing w:val="-8"/>
          <w:sz w:val="22"/>
        </w:rPr>
        <w:t> </w:t>
      </w:r>
      <w:r>
        <w:rPr>
          <w:color w:val="231F20"/>
          <w:sz w:val="22"/>
        </w:rPr>
        <w:t>sus</w:t>
      </w:r>
      <w:r>
        <w:rPr>
          <w:color w:val="231F20"/>
          <w:spacing w:val="-8"/>
          <w:sz w:val="22"/>
        </w:rPr>
        <w:t> </w:t>
      </w:r>
      <w:r>
        <w:rPr>
          <w:color w:val="231F20"/>
          <w:sz w:val="22"/>
        </w:rPr>
        <w:t>Estatutos,</w:t>
      </w:r>
      <w:r>
        <w:rPr>
          <w:color w:val="231F20"/>
          <w:spacing w:val="-8"/>
          <w:sz w:val="22"/>
        </w:rPr>
        <w:t> </w:t>
      </w:r>
      <w:r>
        <w:rPr>
          <w:color w:val="231F20"/>
          <w:sz w:val="22"/>
        </w:rPr>
        <w:t>por</w:t>
      </w:r>
      <w:r>
        <w:rPr>
          <w:color w:val="231F20"/>
          <w:spacing w:val="-8"/>
          <w:sz w:val="22"/>
        </w:rPr>
        <w:t> </w:t>
      </w:r>
      <w:r>
        <w:rPr>
          <w:color w:val="231F20"/>
          <w:sz w:val="22"/>
        </w:rPr>
        <w:t>la</w:t>
      </w:r>
      <w:r>
        <w:rPr>
          <w:color w:val="231F20"/>
          <w:spacing w:val="-16"/>
          <w:sz w:val="22"/>
        </w:rPr>
        <w:t> </w:t>
      </w:r>
      <w:r>
        <w:rPr>
          <w:color w:val="231F20"/>
          <w:sz w:val="22"/>
        </w:rPr>
        <w:t>Administración</w:t>
      </w:r>
      <w:r>
        <w:rPr>
          <w:color w:val="231F20"/>
          <w:spacing w:val="-7"/>
          <w:sz w:val="22"/>
        </w:rPr>
        <w:t> </w:t>
      </w:r>
      <w:r>
        <w:rPr>
          <w:color w:val="231F20"/>
          <w:sz w:val="22"/>
        </w:rPr>
        <w:t>urbanística</w:t>
      </w:r>
      <w:r>
        <w:rPr>
          <w:color w:val="231F20"/>
          <w:spacing w:val="-8"/>
          <w:sz w:val="22"/>
        </w:rPr>
        <w:t> </w:t>
      </w:r>
      <w:r>
        <w:rPr>
          <w:color w:val="231F20"/>
          <w:sz w:val="22"/>
        </w:rPr>
        <w:t>actuan- </w:t>
      </w:r>
      <w:r>
        <w:rPr>
          <w:color w:val="231F20"/>
          <w:spacing w:val="-4"/>
          <w:sz w:val="22"/>
        </w:rPr>
        <w:t>te.</w:t>
      </w:r>
    </w:p>
    <w:p>
      <w:pPr>
        <w:pStyle w:val="ListParagraph"/>
        <w:numPr>
          <w:ilvl w:val="0"/>
          <w:numId w:val="114"/>
        </w:numPr>
        <w:tabs>
          <w:tab w:pos="612" w:val="left" w:leader="none"/>
        </w:tabs>
        <w:spacing w:line="240" w:lineRule="auto" w:before="117" w:after="0"/>
        <w:ind w:left="612" w:right="0" w:hanging="244"/>
        <w:jc w:val="both"/>
        <w:rPr>
          <w:sz w:val="22"/>
        </w:rPr>
      </w:pPr>
      <w:r>
        <w:rPr>
          <w:color w:val="231F20"/>
          <w:sz w:val="22"/>
        </w:rPr>
        <w:t>La</w:t>
      </w:r>
      <w:r>
        <w:rPr>
          <w:color w:val="231F20"/>
          <w:spacing w:val="-5"/>
          <w:sz w:val="22"/>
        </w:rPr>
        <w:t> </w:t>
      </w:r>
      <w:r>
        <w:rPr>
          <w:color w:val="231F20"/>
          <w:sz w:val="22"/>
        </w:rPr>
        <w:t>constitución</w:t>
      </w:r>
      <w:r>
        <w:rPr>
          <w:color w:val="231F20"/>
          <w:spacing w:val="-5"/>
          <w:sz w:val="22"/>
        </w:rPr>
        <w:t> </w:t>
      </w:r>
      <w:r>
        <w:rPr>
          <w:color w:val="231F20"/>
          <w:sz w:val="22"/>
        </w:rPr>
        <w:t>de</w:t>
      </w:r>
      <w:r>
        <w:rPr>
          <w:color w:val="231F20"/>
          <w:spacing w:val="-5"/>
          <w:sz w:val="22"/>
        </w:rPr>
        <w:t> </w:t>
      </w:r>
      <w:r>
        <w:rPr>
          <w:color w:val="231F20"/>
          <w:sz w:val="22"/>
        </w:rPr>
        <w:t>la</w:t>
      </w:r>
      <w:r>
        <w:rPr>
          <w:color w:val="231F20"/>
          <w:spacing w:val="-5"/>
          <w:sz w:val="22"/>
        </w:rPr>
        <w:t> </w:t>
      </w:r>
      <w:r>
        <w:rPr>
          <w:color w:val="231F20"/>
          <w:sz w:val="22"/>
        </w:rPr>
        <w:t>entidad</w:t>
      </w:r>
      <w:r>
        <w:rPr>
          <w:color w:val="231F20"/>
          <w:spacing w:val="-5"/>
          <w:sz w:val="22"/>
        </w:rPr>
        <w:t> </w:t>
      </w:r>
      <w:r>
        <w:rPr>
          <w:color w:val="231F20"/>
          <w:sz w:val="22"/>
        </w:rPr>
        <w:t>urbanística</w:t>
      </w:r>
      <w:r>
        <w:rPr>
          <w:color w:val="231F20"/>
          <w:spacing w:val="-5"/>
          <w:sz w:val="22"/>
        </w:rPr>
        <w:t> </w:t>
      </w:r>
      <w:r>
        <w:rPr>
          <w:color w:val="231F20"/>
          <w:spacing w:val="-2"/>
          <w:sz w:val="22"/>
        </w:rPr>
        <w:t>requerirá:</w:t>
      </w:r>
    </w:p>
    <w:p>
      <w:pPr>
        <w:pStyle w:val="ListParagraph"/>
        <w:numPr>
          <w:ilvl w:val="1"/>
          <w:numId w:val="114"/>
        </w:numPr>
        <w:tabs>
          <w:tab w:pos="632" w:val="left" w:leader="none"/>
        </w:tabs>
        <w:spacing w:line="249" w:lineRule="auto" w:before="124" w:after="0"/>
        <w:ind w:left="141" w:right="140" w:firstLine="226"/>
        <w:jc w:val="both"/>
        <w:rPr>
          <w:sz w:val="22"/>
        </w:rPr>
      </w:pPr>
      <w:r>
        <w:rPr>
          <w:color w:val="231F20"/>
          <w:sz w:val="22"/>
        </w:rPr>
        <w:t>Aprobación inicial por la Administración actuante en el mismo expediente que la iniciativa</w:t>
      </w:r>
      <w:r>
        <w:rPr>
          <w:color w:val="231F20"/>
          <w:spacing w:val="-15"/>
          <w:sz w:val="22"/>
        </w:rPr>
        <w:t> </w:t>
      </w:r>
      <w:r>
        <w:rPr>
          <w:color w:val="231F20"/>
          <w:sz w:val="22"/>
        </w:rPr>
        <w:t>para</w:t>
      </w:r>
      <w:r>
        <w:rPr>
          <w:color w:val="231F20"/>
          <w:spacing w:val="-15"/>
          <w:sz w:val="22"/>
        </w:rPr>
        <w:t> </w:t>
      </w:r>
      <w:r>
        <w:rPr>
          <w:color w:val="231F20"/>
          <w:sz w:val="22"/>
        </w:rPr>
        <w:t>la</w:t>
      </w:r>
      <w:r>
        <w:rPr>
          <w:color w:val="231F20"/>
          <w:spacing w:val="-15"/>
          <w:sz w:val="22"/>
        </w:rPr>
        <w:t> </w:t>
      </w:r>
      <w:r>
        <w:rPr>
          <w:color w:val="231F20"/>
          <w:sz w:val="22"/>
        </w:rPr>
        <w:t>adjudicación</w:t>
      </w:r>
      <w:r>
        <w:rPr>
          <w:color w:val="231F20"/>
          <w:spacing w:val="-15"/>
          <w:sz w:val="22"/>
        </w:rPr>
        <w:t> </w:t>
      </w:r>
      <w:r>
        <w:rPr>
          <w:color w:val="231F20"/>
          <w:sz w:val="22"/>
        </w:rPr>
        <w:t>y</w:t>
      </w:r>
      <w:r>
        <w:rPr>
          <w:color w:val="231F20"/>
          <w:spacing w:val="-15"/>
          <w:sz w:val="22"/>
        </w:rPr>
        <w:t> </w:t>
      </w:r>
      <w:r>
        <w:rPr>
          <w:color w:val="231F20"/>
          <w:sz w:val="22"/>
        </w:rPr>
        <w:t>determinación</w:t>
      </w:r>
      <w:r>
        <w:rPr>
          <w:color w:val="231F20"/>
          <w:spacing w:val="-15"/>
          <w:sz w:val="22"/>
        </w:rPr>
        <w:t> </w:t>
      </w:r>
      <w:r>
        <w:rPr>
          <w:color w:val="231F20"/>
          <w:sz w:val="22"/>
        </w:rPr>
        <w:t>del</w:t>
      </w:r>
      <w:r>
        <w:rPr>
          <w:color w:val="231F20"/>
          <w:spacing w:val="-15"/>
          <w:sz w:val="22"/>
        </w:rPr>
        <w:t> </w:t>
      </w:r>
      <w:r>
        <w:rPr>
          <w:color w:val="231F20"/>
          <w:sz w:val="22"/>
        </w:rPr>
        <w:t>sistema</w:t>
      </w:r>
      <w:r>
        <w:rPr>
          <w:color w:val="231F20"/>
          <w:spacing w:val="-15"/>
          <w:sz w:val="22"/>
        </w:rPr>
        <w:t> </w:t>
      </w:r>
      <w:r>
        <w:rPr>
          <w:color w:val="231F20"/>
          <w:sz w:val="22"/>
        </w:rPr>
        <w:t>de</w:t>
      </w:r>
      <w:r>
        <w:rPr>
          <w:color w:val="231F20"/>
          <w:spacing w:val="-15"/>
          <w:sz w:val="22"/>
        </w:rPr>
        <w:t> </w:t>
      </w:r>
      <w:r>
        <w:rPr>
          <w:color w:val="231F20"/>
          <w:sz w:val="22"/>
        </w:rPr>
        <w:t>actuación,</w:t>
      </w:r>
      <w:r>
        <w:rPr>
          <w:color w:val="231F20"/>
          <w:spacing w:val="-15"/>
          <w:sz w:val="22"/>
        </w:rPr>
        <w:t> </w:t>
      </w:r>
      <w:r>
        <w:rPr>
          <w:color w:val="231F20"/>
          <w:sz w:val="22"/>
        </w:rPr>
        <w:t>con</w:t>
      </w:r>
      <w:r>
        <w:rPr>
          <w:color w:val="231F20"/>
          <w:spacing w:val="-15"/>
          <w:sz w:val="22"/>
        </w:rPr>
        <w:t> </w:t>
      </w:r>
      <w:r>
        <w:rPr>
          <w:color w:val="231F20"/>
          <w:sz w:val="22"/>
        </w:rPr>
        <w:t>información pública y audiencia a los interesados.</w:t>
      </w:r>
    </w:p>
    <w:p>
      <w:pPr>
        <w:pStyle w:val="ListParagraph"/>
        <w:numPr>
          <w:ilvl w:val="1"/>
          <w:numId w:val="114"/>
        </w:numPr>
        <w:tabs>
          <w:tab w:pos="615" w:val="left" w:leader="none"/>
        </w:tabs>
        <w:spacing w:line="240" w:lineRule="auto" w:before="116" w:after="0"/>
        <w:ind w:left="615" w:right="0" w:hanging="247"/>
        <w:jc w:val="both"/>
        <w:rPr>
          <w:sz w:val="22"/>
        </w:rPr>
      </w:pPr>
      <w:r>
        <w:rPr>
          <w:color w:val="231F20"/>
          <w:sz w:val="22"/>
        </w:rPr>
        <w:t>Aprobación</w:t>
      </w:r>
      <w:r>
        <w:rPr>
          <w:color w:val="231F20"/>
          <w:spacing w:val="-3"/>
          <w:sz w:val="22"/>
        </w:rPr>
        <w:t> </w:t>
      </w:r>
      <w:r>
        <w:rPr>
          <w:color w:val="231F20"/>
          <w:sz w:val="22"/>
        </w:rPr>
        <w:t>definitiva</w:t>
      </w:r>
      <w:r>
        <w:rPr>
          <w:color w:val="231F20"/>
          <w:spacing w:val="-1"/>
          <w:sz w:val="22"/>
        </w:rPr>
        <w:t> </w:t>
      </w:r>
      <w:r>
        <w:rPr>
          <w:color w:val="231F20"/>
          <w:sz w:val="22"/>
        </w:rPr>
        <w:t>en el</w:t>
      </w:r>
      <w:r>
        <w:rPr>
          <w:color w:val="231F20"/>
          <w:spacing w:val="-1"/>
          <w:sz w:val="22"/>
        </w:rPr>
        <w:t> </w:t>
      </w:r>
      <w:r>
        <w:rPr>
          <w:color w:val="231F20"/>
          <w:sz w:val="22"/>
        </w:rPr>
        <w:t>mismo</w:t>
      </w:r>
      <w:r>
        <w:rPr>
          <w:color w:val="231F20"/>
          <w:spacing w:val="-1"/>
          <w:sz w:val="22"/>
        </w:rPr>
        <w:t> </w:t>
      </w:r>
      <w:r>
        <w:rPr>
          <w:color w:val="231F20"/>
          <w:sz w:val="22"/>
        </w:rPr>
        <w:t>acto que</w:t>
      </w:r>
      <w:r>
        <w:rPr>
          <w:color w:val="231F20"/>
          <w:spacing w:val="-1"/>
          <w:sz w:val="22"/>
        </w:rPr>
        <w:t> </w:t>
      </w:r>
      <w:r>
        <w:rPr>
          <w:color w:val="231F20"/>
          <w:sz w:val="22"/>
        </w:rPr>
        <w:t>se</w:t>
      </w:r>
      <w:r>
        <w:rPr>
          <w:color w:val="231F20"/>
          <w:spacing w:val="-1"/>
          <w:sz w:val="22"/>
        </w:rPr>
        <w:t> </w:t>
      </w:r>
      <w:r>
        <w:rPr>
          <w:color w:val="231F20"/>
          <w:sz w:val="22"/>
        </w:rPr>
        <w:t>adjudica el</w:t>
      </w:r>
      <w:r>
        <w:rPr>
          <w:color w:val="231F20"/>
          <w:spacing w:val="-1"/>
          <w:sz w:val="22"/>
        </w:rPr>
        <w:t> </w:t>
      </w:r>
      <w:r>
        <w:rPr>
          <w:color w:val="231F20"/>
          <w:sz w:val="22"/>
        </w:rPr>
        <w:t>sistema</w:t>
      </w:r>
      <w:r>
        <w:rPr>
          <w:color w:val="231F20"/>
          <w:spacing w:val="-1"/>
          <w:sz w:val="22"/>
        </w:rPr>
        <w:t> </w:t>
      </w:r>
      <w:r>
        <w:rPr>
          <w:color w:val="231F20"/>
          <w:sz w:val="22"/>
        </w:rPr>
        <w:t>y se</w:t>
      </w:r>
      <w:r>
        <w:rPr>
          <w:color w:val="231F20"/>
          <w:spacing w:val="-1"/>
          <w:sz w:val="22"/>
        </w:rPr>
        <w:t> </w:t>
      </w:r>
      <w:r>
        <w:rPr>
          <w:color w:val="231F20"/>
          <w:sz w:val="22"/>
        </w:rPr>
        <w:t>aprueba </w:t>
      </w:r>
      <w:r>
        <w:rPr>
          <w:color w:val="231F20"/>
          <w:spacing w:val="-5"/>
          <w:sz w:val="22"/>
        </w:rPr>
        <w:t>la</w:t>
      </w:r>
    </w:p>
    <w:p>
      <w:pPr>
        <w:pStyle w:val="BodyText"/>
        <w:spacing w:before="11"/>
        <w:ind w:right="0" w:firstLine="0"/>
      </w:pPr>
      <w:r>
        <w:rPr>
          <w:color w:val="231F20"/>
        </w:rPr>
        <w:t>documentación</w:t>
      </w:r>
      <w:r>
        <w:rPr>
          <w:color w:val="231F20"/>
          <w:spacing w:val="-5"/>
        </w:rPr>
        <w:t> </w:t>
      </w:r>
      <w:r>
        <w:rPr>
          <w:color w:val="231F20"/>
        </w:rPr>
        <w:t>propia</w:t>
      </w:r>
      <w:r>
        <w:rPr>
          <w:color w:val="231F20"/>
          <w:spacing w:val="-5"/>
        </w:rPr>
        <w:t> </w:t>
      </w:r>
      <w:r>
        <w:rPr>
          <w:color w:val="231F20"/>
        </w:rPr>
        <w:t>de</w:t>
      </w:r>
      <w:r>
        <w:rPr>
          <w:color w:val="231F20"/>
          <w:spacing w:val="-5"/>
        </w:rPr>
        <w:t> </w:t>
      </w:r>
      <w:r>
        <w:rPr>
          <w:color w:val="231F20"/>
        </w:rPr>
        <w:t>la</w:t>
      </w:r>
      <w:r>
        <w:rPr>
          <w:color w:val="231F20"/>
          <w:spacing w:val="-4"/>
        </w:rPr>
        <w:t> </w:t>
      </w:r>
      <w:r>
        <w:rPr>
          <w:color w:val="231F20"/>
          <w:spacing w:val="-2"/>
        </w:rPr>
        <w:t>gestión.</w:t>
      </w:r>
    </w:p>
    <w:p>
      <w:pPr>
        <w:pStyle w:val="ListParagraph"/>
        <w:numPr>
          <w:ilvl w:val="1"/>
          <w:numId w:val="114"/>
        </w:numPr>
        <w:tabs>
          <w:tab w:pos="606" w:val="left" w:leader="none"/>
        </w:tabs>
        <w:spacing w:line="240" w:lineRule="auto" w:before="125" w:after="0"/>
        <w:ind w:left="606" w:right="0" w:hanging="238"/>
        <w:jc w:val="both"/>
        <w:rPr>
          <w:sz w:val="22"/>
        </w:rPr>
      </w:pPr>
      <w:r>
        <w:rPr>
          <w:color w:val="231F20"/>
          <w:sz w:val="22"/>
        </w:rPr>
        <w:t>La</w:t>
      </w:r>
      <w:r>
        <w:rPr>
          <w:color w:val="231F20"/>
          <w:spacing w:val="-12"/>
          <w:sz w:val="22"/>
        </w:rPr>
        <w:t> </w:t>
      </w:r>
      <w:r>
        <w:rPr>
          <w:color w:val="231F20"/>
          <w:sz w:val="22"/>
        </w:rPr>
        <w:t>publicación</w:t>
      </w:r>
      <w:r>
        <w:rPr>
          <w:color w:val="231F20"/>
          <w:spacing w:val="-8"/>
          <w:sz w:val="22"/>
        </w:rPr>
        <w:t> </w:t>
      </w:r>
      <w:r>
        <w:rPr>
          <w:color w:val="231F20"/>
          <w:sz w:val="22"/>
        </w:rPr>
        <w:t>del</w:t>
      </w:r>
      <w:r>
        <w:rPr>
          <w:color w:val="231F20"/>
          <w:spacing w:val="-8"/>
          <w:sz w:val="22"/>
        </w:rPr>
        <w:t> </w:t>
      </w:r>
      <w:r>
        <w:rPr>
          <w:color w:val="231F20"/>
          <w:sz w:val="22"/>
        </w:rPr>
        <w:t>texto</w:t>
      </w:r>
      <w:r>
        <w:rPr>
          <w:color w:val="231F20"/>
          <w:spacing w:val="-8"/>
          <w:sz w:val="22"/>
        </w:rPr>
        <w:t> </w:t>
      </w:r>
      <w:r>
        <w:rPr>
          <w:color w:val="231F20"/>
          <w:sz w:val="22"/>
        </w:rPr>
        <w:t>íntegro</w:t>
      </w:r>
      <w:r>
        <w:rPr>
          <w:color w:val="231F20"/>
          <w:spacing w:val="-8"/>
          <w:sz w:val="22"/>
        </w:rPr>
        <w:t> </w:t>
      </w:r>
      <w:r>
        <w:rPr>
          <w:color w:val="231F20"/>
          <w:sz w:val="22"/>
        </w:rPr>
        <w:t>de</w:t>
      </w:r>
      <w:r>
        <w:rPr>
          <w:color w:val="231F20"/>
          <w:spacing w:val="-8"/>
          <w:sz w:val="22"/>
        </w:rPr>
        <w:t> </w:t>
      </w:r>
      <w:r>
        <w:rPr>
          <w:color w:val="231F20"/>
          <w:sz w:val="22"/>
        </w:rPr>
        <w:t>los</w:t>
      </w:r>
      <w:r>
        <w:rPr>
          <w:color w:val="231F20"/>
          <w:spacing w:val="-8"/>
          <w:sz w:val="22"/>
        </w:rPr>
        <w:t> </w:t>
      </w:r>
      <w:r>
        <w:rPr>
          <w:color w:val="231F20"/>
          <w:sz w:val="22"/>
        </w:rPr>
        <w:t>Estatutos</w:t>
      </w:r>
      <w:r>
        <w:rPr>
          <w:color w:val="231F20"/>
          <w:spacing w:val="-8"/>
          <w:sz w:val="22"/>
        </w:rPr>
        <w:t> </w:t>
      </w:r>
      <w:r>
        <w:rPr>
          <w:color w:val="231F20"/>
          <w:sz w:val="22"/>
        </w:rPr>
        <w:t>y</w:t>
      </w:r>
      <w:r>
        <w:rPr>
          <w:color w:val="231F20"/>
          <w:spacing w:val="-8"/>
          <w:sz w:val="22"/>
        </w:rPr>
        <w:t> </w:t>
      </w:r>
      <w:r>
        <w:rPr>
          <w:color w:val="231F20"/>
          <w:sz w:val="22"/>
        </w:rPr>
        <w:t>Bases</w:t>
      </w:r>
      <w:r>
        <w:rPr>
          <w:color w:val="231F20"/>
          <w:spacing w:val="-8"/>
          <w:sz w:val="22"/>
        </w:rPr>
        <w:t> </w:t>
      </w:r>
      <w:r>
        <w:rPr>
          <w:color w:val="231F20"/>
          <w:sz w:val="22"/>
        </w:rPr>
        <w:t>de</w:t>
      </w:r>
      <w:r>
        <w:rPr>
          <w:color w:val="231F20"/>
          <w:spacing w:val="-18"/>
          <w:sz w:val="22"/>
        </w:rPr>
        <w:t> </w:t>
      </w:r>
      <w:r>
        <w:rPr>
          <w:color w:val="231F20"/>
          <w:sz w:val="22"/>
        </w:rPr>
        <w:t>Actuación</w:t>
      </w:r>
      <w:r>
        <w:rPr>
          <w:color w:val="231F20"/>
          <w:spacing w:val="-8"/>
          <w:sz w:val="22"/>
        </w:rPr>
        <w:t> </w:t>
      </w:r>
      <w:r>
        <w:rPr>
          <w:color w:val="231F20"/>
          <w:sz w:val="22"/>
        </w:rPr>
        <w:t>en</w:t>
      </w:r>
      <w:r>
        <w:rPr>
          <w:color w:val="231F20"/>
          <w:spacing w:val="-8"/>
          <w:sz w:val="22"/>
        </w:rPr>
        <w:t> </w:t>
      </w:r>
      <w:r>
        <w:rPr>
          <w:color w:val="231F20"/>
          <w:sz w:val="22"/>
        </w:rPr>
        <w:t>el</w:t>
      </w:r>
      <w:r>
        <w:rPr>
          <w:color w:val="231F20"/>
          <w:spacing w:val="-7"/>
          <w:sz w:val="22"/>
        </w:rPr>
        <w:t> </w:t>
      </w:r>
      <w:r>
        <w:rPr>
          <w:color w:val="231F20"/>
          <w:spacing w:val="-2"/>
          <w:sz w:val="22"/>
        </w:rPr>
        <w:t>Boletín</w:t>
      </w:r>
    </w:p>
    <w:p>
      <w:pPr>
        <w:pStyle w:val="BodyText"/>
        <w:spacing w:before="11"/>
        <w:ind w:right="0" w:firstLine="0"/>
      </w:pPr>
      <w:r>
        <w:rPr>
          <w:color w:val="231F20"/>
        </w:rPr>
        <w:t>Oficial</w:t>
      </w:r>
      <w:r>
        <w:rPr>
          <w:color w:val="231F20"/>
          <w:spacing w:val="-3"/>
        </w:rPr>
        <w:t> </w:t>
      </w:r>
      <w:r>
        <w:rPr>
          <w:color w:val="231F20"/>
        </w:rPr>
        <w:t>de</w:t>
      </w:r>
      <w:r>
        <w:rPr>
          <w:color w:val="231F20"/>
          <w:spacing w:val="-3"/>
        </w:rPr>
        <w:t> </w:t>
      </w:r>
      <w:r>
        <w:rPr>
          <w:color w:val="231F20"/>
        </w:rPr>
        <w:t>la</w:t>
      </w:r>
      <w:r>
        <w:rPr>
          <w:color w:val="231F20"/>
          <w:spacing w:val="-2"/>
        </w:rPr>
        <w:t> Provincia.</w:t>
      </w:r>
    </w:p>
    <w:p>
      <w:pPr>
        <w:pStyle w:val="ListParagraph"/>
        <w:numPr>
          <w:ilvl w:val="1"/>
          <w:numId w:val="114"/>
        </w:numPr>
        <w:tabs>
          <w:tab w:pos="653" w:val="left" w:leader="none"/>
        </w:tabs>
        <w:spacing w:line="249" w:lineRule="auto" w:before="124" w:after="0"/>
        <w:ind w:left="141" w:right="139" w:firstLine="226"/>
        <w:jc w:val="both"/>
        <w:rPr>
          <w:sz w:val="22"/>
        </w:rPr>
      </w:pPr>
      <w:r>
        <w:rPr>
          <w:color w:val="231F20"/>
          <w:sz w:val="22"/>
        </w:rPr>
        <w:t>El acto constituyente de la entidad donde necesariamente se habrá de ratificar</w:t>
      </w:r>
      <w:r>
        <w:rPr>
          <w:color w:val="231F20"/>
          <w:spacing w:val="40"/>
          <w:sz w:val="22"/>
        </w:rPr>
        <w:t> </w:t>
      </w:r>
      <w:r>
        <w:rPr>
          <w:color w:val="231F20"/>
          <w:sz w:val="22"/>
        </w:rPr>
        <w:t>por los integrantes los documentos de gestión y de ejecución material de la actuación aprobados definitivamente por la</w:t>
      </w:r>
      <w:r>
        <w:rPr>
          <w:color w:val="231F20"/>
          <w:spacing w:val="-11"/>
          <w:sz w:val="22"/>
        </w:rPr>
        <w:t> </w:t>
      </w:r>
      <w:r>
        <w:rPr>
          <w:color w:val="231F20"/>
          <w:sz w:val="22"/>
        </w:rPr>
        <w:t>Administración actuante, así como cualesquiera otras actuaciones urbanísticas que en relación con el ámbito de ejecución hayan llevado a cabo los promotores de la iniciativa. La certificación del acuerdo de constitución de la entidad deberá ser formalizado ante Notario o bien ante la Secretaría Municipal.</w:t>
      </w:r>
    </w:p>
    <w:p>
      <w:pPr>
        <w:pStyle w:val="ListParagraph"/>
        <w:numPr>
          <w:ilvl w:val="1"/>
          <w:numId w:val="114"/>
        </w:numPr>
        <w:tabs>
          <w:tab w:pos="615" w:val="left" w:leader="none"/>
        </w:tabs>
        <w:spacing w:line="249" w:lineRule="auto" w:before="119" w:after="0"/>
        <w:ind w:left="141" w:right="139" w:firstLine="226"/>
        <w:jc w:val="both"/>
        <w:rPr>
          <w:sz w:val="22"/>
        </w:rPr>
      </w:pPr>
      <w:r>
        <w:rPr>
          <w:color w:val="231F20"/>
          <w:sz w:val="22"/>
        </w:rPr>
        <w:t>Inscripción</w:t>
      </w:r>
      <w:r>
        <w:rPr>
          <w:color w:val="231F20"/>
          <w:spacing w:val="-11"/>
          <w:sz w:val="22"/>
        </w:rPr>
        <w:t> </w:t>
      </w:r>
      <w:r>
        <w:rPr>
          <w:color w:val="231F20"/>
          <w:sz w:val="22"/>
        </w:rPr>
        <w:t>del</w:t>
      </w:r>
      <w:r>
        <w:rPr>
          <w:color w:val="231F20"/>
          <w:spacing w:val="-11"/>
          <w:sz w:val="22"/>
        </w:rPr>
        <w:t> </w:t>
      </w:r>
      <w:r>
        <w:rPr>
          <w:color w:val="231F20"/>
          <w:sz w:val="22"/>
        </w:rPr>
        <w:t>acuerdo</w:t>
      </w:r>
      <w:r>
        <w:rPr>
          <w:color w:val="231F20"/>
          <w:spacing w:val="-11"/>
          <w:sz w:val="22"/>
        </w:rPr>
        <w:t> </w:t>
      </w:r>
      <w:r>
        <w:rPr>
          <w:color w:val="231F20"/>
          <w:sz w:val="22"/>
        </w:rPr>
        <w:t>de</w:t>
      </w:r>
      <w:r>
        <w:rPr>
          <w:color w:val="231F20"/>
          <w:spacing w:val="-11"/>
          <w:sz w:val="22"/>
        </w:rPr>
        <w:t> </w:t>
      </w:r>
      <w:r>
        <w:rPr>
          <w:color w:val="231F20"/>
          <w:sz w:val="22"/>
        </w:rPr>
        <w:t>constitución</w:t>
      </w:r>
      <w:r>
        <w:rPr>
          <w:color w:val="231F20"/>
          <w:spacing w:val="-11"/>
          <w:sz w:val="22"/>
        </w:rPr>
        <w:t> </w:t>
      </w:r>
      <w:r>
        <w:rPr>
          <w:color w:val="231F20"/>
          <w:sz w:val="22"/>
        </w:rPr>
        <w:t>de</w:t>
      </w:r>
      <w:r>
        <w:rPr>
          <w:color w:val="231F20"/>
          <w:spacing w:val="-11"/>
          <w:sz w:val="22"/>
        </w:rPr>
        <w:t> </w:t>
      </w:r>
      <w:r>
        <w:rPr>
          <w:color w:val="231F20"/>
          <w:sz w:val="22"/>
        </w:rPr>
        <w:t>la</w:t>
      </w:r>
      <w:r>
        <w:rPr>
          <w:color w:val="231F20"/>
          <w:spacing w:val="-11"/>
          <w:sz w:val="22"/>
        </w:rPr>
        <w:t> </w:t>
      </w:r>
      <w:r>
        <w:rPr>
          <w:color w:val="231F20"/>
          <w:sz w:val="22"/>
        </w:rPr>
        <w:t>entidad</w:t>
      </w:r>
      <w:r>
        <w:rPr>
          <w:color w:val="231F20"/>
          <w:spacing w:val="-11"/>
          <w:sz w:val="22"/>
        </w:rPr>
        <w:t> </w:t>
      </w:r>
      <w:r>
        <w:rPr>
          <w:color w:val="231F20"/>
          <w:sz w:val="22"/>
        </w:rPr>
        <w:t>formalizado</w:t>
      </w:r>
      <w:r>
        <w:rPr>
          <w:color w:val="231F20"/>
          <w:spacing w:val="-11"/>
          <w:sz w:val="22"/>
        </w:rPr>
        <w:t> </w:t>
      </w:r>
      <w:r>
        <w:rPr>
          <w:color w:val="231F20"/>
          <w:sz w:val="22"/>
        </w:rPr>
        <w:t>ante</w:t>
      </w:r>
      <w:r>
        <w:rPr>
          <w:color w:val="231F20"/>
          <w:spacing w:val="-11"/>
          <w:sz w:val="22"/>
        </w:rPr>
        <w:t> </w:t>
      </w:r>
      <w:r>
        <w:rPr>
          <w:color w:val="231F20"/>
          <w:sz w:val="22"/>
        </w:rPr>
        <w:t>la</w:t>
      </w:r>
      <w:r>
        <w:rPr>
          <w:color w:val="231F20"/>
          <w:spacing w:val="-11"/>
          <w:sz w:val="22"/>
        </w:rPr>
        <w:t> </w:t>
      </w:r>
      <w:r>
        <w:rPr>
          <w:color w:val="231F20"/>
          <w:sz w:val="22"/>
        </w:rPr>
        <w:t>Secretaría Municipal</w:t>
      </w:r>
      <w:r>
        <w:rPr>
          <w:color w:val="231F20"/>
          <w:spacing w:val="-6"/>
          <w:sz w:val="22"/>
        </w:rPr>
        <w:t> </w:t>
      </w:r>
      <w:r>
        <w:rPr>
          <w:color w:val="231F20"/>
          <w:sz w:val="22"/>
        </w:rPr>
        <w:t>o</w:t>
      </w:r>
      <w:r>
        <w:rPr>
          <w:color w:val="231F20"/>
          <w:spacing w:val="-5"/>
          <w:sz w:val="22"/>
        </w:rPr>
        <w:t> </w:t>
      </w:r>
      <w:r>
        <w:rPr>
          <w:color w:val="231F20"/>
          <w:sz w:val="22"/>
        </w:rPr>
        <w:t>Notario</w:t>
      </w:r>
      <w:r>
        <w:rPr>
          <w:color w:val="231F20"/>
          <w:spacing w:val="-5"/>
          <w:sz w:val="22"/>
        </w:rPr>
        <w:t> </w:t>
      </w:r>
      <w:r>
        <w:rPr>
          <w:color w:val="231F20"/>
          <w:sz w:val="22"/>
        </w:rPr>
        <w:t>junto</w:t>
      </w:r>
      <w:r>
        <w:rPr>
          <w:color w:val="231F20"/>
          <w:spacing w:val="-5"/>
          <w:sz w:val="22"/>
        </w:rPr>
        <w:t> </w:t>
      </w:r>
      <w:r>
        <w:rPr>
          <w:color w:val="231F20"/>
          <w:sz w:val="22"/>
        </w:rPr>
        <w:t>con</w:t>
      </w:r>
      <w:r>
        <w:rPr>
          <w:color w:val="231F20"/>
          <w:spacing w:val="-5"/>
          <w:sz w:val="22"/>
        </w:rPr>
        <w:t> </w:t>
      </w:r>
      <w:r>
        <w:rPr>
          <w:color w:val="231F20"/>
          <w:sz w:val="22"/>
        </w:rPr>
        <w:t>el</w:t>
      </w:r>
      <w:r>
        <w:rPr>
          <w:color w:val="231F20"/>
          <w:spacing w:val="-5"/>
          <w:sz w:val="22"/>
        </w:rPr>
        <w:t> </w:t>
      </w:r>
      <w:r>
        <w:rPr>
          <w:color w:val="231F20"/>
          <w:sz w:val="22"/>
        </w:rPr>
        <w:t>tenor</w:t>
      </w:r>
      <w:r>
        <w:rPr>
          <w:color w:val="231F20"/>
          <w:spacing w:val="-5"/>
          <w:sz w:val="22"/>
        </w:rPr>
        <w:t> </w:t>
      </w:r>
      <w:r>
        <w:rPr>
          <w:color w:val="231F20"/>
          <w:sz w:val="22"/>
        </w:rPr>
        <w:t>literal</w:t>
      </w:r>
      <w:r>
        <w:rPr>
          <w:color w:val="231F20"/>
          <w:spacing w:val="-5"/>
          <w:sz w:val="22"/>
        </w:rPr>
        <w:t> </w:t>
      </w:r>
      <w:r>
        <w:rPr>
          <w:color w:val="231F20"/>
          <w:sz w:val="22"/>
        </w:rPr>
        <w:t>de</w:t>
      </w:r>
      <w:r>
        <w:rPr>
          <w:color w:val="231F20"/>
          <w:spacing w:val="-5"/>
          <w:sz w:val="22"/>
        </w:rPr>
        <w:t> </w:t>
      </w:r>
      <w:r>
        <w:rPr>
          <w:color w:val="231F20"/>
          <w:sz w:val="22"/>
        </w:rPr>
        <w:t>los</w:t>
      </w:r>
      <w:r>
        <w:rPr>
          <w:color w:val="231F20"/>
          <w:spacing w:val="-5"/>
          <w:sz w:val="22"/>
        </w:rPr>
        <w:t> </w:t>
      </w:r>
      <w:r>
        <w:rPr>
          <w:color w:val="231F20"/>
          <w:sz w:val="22"/>
        </w:rPr>
        <w:t>Estatutos</w:t>
      </w:r>
      <w:r>
        <w:rPr>
          <w:color w:val="231F20"/>
          <w:spacing w:val="-5"/>
          <w:sz w:val="22"/>
        </w:rPr>
        <w:t> </w:t>
      </w:r>
      <w:r>
        <w:rPr>
          <w:color w:val="231F20"/>
          <w:sz w:val="22"/>
        </w:rPr>
        <w:t>y</w:t>
      </w:r>
      <w:r>
        <w:rPr>
          <w:color w:val="231F20"/>
          <w:spacing w:val="-5"/>
          <w:sz w:val="22"/>
        </w:rPr>
        <w:t> </w:t>
      </w:r>
      <w:r>
        <w:rPr>
          <w:color w:val="231F20"/>
          <w:sz w:val="22"/>
        </w:rPr>
        <w:t>Bases</w:t>
      </w:r>
      <w:r>
        <w:rPr>
          <w:color w:val="231F20"/>
          <w:spacing w:val="-5"/>
          <w:sz w:val="22"/>
        </w:rPr>
        <w:t> </w:t>
      </w:r>
      <w:r>
        <w:rPr>
          <w:color w:val="231F20"/>
          <w:sz w:val="22"/>
        </w:rPr>
        <w:t>de</w:t>
      </w:r>
      <w:r>
        <w:rPr>
          <w:color w:val="231F20"/>
          <w:spacing w:val="-16"/>
          <w:sz w:val="22"/>
        </w:rPr>
        <w:t> </w:t>
      </w:r>
      <w:r>
        <w:rPr>
          <w:color w:val="231F20"/>
          <w:sz w:val="22"/>
        </w:rPr>
        <w:t>Actuación</w:t>
      </w:r>
      <w:r>
        <w:rPr>
          <w:color w:val="231F20"/>
          <w:spacing w:val="-5"/>
          <w:sz w:val="22"/>
        </w:rPr>
        <w:t> </w:t>
      </w:r>
      <w:r>
        <w:rPr>
          <w:color w:val="231F20"/>
          <w:sz w:val="22"/>
        </w:rPr>
        <w:t>en</w:t>
      </w:r>
      <w:r>
        <w:rPr>
          <w:color w:val="231F20"/>
          <w:spacing w:val="-5"/>
          <w:sz w:val="22"/>
        </w:rPr>
        <w:t> </w:t>
      </w:r>
      <w:r>
        <w:rPr>
          <w:color w:val="231F20"/>
          <w:sz w:val="22"/>
        </w:rPr>
        <w:t>el Registro de Entidades Urbanísticas Colaboradoras y en el Registro Mercantil en caso de las Sociedades mercantiles.</w:t>
      </w:r>
      <w:r>
        <w:rPr>
          <w:color w:val="231F20"/>
          <w:spacing w:val="-7"/>
          <w:sz w:val="22"/>
        </w:rPr>
        <w:t> </w:t>
      </w:r>
      <w:r>
        <w:rPr>
          <w:color w:val="231F20"/>
          <w:sz w:val="22"/>
        </w:rPr>
        <w:t>A</w:t>
      </w:r>
      <w:r>
        <w:rPr>
          <w:color w:val="231F20"/>
          <w:spacing w:val="-7"/>
          <w:sz w:val="22"/>
        </w:rPr>
        <w:t> </w:t>
      </w:r>
      <w:r>
        <w:rPr>
          <w:color w:val="231F20"/>
          <w:sz w:val="22"/>
        </w:rPr>
        <w:t>tal efecto, se remitirá por la</w:t>
      </w:r>
      <w:r>
        <w:rPr>
          <w:color w:val="231F20"/>
          <w:spacing w:val="-7"/>
          <w:sz w:val="22"/>
        </w:rPr>
        <w:t> </w:t>
      </w:r>
      <w:r>
        <w:rPr>
          <w:color w:val="231F20"/>
          <w:sz w:val="22"/>
        </w:rPr>
        <w:t>Administración urbanísti-</w:t>
      </w:r>
    </w:p>
    <w:p>
      <w:pPr>
        <w:pStyle w:val="ListParagraph"/>
        <w:spacing w:after="0" w:line="249" w:lineRule="auto"/>
        <w:jc w:val="both"/>
        <w:rPr>
          <w:sz w:val="22"/>
        </w:rPr>
        <w:sectPr>
          <w:pgSz w:w="11910" w:h="16840"/>
          <w:pgMar w:header="785" w:footer="731" w:top="1560" w:bottom="920" w:left="1559" w:right="1559"/>
        </w:sectPr>
      </w:pPr>
    </w:p>
    <w:p>
      <w:pPr>
        <w:pStyle w:val="BodyText"/>
        <w:spacing w:line="249" w:lineRule="auto" w:before="83"/>
        <w:ind w:firstLine="0"/>
      </w:pPr>
      <w:r>
        <w:rPr>
          <w:color w:val="231F20"/>
        </w:rPr>
        <w:t>ca actuante o por la Secretaría de la entidad urbanística la certificación del acuerdo de aprobación</w:t>
      </w:r>
      <w:r>
        <w:rPr>
          <w:color w:val="231F20"/>
          <w:spacing w:val="-8"/>
        </w:rPr>
        <w:t> </w:t>
      </w:r>
      <w:r>
        <w:rPr>
          <w:color w:val="231F20"/>
        </w:rPr>
        <w:t>definitiva,</w:t>
      </w:r>
      <w:r>
        <w:rPr>
          <w:color w:val="231F20"/>
          <w:spacing w:val="-8"/>
        </w:rPr>
        <w:t> </w:t>
      </w:r>
      <w:r>
        <w:rPr>
          <w:color w:val="231F20"/>
        </w:rPr>
        <w:t>junto</w:t>
      </w:r>
      <w:r>
        <w:rPr>
          <w:color w:val="231F20"/>
          <w:spacing w:val="-8"/>
        </w:rPr>
        <w:t> </w:t>
      </w:r>
      <w:r>
        <w:rPr>
          <w:color w:val="231F20"/>
        </w:rPr>
        <w:t>con</w:t>
      </w:r>
      <w:r>
        <w:rPr>
          <w:color w:val="231F20"/>
          <w:spacing w:val="-8"/>
        </w:rPr>
        <w:t> </w:t>
      </w:r>
      <w:r>
        <w:rPr>
          <w:color w:val="231F20"/>
        </w:rPr>
        <w:t>los</w:t>
      </w:r>
      <w:r>
        <w:rPr>
          <w:color w:val="231F20"/>
          <w:spacing w:val="-8"/>
        </w:rPr>
        <w:t> </w:t>
      </w:r>
      <w:r>
        <w:rPr>
          <w:color w:val="231F20"/>
        </w:rPr>
        <w:t>estatutos</w:t>
      </w:r>
      <w:r>
        <w:rPr>
          <w:color w:val="231F20"/>
          <w:spacing w:val="-8"/>
        </w:rPr>
        <w:t> </w:t>
      </w:r>
      <w:r>
        <w:rPr>
          <w:color w:val="231F20"/>
        </w:rPr>
        <w:t>y</w:t>
      </w:r>
      <w:r>
        <w:rPr>
          <w:color w:val="231F20"/>
          <w:spacing w:val="-8"/>
        </w:rPr>
        <w:t> </w:t>
      </w:r>
      <w:r>
        <w:rPr>
          <w:color w:val="231F20"/>
        </w:rPr>
        <w:t>bases</w:t>
      </w:r>
      <w:r>
        <w:rPr>
          <w:color w:val="231F20"/>
          <w:spacing w:val="-8"/>
        </w:rPr>
        <w:t> </w:t>
      </w:r>
      <w:r>
        <w:rPr>
          <w:color w:val="231F20"/>
        </w:rPr>
        <w:t>de</w:t>
      </w:r>
      <w:r>
        <w:rPr>
          <w:color w:val="231F20"/>
          <w:spacing w:val="-8"/>
        </w:rPr>
        <w:t> </w:t>
      </w:r>
      <w:r>
        <w:rPr>
          <w:color w:val="231F20"/>
        </w:rPr>
        <w:t>actuación</w:t>
      </w:r>
      <w:r>
        <w:rPr>
          <w:color w:val="231F20"/>
          <w:spacing w:val="-8"/>
        </w:rPr>
        <w:t> </w:t>
      </w:r>
      <w:r>
        <w:rPr>
          <w:color w:val="231F20"/>
        </w:rPr>
        <w:t>y</w:t>
      </w:r>
      <w:r>
        <w:rPr>
          <w:color w:val="231F20"/>
          <w:spacing w:val="-8"/>
        </w:rPr>
        <w:t> </w:t>
      </w:r>
      <w:r>
        <w:rPr>
          <w:color w:val="231F20"/>
        </w:rPr>
        <w:t>la</w:t>
      </w:r>
      <w:r>
        <w:rPr>
          <w:color w:val="231F20"/>
          <w:spacing w:val="-8"/>
        </w:rPr>
        <w:t> </w:t>
      </w:r>
      <w:r>
        <w:rPr>
          <w:color w:val="231F20"/>
        </w:rPr>
        <w:t>formalización</w:t>
      </w:r>
      <w:r>
        <w:rPr>
          <w:color w:val="231F20"/>
          <w:spacing w:val="-8"/>
        </w:rPr>
        <w:t> </w:t>
      </w:r>
      <w:r>
        <w:rPr>
          <w:color w:val="231F20"/>
        </w:rPr>
        <w:t>del acto</w:t>
      </w:r>
      <w:r>
        <w:rPr>
          <w:color w:val="231F20"/>
          <w:spacing w:val="-8"/>
        </w:rPr>
        <w:t> </w:t>
      </w:r>
      <w:r>
        <w:rPr>
          <w:color w:val="231F20"/>
        </w:rPr>
        <w:t>de</w:t>
      </w:r>
      <w:r>
        <w:rPr>
          <w:color w:val="231F20"/>
          <w:spacing w:val="-8"/>
        </w:rPr>
        <w:t> </w:t>
      </w:r>
      <w:r>
        <w:rPr>
          <w:color w:val="231F20"/>
        </w:rPr>
        <w:t>constitución,</w:t>
      </w:r>
      <w:r>
        <w:rPr>
          <w:color w:val="231F20"/>
          <w:spacing w:val="-8"/>
        </w:rPr>
        <w:t> </w:t>
      </w:r>
      <w:r>
        <w:rPr>
          <w:color w:val="231F20"/>
        </w:rPr>
        <w:t>al</w:t>
      </w:r>
      <w:r>
        <w:rPr>
          <w:color w:val="231F20"/>
          <w:spacing w:val="-8"/>
        </w:rPr>
        <w:t> </w:t>
      </w:r>
      <w:r>
        <w:rPr>
          <w:color w:val="231F20"/>
        </w:rPr>
        <w:t>órgano</w:t>
      </w:r>
      <w:r>
        <w:rPr>
          <w:color w:val="231F20"/>
          <w:spacing w:val="-8"/>
        </w:rPr>
        <w:t> </w:t>
      </w:r>
      <w:r>
        <w:rPr>
          <w:color w:val="231F20"/>
        </w:rPr>
        <w:t>autonómico</w:t>
      </w:r>
      <w:r>
        <w:rPr>
          <w:color w:val="231F20"/>
          <w:spacing w:val="-8"/>
        </w:rPr>
        <w:t> </w:t>
      </w:r>
      <w:r>
        <w:rPr>
          <w:color w:val="231F20"/>
        </w:rPr>
        <w:t>encargado</w:t>
      </w:r>
      <w:r>
        <w:rPr>
          <w:color w:val="231F20"/>
          <w:spacing w:val="-8"/>
        </w:rPr>
        <w:t> </w:t>
      </w:r>
      <w:r>
        <w:rPr>
          <w:color w:val="231F20"/>
        </w:rPr>
        <w:t>de</w:t>
      </w:r>
      <w:r>
        <w:rPr>
          <w:color w:val="231F20"/>
          <w:spacing w:val="-8"/>
        </w:rPr>
        <w:t> </w:t>
      </w:r>
      <w:r>
        <w:rPr>
          <w:color w:val="231F20"/>
        </w:rPr>
        <w:t>la</w:t>
      </w:r>
      <w:r>
        <w:rPr>
          <w:color w:val="231F20"/>
          <w:spacing w:val="-8"/>
        </w:rPr>
        <w:t> </w:t>
      </w:r>
      <w:r>
        <w:rPr>
          <w:color w:val="231F20"/>
        </w:rPr>
        <w:t>llevanza</w:t>
      </w:r>
      <w:r>
        <w:rPr>
          <w:color w:val="231F20"/>
          <w:spacing w:val="-8"/>
        </w:rPr>
        <w:t> </w:t>
      </w:r>
      <w:r>
        <w:rPr>
          <w:color w:val="231F20"/>
        </w:rPr>
        <w:t>de</w:t>
      </w:r>
      <w:r>
        <w:rPr>
          <w:color w:val="231F20"/>
          <w:spacing w:val="-8"/>
        </w:rPr>
        <w:t> </w:t>
      </w:r>
      <w:r>
        <w:rPr>
          <w:color w:val="231F20"/>
        </w:rPr>
        <w:t>tal</w:t>
      </w:r>
      <w:r>
        <w:rPr>
          <w:color w:val="231F20"/>
          <w:spacing w:val="-8"/>
        </w:rPr>
        <w:t> </w:t>
      </w:r>
      <w:r>
        <w:rPr>
          <w:color w:val="231F20"/>
        </w:rPr>
        <w:t>Registro</w:t>
      </w:r>
      <w:r>
        <w:rPr>
          <w:color w:val="231F20"/>
          <w:spacing w:val="-8"/>
        </w:rPr>
        <w:t> </w:t>
      </w:r>
      <w:r>
        <w:rPr>
          <w:color w:val="231F20"/>
        </w:rPr>
        <w:t>y</w:t>
      </w:r>
      <w:r>
        <w:rPr>
          <w:color w:val="231F20"/>
          <w:spacing w:val="-8"/>
        </w:rPr>
        <w:t> </w:t>
      </w:r>
      <w:r>
        <w:rPr>
          <w:color w:val="231F20"/>
        </w:rPr>
        <w:t>la formalización del acto de constitución.</w:t>
      </w:r>
    </w:p>
    <w:p>
      <w:pPr>
        <w:pStyle w:val="ListParagraph"/>
        <w:numPr>
          <w:ilvl w:val="0"/>
          <w:numId w:val="114"/>
        </w:numPr>
        <w:tabs>
          <w:tab w:pos="627" w:val="left" w:leader="none"/>
        </w:tabs>
        <w:spacing w:line="249" w:lineRule="auto" w:before="116" w:after="0"/>
        <w:ind w:left="141" w:right="139" w:firstLine="226"/>
        <w:jc w:val="both"/>
        <w:rPr>
          <w:sz w:val="22"/>
        </w:rPr>
      </w:pPr>
      <w:r>
        <w:rPr>
          <w:color w:val="231F20"/>
          <w:sz w:val="22"/>
        </w:rPr>
        <w:t>La modificación de los Estatutos requerirá aprobación de la Administración urba- nística actuante, debiendo quedar constancia de dichos acuerdos en el Registro de </w:t>
      </w:r>
      <w:r>
        <w:rPr>
          <w:color w:val="231F20"/>
          <w:spacing w:val="-2"/>
          <w:sz w:val="22"/>
        </w:rPr>
        <w:t>entidades.</w:t>
      </w:r>
    </w:p>
    <w:p>
      <w:pPr>
        <w:pStyle w:val="ListParagraph"/>
        <w:numPr>
          <w:ilvl w:val="0"/>
          <w:numId w:val="114"/>
        </w:numPr>
        <w:tabs>
          <w:tab w:pos="622" w:val="left" w:leader="none"/>
        </w:tabs>
        <w:spacing w:line="249" w:lineRule="auto" w:before="117" w:after="0"/>
        <w:ind w:left="141" w:right="139" w:firstLine="226"/>
        <w:jc w:val="both"/>
        <w:rPr>
          <w:sz w:val="22"/>
        </w:rPr>
      </w:pPr>
      <w:r>
        <w:rPr>
          <w:color w:val="231F20"/>
          <w:sz w:val="22"/>
        </w:rPr>
        <w:t>Los nombramientos y ceses de las personas encargadas del gobierno y adminis- tración de la Entidad se inscribirán en el Registro de Entidades Urbanísticas Colabora- doras, y en su caso, además en el Registro Mercantil, y cuantos actos sean exigibles conforme a los estatutos de las entidades urbanísticas de gestión.</w:t>
      </w:r>
    </w:p>
    <w:p>
      <w:pPr>
        <w:pStyle w:val="ListParagraph"/>
        <w:numPr>
          <w:ilvl w:val="0"/>
          <w:numId w:val="114"/>
        </w:numPr>
        <w:tabs>
          <w:tab w:pos="608" w:val="left" w:leader="none"/>
        </w:tabs>
        <w:spacing w:line="249" w:lineRule="auto" w:before="117" w:after="0"/>
        <w:ind w:left="141" w:right="139" w:firstLine="226"/>
        <w:jc w:val="both"/>
        <w:rPr>
          <w:sz w:val="22"/>
        </w:rPr>
      </w:pPr>
      <w:r>
        <w:rPr>
          <w:color w:val="231F20"/>
          <w:sz w:val="22"/>
        </w:rPr>
        <w:t>Las</w:t>
      </w:r>
      <w:r>
        <w:rPr>
          <w:color w:val="231F20"/>
          <w:spacing w:val="-16"/>
          <w:sz w:val="22"/>
        </w:rPr>
        <w:t> </w:t>
      </w:r>
      <w:r>
        <w:rPr>
          <w:color w:val="231F20"/>
          <w:sz w:val="22"/>
        </w:rPr>
        <w:t>Actas</w:t>
      </w:r>
      <w:r>
        <w:rPr>
          <w:color w:val="231F20"/>
          <w:spacing w:val="-7"/>
          <w:sz w:val="22"/>
        </w:rPr>
        <w:t> </w:t>
      </w:r>
      <w:r>
        <w:rPr>
          <w:color w:val="231F20"/>
          <w:sz w:val="22"/>
        </w:rPr>
        <w:t>que</w:t>
      </w:r>
      <w:r>
        <w:rPr>
          <w:color w:val="231F20"/>
          <w:spacing w:val="-6"/>
          <w:sz w:val="22"/>
        </w:rPr>
        <w:t> </w:t>
      </w:r>
      <w:r>
        <w:rPr>
          <w:color w:val="231F20"/>
          <w:sz w:val="22"/>
        </w:rPr>
        <w:t>se</w:t>
      </w:r>
      <w:r>
        <w:rPr>
          <w:color w:val="231F20"/>
          <w:spacing w:val="-6"/>
          <w:sz w:val="22"/>
        </w:rPr>
        <w:t> </w:t>
      </w:r>
      <w:r>
        <w:rPr>
          <w:color w:val="231F20"/>
          <w:sz w:val="22"/>
        </w:rPr>
        <w:t>levanten</w:t>
      </w:r>
      <w:r>
        <w:rPr>
          <w:color w:val="231F20"/>
          <w:spacing w:val="-6"/>
          <w:sz w:val="22"/>
        </w:rPr>
        <w:t> </w:t>
      </w:r>
      <w:r>
        <w:rPr>
          <w:color w:val="231F20"/>
          <w:sz w:val="22"/>
        </w:rPr>
        <w:t>de</w:t>
      </w:r>
      <w:r>
        <w:rPr>
          <w:color w:val="231F20"/>
          <w:spacing w:val="-6"/>
          <w:sz w:val="22"/>
        </w:rPr>
        <w:t> </w:t>
      </w:r>
      <w:r>
        <w:rPr>
          <w:color w:val="231F20"/>
          <w:sz w:val="22"/>
        </w:rPr>
        <w:t>los</w:t>
      </w:r>
      <w:r>
        <w:rPr>
          <w:color w:val="231F20"/>
          <w:spacing w:val="-6"/>
          <w:sz w:val="22"/>
        </w:rPr>
        <w:t> </w:t>
      </w:r>
      <w:r>
        <w:rPr>
          <w:color w:val="231F20"/>
          <w:sz w:val="22"/>
        </w:rPr>
        <w:t>acuerdos</w:t>
      </w:r>
      <w:r>
        <w:rPr>
          <w:color w:val="231F20"/>
          <w:spacing w:val="-6"/>
          <w:sz w:val="22"/>
        </w:rPr>
        <w:t> </w:t>
      </w:r>
      <w:r>
        <w:rPr>
          <w:color w:val="231F20"/>
          <w:sz w:val="22"/>
        </w:rPr>
        <w:t>adoptados</w:t>
      </w:r>
      <w:r>
        <w:rPr>
          <w:color w:val="231F20"/>
          <w:spacing w:val="-6"/>
          <w:sz w:val="22"/>
        </w:rPr>
        <w:t> </w:t>
      </w:r>
      <w:r>
        <w:rPr>
          <w:color w:val="231F20"/>
          <w:sz w:val="22"/>
        </w:rPr>
        <w:t>por</w:t>
      </w:r>
      <w:r>
        <w:rPr>
          <w:color w:val="231F20"/>
          <w:spacing w:val="-6"/>
          <w:sz w:val="22"/>
        </w:rPr>
        <w:t> </w:t>
      </w:r>
      <w:r>
        <w:rPr>
          <w:color w:val="231F20"/>
          <w:sz w:val="22"/>
        </w:rPr>
        <w:t>los</w:t>
      </w:r>
      <w:r>
        <w:rPr>
          <w:color w:val="231F20"/>
          <w:spacing w:val="-6"/>
          <w:sz w:val="22"/>
        </w:rPr>
        <w:t> </w:t>
      </w:r>
      <w:r>
        <w:rPr>
          <w:color w:val="231F20"/>
          <w:sz w:val="22"/>
        </w:rPr>
        <w:t>órganos</w:t>
      </w:r>
      <w:r>
        <w:rPr>
          <w:color w:val="231F20"/>
          <w:spacing w:val="-6"/>
          <w:sz w:val="22"/>
        </w:rPr>
        <w:t> </w:t>
      </w:r>
      <w:r>
        <w:rPr>
          <w:color w:val="231F20"/>
          <w:sz w:val="22"/>
        </w:rPr>
        <w:t>de</w:t>
      </w:r>
      <w:r>
        <w:rPr>
          <w:color w:val="231F20"/>
          <w:spacing w:val="-6"/>
          <w:sz w:val="22"/>
        </w:rPr>
        <w:t> </w:t>
      </w:r>
      <w:r>
        <w:rPr>
          <w:color w:val="231F20"/>
          <w:sz w:val="22"/>
        </w:rPr>
        <w:t>gobierno de</w:t>
      </w:r>
      <w:r>
        <w:rPr>
          <w:color w:val="231F20"/>
          <w:spacing w:val="-1"/>
          <w:sz w:val="22"/>
        </w:rPr>
        <w:t> </w:t>
      </w:r>
      <w:r>
        <w:rPr>
          <w:color w:val="231F20"/>
          <w:sz w:val="22"/>
        </w:rPr>
        <w:t>la</w:t>
      </w:r>
      <w:r>
        <w:rPr>
          <w:color w:val="231F20"/>
          <w:spacing w:val="-1"/>
          <w:sz w:val="22"/>
        </w:rPr>
        <w:t> </w:t>
      </w:r>
      <w:r>
        <w:rPr>
          <w:color w:val="231F20"/>
          <w:sz w:val="22"/>
        </w:rPr>
        <w:t>entidad,</w:t>
      </w:r>
      <w:r>
        <w:rPr>
          <w:color w:val="231F20"/>
          <w:spacing w:val="-1"/>
          <w:sz w:val="22"/>
        </w:rPr>
        <w:t> </w:t>
      </w:r>
      <w:r>
        <w:rPr>
          <w:color w:val="231F20"/>
          <w:sz w:val="22"/>
        </w:rPr>
        <w:t>deberán</w:t>
      </w:r>
      <w:r>
        <w:rPr>
          <w:color w:val="231F20"/>
          <w:spacing w:val="-1"/>
          <w:sz w:val="22"/>
        </w:rPr>
        <w:t> </w:t>
      </w:r>
      <w:r>
        <w:rPr>
          <w:color w:val="231F20"/>
          <w:sz w:val="22"/>
        </w:rPr>
        <w:t>figurar</w:t>
      </w:r>
      <w:r>
        <w:rPr>
          <w:color w:val="231F20"/>
          <w:spacing w:val="-1"/>
          <w:sz w:val="22"/>
        </w:rPr>
        <w:t> </w:t>
      </w:r>
      <w:r>
        <w:rPr>
          <w:color w:val="231F20"/>
          <w:sz w:val="22"/>
        </w:rPr>
        <w:t>en</w:t>
      </w:r>
      <w:r>
        <w:rPr>
          <w:color w:val="231F20"/>
          <w:spacing w:val="-1"/>
          <w:sz w:val="22"/>
        </w:rPr>
        <w:t> </w:t>
      </w:r>
      <w:r>
        <w:rPr>
          <w:color w:val="231F20"/>
          <w:sz w:val="22"/>
        </w:rPr>
        <w:t>los</w:t>
      </w:r>
      <w:r>
        <w:rPr>
          <w:color w:val="231F20"/>
          <w:spacing w:val="-1"/>
          <w:sz w:val="22"/>
        </w:rPr>
        <w:t> </w:t>
      </w:r>
      <w:r>
        <w:rPr>
          <w:color w:val="231F20"/>
          <w:sz w:val="22"/>
        </w:rPr>
        <w:t>correspondientes</w:t>
      </w:r>
      <w:r>
        <w:rPr>
          <w:color w:val="231F20"/>
          <w:spacing w:val="-1"/>
          <w:sz w:val="22"/>
        </w:rPr>
        <w:t> </w:t>
      </w:r>
      <w:r>
        <w:rPr>
          <w:color w:val="231F20"/>
          <w:sz w:val="22"/>
        </w:rPr>
        <w:t>libros,</w:t>
      </w:r>
      <w:r>
        <w:rPr>
          <w:color w:val="231F20"/>
          <w:spacing w:val="-1"/>
          <w:sz w:val="22"/>
        </w:rPr>
        <w:t> </w:t>
      </w:r>
      <w:r>
        <w:rPr>
          <w:color w:val="231F20"/>
          <w:sz w:val="22"/>
        </w:rPr>
        <w:t>custodiados</w:t>
      </w:r>
      <w:r>
        <w:rPr>
          <w:color w:val="231F20"/>
          <w:spacing w:val="-1"/>
          <w:sz w:val="22"/>
        </w:rPr>
        <w:t> </w:t>
      </w:r>
      <w:r>
        <w:rPr>
          <w:color w:val="231F20"/>
          <w:sz w:val="22"/>
        </w:rPr>
        <w:t>por</w:t>
      </w:r>
      <w:r>
        <w:rPr>
          <w:color w:val="231F20"/>
          <w:spacing w:val="-1"/>
          <w:sz w:val="22"/>
        </w:rPr>
        <w:t> </w:t>
      </w:r>
      <w:r>
        <w:rPr>
          <w:color w:val="231F20"/>
          <w:sz w:val="22"/>
        </w:rPr>
        <w:t>la</w:t>
      </w:r>
      <w:r>
        <w:rPr>
          <w:color w:val="231F20"/>
          <w:spacing w:val="-1"/>
          <w:sz w:val="22"/>
        </w:rPr>
        <w:t> </w:t>
      </w:r>
      <w:r>
        <w:rPr>
          <w:color w:val="231F20"/>
          <w:sz w:val="22"/>
        </w:rPr>
        <w:t>Secre- taría de la entidad que previamente habrán de ser diligenciados por la Administración </w:t>
      </w:r>
      <w:r>
        <w:rPr>
          <w:color w:val="231F20"/>
          <w:spacing w:val="-2"/>
          <w:sz w:val="22"/>
        </w:rPr>
        <w:t>Actuante.</w:t>
      </w:r>
    </w:p>
    <w:p>
      <w:pPr>
        <w:spacing w:before="117"/>
        <w:ind w:left="368" w:right="0" w:firstLine="0"/>
        <w:jc w:val="both"/>
        <w:rPr>
          <w:sz w:val="22"/>
        </w:rPr>
      </w:pPr>
      <w:r>
        <w:rPr>
          <w:rFonts w:ascii="Arial" w:hAnsi="Arial"/>
          <w:b/>
          <w:color w:val="231F20"/>
          <w:sz w:val="22"/>
        </w:rPr>
        <w:t>Artículo</w:t>
      </w:r>
      <w:r>
        <w:rPr>
          <w:rFonts w:ascii="Arial" w:hAnsi="Arial"/>
          <w:b/>
          <w:color w:val="231F20"/>
          <w:spacing w:val="-3"/>
          <w:sz w:val="22"/>
        </w:rPr>
        <w:t> </w:t>
      </w:r>
      <w:r>
        <w:rPr>
          <w:rFonts w:ascii="Arial" w:hAnsi="Arial"/>
          <w:b/>
          <w:color w:val="231F20"/>
          <w:sz w:val="22"/>
        </w:rPr>
        <w:t>137.</w:t>
      </w:r>
      <w:r>
        <w:rPr>
          <w:rFonts w:ascii="Arial" w:hAnsi="Arial"/>
          <w:b/>
          <w:color w:val="231F20"/>
          <w:spacing w:val="-1"/>
          <w:sz w:val="22"/>
        </w:rPr>
        <w:t> </w:t>
      </w:r>
      <w:r>
        <w:rPr>
          <w:color w:val="231F20"/>
          <w:sz w:val="22"/>
        </w:rPr>
        <w:t>Estatutos de las</w:t>
      </w:r>
      <w:r>
        <w:rPr>
          <w:color w:val="231F20"/>
          <w:spacing w:val="-1"/>
          <w:sz w:val="22"/>
        </w:rPr>
        <w:t> </w:t>
      </w:r>
      <w:r>
        <w:rPr>
          <w:color w:val="231F20"/>
          <w:sz w:val="22"/>
        </w:rPr>
        <w:t>Entidades urbanísticas de </w:t>
      </w:r>
      <w:r>
        <w:rPr>
          <w:color w:val="231F20"/>
          <w:spacing w:val="-2"/>
          <w:sz w:val="22"/>
        </w:rPr>
        <w:t>gestión.</w:t>
      </w:r>
    </w:p>
    <w:p>
      <w:pPr>
        <w:pStyle w:val="ListParagraph"/>
        <w:numPr>
          <w:ilvl w:val="0"/>
          <w:numId w:val="115"/>
        </w:numPr>
        <w:tabs>
          <w:tab w:pos="621" w:val="left" w:leader="none"/>
        </w:tabs>
        <w:spacing w:line="249" w:lineRule="auto" w:before="124" w:after="0"/>
        <w:ind w:left="141" w:right="139" w:firstLine="226"/>
        <w:jc w:val="both"/>
        <w:rPr>
          <w:sz w:val="22"/>
        </w:rPr>
      </w:pPr>
      <w:r>
        <w:rPr>
          <w:color w:val="231F20"/>
          <w:sz w:val="22"/>
        </w:rPr>
        <w:t>Los Estatutos son las normas de organización y funcionamiento de las Entidades urbanísticas de gestión que representan su estructura orgánica y funcional en cuanto persona jurídica. Regulan las relaciones entre sí de los miembros de la entidad, así como las relaciones entre esta y terceras personas ajenas a ella.</w:t>
      </w:r>
    </w:p>
    <w:p>
      <w:pPr>
        <w:pStyle w:val="ListParagraph"/>
        <w:numPr>
          <w:ilvl w:val="0"/>
          <w:numId w:val="115"/>
        </w:numPr>
        <w:tabs>
          <w:tab w:pos="622" w:val="left" w:leader="none"/>
        </w:tabs>
        <w:spacing w:line="249" w:lineRule="auto" w:before="117" w:after="0"/>
        <w:ind w:left="141" w:right="139" w:firstLine="226"/>
        <w:jc w:val="both"/>
        <w:rPr>
          <w:sz w:val="22"/>
        </w:rPr>
      </w:pPr>
      <w:r>
        <w:rPr>
          <w:color w:val="231F20"/>
          <w:sz w:val="22"/>
        </w:rPr>
        <w:t>Los Estatutos, una vez aprobados por la</w:t>
      </w:r>
      <w:r>
        <w:rPr>
          <w:color w:val="231F20"/>
          <w:spacing w:val="-5"/>
          <w:sz w:val="22"/>
        </w:rPr>
        <w:t> </w:t>
      </w:r>
      <w:r>
        <w:rPr>
          <w:color w:val="231F20"/>
          <w:sz w:val="22"/>
        </w:rPr>
        <w:t>Administración se convierten en normas jurídicas obligatorias.</w:t>
      </w:r>
    </w:p>
    <w:p>
      <w:pPr>
        <w:pStyle w:val="ListParagraph"/>
        <w:numPr>
          <w:ilvl w:val="0"/>
          <w:numId w:val="115"/>
        </w:numPr>
        <w:tabs>
          <w:tab w:pos="608" w:val="left" w:leader="none"/>
        </w:tabs>
        <w:spacing w:line="249" w:lineRule="auto" w:before="115" w:after="0"/>
        <w:ind w:left="141" w:right="139" w:firstLine="226"/>
        <w:jc w:val="both"/>
        <w:rPr>
          <w:sz w:val="22"/>
        </w:rPr>
      </w:pPr>
      <w:r>
        <w:rPr>
          <w:color w:val="231F20"/>
          <w:sz w:val="22"/>
        </w:rPr>
        <w:t>Serán</w:t>
      </w:r>
      <w:r>
        <w:rPr>
          <w:color w:val="231F20"/>
          <w:spacing w:val="-6"/>
          <w:sz w:val="22"/>
        </w:rPr>
        <w:t> </w:t>
      </w:r>
      <w:r>
        <w:rPr>
          <w:color w:val="231F20"/>
          <w:sz w:val="22"/>
        </w:rPr>
        <w:t>nulas</w:t>
      </w:r>
      <w:r>
        <w:rPr>
          <w:color w:val="231F20"/>
          <w:spacing w:val="-6"/>
          <w:sz w:val="22"/>
        </w:rPr>
        <w:t> </w:t>
      </w:r>
      <w:r>
        <w:rPr>
          <w:color w:val="231F20"/>
          <w:sz w:val="22"/>
        </w:rPr>
        <w:t>las</w:t>
      </w:r>
      <w:r>
        <w:rPr>
          <w:color w:val="231F20"/>
          <w:spacing w:val="-6"/>
          <w:sz w:val="22"/>
        </w:rPr>
        <w:t> </w:t>
      </w:r>
      <w:r>
        <w:rPr>
          <w:color w:val="231F20"/>
          <w:sz w:val="22"/>
        </w:rPr>
        <w:t>prescripciones</w:t>
      </w:r>
      <w:r>
        <w:rPr>
          <w:color w:val="231F20"/>
          <w:spacing w:val="-6"/>
          <w:sz w:val="22"/>
        </w:rPr>
        <w:t> </w:t>
      </w:r>
      <w:r>
        <w:rPr>
          <w:color w:val="231F20"/>
          <w:sz w:val="22"/>
        </w:rPr>
        <w:t>de</w:t>
      </w:r>
      <w:r>
        <w:rPr>
          <w:color w:val="231F20"/>
          <w:spacing w:val="-6"/>
          <w:sz w:val="22"/>
        </w:rPr>
        <w:t> </w:t>
      </w:r>
      <w:r>
        <w:rPr>
          <w:color w:val="231F20"/>
          <w:sz w:val="22"/>
        </w:rPr>
        <w:t>los</w:t>
      </w:r>
      <w:r>
        <w:rPr>
          <w:color w:val="231F20"/>
          <w:spacing w:val="-6"/>
          <w:sz w:val="22"/>
        </w:rPr>
        <w:t> </w:t>
      </w:r>
      <w:r>
        <w:rPr>
          <w:color w:val="231F20"/>
          <w:sz w:val="22"/>
        </w:rPr>
        <w:t>estatutos</w:t>
      </w:r>
      <w:r>
        <w:rPr>
          <w:color w:val="231F20"/>
          <w:spacing w:val="-6"/>
          <w:sz w:val="22"/>
        </w:rPr>
        <w:t> </w:t>
      </w:r>
      <w:r>
        <w:rPr>
          <w:color w:val="231F20"/>
          <w:sz w:val="22"/>
        </w:rPr>
        <w:t>que</w:t>
      </w:r>
      <w:r>
        <w:rPr>
          <w:color w:val="231F20"/>
          <w:spacing w:val="-6"/>
          <w:sz w:val="22"/>
        </w:rPr>
        <w:t> </w:t>
      </w:r>
      <w:r>
        <w:rPr>
          <w:color w:val="231F20"/>
          <w:sz w:val="22"/>
        </w:rPr>
        <w:t>contravengan</w:t>
      </w:r>
      <w:r>
        <w:rPr>
          <w:color w:val="231F20"/>
          <w:spacing w:val="-6"/>
          <w:sz w:val="22"/>
        </w:rPr>
        <w:t> </w:t>
      </w:r>
      <w:r>
        <w:rPr>
          <w:color w:val="231F20"/>
          <w:sz w:val="22"/>
        </w:rPr>
        <w:t>el</w:t>
      </w:r>
      <w:r>
        <w:rPr>
          <w:color w:val="231F20"/>
          <w:spacing w:val="-6"/>
          <w:sz w:val="22"/>
        </w:rPr>
        <w:t> </w:t>
      </w:r>
      <w:r>
        <w:rPr>
          <w:color w:val="231F20"/>
          <w:sz w:val="22"/>
        </w:rPr>
        <w:t>ordenamiento jurídico en vigor.</w:t>
      </w:r>
    </w:p>
    <w:p>
      <w:pPr>
        <w:pStyle w:val="ListParagraph"/>
        <w:numPr>
          <w:ilvl w:val="0"/>
          <w:numId w:val="115"/>
        </w:numPr>
        <w:tabs>
          <w:tab w:pos="612" w:val="left" w:leader="none"/>
        </w:tabs>
        <w:spacing w:line="240" w:lineRule="auto" w:before="115" w:after="0"/>
        <w:ind w:left="612" w:right="0" w:hanging="244"/>
        <w:jc w:val="both"/>
        <w:rPr>
          <w:sz w:val="22"/>
        </w:rPr>
      </w:pPr>
      <w:r>
        <w:rPr>
          <w:color w:val="231F20"/>
          <w:sz w:val="22"/>
        </w:rPr>
        <w:t>Los</w:t>
      </w:r>
      <w:r>
        <w:rPr>
          <w:color w:val="231F20"/>
          <w:spacing w:val="-3"/>
          <w:sz w:val="22"/>
        </w:rPr>
        <w:t> </w:t>
      </w:r>
      <w:r>
        <w:rPr>
          <w:color w:val="231F20"/>
          <w:sz w:val="22"/>
        </w:rPr>
        <w:t>Estatutos</w:t>
      </w:r>
      <w:r>
        <w:rPr>
          <w:color w:val="231F20"/>
          <w:spacing w:val="-2"/>
          <w:sz w:val="22"/>
        </w:rPr>
        <w:t> </w:t>
      </w:r>
      <w:r>
        <w:rPr>
          <w:color w:val="231F20"/>
          <w:sz w:val="22"/>
        </w:rPr>
        <w:t>contendrán</w:t>
      </w:r>
      <w:r>
        <w:rPr>
          <w:color w:val="231F20"/>
          <w:spacing w:val="-3"/>
          <w:sz w:val="22"/>
        </w:rPr>
        <w:t> </w:t>
      </w:r>
      <w:r>
        <w:rPr>
          <w:color w:val="231F20"/>
          <w:sz w:val="22"/>
        </w:rPr>
        <w:t>como</w:t>
      </w:r>
      <w:r>
        <w:rPr>
          <w:color w:val="231F20"/>
          <w:spacing w:val="-2"/>
          <w:sz w:val="22"/>
        </w:rPr>
        <w:t> </w:t>
      </w:r>
      <w:r>
        <w:rPr>
          <w:color w:val="231F20"/>
          <w:sz w:val="22"/>
        </w:rPr>
        <w:t>mínimo</w:t>
      </w:r>
      <w:r>
        <w:rPr>
          <w:color w:val="231F20"/>
          <w:spacing w:val="-3"/>
          <w:sz w:val="22"/>
        </w:rPr>
        <w:t> </w:t>
      </w:r>
      <w:r>
        <w:rPr>
          <w:color w:val="231F20"/>
          <w:sz w:val="22"/>
        </w:rPr>
        <w:t>las</w:t>
      </w:r>
      <w:r>
        <w:rPr>
          <w:color w:val="231F20"/>
          <w:spacing w:val="-2"/>
          <w:sz w:val="22"/>
        </w:rPr>
        <w:t> </w:t>
      </w:r>
      <w:r>
        <w:rPr>
          <w:color w:val="231F20"/>
          <w:sz w:val="22"/>
        </w:rPr>
        <w:t>siguientes</w:t>
      </w:r>
      <w:r>
        <w:rPr>
          <w:color w:val="231F20"/>
          <w:spacing w:val="-2"/>
          <w:sz w:val="22"/>
        </w:rPr>
        <w:t> circunstancias:</w:t>
      </w:r>
    </w:p>
    <w:p>
      <w:pPr>
        <w:pStyle w:val="ListParagraph"/>
        <w:numPr>
          <w:ilvl w:val="1"/>
          <w:numId w:val="115"/>
        </w:numPr>
        <w:tabs>
          <w:tab w:pos="625" w:val="left" w:leader="none"/>
        </w:tabs>
        <w:spacing w:line="249" w:lineRule="auto" w:before="125" w:after="0"/>
        <w:ind w:left="141" w:right="139" w:firstLine="226"/>
        <w:jc w:val="both"/>
        <w:rPr>
          <w:sz w:val="22"/>
        </w:rPr>
      </w:pPr>
      <w:r>
        <w:rPr>
          <w:color w:val="231F20"/>
          <w:sz w:val="22"/>
        </w:rPr>
        <w:t>El nombre de la entidad, que será de libre elección, si bien será preferible su refe- rencia</w:t>
      </w:r>
      <w:r>
        <w:rPr>
          <w:color w:val="231F20"/>
          <w:spacing w:val="-2"/>
          <w:sz w:val="22"/>
        </w:rPr>
        <w:t> </w:t>
      </w:r>
      <w:r>
        <w:rPr>
          <w:color w:val="231F20"/>
          <w:sz w:val="22"/>
        </w:rPr>
        <w:t>al</w:t>
      </w:r>
      <w:r>
        <w:rPr>
          <w:color w:val="231F20"/>
          <w:spacing w:val="-2"/>
          <w:sz w:val="22"/>
        </w:rPr>
        <w:t> </w:t>
      </w:r>
      <w:r>
        <w:rPr>
          <w:color w:val="231F20"/>
          <w:sz w:val="22"/>
        </w:rPr>
        <w:t>Plan</w:t>
      </w:r>
      <w:r>
        <w:rPr>
          <w:color w:val="231F20"/>
          <w:spacing w:val="-2"/>
          <w:sz w:val="22"/>
        </w:rPr>
        <w:t> </w:t>
      </w:r>
      <w:r>
        <w:rPr>
          <w:color w:val="231F20"/>
          <w:sz w:val="22"/>
        </w:rPr>
        <w:t>Parcial</w:t>
      </w:r>
      <w:r>
        <w:rPr>
          <w:color w:val="231F20"/>
          <w:spacing w:val="-2"/>
          <w:sz w:val="22"/>
        </w:rPr>
        <w:t> </w:t>
      </w:r>
      <w:r>
        <w:rPr>
          <w:color w:val="231F20"/>
          <w:sz w:val="22"/>
        </w:rPr>
        <w:t>o</w:t>
      </w:r>
      <w:r>
        <w:rPr>
          <w:color w:val="231F20"/>
          <w:spacing w:val="-2"/>
          <w:sz w:val="22"/>
        </w:rPr>
        <w:t> </w:t>
      </w:r>
      <w:r>
        <w:rPr>
          <w:color w:val="231F20"/>
          <w:sz w:val="22"/>
        </w:rPr>
        <w:t>ámbito</w:t>
      </w:r>
      <w:r>
        <w:rPr>
          <w:color w:val="231F20"/>
          <w:spacing w:val="-2"/>
          <w:sz w:val="22"/>
        </w:rPr>
        <w:t> </w:t>
      </w:r>
      <w:r>
        <w:rPr>
          <w:color w:val="231F20"/>
          <w:sz w:val="22"/>
        </w:rPr>
        <w:t>o</w:t>
      </w:r>
      <w:r>
        <w:rPr>
          <w:color w:val="231F20"/>
          <w:spacing w:val="-2"/>
          <w:sz w:val="22"/>
        </w:rPr>
        <w:t> </w:t>
      </w:r>
      <w:r>
        <w:rPr>
          <w:color w:val="231F20"/>
          <w:sz w:val="22"/>
        </w:rPr>
        <w:t>unidad</w:t>
      </w:r>
      <w:r>
        <w:rPr>
          <w:color w:val="231F20"/>
          <w:spacing w:val="-2"/>
          <w:sz w:val="22"/>
        </w:rPr>
        <w:t> </w:t>
      </w:r>
      <w:r>
        <w:rPr>
          <w:color w:val="231F20"/>
          <w:sz w:val="22"/>
        </w:rPr>
        <w:t>de</w:t>
      </w:r>
      <w:r>
        <w:rPr>
          <w:color w:val="231F20"/>
          <w:spacing w:val="-2"/>
          <w:sz w:val="22"/>
        </w:rPr>
        <w:t> </w:t>
      </w:r>
      <w:r>
        <w:rPr>
          <w:color w:val="231F20"/>
          <w:sz w:val="22"/>
        </w:rPr>
        <w:t>actuación</w:t>
      </w:r>
      <w:r>
        <w:rPr>
          <w:color w:val="231F20"/>
          <w:spacing w:val="-2"/>
          <w:sz w:val="22"/>
        </w:rPr>
        <w:t> </w:t>
      </w:r>
      <w:r>
        <w:rPr>
          <w:color w:val="231F20"/>
          <w:sz w:val="22"/>
        </w:rPr>
        <w:t>de</w:t>
      </w:r>
      <w:r>
        <w:rPr>
          <w:color w:val="231F20"/>
          <w:spacing w:val="-2"/>
          <w:sz w:val="22"/>
        </w:rPr>
        <w:t> </w:t>
      </w:r>
      <w:r>
        <w:rPr>
          <w:color w:val="231F20"/>
          <w:sz w:val="22"/>
        </w:rPr>
        <w:t>que</w:t>
      </w:r>
      <w:r>
        <w:rPr>
          <w:color w:val="231F20"/>
          <w:spacing w:val="-2"/>
          <w:sz w:val="22"/>
        </w:rPr>
        <w:t> </w:t>
      </w:r>
      <w:r>
        <w:rPr>
          <w:color w:val="231F20"/>
          <w:sz w:val="22"/>
        </w:rPr>
        <w:t>se</w:t>
      </w:r>
      <w:r>
        <w:rPr>
          <w:color w:val="231F20"/>
          <w:spacing w:val="-2"/>
          <w:sz w:val="22"/>
        </w:rPr>
        <w:t> </w:t>
      </w:r>
      <w:r>
        <w:rPr>
          <w:color w:val="231F20"/>
          <w:sz w:val="22"/>
        </w:rPr>
        <w:t>trate.</w:t>
      </w:r>
      <w:r>
        <w:rPr>
          <w:color w:val="231F20"/>
          <w:spacing w:val="-2"/>
          <w:sz w:val="22"/>
        </w:rPr>
        <w:t> </w:t>
      </w:r>
      <w:r>
        <w:rPr>
          <w:color w:val="231F20"/>
          <w:sz w:val="22"/>
        </w:rPr>
        <w:t>En</w:t>
      </w:r>
      <w:r>
        <w:rPr>
          <w:color w:val="231F20"/>
          <w:spacing w:val="-2"/>
          <w:sz w:val="22"/>
        </w:rPr>
        <w:t> </w:t>
      </w:r>
      <w:r>
        <w:rPr>
          <w:color w:val="231F20"/>
          <w:sz w:val="22"/>
        </w:rPr>
        <w:t>caso</w:t>
      </w:r>
      <w:r>
        <w:rPr>
          <w:color w:val="231F20"/>
          <w:spacing w:val="-2"/>
          <w:sz w:val="22"/>
        </w:rPr>
        <w:t> </w:t>
      </w:r>
      <w:r>
        <w:rPr>
          <w:color w:val="231F20"/>
          <w:sz w:val="22"/>
        </w:rPr>
        <w:t>de</w:t>
      </w:r>
      <w:r>
        <w:rPr>
          <w:color w:val="231F20"/>
          <w:spacing w:val="-2"/>
          <w:sz w:val="22"/>
        </w:rPr>
        <w:t> </w:t>
      </w:r>
      <w:r>
        <w:rPr>
          <w:color w:val="231F20"/>
          <w:sz w:val="22"/>
        </w:rPr>
        <w:t>optar por</w:t>
      </w:r>
      <w:r>
        <w:rPr>
          <w:color w:val="231F20"/>
          <w:spacing w:val="-2"/>
          <w:sz w:val="22"/>
        </w:rPr>
        <w:t> </w:t>
      </w:r>
      <w:r>
        <w:rPr>
          <w:color w:val="231F20"/>
          <w:sz w:val="22"/>
        </w:rPr>
        <w:t>la</w:t>
      </w:r>
      <w:r>
        <w:rPr>
          <w:color w:val="231F20"/>
          <w:spacing w:val="-2"/>
          <w:sz w:val="22"/>
        </w:rPr>
        <w:t> </w:t>
      </w:r>
      <w:r>
        <w:rPr>
          <w:color w:val="231F20"/>
          <w:sz w:val="22"/>
        </w:rPr>
        <w:t>constitución</w:t>
      </w:r>
      <w:r>
        <w:rPr>
          <w:color w:val="231F20"/>
          <w:spacing w:val="-2"/>
          <w:sz w:val="22"/>
        </w:rPr>
        <w:t> </w:t>
      </w:r>
      <w:r>
        <w:rPr>
          <w:color w:val="231F20"/>
          <w:sz w:val="22"/>
        </w:rPr>
        <w:t>de</w:t>
      </w:r>
      <w:r>
        <w:rPr>
          <w:color w:val="231F20"/>
          <w:spacing w:val="-2"/>
          <w:sz w:val="22"/>
        </w:rPr>
        <w:t> </w:t>
      </w:r>
      <w:r>
        <w:rPr>
          <w:color w:val="231F20"/>
          <w:sz w:val="22"/>
        </w:rPr>
        <w:t>una</w:t>
      </w:r>
      <w:r>
        <w:rPr>
          <w:color w:val="231F20"/>
          <w:spacing w:val="-2"/>
          <w:sz w:val="22"/>
        </w:rPr>
        <w:t> </w:t>
      </w:r>
      <w:r>
        <w:rPr>
          <w:color w:val="231F20"/>
          <w:sz w:val="22"/>
        </w:rPr>
        <w:t>entidad</w:t>
      </w:r>
      <w:r>
        <w:rPr>
          <w:color w:val="231F20"/>
          <w:spacing w:val="-2"/>
          <w:sz w:val="22"/>
        </w:rPr>
        <w:t> </w:t>
      </w:r>
      <w:r>
        <w:rPr>
          <w:color w:val="231F20"/>
          <w:sz w:val="22"/>
        </w:rPr>
        <w:t>mercantil,</w:t>
      </w:r>
      <w:r>
        <w:rPr>
          <w:color w:val="231F20"/>
          <w:spacing w:val="-2"/>
          <w:sz w:val="22"/>
        </w:rPr>
        <w:t> </w:t>
      </w:r>
      <w:r>
        <w:rPr>
          <w:color w:val="231F20"/>
          <w:sz w:val="22"/>
        </w:rPr>
        <w:t>su</w:t>
      </w:r>
      <w:r>
        <w:rPr>
          <w:color w:val="231F20"/>
          <w:spacing w:val="-2"/>
          <w:sz w:val="22"/>
        </w:rPr>
        <w:t> </w:t>
      </w:r>
      <w:r>
        <w:rPr>
          <w:color w:val="231F20"/>
          <w:sz w:val="22"/>
        </w:rPr>
        <w:t>nombre</w:t>
      </w:r>
      <w:r>
        <w:rPr>
          <w:color w:val="231F20"/>
          <w:spacing w:val="-2"/>
          <w:sz w:val="22"/>
        </w:rPr>
        <w:t> </w:t>
      </w:r>
      <w:r>
        <w:rPr>
          <w:color w:val="231F20"/>
          <w:sz w:val="22"/>
        </w:rPr>
        <w:t>o</w:t>
      </w:r>
      <w:r>
        <w:rPr>
          <w:color w:val="231F20"/>
          <w:spacing w:val="-2"/>
          <w:sz w:val="22"/>
        </w:rPr>
        <w:t> </w:t>
      </w:r>
      <w:r>
        <w:rPr>
          <w:color w:val="231F20"/>
          <w:sz w:val="22"/>
        </w:rPr>
        <w:t>denominación</w:t>
      </w:r>
      <w:r>
        <w:rPr>
          <w:color w:val="231F20"/>
          <w:spacing w:val="-2"/>
          <w:sz w:val="22"/>
        </w:rPr>
        <w:t> </w:t>
      </w:r>
      <w:r>
        <w:rPr>
          <w:color w:val="231F20"/>
          <w:sz w:val="22"/>
        </w:rPr>
        <w:t>es</w:t>
      </w:r>
      <w:r>
        <w:rPr>
          <w:color w:val="231F20"/>
          <w:spacing w:val="-2"/>
          <w:sz w:val="22"/>
        </w:rPr>
        <w:t> </w:t>
      </w:r>
      <w:r>
        <w:rPr>
          <w:color w:val="231F20"/>
          <w:sz w:val="22"/>
        </w:rPr>
        <w:t>también</w:t>
      </w:r>
      <w:r>
        <w:rPr>
          <w:color w:val="231F20"/>
          <w:spacing w:val="-2"/>
          <w:sz w:val="22"/>
        </w:rPr>
        <w:t> </w:t>
      </w:r>
      <w:r>
        <w:rPr>
          <w:color w:val="231F20"/>
          <w:sz w:val="22"/>
        </w:rPr>
        <w:t>re- quisito</w:t>
      </w:r>
      <w:r>
        <w:rPr>
          <w:color w:val="231F20"/>
          <w:spacing w:val="-10"/>
          <w:sz w:val="22"/>
        </w:rPr>
        <w:t> </w:t>
      </w:r>
      <w:r>
        <w:rPr>
          <w:color w:val="231F20"/>
          <w:sz w:val="22"/>
        </w:rPr>
        <w:t>indispensable</w:t>
      </w:r>
      <w:r>
        <w:rPr>
          <w:color w:val="231F20"/>
          <w:spacing w:val="-10"/>
          <w:sz w:val="22"/>
        </w:rPr>
        <w:t> </w:t>
      </w:r>
      <w:r>
        <w:rPr>
          <w:color w:val="231F20"/>
          <w:sz w:val="22"/>
        </w:rPr>
        <w:t>y</w:t>
      </w:r>
      <w:r>
        <w:rPr>
          <w:color w:val="231F20"/>
          <w:spacing w:val="-10"/>
          <w:sz w:val="22"/>
        </w:rPr>
        <w:t> </w:t>
      </w:r>
      <w:r>
        <w:rPr>
          <w:color w:val="231F20"/>
          <w:sz w:val="22"/>
        </w:rPr>
        <w:t>obligatorio</w:t>
      </w:r>
      <w:r>
        <w:rPr>
          <w:color w:val="231F20"/>
          <w:spacing w:val="-10"/>
          <w:sz w:val="22"/>
        </w:rPr>
        <w:t> </w:t>
      </w:r>
      <w:r>
        <w:rPr>
          <w:color w:val="231F20"/>
          <w:sz w:val="22"/>
        </w:rPr>
        <w:t>cuya</w:t>
      </w:r>
      <w:r>
        <w:rPr>
          <w:color w:val="231F20"/>
          <w:spacing w:val="-10"/>
          <w:sz w:val="22"/>
        </w:rPr>
        <w:t> </w:t>
      </w:r>
      <w:r>
        <w:rPr>
          <w:color w:val="231F20"/>
          <w:sz w:val="22"/>
        </w:rPr>
        <w:t>ausencia</w:t>
      </w:r>
      <w:r>
        <w:rPr>
          <w:color w:val="231F20"/>
          <w:spacing w:val="-10"/>
          <w:sz w:val="22"/>
        </w:rPr>
        <w:t> </w:t>
      </w:r>
      <w:r>
        <w:rPr>
          <w:color w:val="231F20"/>
          <w:sz w:val="22"/>
        </w:rPr>
        <w:t>puede</w:t>
      </w:r>
      <w:r>
        <w:rPr>
          <w:color w:val="231F20"/>
          <w:spacing w:val="-10"/>
          <w:sz w:val="22"/>
        </w:rPr>
        <w:t> </w:t>
      </w:r>
      <w:r>
        <w:rPr>
          <w:color w:val="231F20"/>
          <w:sz w:val="22"/>
        </w:rPr>
        <w:t>implicar</w:t>
      </w:r>
      <w:r>
        <w:rPr>
          <w:color w:val="231F20"/>
          <w:spacing w:val="-10"/>
          <w:sz w:val="22"/>
        </w:rPr>
        <w:t> </w:t>
      </w:r>
      <w:r>
        <w:rPr>
          <w:color w:val="231F20"/>
          <w:sz w:val="22"/>
        </w:rPr>
        <w:t>el</w:t>
      </w:r>
      <w:r>
        <w:rPr>
          <w:color w:val="231F20"/>
          <w:spacing w:val="-10"/>
          <w:sz w:val="22"/>
        </w:rPr>
        <w:t> </w:t>
      </w:r>
      <w:r>
        <w:rPr>
          <w:color w:val="231F20"/>
          <w:sz w:val="22"/>
        </w:rPr>
        <w:t>ejercicio</w:t>
      </w:r>
      <w:r>
        <w:rPr>
          <w:color w:val="231F20"/>
          <w:spacing w:val="-10"/>
          <w:sz w:val="22"/>
        </w:rPr>
        <w:t> </w:t>
      </w:r>
      <w:r>
        <w:rPr>
          <w:color w:val="231F20"/>
          <w:sz w:val="22"/>
        </w:rPr>
        <w:t>de</w:t>
      </w:r>
      <w:r>
        <w:rPr>
          <w:color w:val="231F20"/>
          <w:spacing w:val="-10"/>
          <w:sz w:val="22"/>
        </w:rPr>
        <w:t> </w:t>
      </w:r>
      <w:r>
        <w:rPr>
          <w:color w:val="231F20"/>
          <w:sz w:val="22"/>
        </w:rPr>
        <w:t>la</w:t>
      </w:r>
      <w:r>
        <w:rPr>
          <w:color w:val="231F20"/>
          <w:spacing w:val="-10"/>
          <w:sz w:val="22"/>
        </w:rPr>
        <w:t> </w:t>
      </w:r>
      <w:r>
        <w:rPr>
          <w:color w:val="231F20"/>
          <w:sz w:val="22"/>
        </w:rPr>
        <w:t>acción de nulidad contra la sociedad.</w:t>
      </w:r>
    </w:p>
    <w:p>
      <w:pPr>
        <w:pStyle w:val="ListParagraph"/>
        <w:numPr>
          <w:ilvl w:val="1"/>
          <w:numId w:val="115"/>
        </w:numPr>
        <w:tabs>
          <w:tab w:pos="620" w:val="left" w:leader="none"/>
        </w:tabs>
        <w:spacing w:line="249" w:lineRule="auto" w:before="118" w:after="0"/>
        <w:ind w:left="141" w:right="139" w:firstLine="226"/>
        <w:jc w:val="both"/>
        <w:rPr>
          <w:sz w:val="22"/>
        </w:rPr>
      </w:pPr>
      <w:r>
        <w:rPr>
          <w:color w:val="231F20"/>
          <w:sz w:val="22"/>
        </w:rPr>
        <w:t>El</w:t>
      </w:r>
      <w:r>
        <w:rPr>
          <w:color w:val="231F20"/>
          <w:spacing w:val="-5"/>
          <w:sz w:val="22"/>
        </w:rPr>
        <w:t> </w:t>
      </w:r>
      <w:r>
        <w:rPr>
          <w:color w:val="231F20"/>
          <w:sz w:val="22"/>
        </w:rPr>
        <w:t>domicilio</w:t>
      </w:r>
      <w:r>
        <w:rPr>
          <w:color w:val="231F20"/>
          <w:spacing w:val="-5"/>
          <w:sz w:val="22"/>
        </w:rPr>
        <w:t> </w:t>
      </w:r>
      <w:r>
        <w:rPr>
          <w:color w:val="231F20"/>
          <w:sz w:val="22"/>
        </w:rPr>
        <w:t>de</w:t>
      </w:r>
      <w:r>
        <w:rPr>
          <w:color w:val="231F20"/>
          <w:spacing w:val="-5"/>
          <w:sz w:val="22"/>
        </w:rPr>
        <w:t> </w:t>
      </w:r>
      <w:r>
        <w:rPr>
          <w:color w:val="231F20"/>
          <w:sz w:val="22"/>
        </w:rPr>
        <w:t>la</w:t>
      </w:r>
      <w:r>
        <w:rPr>
          <w:color w:val="231F20"/>
          <w:spacing w:val="-5"/>
          <w:sz w:val="22"/>
        </w:rPr>
        <w:t> </w:t>
      </w:r>
      <w:r>
        <w:rPr>
          <w:color w:val="231F20"/>
          <w:sz w:val="22"/>
        </w:rPr>
        <w:t>entidad.</w:t>
      </w:r>
      <w:r>
        <w:rPr>
          <w:color w:val="231F20"/>
          <w:spacing w:val="-5"/>
          <w:sz w:val="22"/>
        </w:rPr>
        <w:t> </w:t>
      </w:r>
      <w:r>
        <w:rPr>
          <w:color w:val="231F20"/>
          <w:sz w:val="22"/>
        </w:rPr>
        <w:t>El</w:t>
      </w:r>
      <w:r>
        <w:rPr>
          <w:color w:val="231F20"/>
          <w:spacing w:val="-5"/>
          <w:sz w:val="22"/>
        </w:rPr>
        <w:t> </w:t>
      </w:r>
      <w:r>
        <w:rPr>
          <w:color w:val="231F20"/>
          <w:sz w:val="22"/>
        </w:rPr>
        <w:t>domicilio</w:t>
      </w:r>
      <w:r>
        <w:rPr>
          <w:color w:val="231F20"/>
          <w:spacing w:val="-5"/>
          <w:sz w:val="22"/>
        </w:rPr>
        <w:t> </w:t>
      </w:r>
      <w:r>
        <w:rPr>
          <w:color w:val="231F20"/>
          <w:sz w:val="22"/>
        </w:rPr>
        <w:t>no</w:t>
      </w:r>
      <w:r>
        <w:rPr>
          <w:color w:val="231F20"/>
          <w:spacing w:val="-5"/>
          <w:sz w:val="22"/>
        </w:rPr>
        <w:t> </w:t>
      </w:r>
      <w:r>
        <w:rPr>
          <w:color w:val="231F20"/>
          <w:sz w:val="22"/>
        </w:rPr>
        <w:t>tiene</w:t>
      </w:r>
      <w:r>
        <w:rPr>
          <w:color w:val="231F20"/>
          <w:spacing w:val="-5"/>
          <w:sz w:val="22"/>
        </w:rPr>
        <w:t> </w:t>
      </w:r>
      <w:r>
        <w:rPr>
          <w:color w:val="231F20"/>
          <w:sz w:val="22"/>
        </w:rPr>
        <w:t>por</w:t>
      </w:r>
      <w:r>
        <w:rPr>
          <w:color w:val="231F20"/>
          <w:spacing w:val="-5"/>
          <w:sz w:val="22"/>
        </w:rPr>
        <w:t> </w:t>
      </w:r>
      <w:r>
        <w:rPr>
          <w:color w:val="231F20"/>
          <w:sz w:val="22"/>
        </w:rPr>
        <w:t>qué</w:t>
      </w:r>
      <w:r>
        <w:rPr>
          <w:color w:val="231F20"/>
          <w:spacing w:val="-5"/>
          <w:sz w:val="22"/>
        </w:rPr>
        <w:t> </w:t>
      </w:r>
      <w:r>
        <w:rPr>
          <w:color w:val="231F20"/>
          <w:sz w:val="22"/>
        </w:rPr>
        <w:t>coincidir</w:t>
      </w:r>
      <w:r>
        <w:rPr>
          <w:color w:val="231F20"/>
          <w:spacing w:val="-5"/>
          <w:sz w:val="22"/>
        </w:rPr>
        <w:t> </w:t>
      </w:r>
      <w:r>
        <w:rPr>
          <w:color w:val="231F20"/>
          <w:sz w:val="22"/>
        </w:rPr>
        <w:t>con</w:t>
      </w:r>
      <w:r>
        <w:rPr>
          <w:color w:val="231F20"/>
          <w:spacing w:val="-5"/>
          <w:sz w:val="22"/>
        </w:rPr>
        <w:t> </w:t>
      </w:r>
      <w:r>
        <w:rPr>
          <w:color w:val="231F20"/>
          <w:sz w:val="22"/>
        </w:rPr>
        <w:t>el</w:t>
      </w:r>
      <w:r>
        <w:rPr>
          <w:color w:val="231F20"/>
          <w:spacing w:val="-5"/>
          <w:sz w:val="22"/>
        </w:rPr>
        <w:t> </w:t>
      </w:r>
      <w:r>
        <w:rPr>
          <w:color w:val="231F20"/>
          <w:sz w:val="22"/>
        </w:rPr>
        <w:t>lugar</w:t>
      </w:r>
      <w:r>
        <w:rPr>
          <w:color w:val="231F20"/>
          <w:spacing w:val="-5"/>
          <w:sz w:val="22"/>
        </w:rPr>
        <w:t> </w:t>
      </w:r>
      <w:r>
        <w:rPr>
          <w:color w:val="231F20"/>
          <w:sz w:val="22"/>
        </w:rPr>
        <w:t>donde radiquen los terrenos integrados en ella, debiendo acudir a lo que se establezca en los estatutos</w:t>
      </w:r>
      <w:r>
        <w:rPr>
          <w:color w:val="231F20"/>
          <w:spacing w:val="-9"/>
          <w:sz w:val="22"/>
        </w:rPr>
        <w:t> </w:t>
      </w:r>
      <w:r>
        <w:rPr>
          <w:color w:val="231F20"/>
          <w:sz w:val="22"/>
        </w:rPr>
        <w:t>y</w:t>
      </w:r>
      <w:r>
        <w:rPr>
          <w:color w:val="231F20"/>
          <w:spacing w:val="-9"/>
          <w:sz w:val="22"/>
        </w:rPr>
        <w:t> </w:t>
      </w:r>
      <w:r>
        <w:rPr>
          <w:color w:val="231F20"/>
          <w:sz w:val="22"/>
        </w:rPr>
        <w:t>en</w:t>
      </w:r>
      <w:r>
        <w:rPr>
          <w:color w:val="231F20"/>
          <w:spacing w:val="-10"/>
          <w:sz w:val="22"/>
        </w:rPr>
        <w:t> </w:t>
      </w:r>
      <w:r>
        <w:rPr>
          <w:color w:val="231F20"/>
          <w:sz w:val="22"/>
        </w:rPr>
        <w:t>su</w:t>
      </w:r>
      <w:r>
        <w:rPr>
          <w:color w:val="231F20"/>
          <w:spacing w:val="-10"/>
          <w:sz w:val="22"/>
        </w:rPr>
        <w:t> </w:t>
      </w:r>
      <w:r>
        <w:rPr>
          <w:color w:val="231F20"/>
          <w:sz w:val="22"/>
        </w:rPr>
        <w:t>defecto</w:t>
      </w:r>
      <w:r>
        <w:rPr>
          <w:color w:val="231F20"/>
          <w:spacing w:val="-10"/>
          <w:sz w:val="22"/>
        </w:rPr>
        <w:t> </w:t>
      </w:r>
      <w:r>
        <w:rPr>
          <w:color w:val="231F20"/>
          <w:sz w:val="22"/>
        </w:rPr>
        <w:t>a</w:t>
      </w:r>
      <w:r>
        <w:rPr>
          <w:color w:val="231F20"/>
          <w:spacing w:val="-10"/>
          <w:sz w:val="22"/>
        </w:rPr>
        <w:t> </w:t>
      </w:r>
      <w:r>
        <w:rPr>
          <w:color w:val="231F20"/>
          <w:sz w:val="22"/>
        </w:rPr>
        <w:t>las</w:t>
      </w:r>
      <w:r>
        <w:rPr>
          <w:color w:val="231F20"/>
          <w:spacing w:val="-9"/>
          <w:sz w:val="22"/>
        </w:rPr>
        <w:t> </w:t>
      </w:r>
      <w:r>
        <w:rPr>
          <w:color w:val="231F20"/>
          <w:sz w:val="22"/>
        </w:rPr>
        <w:t>determinaciones</w:t>
      </w:r>
      <w:r>
        <w:rPr>
          <w:color w:val="231F20"/>
          <w:spacing w:val="-9"/>
          <w:sz w:val="22"/>
        </w:rPr>
        <w:t> </w:t>
      </w:r>
      <w:r>
        <w:rPr>
          <w:color w:val="231F20"/>
          <w:sz w:val="22"/>
        </w:rPr>
        <w:t>contenidas</w:t>
      </w:r>
      <w:r>
        <w:rPr>
          <w:color w:val="231F20"/>
          <w:spacing w:val="-9"/>
          <w:sz w:val="22"/>
        </w:rPr>
        <w:t> </w:t>
      </w:r>
      <w:r>
        <w:rPr>
          <w:color w:val="231F20"/>
          <w:sz w:val="22"/>
        </w:rPr>
        <w:t>en</w:t>
      </w:r>
      <w:r>
        <w:rPr>
          <w:color w:val="231F20"/>
          <w:spacing w:val="-10"/>
          <w:sz w:val="22"/>
        </w:rPr>
        <w:t> </w:t>
      </w:r>
      <w:r>
        <w:rPr>
          <w:color w:val="231F20"/>
          <w:sz w:val="22"/>
        </w:rPr>
        <w:t>el</w:t>
      </w:r>
      <w:r>
        <w:rPr>
          <w:color w:val="231F20"/>
          <w:spacing w:val="-10"/>
          <w:sz w:val="22"/>
        </w:rPr>
        <w:t> </w:t>
      </w:r>
      <w:r>
        <w:rPr>
          <w:color w:val="231F20"/>
          <w:sz w:val="22"/>
        </w:rPr>
        <w:t>Código</w:t>
      </w:r>
      <w:r>
        <w:rPr>
          <w:color w:val="231F20"/>
          <w:spacing w:val="-9"/>
          <w:sz w:val="22"/>
        </w:rPr>
        <w:t> </w:t>
      </w:r>
      <w:r>
        <w:rPr>
          <w:color w:val="231F20"/>
          <w:sz w:val="22"/>
        </w:rPr>
        <w:t>Civil,</w:t>
      </w:r>
      <w:r>
        <w:rPr>
          <w:color w:val="231F20"/>
          <w:spacing w:val="-9"/>
          <w:sz w:val="22"/>
        </w:rPr>
        <w:t> </w:t>
      </w:r>
      <w:r>
        <w:rPr>
          <w:color w:val="231F20"/>
          <w:sz w:val="22"/>
        </w:rPr>
        <w:t>si</w:t>
      </w:r>
      <w:r>
        <w:rPr>
          <w:color w:val="231F20"/>
          <w:spacing w:val="-10"/>
          <w:sz w:val="22"/>
        </w:rPr>
        <w:t> </w:t>
      </w:r>
      <w:r>
        <w:rPr>
          <w:color w:val="231F20"/>
          <w:sz w:val="22"/>
        </w:rPr>
        <w:t>bien</w:t>
      </w:r>
      <w:r>
        <w:rPr>
          <w:color w:val="231F20"/>
          <w:spacing w:val="-10"/>
          <w:sz w:val="22"/>
        </w:rPr>
        <w:t> </w:t>
      </w:r>
      <w:r>
        <w:rPr>
          <w:color w:val="231F20"/>
          <w:sz w:val="22"/>
        </w:rPr>
        <w:t>en todo caso deberá radicar en el ámbito de esta Comunidad</w:t>
      </w:r>
      <w:r>
        <w:rPr>
          <w:color w:val="231F20"/>
          <w:spacing w:val="-8"/>
          <w:sz w:val="22"/>
        </w:rPr>
        <w:t> </w:t>
      </w:r>
      <w:r>
        <w:rPr>
          <w:color w:val="231F20"/>
          <w:sz w:val="22"/>
        </w:rPr>
        <w:t>Autónoma y en lugar donde se centre efectivamente la administración de la entidad.</w:t>
      </w:r>
    </w:p>
    <w:p>
      <w:pPr>
        <w:pStyle w:val="ListParagraph"/>
        <w:numPr>
          <w:ilvl w:val="1"/>
          <w:numId w:val="115"/>
        </w:numPr>
        <w:tabs>
          <w:tab w:pos="614" w:val="left" w:leader="none"/>
        </w:tabs>
        <w:spacing w:line="240" w:lineRule="auto" w:before="118" w:after="0"/>
        <w:ind w:left="614" w:right="0" w:hanging="246"/>
        <w:jc w:val="both"/>
        <w:rPr>
          <w:sz w:val="22"/>
        </w:rPr>
      </w:pPr>
      <w:r>
        <w:rPr>
          <w:color w:val="231F20"/>
          <w:sz w:val="22"/>
        </w:rPr>
        <w:t>El</w:t>
      </w:r>
      <w:r>
        <w:rPr>
          <w:color w:val="231F20"/>
          <w:spacing w:val="-1"/>
          <w:sz w:val="22"/>
        </w:rPr>
        <w:t> </w:t>
      </w:r>
      <w:r>
        <w:rPr>
          <w:color w:val="231F20"/>
          <w:sz w:val="22"/>
        </w:rPr>
        <w:t>objeto</w:t>
      </w:r>
      <w:r>
        <w:rPr>
          <w:color w:val="231F20"/>
          <w:spacing w:val="-1"/>
          <w:sz w:val="22"/>
        </w:rPr>
        <w:t> </w:t>
      </w:r>
      <w:r>
        <w:rPr>
          <w:color w:val="231F20"/>
          <w:sz w:val="22"/>
        </w:rPr>
        <w:t>social de</w:t>
      </w:r>
      <w:r>
        <w:rPr>
          <w:color w:val="231F20"/>
          <w:spacing w:val="-1"/>
          <w:sz w:val="22"/>
        </w:rPr>
        <w:t> </w:t>
      </w:r>
      <w:r>
        <w:rPr>
          <w:color w:val="231F20"/>
          <w:sz w:val="22"/>
        </w:rPr>
        <w:t>la</w:t>
      </w:r>
      <w:r>
        <w:rPr>
          <w:color w:val="231F20"/>
          <w:spacing w:val="-1"/>
          <w:sz w:val="22"/>
        </w:rPr>
        <w:t> </w:t>
      </w:r>
      <w:r>
        <w:rPr>
          <w:color w:val="231F20"/>
          <w:sz w:val="22"/>
        </w:rPr>
        <w:t>entidad: que</w:t>
      </w:r>
      <w:r>
        <w:rPr>
          <w:color w:val="231F20"/>
          <w:spacing w:val="-1"/>
          <w:sz w:val="22"/>
        </w:rPr>
        <w:t> </w:t>
      </w:r>
      <w:r>
        <w:rPr>
          <w:color w:val="231F20"/>
          <w:sz w:val="22"/>
        </w:rPr>
        <w:t>necesariamente será</w:t>
      </w:r>
      <w:r>
        <w:rPr>
          <w:color w:val="231F20"/>
          <w:spacing w:val="-1"/>
          <w:sz w:val="22"/>
        </w:rPr>
        <w:t> </w:t>
      </w:r>
      <w:r>
        <w:rPr>
          <w:color w:val="231F20"/>
          <w:sz w:val="22"/>
        </w:rPr>
        <w:t>el</w:t>
      </w:r>
      <w:r>
        <w:rPr>
          <w:color w:val="231F20"/>
          <w:spacing w:val="-1"/>
          <w:sz w:val="22"/>
        </w:rPr>
        <w:t> </w:t>
      </w:r>
      <w:r>
        <w:rPr>
          <w:color w:val="231F20"/>
          <w:sz w:val="22"/>
        </w:rPr>
        <w:t>de ejecutar</w:t>
      </w:r>
      <w:r>
        <w:rPr>
          <w:color w:val="231F20"/>
          <w:spacing w:val="-1"/>
          <w:sz w:val="22"/>
        </w:rPr>
        <w:t> </w:t>
      </w:r>
      <w:r>
        <w:rPr>
          <w:color w:val="231F20"/>
          <w:sz w:val="22"/>
        </w:rPr>
        <w:t>la </w:t>
      </w:r>
      <w:r>
        <w:rPr>
          <w:color w:val="231F20"/>
          <w:spacing w:val="-2"/>
          <w:sz w:val="22"/>
        </w:rPr>
        <w:t>urbaniza-</w:t>
      </w:r>
    </w:p>
    <w:p>
      <w:pPr>
        <w:pStyle w:val="BodyText"/>
        <w:spacing w:before="11"/>
        <w:ind w:right="0" w:firstLine="0"/>
      </w:pPr>
      <w:r>
        <w:rPr>
          <w:color w:val="231F20"/>
        </w:rPr>
        <w:t>ción,</w:t>
      </w:r>
      <w:r>
        <w:rPr>
          <w:color w:val="231F20"/>
          <w:spacing w:val="-2"/>
        </w:rPr>
        <w:t> </w:t>
      </w:r>
      <w:r>
        <w:rPr>
          <w:color w:val="231F20"/>
        </w:rPr>
        <w:t>la</w:t>
      </w:r>
      <w:r>
        <w:rPr>
          <w:color w:val="231F20"/>
          <w:spacing w:val="-1"/>
        </w:rPr>
        <w:t> </w:t>
      </w:r>
      <w:r>
        <w:rPr>
          <w:color w:val="231F20"/>
        </w:rPr>
        <w:t>distribución</w:t>
      </w:r>
      <w:r>
        <w:rPr>
          <w:color w:val="231F20"/>
          <w:spacing w:val="-1"/>
        </w:rPr>
        <w:t> </w:t>
      </w:r>
      <w:r>
        <w:rPr>
          <w:color w:val="231F20"/>
        </w:rPr>
        <w:t>de</w:t>
      </w:r>
      <w:r>
        <w:rPr>
          <w:color w:val="231F20"/>
          <w:spacing w:val="-1"/>
        </w:rPr>
        <w:t> </w:t>
      </w:r>
      <w:r>
        <w:rPr>
          <w:color w:val="231F20"/>
        </w:rPr>
        <w:t>beneficios</w:t>
      </w:r>
      <w:r>
        <w:rPr>
          <w:color w:val="231F20"/>
          <w:spacing w:val="-1"/>
        </w:rPr>
        <w:t> </w:t>
      </w:r>
      <w:r>
        <w:rPr>
          <w:color w:val="231F20"/>
        </w:rPr>
        <w:t>y</w:t>
      </w:r>
      <w:r>
        <w:rPr>
          <w:color w:val="231F20"/>
          <w:spacing w:val="-1"/>
        </w:rPr>
        <w:t> </w:t>
      </w:r>
      <w:r>
        <w:rPr>
          <w:color w:val="231F20"/>
        </w:rPr>
        <w:t>cargas</w:t>
      </w:r>
      <w:r>
        <w:rPr>
          <w:color w:val="231F20"/>
          <w:spacing w:val="-1"/>
        </w:rPr>
        <w:t> </w:t>
      </w:r>
      <w:r>
        <w:rPr>
          <w:color w:val="231F20"/>
        </w:rPr>
        <w:t>y</w:t>
      </w:r>
      <w:r>
        <w:rPr>
          <w:color w:val="231F20"/>
          <w:spacing w:val="-1"/>
        </w:rPr>
        <w:t> </w:t>
      </w:r>
      <w:r>
        <w:rPr>
          <w:color w:val="231F20"/>
        </w:rPr>
        <w:t>demás</w:t>
      </w:r>
      <w:r>
        <w:rPr>
          <w:color w:val="231F20"/>
          <w:spacing w:val="-1"/>
        </w:rPr>
        <w:t> </w:t>
      </w:r>
      <w:r>
        <w:rPr>
          <w:color w:val="231F20"/>
        </w:rPr>
        <w:t>actividades</w:t>
      </w:r>
      <w:r>
        <w:rPr>
          <w:color w:val="231F20"/>
          <w:spacing w:val="-1"/>
        </w:rPr>
        <w:t> </w:t>
      </w:r>
      <w:r>
        <w:rPr>
          <w:color w:val="231F20"/>
        </w:rPr>
        <w:t>previstas</w:t>
      </w:r>
      <w:r>
        <w:rPr>
          <w:color w:val="231F20"/>
          <w:spacing w:val="-1"/>
        </w:rPr>
        <w:t> </w:t>
      </w:r>
      <w:r>
        <w:rPr>
          <w:color w:val="231F20"/>
        </w:rPr>
        <w:t>por</w:t>
      </w:r>
      <w:r>
        <w:rPr>
          <w:color w:val="231F20"/>
          <w:spacing w:val="-1"/>
        </w:rPr>
        <w:t> </w:t>
      </w:r>
      <w:r>
        <w:rPr>
          <w:color w:val="231F20"/>
        </w:rPr>
        <w:t>la</w:t>
      </w:r>
      <w:r>
        <w:rPr>
          <w:color w:val="231F20"/>
          <w:spacing w:val="-1"/>
        </w:rPr>
        <w:t> </w:t>
      </w:r>
      <w:r>
        <w:rPr>
          <w:color w:val="231F20"/>
          <w:spacing w:val="-4"/>
        </w:rPr>
        <w:t>ley.</w:t>
      </w:r>
    </w:p>
    <w:p>
      <w:pPr>
        <w:pStyle w:val="ListParagraph"/>
        <w:numPr>
          <w:ilvl w:val="1"/>
          <w:numId w:val="115"/>
        </w:numPr>
        <w:tabs>
          <w:tab w:pos="624" w:val="left" w:leader="none"/>
        </w:tabs>
        <w:spacing w:line="240" w:lineRule="auto" w:before="124" w:after="0"/>
        <w:ind w:left="624" w:right="0" w:hanging="256"/>
        <w:jc w:val="both"/>
        <w:rPr>
          <w:sz w:val="22"/>
        </w:rPr>
      </w:pPr>
      <w:r>
        <w:rPr>
          <w:color w:val="231F20"/>
          <w:sz w:val="22"/>
        </w:rPr>
        <w:t>Los</w:t>
      </w:r>
      <w:r>
        <w:rPr>
          <w:color w:val="231F20"/>
          <w:spacing w:val="-1"/>
          <w:sz w:val="22"/>
        </w:rPr>
        <w:t> </w:t>
      </w:r>
      <w:r>
        <w:rPr>
          <w:color w:val="231F20"/>
          <w:sz w:val="22"/>
        </w:rPr>
        <w:t>fines</w:t>
      </w:r>
      <w:r>
        <w:rPr>
          <w:color w:val="231F20"/>
          <w:spacing w:val="-1"/>
          <w:sz w:val="22"/>
        </w:rPr>
        <w:t> </w:t>
      </w:r>
      <w:r>
        <w:rPr>
          <w:color w:val="231F20"/>
          <w:sz w:val="22"/>
        </w:rPr>
        <w:t>de la</w:t>
      </w:r>
      <w:r>
        <w:rPr>
          <w:color w:val="231F20"/>
          <w:spacing w:val="-1"/>
          <w:sz w:val="22"/>
        </w:rPr>
        <w:t> </w:t>
      </w:r>
      <w:r>
        <w:rPr>
          <w:color w:val="231F20"/>
          <w:sz w:val="22"/>
        </w:rPr>
        <w:t>entidad. Dichos</w:t>
      </w:r>
      <w:r>
        <w:rPr>
          <w:color w:val="231F20"/>
          <w:spacing w:val="-1"/>
          <w:sz w:val="22"/>
        </w:rPr>
        <w:t> </w:t>
      </w:r>
      <w:r>
        <w:rPr>
          <w:color w:val="231F20"/>
          <w:sz w:val="22"/>
        </w:rPr>
        <w:t>fines serán,</w:t>
      </w:r>
      <w:r>
        <w:rPr>
          <w:color w:val="231F20"/>
          <w:spacing w:val="-1"/>
          <w:sz w:val="22"/>
        </w:rPr>
        <w:t> </w:t>
      </w:r>
      <w:r>
        <w:rPr>
          <w:color w:val="231F20"/>
          <w:sz w:val="22"/>
        </w:rPr>
        <w:t>entre otros,</w:t>
      </w:r>
      <w:r>
        <w:rPr>
          <w:color w:val="231F20"/>
          <w:spacing w:val="-1"/>
          <w:sz w:val="22"/>
        </w:rPr>
        <w:t> </w:t>
      </w:r>
      <w:r>
        <w:rPr>
          <w:color w:val="231F20"/>
          <w:sz w:val="22"/>
        </w:rPr>
        <w:t>los </w:t>
      </w:r>
      <w:r>
        <w:rPr>
          <w:color w:val="231F20"/>
          <w:spacing w:val="-2"/>
          <w:sz w:val="22"/>
        </w:rPr>
        <w:t>siguientes:</w:t>
      </w:r>
    </w:p>
    <w:p>
      <w:pPr>
        <w:pStyle w:val="ListParagraph"/>
        <w:numPr>
          <w:ilvl w:val="2"/>
          <w:numId w:val="115"/>
        </w:numPr>
        <w:tabs>
          <w:tab w:pos="639" w:val="left" w:leader="none"/>
        </w:tabs>
        <w:spacing w:line="240" w:lineRule="auto" w:before="124" w:after="0"/>
        <w:ind w:left="639" w:right="0" w:hanging="271"/>
        <w:jc w:val="both"/>
        <w:rPr>
          <w:sz w:val="22"/>
        </w:rPr>
      </w:pPr>
      <w:r>
        <w:rPr>
          <w:color w:val="231F20"/>
          <w:sz w:val="22"/>
        </w:rPr>
        <w:t>Redacción</w:t>
      </w:r>
      <w:r>
        <w:rPr>
          <w:color w:val="231F20"/>
          <w:spacing w:val="9"/>
          <w:sz w:val="22"/>
        </w:rPr>
        <w:t> </w:t>
      </w:r>
      <w:r>
        <w:rPr>
          <w:color w:val="231F20"/>
          <w:sz w:val="22"/>
        </w:rPr>
        <w:t>y</w:t>
      </w:r>
      <w:r>
        <w:rPr>
          <w:color w:val="231F20"/>
          <w:spacing w:val="11"/>
          <w:sz w:val="22"/>
        </w:rPr>
        <w:t> </w:t>
      </w:r>
      <w:r>
        <w:rPr>
          <w:color w:val="231F20"/>
          <w:sz w:val="22"/>
        </w:rPr>
        <w:t>tramitación</w:t>
      </w:r>
      <w:r>
        <w:rPr>
          <w:color w:val="231F20"/>
          <w:spacing w:val="11"/>
          <w:sz w:val="22"/>
        </w:rPr>
        <w:t> </w:t>
      </w:r>
      <w:r>
        <w:rPr>
          <w:color w:val="231F20"/>
          <w:sz w:val="22"/>
        </w:rPr>
        <w:t>del</w:t>
      </w:r>
      <w:r>
        <w:rPr>
          <w:color w:val="231F20"/>
          <w:spacing w:val="11"/>
          <w:sz w:val="22"/>
        </w:rPr>
        <w:t> </w:t>
      </w:r>
      <w:r>
        <w:rPr>
          <w:color w:val="231F20"/>
          <w:sz w:val="22"/>
        </w:rPr>
        <w:t>proyecto</w:t>
      </w:r>
      <w:r>
        <w:rPr>
          <w:color w:val="231F20"/>
          <w:spacing w:val="11"/>
          <w:sz w:val="22"/>
        </w:rPr>
        <w:t> </w:t>
      </w:r>
      <w:r>
        <w:rPr>
          <w:color w:val="231F20"/>
          <w:sz w:val="22"/>
        </w:rPr>
        <w:t>de</w:t>
      </w:r>
      <w:r>
        <w:rPr>
          <w:color w:val="231F20"/>
          <w:spacing w:val="12"/>
          <w:sz w:val="22"/>
        </w:rPr>
        <w:t> </w:t>
      </w:r>
      <w:r>
        <w:rPr>
          <w:color w:val="231F20"/>
          <w:sz w:val="22"/>
        </w:rPr>
        <w:t>reparcelación</w:t>
      </w:r>
      <w:r>
        <w:rPr>
          <w:color w:val="231F20"/>
          <w:spacing w:val="11"/>
          <w:sz w:val="22"/>
        </w:rPr>
        <w:t> </w:t>
      </w:r>
      <w:r>
        <w:rPr>
          <w:color w:val="231F20"/>
          <w:sz w:val="22"/>
        </w:rPr>
        <w:t>o,</w:t>
      </w:r>
      <w:r>
        <w:rPr>
          <w:color w:val="231F20"/>
          <w:spacing w:val="11"/>
          <w:sz w:val="22"/>
        </w:rPr>
        <w:t> </w:t>
      </w:r>
      <w:r>
        <w:rPr>
          <w:color w:val="231F20"/>
          <w:sz w:val="22"/>
        </w:rPr>
        <w:t>en</w:t>
      </w:r>
      <w:r>
        <w:rPr>
          <w:color w:val="231F20"/>
          <w:spacing w:val="11"/>
          <w:sz w:val="22"/>
        </w:rPr>
        <w:t> </w:t>
      </w:r>
      <w:r>
        <w:rPr>
          <w:color w:val="231F20"/>
          <w:sz w:val="22"/>
        </w:rPr>
        <w:t>su</w:t>
      </w:r>
      <w:r>
        <w:rPr>
          <w:color w:val="231F20"/>
          <w:spacing w:val="11"/>
          <w:sz w:val="22"/>
        </w:rPr>
        <w:t> </w:t>
      </w:r>
      <w:r>
        <w:rPr>
          <w:color w:val="231F20"/>
          <w:sz w:val="22"/>
        </w:rPr>
        <w:t>caso,</w:t>
      </w:r>
      <w:r>
        <w:rPr>
          <w:color w:val="231F20"/>
          <w:spacing w:val="12"/>
          <w:sz w:val="22"/>
        </w:rPr>
        <w:t> </w:t>
      </w:r>
      <w:r>
        <w:rPr>
          <w:color w:val="231F20"/>
          <w:spacing w:val="-2"/>
          <w:sz w:val="22"/>
        </w:rPr>
        <w:t>ratificación</w:t>
      </w:r>
    </w:p>
    <w:p>
      <w:pPr>
        <w:pStyle w:val="BodyText"/>
        <w:spacing w:before="11"/>
        <w:ind w:right="0" w:firstLine="0"/>
      </w:pPr>
      <w:r>
        <w:rPr>
          <w:color w:val="231F20"/>
        </w:rPr>
        <w:t>del</w:t>
      </w:r>
      <w:r>
        <w:rPr>
          <w:color w:val="231F20"/>
          <w:spacing w:val="-7"/>
        </w:rPr>
        <w:t> </w:t>
      </w:r>
      <w:r>
        <w:rPr>
          <w:color w:val="231F20"/>
        </w:rPr>
        <w:t>documento</w:t>
      </w:r>
      <w:r>
        <w:rPr>
          <w:color w:val="231F20"/>
          <w:spacing w:val="-4"/>
        </w:rPr>
        <w:t> </w:t>
      </w:r>
      <w:r>
        <w:rPr>
          <w:color w:val="231F20"/>
        </w:rPr>
        <w:t>tramitado</w:t>
      </w:r>
      <w:r>
        <w:rPr>
          <w:color w:val="231F20"/>
          <w:spacing w:val="-5"/>
        </w:rPr>
        <w:t> </w:t>
      </w:r>
      <w:r>
        <w:rPr>
          <w:color w:val="231F20"/>
        </w:rPr>
        <w:t>y</w:t>
      </w:r>
      <w:r>
        <w:rPr>
          <w:color w:val="231F20"/>
          <w:spacing w:val="-4"/>
        </w:rPr>
        <w:t> </w:t>
      </w:r>
      <w:r>
        <w:rPr>
          <w:color w:val="231F20"/>
          <w:spacing w:val="-2"/>
        </w:rPr>
        <w:t>aprobado.</w:t>
      </w:r>
    </w:p>
    <w:p>
      <w:pPr>
        <w:pStyle w:val="ListParagraph"/>
        <w:numPr>
          <w:ilvl w:val="2"/>
          <w:numId w:val="115"/>
        </w:numPr>
        <w:tabs>
          <w:tab w:pos="616" w:val="left" w:leader="none"/>
        </w:tabs>
        <w:spacing w:line="240" w:lineRule="auto" w:before="125" w:after="0"/>
        <w:ind w:left="616" w:right="0" w:hanging="248"/>
        <w:jc w:val="both"/>
        <w:rPr>
          <w:sz w:val="22"/>
        </w:rPr>
      </w:pPr>
      <w:r>
        <w:rPr>
          <w:color w:val="231F20"/>
          <w:sz w:val="22"/>
        </w:rPr>
        <w:t>Redacción</w:t>
      </w:r>
      <w:r>
        <w:rPr>
          <w:color w:val="231F20"/>
          <w:spacing w:val="-13"/>
          <w:sz w:val="22"/>
        </w:rPr>
        <w:t> </w:t>
      </w:r>
      <w:r>
        <w:rPr>
          <w:color w:val="231F20"/>
          <w:sz w:val="22"/>
        </w:rPr>
        <w:t>y</w:t>
      </w:r>
      <w:r>
        <w:rPr>
          <w:color w:val="231F20"/>
          <w:spacing w:val="-12"/>
          <w:sz w:val="22"/>
        </w:rPr>
        <w:t> </w:t>
      </w:r>
      <w:r>
        <w:rPr>
          <w:color w:val="231F20"/>
          <w:sz w:val="22"/>
        </w:rPr>
        <w:t>tramitación</w:t>
      </w:r>
      <w:r>
        <w:rPr>
          <w:color w:val="231F20"/>
          <w:spacing w:val="-12"/>
          <w:sz w:val="22"/>
        </w:rPr>
        <w:t> </w:t>
      </w:r>
      <w:r>
        <w:rPr>
          <w:color w:val="231F20"/>
          <w:sz w:val="22"/>
        </w:rPr>
        <w:t>del</w:t>
      </w:r>
      <w:r>
        <w:rPr>
          <w:color w:val="231F20"/>
          <w:spacing w:val="-13"/>
          <w:sz w:val="22"/>
        </w:rPr>
        <w:t> </w:t>
      </w:r>
      <w:r>
        <w:rPr>
          <w:color w:val="231F20"/>
          <w:sz w:val="22"/>
        </w:rPr>
        <w:t>proyecto</w:t>
      </w:r>
      <w:r>
        <w:rPr>
          <w:color w:val="231F20"/>
          <w:spacing w:val="-12"/>
          <w:sz w:val="22"/>
        </w:rPr>
        <w:t> </w:t>
      </w:r>
      <w:r>
        <w:rPr>
          <w:color w:val="231F20"/>
          <w:sz w:val="22"/>
        </w:rPr>
        <w:t>de</w:t>
      </w:r>
      <w:r>
        <w:rPr>
          <w:color w:val="231F20"/>
          <w:spacing w:val="-12"/>
          <w:sz w:val="22"/>
        </w:rPr>
        <w:t> </w:t>
      </w:r>
      <w:r>
        <w:rPr>
          <w:color w:val="231F20"/>
          <w:sz w:val="22"/>
        </w:rPr>
        <w:t>urbanización</w:t>
      </w:r>
      <w:r>
        <w:rPr>
          <w:color w:val="231F20"/>
          <w:spacing w:val="-13"/>
          <w:sz w:val="22"/>
        </w:rPr>
        <w:t> </w:t>
      </w:r>
      <w:r>
        <w:rPr>
          <w:color w:val="231F20"/>
          <w:sz w:val="22"/>
        </w:rPr>
        <w:t>o,</w:t>
      </w:r>
      <w:r>
        <w:rPr>
          <w:color w:val="231F20"/>
          <w:spacing w:val="-12"/>
          <w:sz w:val="22"/>
        </w:rPr>
        <w:t> </w:t>
      </w:r>
      <w:r>
        <w:rPr>
          <w:color w:val="231F20"/>
          <w:sz w:val="22"/>
        </w:rPr>
        <w:t>en</w:t>
      </w:r>
      <w:r>
        <w:rPr>
          <w:color w:val="231F20"/>
          <w:spacing w:val="-12"/>
          <w:sz w:val="22"/>
        </w:rPr>
        <w:t> </w:t>
      </w:r>
      <w:r>
        <w:rPr>
          <w:color w:val="231F20"/>
          <w:sz w:val="22"/>
        </w:rPr>
        <w:t>su</w:t>
      </w:r>
      <w:r>
        <w:rPr>
          <w:color w:val="231F20"/>
          <w:spacing w:val="-13"/>
          <w:sz w:val="22"/>
        </w:rPr>
        <w:t> </w:t>
      </w:r>
      <w:r>
        <w:rPr>
          <w:color w:val="231F20"/>
          <w:sz w:val="22"/>
        </w:rPr>
        <w:t>caso,</w:t>
      </w:r>
      <w:r>
        <w:rPr>
          <w:color w:val="231F20"/>
          <w:spacing w:val="-12"/>
          <w:sz w:val="22"/>
        </w:rPr>
        <w:t> </w:t>
      </w:r>
      <w:r>
        <w:rPr>
          <w:color w:val="231F20"/>
          <w:sz w:val="22"/>
        </w:rPr>
        <w:t>ratificación</w:t>
      </w:r>
      <w:r>
        <w:rPr>
          <w:color w:val="231F20"/>
          <w:spacing w:val="-12"/>
          <w:sz w:val="22"/>
        </w:rPr>
        <w:t> </w:t>
      </w:r>
      <w:r>
        <w:rPr>
          <w:color w:val="231F20"/>
          <w:spacing w:val="-5"/>
          <w:sz w:val="22"/>
        </w:rPr>
        <w:t>del</w:t>
      </w:r>
    </w:p>
    <w:p>
      <w:pPr>
        <w:pStyle w:val="BodyText"/>
        <w:spacing w:before="11"/>
        <w:ind w:right="0" w:firstLine="0"/>
      </w:pPr>
      <w:r>
        <w:rPr>
          <w:color w:val="231F20"/>
        </w:rPr>
        <w:t>tramitado</w:t>
      </w:r>
      <w:r>
        <w:rPr>
          <w:color w:val="231F20"/>
          <w:spacing w:val="-4"/>
        </w:rPr>
        <w:t> </w:t>
      </w:r>
      <w:r>
        <w:rPr>
          <w:color w:val="231F20"/>
        </w:rPr>
        <w:t>y</w:t>
      </w:r>
      <w:r>
        <w:rPr>
          <w:color w:val="231F20"/>
          <w:spacing w:val="-4"/>
        </w:rPr>
        <w:t> </w:t>
      </w:r>
      <w:r>
        <w:rPr>
          <w:color w:val="231F20"/>
          <w:spacing w:val="-2"/>
        </w:rPr>
        <w:t>aprobado.</w:t>
      </w:r>
    </w:p>
    <w:p>
      <w:pPr>
        <w:pStyle w:val="ListParagraph"/>
        <w:numPr>
          <w:ilvl w:val="2"/>
          <w:numId w:val="115"/>
        </w:numPr>
        <w:tabs>
          <w:tab w:pos="616" w:val="left" w:leader="none"/>
        </w:tabs>
        <w:spacing w:line="240" w:lineRule="auto" w:before="124" w:after="0"/>
        <w:ind w:left="616" w:right="0" w:hanging="248"/>
        <w:jc w:val="both"/>
        <w:rPr>
          <w:sz w:val="22"/>
        </w:rPr>
      </w:pPr>
      <w:r>
        <w:rPr>
          <w:color w:val="231F20"/>
          <w:sz w:val="22"/>
        </w:rPr>
        <w:t>Redacción</w:t>
      </w:r>
      <w:r>
        <w:rPr>
          <w:color w:val="231F20"/>
          <w:spacing w:val="-13"/>
          <w:sz w:val="22"/>
        </w:rPr>
        <w:t> </w:t>
      </w:r>
      <w:r>
        <w:rPr>
          <w:color w:val="231F20"/>
          <w:sz w:val="22"/>
        </w:rPr>
        <w:t>y</w:t>
      </w:r>
      <w:r>
        <w:rPr>
          <w:color w:val="231F20"/>
          <w:spacing w:val="-12"/>
          <w:sz w:val="22"/>
        </w:rPr>
        <w:t> </w:t>
      </w:r>
      <w:r>
        <w:rPr>
          <w:color w:val="231F20"/>
          <w:sz w:val="22"/>
        </w:rPr>
        <w:t>tramitación</w:t>
      </w:r>
      <w:r>
        <w:rPr>
          <w:color w:val="231F20"/>
          <w:spacing w:val="-12"/>
          <w:sz w:val="22"/>
        </w:rPr>
        <w:t> </w:t>
      </w:r>
      <w:r>
        <w:rPr>
          <w:color w:val="231F20"/>
          <w:sz w:val="22"/>
        </w:rPr>
        <w:t>del</w:t>
      </w:r>
      <w:r>
        <w:rPr>
          <w:color w:val="231F20"/>
          <w:spacing w:val="-13"/>
          <w:sz w:val="22"/>
        </w:rPr>
        <w:t> </w:t>
      </w:r>
      <w:r>
        <w:rPr>
          <w:color w:val="231F20"/>
          <w:sz w:val="22"/>
        </w:rPr>
        <w:t>proyecto</w:t>
      </w:r>
      <w:r>
        <w:rPr>
          <w:color w:val="231F20"/>
          <w:spacing w:val="-12"/>
          <w:sz w:val="22"/>
        </w:rPr>
        <w:t> </w:t>
      </w:r>
      <w:r>
        <w:rPr>
          <w:color w:val="231F20"/>
          <w:sz w:val="22"/>
        </w:rPr>
        <w:t>de</w:t>
      </w:r>
      <w:r>
        <w:rPr>
          <w:color w:val="231F20"/>
          <w:spacing w:val="-12"/>
          <w:sz w:val="22"/>
        </w:rPr>
        <w:t> </w:t>
      </w:r>
      <w:r>
        <w:rPr>
          <w:color w:val="231F20"/>
          <w:sz w:val="22"/>
        </w:rPr>
        <w:t>expropiación</w:t>
      </w:r>
      <w:r>
        <w:rPr>
          <w:color w:val="231F20"/>
          <w:spacing w:val="-13"/>
          <w:sz w:val="22"/>
        </w:rPr>
        <w:t> </w:t>
      </w:r>
      <w:r>
        <w:rPr>
          <w:color w:val="231F20"/>
          <w:sz w:val="22"/>
        </w:rPr>
        <w:t>o,</w:t>
      </w:r>
      <w:r>
        <w:rPr>
          <w:color w:val="231F20"/>
          <w:spacing w:val="-12"/>
          <w:sz w:val="22"/>
        </w:rPr>
        <w:t> </w:t>
      </w:r>
      <w:r>
        <w:rPr>
          <w:color w:val="231F20"/>
          <w:sz w:val="22"/>
        </w:rPr>
        <w:t>en</w:t>
      </w:r>
      <w:r>
        <w:rPr>
          <w:color w:val="231F20"/>
          <w:spacing w:val="-12"/>
          <w:sz w:val="22"/>
        </w:rPr>
        <w:t> </w:t>
      </w:r>
      <w:r>
        <w:rPr>
          <w:color w:val="231F20"/>
          <w:sz w:val="22"/>
        </w:rPr>
        <w:t>su</w:t>
      </w:r>
      <w:r>
        <w:rPr>
          <w:color w:val="231F20"/>
          <w:spacing w:val="-13"/>
          <w:sz w:val="22"/>
        </w:rPr>
        <w:t> </w:t>
      </w:r>
      <w:r>
        <w:rPr>
          <w:color w:val="231F20"/>
          <w:sz w:val="22"/>
        </w:rPr>
        <w:t>caso,</w:t>
      </w:r>
      <w:r>
        <w:rPr>
          <w:color w:val="231F20"/>
          <w:spacing w:val="-12"/>
          <w:sz w:val="22"/>
        </w:rPr>
        <w:t> </w:t>
      </w:r>
      <w:r>
        <w:rPr>
          <w:color w:val="231F20"/>
          <w:sz w:val="22"/>
        </w:rPr>
        <w:t>ratificación</w:t>
      </w:r>
      <w:r>
        <w:rPr>
          <w:color w:val="231F20"/>
          <w:spacing w:val="-12"/>
          <w:sz w:val="22"/>
        </w:rPr>
        <w:t> </w:t>
      </w:r>
      <w:r>
        <w:rPr>
          <w:color w:val="231F20"/>
          <w:spacing w:val="-5"/>
          <w:sz w:val="22"/>
        </w:rPr>
        <w:t>del</w:t>
      </w:r>
    </w:p>
    <w:p>
      <w:pPr>
        <w:pStyle w:val="BodyText"/>
        <w:spacing w:before="11"/>
        <w:ind w:right="0" w:firstLine="0"/>
      </w:pPr>
      <w:r>
        <w:rPr>
          <w:color w:val="231F20"/>
        </w:rPr>
        <w:t>tramitado</w:t>
      </w:r>
      <w:r>
        <w:rPr>
          <w:color w:val="231F20"/>
          <w:spacing w:val="-4"/>
        </w:rPr>
        <w:t> </w:t>
      </w:r>
      <w:r>
        <w:rPr>
          <w:color w:val="231F20"/>
        </w:rPr>
        <w:t>y</w:t>
      </w:r>
      <w:r>
        <w:rPr>
          <w:color w:val="231F20"/>
          <w:spacing w:val="-4"/>
        </w:rPr>
        <w:t> </w:t>
      </w:r>
      <w:r>
        <w:rPr>
          <w:color w:val="231F20"/>
          <w:spacing w:val="-2"/>
        </w:rPr>
        <w:t>aprobado.</w:t>
      </w:r>
    </w:p>
    <w:p>
      <w:pPr>
        <w:pStyle w:val="ListParagraph"/>
        <w:numPr>
          <w:ilvl w:val="2"/>
          <w:numId w:val="115"/>
        </w:numPr>
        <w:tabs>
          <w:tab w:pos="624" w:val="left" w:leader="none"/>
        </w:tabs>
        <w:spacing w:line="240" w:lineRule="auto" w:before="125" w:after="0"/>
        <w:ind w:left="624" w:right="0" w:hanging="256"/>
        <w:jc w:val="both"/>
        <w:rPr>
          <w:sz w:val="22"/>
        </w:rPr>
      </w:pPr>
      <w:r>
        <w:rPr>
          <w:color w:val="231F20"/>
          <w:sz w:val="22"/>
        </w:rPr>
        <w:t>Contratación,</w:t>
      </w:r>
      <w:r>
        <w:rPr>
          <w:color w:val="231F20"/>
          <w:spacing w:val="-3"/>
          <w:sz w:val="22"/>
        </w:rPr>
        <w:t> </w:t>
      </w:r>
      <w:r>
        <w:rPr>
          <w:color w:val="231F20"/>
          <w:sz w:val="22"/>
        </w:rPr>
        <w:t>control</w:t>
      </w:r>
      <w:r>
        <w:rPr>
          <w:color w:val="231F20"/>
          <w:spacing w:val="-3"/>
          <w:sz w:val="22"/>
        </w:rPr>
        <w:t> </w:t>
      </w:r>
      <w:r>
        <w:rPr>
          <w:color w:val="231F20"/>
          <w:sz w:val="22"/>
        </w:rPr>
        <w:t>y</w:t>
      </w:r>
      <w:r>
        <w:rPr>
          <w:color w:val="231F20"/>
          <w:spacing w:val="-3"/>
          <w:sz w:val="22"/>
        </w:rPr>
        <w:t> </w:t>
      </w:r>
      <w:r>
        <w:rPr>
          <w:color w:val="231F20"/>
          <w:sz w:val="22"/>
        </w:rPr>
        <w:t>ejecución</w:t>
      </w:r>
      <w:r>
        <w:rPr>
          <w:color w:val="231F20"/>
          <w:spacing w:val="-2"/>
          <w:sz w:val="22"/>
        </w:rPr>
        <w:t> </w:t>
      </w:r>
      <w:r>
        <w:rPr>
          <w:color w:val="231F20"/>
          <w:sz w:val="22"/>
        </w:rPr>
        <w:t>de</w:t>
      </w:r>
      <w:r>
        <w:rPr>
          <w:color w:val="231F20"/>
          <w:spacing w:val="-3"/>
          <w:sz w:val="22"/>
        </w:rPr>
        <w:t> </w:t>
      </w:r>
      <w:r>
        <w:rPr>
          <w:color w:val="231F20"/>
          <w:sz w:val="22"/>
        </w:rPr>
        <w:t>la</w:t>
      </w:r>
      <w:r>
        <w:rPr>
          <w:color w:val="231F20"/>
          <w:spacing w:val="-3"/>
          <w:sz w:val="22"/>
        </w:rPr>
        <w:t> </w:t>
      </w:r>
      <w:r>
        <w:rPr>
          <w:color w:val="231F20"/>
          <w:sz w:val="22"/>
        </w:rPr>
        <w:t>obra</w:t>
      </w:r>
      <w:r>
        <w:rPr>
          <w:color w:val="231F20"/>
          <w:spacing w:val="-2"/>
          <w:sz w:val="22"/>
        </w:rPr>
        <w:t> urbanizadora.</w:t>
      </w:r>
    </w:p>
    <w:p>
      <w:pPr>
        <w:pStyle w:val="ListParagraph"/>
        <w:numPr>
          <w:ilvl w:val="2"/>
          <w:numId w:val="115"/>
        </w:numPr>
        <w:tabs>
          <w:tab w:pos="624" w:val="left" w:leader="none"/>
        </w:tabs>
        <w:spacing w:line="240" w:lineRule="auto" w:before="124" w:after="0"/>
        <w:ind w:left="624" w:right="0" w:hanging="256"/>
        <w:jc w:val="both"/>
        <w:rPr>
          <w:sz w:val="22"/>
        </w:rPr>
      </w:pPr>
      <w:r>
        <w:rPr>
          <w:color w:val="231F20"/>
          <w:sz w:val="22"/>
        </w:rPr>
        <w:t>Cesión</w:t>
      </w:r>
      <w:r>
        <w:rPr>
          <w:color w:val="231F20"/>
          <w:spacing w:val="-4"/>
          <w:sz w:val="22"/>
        </w:rPr>
        <w:t> </w:t>
      </w:r>
      <w:r>
        <w:rPr>
          <w:color w:val="231F20"/>
          <w:sz w:val="22"/>
        </w:rPr>
        <w:t>de</w:t>
      </w:r>
      <w:r>
        <w:rPr>
          <w:color w:val="231F20"/>
          <w:spacing w:val="-4"/>
          <w:sz w:val="22"/>
        </w:rPr>
        <w:t> </w:t>
      </w:r>
      <w:r>
        <w:rPr>
          <w:color w:val="231F20"/>
          <w:sz w:val="22"/>
        </w:rPr>
        <w:t>los</w:t>
      </w:r>
      <w:r>
        <w:rPr>
          <w:color w:val="231F20"/>
          <w:spacing w:val="-4"/>
          <w:sz w:val="22"/>
        </w:rPr>
        <w:t> </w:t>
      </w:r>
      <w:r>
        <w:rPr>
          <w:color w:val="231F20"/>
          <w:sz w:val="22"/>
        </w:rPr>
        <w:t>terrenos</w:t>
      </w:r>
      <w:r>
        <w:rPr>
          <w:color w:val="231F20"/>
          <w:spacing w:val="-3"/>
          <w:sz w:val="22"/>
        </w:rPr>
        <w:t> </w:t>
      </w:r>
      <w:r>
        <w:rPr>
          <w:color w:val="231F20"/>
          <w:sz w:val="22"/>
        </w:rPr>
        <w:t>que</w:t>
      </w:r>
      <w:r>
        <w:rPr>
          <w:color w:val="231F20"/>
          <w:spacing w:val="-4"/>
          <w:sz w:val="22"/>
        </w:rPr>
        <w:t> </w:t>
      </w:r>
      <w:r>
        <w:rPr>
          <w:color w:val="231F20"/>
          <w:sz w:val="22"/>
        </w:rPr>
        <w:t>correspondan</w:t>
      </w:r>
      <w:r>
        <w:rPr>
          <w:color w:val="231F20"/>
          <w:spacing w:val="-4"/>
          <w:sz w:val="22"/>
        </w:rPr>
        <w:t> </w:t>
      </w:r>
      <w:r>
        <w:rPr>
          <w:color w:val="231F20"/>
          <w:sz w:val="22"/>
        </w:rPr>
        <w:t>a</w:t>
      </w:r>
      <w:r>
        <w:rPr>
          <w:color w:val="231F20"/>
          <w:spacing w:val="-4"/>
          <w:sz w:val="22"/>
        </w:rPr>
        <w:t> </w:t>
      </w:r>
      <w:r>
        <w:rPr>
          <w:color w:val="231F20"/>
          <w:sz w:val="22"/>
        </w:rPr>
        <w:t>la</w:t>
      </w:r>
      <w:r>
        <w:rPr>
          <w:color w:val="231F20"/>
          <w:spacing w:val="-15"/>
          <w:sz w:val="22"/>
        </w:rPr>
        <w:t> </w:t>
      </w:r>
      <w:r>
        <w:rPr>
          <w:color w:val="231F20"/>
          <w:sz w:val="22"/>
        </w:rPr>
        <w:t>Administración</w:t>
      </w:r>
      <w:r>
        <w:rPr>
          <w:color w:val="231F20"/>
          <w:spacing w:val="-3"/>
          <w:sz w:val="22"/>
        </w:rPr>
        <w:t> </w:t>
      </w:r>
      <w:r>
        <w:rPr>
          <w:color w:val="231F20"/>
          <w:spacing w:val="-2"/>
          <w:sz w:val="22"/>
        </w:rPr>
        <w:t>actuante.</w:t>
      </w:r>
    </w:p>
    <w:p>
      <w:pPr>
        <w:pStyle w:val="ListParagraph"/>
        <w:spacing w:after="0" w:line="240" w:lineRule="auto"/>
        <w:jc w:val="both"/>
        <w:rPr>
          <w:sz w:val="22"/>
        </w:rPr>
        <w:sectPr>
          <w:pgSz w:w="11910" w:h="16840"/>
          <w:pgMar w:header="785" w:footer="736" w:top="1560" w:bottom="920" w:left="1559" w:right="1559"/>
        </w:sectPr>
      </w:pPr>
    </w:p>
    <w:p>
      <w:pPr>
        <w:pStyle w:val="ListParagraph"/>
        <w:numPr>
          <w:ilvl w:val="2"/>
          <w:numId w:val="115"/>
        </w:numPr>
        <w:tabs>
          <w:tab w:pos="629" w:val="left" w:leader="none"/>
        </w:tabs>
        <w:spacing w:line="249" w:lineRule="auto" w:before="83" w:after="0"/>
        <w:ind w:left="141" w:right="139" w:firstLine="226"/>
        <w:jc w:val="both"/>
        <w:rPr>
          <w:sz w:val="22"/>
        </w:rPr>
      </w:pPr>
      <w:r>
        <w:rPr>
          <w:color w:val="231F20"/>
          <w:sz w:val="22"/>
        </w:rPr>
        <w:t>Solicitar de la administración actuante la expropiación forzosa de las fincas cuyos propietarios incumplan las obligaciones previstas, así como el cobro de las cantidades adeudadas por sus miembros mediante la vía de apremio.</w:t>
      </w:r>
    </w:p>
    <w:p>
      <w:pPr>
        <w:pStyle w:val="ListParagraph"/>
        <w:numPr>
          <w:ilvl w:val="2"/>
          <w:numId w:val="115"/>
        </w:numPr>
        <w:tabs>
          <w:tab w:pos="619" w:val="left" w:leader="none"/>
        </w:tabs>
        <w:spacing w:line="249" w:lineRule="auto" w:before="116" w:after="0"/>
        <w:ind w:left="141" w:right="139" w:firstLine="226"/>
        <w:jc w:val="both"/>
        <w:rPr>
          <w:sz w:val="22"/>
        </w:rPr>
      </w:pPr>
      <w:r>
        <w:rPr>
          <w:color w:val="231F20"/>
          <w:sz w:val="22"/>
        </w:rPr>
        <w:t>Adquirir, poseer, enajenar, gravar o ejercer cualesquiera otros actos de dominio o de administración de los bienes que integran el patrimonio de la entidad, y concretar contratos y créditos de todas clases, dentro del objeto de la entidad.</w:t>
      </w:r>
    </w:p>
    <w:p>
      <w:pPr>
        <w:pStyle w:val="ListParagraph"/>
        <w:numPr>
          <w:ilvl w:val="2"/>
          <w:numId w:val="115"/>
        </w:numPr>
        <w:tabs>
          <w:tab w:pos="615" w:val="left" w:leader="none"/>
        </w:tabs>
        <w:spacing w:line="249" w:lineRule="auto" w:before="116" w:after="0"/>
        <w:ind w:left="141" w:right="139" w:firstLine="226"/>
        <w:jc w:val="both"/>
        <w:rPr>
          <w:sz w:val="22"/>
        </w:rPr>
      </w:pPr>
      <w:r>
        <w:rPr>
          <w:color w:val="231F20"/>
          <w:sz w:val="22"/>
        </w:rPr>
        <w:t>Asumir la gestión y defensa de los intereses comunes de los miembros de la enti- dad ante cualquier autoridad u organismo público, tribunales y particulares.</w:t>
      </w:r>
    </w:p>
    <w:p>
      <w:pPr>
        <w:pStyle w:val="ListParagraph"/>
        <w:numPr>
          <w:ilvl w:val="2"/>
          <w:numId w:val="115"/>
        </w:numPr>
        <w:tabs>
          <w:tab w:pos="619" w:val="left" w:leader="none"/>
        </w:tabs>
        <w:spacing w:line="249" w:lineRule="auto" w:before="115" w:after="0"/>
        <w:ind w:left="141" w:right="139" w:firstLine="226"/>
        <w:jc w:val="both"/>
        <w:rPr>
          <w:sz w:val="22"/>
        </w:rPr>
      </w:pPr>
      <w:r>
        <w:rPr>
          <w:color w:val="231F20"/>
          <w:sz w:val="22"/>
        </w:rPr>
        <w:t>En</w:t>
      </w:r>
      <w:r>
        <w:rPr>
          <w:color w:val="231F20"/>
          <w:spacing w:val="-6"/>
          <w:sz w:val="22"/>
        </w:rPr>
        <w:t> </w:t>
      </w:r>
      <w:r>
        <w:rPr>
          <w:color w:val="231F20"/>
          <w:sz w:val="22"/>
        </w:rPr>
        <w:t>general,</w:t>
      </w:r>
      <w:r>
        <w:rPr>
          <w:color w:val="231F20"/>
          <w:spacing w:val="-6"/>
          <w:sz w:val="22"/>
        </w:rPr>
        <w:t> </w:t>
      </w:r>
      <w:r>
        <w:rPr>
          <w:color w:val="231F20"/>
          <w:sz w:val="22"/>
        </w:rPr>
        <w:t>el</w:t>
      </w:r>
      <w:r>
        <w:rPr>
          <w:color w:val="231F20"/>
          <w:spacing w:val="-6"/>
          <w:sz w:val="22"/>
        </w:rPr>
        <w:t> </w:t>
      </w:r>
      <w:r>
        <w:rPr>
          <w:color w:val="231F20"/>
          <w:sz w:val="22"/>
        </w:rPr>
        <w:t>ejercicio</w:t>
      </w:r>
      <w:r>
        <w:rPr>
          <w:color w:val="231F20"/>
          <w:spacing w:val="-6"/>
          <w:sz w:val="22"/>
        </w:rPr>
        <w:t> </w:t>
      </w:r>
      <w:r>
        <w:rPr>
          <w:color w:val="231F20"/>
          <w:sz w:val="22"/>
        </w:rPr>
        <w:t>de</w:t>
      </w:r>
      <w:r>
        <w:rPr>
          <w:color w:val="231F20"/>
          <w:spacing w:val="-6"/>
          <w:sz w:val="22"/>
        </w:rPr>
        <w:t> </w:t>
      </w:r>
      <w:r>
        <w:rPr>
          <w:color w:val="231F20"/>
          <w:sz w:val="22"/>
        </w:rPr>
        <w:t>cuantas</w:t>
      </w:r>
      <w:r>
        <w:rPr>
          <w:color w:val="231F20"/>
          <w:spacing w:val="-6"/>
          <w:sz w:val="22"/>
        </w:rPr>
        <w:t> </w:t>
      </w:r>
      <w:r>
        <w:rPr>
          <w:color w:val="231F20"/>
          <w:sz w:val="22"/>
        </w:rPr>
        <w:t>actividades</w:t>
      </w:r>
      <w:r>
        <w:rPr>
          <w:color w:val="231F20"/>
          <w:spacing w:val="-6"/>
          <w:sz w:val="22"/>
        </w:rPr>
        <w:t> </w:t>
      </w:r>
      <w:r>
        <w:rPr>
          <w:color w:val="231F20"/>
          <w:sz w:val="22"/>
        </w:rPr>
        <w:t>y</w:t>
      </w:r>
      <w:r>
        <w:rPr>
          <w:color w:val="231F20"/>
          <w:spacing w:val="-6"/>
          <w:sz w:val="22"/>
        </w:rPr>
        <w:t> </w:t>
      </w:r>
      <w:r>
        <w:rPr>
          <w:color w:val="231F20"/>
          <w:sz w:val="22"/>
        </w:rPr>
        <w:t>derechos</w:t>
      </w:r>
      <w:r>
        <w:rPr>
          <w:color w:val="231F20"/>
          <w:spacing w:val="-6"/>
          <w:sz w:val="22"/>
        </w:rPr>
        <w:t> </w:t>
      </w:r>
      <w:r>
        <w:rPr>
          <w:color w:val="231F20"/>
          <w:sz w:val="22"/>
        </w:rPr>
        <w:t>sean</w:t>
      </w:r>
      <w:r>
        <w:rPr>
          <w:color w:val="231F20"/>
          <w:spacing w:val="-6"/>
          <w:sz w:val="22"/>
        </w:rPr>
        <w:t> </w:t>
      </w:r>
      <w:r>
        <w:rPr>
          <w:color w:val="231F20"/>
          <w:sz w:val="22"/>
        </w:rPr>
        <w:t>convenientes</w:t>
      </w:r>
      <w:r>
        <w:rPr>
          <w:color w:val="231F20"/>
          <w:spacing w:val="-6"/>
          <w:sz w:val="22"/>
        </w:rPr>
        <w:t> </w:t>
      </w:r>
      <w:r>
        <w:rPr>
          <w:color w:val="231F20"/>
          <w:sz w:val="22"/>
        </w:rPr>
        <w:t>para el mejor cumplimiento de su objeto.</w:t>
      </w:r>
    </w:p>
    <w:p>
      <w:pPr>
        <w:pStyle w:val="ListParagraph"/>
        <w:numPr>
          <w:ilvl w:val="2"/>
          <w:numId w:val="115"/>
        </w:numPr>
        <w:tabs>
          <w:tab w:pos="748" w:val="left" w:leader="none"/>
        </w:tabs>
        <w:spacing w:line="249" w:lineRule="auto" w:before="115" w:after="0"/>
        <w:ind w:left="141" w:right="139" w:firstLine="226"/>
        <w:jc w:val="both"/>
        <w:rPr>
          <w:sz w:val="22"/>
        </w:rPr>
      </w:pPr>
      <w:r>
        <w:rPr>
          <w:color w:val="231F20"/>
          <w:sz w:val="22"/>
        </w:rPr>
        <w:t>Cualesquiera</w:t>
      </w:r>
      <w:r>
        <w:rPr>
          <w:color w:val="231F20"/>
          <w:spacing w:val="-3"/>
          <w:sz w:val="22"/>
        </w:rPr>
        <w:t> </w:t>
      </w:r>
      <w:r>
        <w:rPr>
          <w:color w:val="231F20"/>
          <w:sz w:val="22"/>
        </w:rPr>
        <w:t>otros</w:t>
      </w:r>
      <w:r>
        <w:rPr>
          <w:color w:val="231F20"/>
          <w:spacing w:val="-3"/>
          <w:sz w:val="22"/>
        </w:rPr>
        <w:t> </w:t>
      </w:r>
      <w:r>
        <w:rPr>
          <w:color w:val="231F20"/>
          <w:sz w:val="22"/>
        </w:rPr>
        <w:t>que</w:t>
      </w:r>
      <w:r>
        <w:rPr>
          <w:color w:val="231F20"/>
          <w:spacing w:val="-3"/>
          <w:sz w:val="22"/>
        </w:rPr>
        <w:t> </w:t>
      </w:r>
      <w:r>
        <w:rPr>
          <w:color w:val="231F20"/>
          <w:sz w:val="22"/>
        </w:rPr>
        <w:t>se</w:t>
      </w:r>
      <w:r>
        <w:rPr>
          <w:color w:val="231F20"/>
          <w:spacing w:val="-3"/>
          <w:sz w:val="22"/>
        </w:rPr>
        <w:t> </w:t>
      </w:r>
      <w:r>
        <w:rPr>
          <w:color w:val="231F20"/>
          <w:sz w:val="22"/>
        </w:rPr>
        <w:t>acuerden</w:t>
      </w:r>
      <w:r>
        <w:rPr>
          <w:color w:val="231F20"/>
          <w:spacing w:val="-3"/>
          <w:sz w:val="22"/>
        </w:rPr>
        <w:t> </w:t>
      </w:r>
      <w:r>
        <w:rPr>
          <w:color w:val="231F20"/>
          <w:sz w:val="22"/>
        </w:rPr>
        <w:t>acometer,</w:t>
      </w:r>
      <w:r>
        <w:rPr>
          <w:color w:val="231F20"/>
          <w:spacing w:val="-3"/>
          <w:sz w:val="22"/>
        </w:rPr>
        <w:t> </w:t>
      </w:r>
      <w:r>
        <w:rPr>
          <w:color w:val="231F20"/>
          <w:sz w:val="22"/>
        </w:rPr>
        <w:t>adoptados</w:t>
      </w:r>
      <w:r>
        <w:rPr>
          <w:color w:val="231F20"/>
          <w:spacing w:val="-3"/>
          <w:sz w:val="22"/>
        </w:rPr>
        <w:t> </w:t>
      </w:r>
      <w:r>
        <w:rPr>
          <w:color w:val="231F20"/>
          <w:sz w:val="22"/>
        </w:rPr>
        <w:t>con</w:t>
      </w:r>
      <w:r>
        <w:rPr>
          <w:color w:val="231F20"/>
          <w:spacing w:val="-3"/>
          <w:sz w:val="22"/>
        </w:rPr>
        <w:t> </w:t>
      </w:r>
      <w:r>
        <w:rPr>
          <w:color w:val="231F20"/>
          <w:sz w:val="22"/>
        </w:rPr>
        <w:t>quórum</w:t>
      </w:r>
      <w:r>
        <w:rPr>
          <w:color w:val="231F20"/>
          <w:spacing w:val="-3"/>
          <w:sz w:val="22"/>
        </w:rPr>
        <w:t> </w:t>
      </w:r>
      <w:r>
        <w:rPr>
          <w:color w:val="231F20"/>
          <w:sz w:val="22"/>
        </w:rPr>
        <w:t>suficiente por la</w:t>
      </w:r>
      <w:r>
        <w:rPr>
          <w:color w:val="231F20"/>
          <w:spacing w:val="-5"/>
          <w:sz w:val="22"/>
        </w:rPr>
        <w:t> </w:t>
      </w:r>
      <w:r>
        <w:rPr>
          <w:color w:val="231F20"/>
          <w:sz w:val="22"/>
        </w:rPr>
        <w:t>Asamblea General, y que, encuadrándose dentro de los fines legales de la enti- dad, sean debidamente autorizados por la Administración Municipal.</w:t>
      </w:r>
    </w:p>
    <w:p>
      <w:pPr>
        <w:pStyle w:val="ListParagraph"/>
        <w:numPr>
          <w:ilvl w:val="1"/>
          <w:numId w:val="115"/>
        </w:numPr>
        <w:tabs>
          <w:tab w:pos="624" w:val="left" w:leader="none"/>
        </w:tabs>
        <w:spacing w:line="240" w:lineRule="auto" w:before="116" w:after="0"/>
        <w:ind w:left="624" w:right="0" w:hanging="256"/>
        <w:jc w:val="left"/>
        <w:rPr>
          <w:sz w:val="22"/>
        </w:rPr>
      </w:pPr>
      <w:r>
        <w:rPr>
          <w:color w:val="231F20"/>
          <w:sz w:val="22"/>
        </w:rPr>
        <w:t>El</w:t>
      </w:r>
      <w:r>
        <w:rPr>
          <w:color w:val="231F20"/>
          <w:spacing w:val="-6"/>
          <w:sz w:val="22"/>
        </w:rPr>
        <w:t> </w:t>
      </w:r>
      <w:r>
        <w:rPr>
          <w:color w:val="231F20"/>
          <w:sz w:val="22"/>
        </w:rPr>
        <w:t>órgano</w:t>
      </w:r>
      <w:r>
        <w:rPr>
          <w:color w:val="231F20"/>
          <w:spacing w:val="-4"/>
          <w:sz w:val="22"/>
        </w:rPr>
        <w:t> </w:t>
      </w:r>
      <w:r>
        <w:rPr>
          <w:color w:val="231F20"/>
          <w:sz w:val="22"/>
        </w:rPr>
        <w:t>urbanístico</w:t>
      </w:r>
      <w:r>
        <w:rPr>
          <w:color w:val="231F20"/>
          <w:spacing w:val="-4"/>
          <w:sz w:val="22"/>
        </w:rPr>
        <w:t> </w:t>
      </w:r>
      <w:r>
        <w:rPr>
          <w:color w:val="231F20"/>
          <w:sz w:val="22"/>
        </w:rPr>
        <w:t>bajo</w:t>
      </w:r>
      <w:r>
        <w:rPr>
          <w:color w:val="231F20"/>
          <w:spacing w:val="-4"/>
          <w:sz w:val="22"/>
        </w:rPr>
        <w:t> </w:t>
      </w:r>
      <w:r>
        <w:rPr>
          <w:color w:val="231F20"/>
          <w:sz w:val="22"/>
        </w:rPr>
        <w:t>cuya</w:t>
      </w:r>
      <w:r>
        <w:rPr>
          <w:color w:val="231F20"/>
          <w:spacing w:val="-4"/>
          <w:sz w:val="22"/>
        </w:rPr>
        <w:t> </w:t>
      </w:r>
      <w:r>
        <w:rPr>
          <w:color w:val="231F20"/>
          <w:sz w:val="22"/>
        </w:rPr>
        <w:t>tutela</w:t>
      </w:r>
      <w:r>
        <w:rPr>
          <w:color w:val="231F20"/>
          <w:spacing w:val="-4"/>
          <w:sz w:val="22"/>
        </w:rPr>
        <w:t> </w:t>
      </w:r>
      <w:r>
        <w:rPr>
          <w:color w:val="231F20"/>
          <w:sz w:val="22"/>
        </w:rPr>
        <w:t>se</w:t>
      </w:r>
      <w:r>
        <w:rPr>
          <w:color w:val="231F20"/>
          <w:spacing w:val="-4"/>
          <w:sz w:val="22"/>
        </w:rPr>
        <w:t> </w:t>
      </w:r>
      <w:r>
        <w:rPr>
          <w:color w:val="231F20"/>
          <w:spacing w:val="-2"/>
          <w:sz w:val="22"/>
        </w:rPr>
        <w:t>actúe.</w:t>
      </w:r>
    </w:p>
    <w:p>
      <w:pPr>
        <w:pStyle w:val="ListParagraph"/>
        <w:numPr>
          <w:ilvl w:val="1"/>
          <w:numId w:val="115"/>
        </w:numPr>
        <w:tabs>
          <w:tab w:pos="563" w:val="left" w:leader="none"/>
        </w:tabs>
        <w:spacing w:line="240" w:lineRule="auto" w:before="125" w:after="0"/>
        <w:ind w:left="563" w:right="0" w:hanging="195"/>
        <w:jc w:val="left"/>
        <w:rPr>
          <w:sz w:val="22"/>
        </w:rPr>
      </w:pPr>
      <w:r>
        <w:rPr>
          <w:color w:val="231F20"/>
          <w:sz w:val="22"/>
        </w:rPr>
        <w:t>Expresión</w:t>
      </w:r>
      <w:r>
        <w:rPr>
          <w:color w:val="231F20"/>
          <w:spacing w:val="-6"/>
          <w:sz w:val="22"/>
        </w:rPr>
        <w:t> </w:t>
      </w:r>
      <w:r>
        <w:rPr>
          <w:color w:val="231F20"/>
          <w:sz w:val="22"/>
        </w:rPr>
        <w:t>del</w:t>
      </w:r>
      <w:r>
        <w:rPr>
          <w:color w:val="231F20"/>
          <w:spacing w:val="-3"/>
          <w:sz w:val="22"/>
        </w:rPr>
        <w:t> </w:t>
      </w:r>
      <w:r>
        <w:rPr>
          <w:color w:val="231F20"/>
          <w:sz w:val="22"/>
        </w:rPr>
        <w:t>ámbito,</w:t>
      </w:r>
      <w:r>
        <w:rPr>
          <w:color w:val="231F20"/>
          <w:spacing w:val="-3"/>
          <w:sz w:val="22"/>
        </w:rPr>
        <w:t> </w:t>
      </w:r>
      <w:r>
        <w:rPr>
          <w:color w:val="231F20"/>
          <w:sz w:val="22"/>
        </w:rPr>
        <w:t>sector</w:t>
      </w:r>
      <w:r>
        <w:rPr>
          <w:color w:val="231F20"/>
          <w:spacing w:val="-4"/>
          <w:sz w:val="22"/>
        </w:rPr>
        <w:t> </w:t>
      </w:r>
      <w:r>
        <w:rPr>
          <w:color w:val="231F20"/>
          <w:sz w:val="22"/>
        </w:rPr>
        <w:t>o</w:t>
      </w:r>
      <w:r>
        <w:rPr>
          <w:color w:val="231F20"/>
          <w:spacing w:val="-3"/>
          <w:sz w:val="22"/>
        </w:rPr>
        <w:t> </w:t>
      </w:r>
      <w:r>
        <w:rPr>
          <w:color w:val="231F20"/>
          <w:sz w:val="22"/>
        </w:rPr>
        <w:t>unidad</w:t>
      </w:r>
      <w:r>
        <w:rPr>
          <w:color w:val="231F20"/>
          <w:spacing w:val="-3"/>
          <w:sz w:val="22"/>
        </w:rPr>
        <w:t> </w:t>
      </w:r>
      <w:r>
        <w:rPr>
          <w:color w:val="231F20"/>
          <w:sz w:val="22"/>
        </w:rPr>
        <w:t>de</w:t>
      </w:r>
      <w:r>
        <w:rPr>
          <w:color w:val="231F20"/>
          <w:spacing w:val="-3"/>
          <w:sz w:val="22"/>
        </w:rPr>
        <w:t> </w:t>
      </w:r>
      <w:r>
        <w:rPr>
          <w:color w:val="231F20"/>
          <w:sz w:val="22"/>
        </w:rPr>
        <w:t>actuación</w:t>
      </w:r>
      <w:r>
        <w:rPr>
          <w:color w:val="231F20"/>
          <w:spacing w:val="-4"/>
          <w:sz w:val="22"/>
        </w:rPr>
        <w:t> </w:t>
      </w:r>
      <w:r>
        <w:rPr>
          <w:color w:val="231F20"/>
          <w:sz w:val="22"/>
        </w:rPr>
        <w:t>que</w:t>
      </w:r>
      <w:r>
        <w:rPr>
          <w:color w:val="231F20"/>
          <w:spacing w:val="-3"/>
          <w:sz w:val="22"/>
        </w:rPr>
        <w:t> </w:t>
      </w:r>
      <w:r>
        <w:rPr>
          <w:color w:val="231F20"/>
          <w:sz w:val="22"/>
        </w:rPr>
        <w:t>constituye</w:t>
      </w:r>
      <w:r>
        <w:rPr>
          <w:color w:val="231F20"/>
          <w:spacing w:val="-3"/>
          <w:sz w:val="22"/>
        </w:rPr>
        <w:t> </w:t>
      </w:r>
      <w:r>
        <w:rPr>
          <w:color w:val="231F20"/>
          <w:sz w:val="22"/>
        </w:rPr>
        <w:t>su</w:t>
      </w:r>
      <w:r>
        <w:rPr>
          <w:color w:val="231F20"/>
          <w:spacing w:val="-3"/>
          <w:sz w:val="22"/>
        </w:rPr>
        <w:t> </w:t>
      </w:r>
      <w:r>
        <w:rPr>
          <w:color w:val="231F20"/>
          <w:spacing w:val="-2"/>
          <w:sz w:val="22"/>
        </w:rPr>
        <w:t>objeto.</w:t>
      </w:r>
    </w:p>
    <w:p>
      <w:pPr>
        <w:pStyle w:val="ListParagraph"/>
        <w:numPr>
          <w:ilvl w:val="1"/>
          <w:numId w:val="115"/>
        </w:numPr>
        <w:tabs>
          <w:tab w:pos="624" w:val="left" w:leader="none"/>
        </w:tabs>
        <w:spacing w:line="240" w:lineRule="auto" w:before="124" w:after="0"/>
        <w:ind w:left="624" w:right="0" w:hanging="256"/>
        <w:jc w:val="left"/>
        <w:rPr>
          <w:sz w:val="22"/>
        </w:rPr>
      </w:pPr>
      <w:r>
        <w:rPr>
          <w:color w:val="231F20"/>
          <w:spacing w:val="-2"/>
          <w:sz w:val="22"/>
        </w:rPr>
        <w:t>Duración.</w:t>
      </w:r>
    </w:p>
    <w:p>
      <w:pPr>
        <w:pStyle w:val="ListParagraph"/>
        <w:numPr>
          <w:ilvl w:val="1"/>
          <w:numId w:val="115"/>
        </w:numPr>
        <w:tabs>
          <w:tab w:pos="625" w:val="left" w:leader="none"/>
        </w:tabs>
        <w:spacing w:line="249" w:lineRule="auto" w:before="124" w:after="0"/>
        <w:ind w:left="141" w:right="138" w:firstLine="226"/>
        <w:jc w:val="both"/>
        <w:rPr>
          <w:sz w:val="22"/>
        </w:rPr>
      </w:pPr>
      <w:r>
        <w:rPr>
          <w:color w:val="231F20"/>
          <w:sz w:val="22"/>
        </w:rPr>
        <w:t>Establecimiento de la forma de representación de los cotitulares de una finca y de las personas menores o incapacitadas. Los cotitulares de una finca o derecho habrán de designar una sola persona para el ejercicio de sus facultades como miembro de la entidad, respondiendo solidariamente frente a ella de cuantas obligaciones dimanen</w:t>
      </w:r>
      <w:r>
        <w:rPr>
          <w:color w:val="231F20"/>
          <w:spacing w:val="80"/>
          <w:sz w:val="22"/>
        </w:rPr>
        <w:t> </w:t>
      </w:r>
      <w:r>
        <w:rPr>
          <w:color w:val="231F20"/>
          <w:sz w:val="22"/>
        </w:rPr>
        <w:t>de su condición. Si no designaren representante en el plazo que al efecto se señale, lo nombrará</w:t>
      </w:r>
      <w:r>
        <w:rPr>
          <w:color w:val="231F20"/>
          <w:spacing w:val="-15"/>
          <w:sz w:val="22"/>
        </w:rPr>
        <w:t> </w:t>
      </w:r>
      <w:r>
        <w:rPr>
          <w:color w:val="231F20"/>
          <w:sz w:val="22"/>
        </w:rPr>
        <w:t>el</w:t>
      </w:r>
      <w:r>
        <w:rPr>
          <w:color w:val="231F20"/>
          <w:spacing w:val="-15"/>
          <w:sz w:val="22"/>
        </w:rPr>
        <w:t> </w:t>
      </w:r>
      <w:r>
        <w:rPr>
          <w:color w:val="231F20"/>
          <w:sz w:val="22"/>
        </w:rPr>
        <w:t>órgano</w:t>
      </w:r>
      <w:r>
        <w:rPr>
          <w:color w:val="231F20"/>
          <w:spacing w:val="-15"/>
          <w:sz w:val="22"/>
        </w:rPr>
        <w:t> </w:t>
      </w:r>
      <w:r>
        <w:rPr>
          <w:color w:val="231F20"/>
          <w:sz w:val="22"/>
        </w:rPr>
        <w:t>actuante.</w:t>
      </w:r>
      <w:r>
        <w:rPr>
          <w:color w:val="231F20"/>
          <w:spacing w:val="-15"/>
          <w:sz w:val="22"/>
        </w:rPr>
        <w:t> </w:t>
      </w:r>
      <w:r>
        <w:rPr>
          <w:color w:val="231F20"/>
          <w:sz w:val="22"/>
        </w:rPr>
        <w:t>Cuando</w:t>
      </w:r>
      <w:r>
        <w:rPr>
          <w:color w:val="231F20"/>
          <w:spacing w:val="-15"/>
          <w:sz w:val="22"/>
        </w:rPr>
        <w:t> </w:t>
      </w:r>
      <w:r>
        <w:rPr>
          <w:color w:val="231F20"/>
          <w:sz w:val="22"/>
        </w:rPr>
        <w:t>las</w:t>
      </w:r>
      <w:r>
        <w:rPr>
          <w:color w:val="231F20"/>
          <w:spacing w:val="-15"/>
          <w:sz w:val="22"/>
        </w:rPr>
        <w:t> </w:t>
      </w:r>
      <w:r>
        <w:rPr>
          <w:color w:val="231F20"/>
          <w:sz w:val="22"/>
        </w:rPr>
        <w:t>fincas</w:t>
      </w:r>
      <w:r>
        <w:rPr>
          <w:color w:val="231F20"/>
          <w:spacing w:val="-15"/>
          <w:sz w:val="22"/>
        </w:rPr>
        <w:t> </w:t>
      </w:r>
      <w:r>
        <w:rPr>
          <w:color w:val="231F20"/>
          <w:sz w:val="22"/>
        </w:rPr>
        <w:t>pertenezcan</w:t>
      </w:r>
      <w:r>
        <w:rPr>
          <w:color w:val="231F20"/>
          <w:spacing w:val="-15"/>
          <w:sz w:val="22"/>
        </w:rPr>
        <w:t> </w:t>
      </w:r>
      <w:r>
        <w:rPr>
          <w:color w:val="231F20"/>
          <w:sz w:val="22"/>
        </w:rPr>
        <w:t>a</w:t>
      </w:r>
      <w:r>
        <w:rPr>
          <w:color w:val="231F20"/>
          <w:spacing w:val="-15"/>
          <w:sz w:val="22"/>
        </w:rPr>
        <w:t> </w:t>
      </w:r>
      <w:r>
        <w:rPr>
          <w:color w:val="231F20"/>
          <w:sz w:val="22"/>
        </w:rPr>
        <w:t>menores</w:t>
      </w:r>
      <w:r>
        <w:rPr>
          <w:color w:val="231F20"/>
          <w:spacing w:val="-15"/>
          <w:sz w:val="22"/>
        </w:rPr>
        <w:t> </w:t>
      </w:r>
      <w:r>
        <w:rPr>
          <w:color w:val="231F20"/>
          <w:sz w:val="22"/>
        </w:rPr>
        <w:t>o</w:t>
      </w:r>
      <w:r>
        <w:rPr>
          <w:color w:val="231F20"/>
          <w:spacing w:val="-15"/>
          <w:sz w:val="22"/>
        </w:rPr>
        <w:t> </w:t>
      </w:r>
      <w:r>
        <w:rPr>
          <w:color w:val="231F20"/>
          <w:sz w:val="22"/>
        </w:rPr>
        <w:t>personas</w:t>
      </w:r>
      <w:r>
        <w:rPr>
          <w:color w:val="231F20"/>
          <w:spacing w:val="-15"/>
          <w:sz w:val="22"/>
        </w:rPr>
        <w:t> </w:t>
      </w:r>
      <w:r>
        <w:rPr>
          <w:color w:val="231F20"/>
          <w:sz w:val="22"/>
        </w:rPr>
        <w:t>que tengan</w:t>
      </w:r>
      <w:r>
        <w:rPr>
          <w:color w:val="231F20"/>
          <w:spacing w:val="-10"/>
          <w:sz w:val="22"/>
        </w:rPr>
        <w:t> </w:t>
      </w:r>
      <w:r>
        <w:rPr>
          <w:color w:val="231F20"/>
          <w:sz w:val="22"/>
        </w:rPr>
        <w:t>limitada</w:t>
      </w:r>
      <w:r>
        <w:rPr>
          <w:color w:val="231F20"/>
          <w:spacing w:val="-10"/>
          <w:sz w:val="22"/>
        </w:rPr>
        <w:t> </w:t>
      </w:r>
      <w:r>
        <w:rPr>
          <w:color w:val="231F20"/>
          <w:sz w:val="22"/>
        </w:rPr>
        <w:t>su</w:t>
      </w:r>
      <w:r>
        <w:rPr>
          <w:color w:val="231F20"/>
          <w:spacing w:val="-10"/>
          <w:sz w:val="22"/>
        </w:rPr>
        <w:t> </w:t>
      </w:r>
      <w:r>
        <w:rPr>
          <w:color w:val="231F20"/>
          <w:sz w:val="22"/>
        </w:rPr>
        <w:t>capacidad</w:t>
      </w:r>
      <w:r>
        <w:rPr>
          <w:color w:val="231F20"/>
          <w:spacing w:val="-10"/>
          <w:sz w:val="22"/>
        </w:rPr>
        <w:t> </w:t>
      </w:r>
      <w:r>
        <w:rPr>
          <w:color w:val="231F20"/>
          <w:sz w:val="22"/>
        </w:rPr>
        <w:t>de</w:t>
      </w:r>
      <w:r>
        <w:rPr>
          <w:color w:val="231F20"/>
          <w:spacing w:val="-10"/>
          <w:sz w:val="22"/>
        </w:rPr>
        <w:t> </w:t>
      </w:r>
      <w:r>
        <w:rPr>
          <w:color w:val="231F20"/>
          <w:sz w:val="22"/>
        </w:rPr>
        <w:t>obrar,</w:t>
      </w:r>
      <w:r>
        <w:rPr>
          <w:color w:val="231F20"/>
          <w:spacing w:val="-10"/>
          <w:sz w:val="22"/>
        </w:rPr>
        <w:t> </w:t>
      </w:r>
      <w:r>
        <w:rPr>
          <w:color w:val="231F20"/>
          <w:sz w:val="22"/>
        </w:rPr>
        <w:t>estarán</w:t>
      </w:r>
      <w:r>
        <w:rPr>
          <w:color w:val="231F20"/>
          <w:spacing w:val="-10"/>
          <w:sz w:val="22"/>
        </w:rPr>
        <w:t> </w:t>
      </w:r>
      <w:r>
        <w:rPr>
          <w:color w:val="231F20"/>
          <w:sz w:val="22"/>
        </w:rPr>
        <w:t>representados</w:t>
      </w:r>
      <w:r>
        <w:rPr>
          <w:color w:val="231F20"/>
          <w:spacing w:val="-10"/>
          <w:sz w:val="22"/>
        </w:rPr>
        <w:t> </w:t>
      </w:r>
      <w:r>
        <w:rPr>
          <w:color w:val="231F20"/>
          <w:sz w:val="22"/>
        </w:rPr>
        <w:t>en</w:t>
      </w:r>
      <w:r>
        <w:rPr>
          <w:color w:val="231F20"/>
          <w:spacing w:val="-10"/>
          <w:sz w:val="22"/>
        </w:rPr>
        <w:t> </w:t>
      </w:r>
      <w:r>
        <w:rPr>
          <w:color w:val="231F20"/>
          <w:sz w:val="22"/>
        </w:rPr>
        <w:t>la</w:t>
      </w:r>
      <w:r>
        <w:rPr>
          <w:color w:val="231F20"/>
          <w:spacing w:val="-10"/>
          <w:sz w:val="22"/>
        </w:rPr>
        <w:t> </w:t>
      </w:r>
      <w:r>
        <w:rPr>
          <w:color w:val="231F20"/>
          <w:sz w:val="22"/>
        </w:rPr>
        <w:t>entidad</w:t>
      </w:r>
      <w:r>
        <w:rPr>
          <w:color w:val="231F20"/>
          <w:spacing w:val="-10"/>
          <w:sz w:val="22"/>
        </w:rPr>
        <w:t> </w:t>
      </w:r>
      <w:r>
        <w:rPr>
          <w:color w:val="231F20"/>
          <w:sz w:val="22"/>
        </w:rPr>
        <w:t>por</w:t>
      </w:r>
      <w:r>
        <w:rPr>
          <w:color w:val="231F20"/>
          <w:spacing w:val="-10"/>
          <w:sz w:val="22"/>
        </w:rPr>
        <w:t> </w:t>
      </w:r>
      <w:r>
        <w:rPr>
          <w:color w:val="231F20"/>
          <w:sz w:val="22"/>
        </w:rPr>
        <w:t>quienes ostenten la representación legal de los mismos.</w:t>
      </w:r>
    </w:p>
    <w:p>
      <w:pPr>
        <w:pStyle w:val="ListParagraph"/>
        <w:numPr>
          <w:ilvl w:val="1"/>
          <w:numId w:val="115"/>
        </w:numPr>
        <w:tabs>
          <w:tab w:pos="566" w:val="left" w:leader="none"/>
        </w:tabs>
        <w:spacing w:line="249" w:lineRule="auto" w:before="121" w:after="0"/>
        <w:ind w:left="141" w:right="139" w:firstLine="226"/>
        <w:jc w:val="both"/>
        <w:rPr>
          <w:sz w:val="22"/>
        </w:rPr>
      </w:pPr>
      <w:r>
        <w:rPr>
          <w:color w:val="231F20"/>
          <w:sz w:val="22"/>
        </w:rPr>
        <w:t>Condiciones o requisitos para incorporarse a la entidad empresas urbanizadoras, las cuales estarán representadas por una sola persona.</w:t>
      </w:r>
    </w:p>
    <w:p>
      <w:pPr>
        <w:pStyle w:val="ListParagraph"/>
        <w:numPr>
          <w:ilvl w:val="1"/>
          <w:numId w:val="115"/>
        </w:numPr>
        <w:tabs>
          <w:tab w:pos="582" w:val="left" w:leader="none"/>
        </w:tabs>
        <w:spacing w:line="249" w:lineRule="auto" w:before="115" w:after="0"/>
        <w:ind w:left="141" w:right="138" w:firstLine="226"/>
        <w:jc w:val="both"/>
        <w:rPr>
          <w:sz w:val="22"/>
        </w:rPr>
      </w:pPr>
      <w:r>
        <w:rPr>
          <w:color w:val="231F20"/>
          <w:sz w:val="22"/>
        </w:rPr>
        <w:t>Forma de contratación de la empresa encargada de la ejecución de la obra de urbanización que necesariamente requerirá, como mínimo, la oferta de tres empresas urbanizadoras, adjudicándose a la empresa que disponga de mayor solvencia técnica</w:t>
      </w:r>
      <w:r>
        <w:rPr>
          <w:color w:val="231F20"/>
          <w:spacing w:val="40"/>
          <w:sz w:val="22"/>
        </w:rPr>
        <w:t> </w:t>
      </w:r>
      <w:r>
        <w:rPr>
          <w:color w:val="231F20"/>
          <w:sz w:val="22"/>
        </w:rPr>
        <w:t>y económica y ofrezca mejores garantías y, en todo caso, cuente con el respaldo de la mayoría de las cuotas de propiedad. En el supuesto que uno de los propietarios de la actuación ostentara capacidad para ejecutar las obras de urbanización, los Estatutos podrán prever la adjudicación directamente al propietario que ostente tal condición y, en</w:t>
      </w:r>
      <w:r>
        <w:rPr>
          <w:color w:val="231F20"/>
          <w:spacing w:val="-7"/>
          <w:sz w:val="22"/>
        </w:rPr>
        <w:t> </w:t>
      </w:r>
      <w:r>
        <w:rPr>
          <w:color w:val="231F20"/>
          <w:sz w:val="22"/>
        </w:rPr>
        <w:t>todo</w:t>
      </w:r>
      <w:r>
        <w:rPr>
          <w:color w:val="231F20"/>
          <w:spacing w:val="-7"/>
          <w:sz w:val="22"/>
        </w:rPr>
        <w:t> </w:t>
      </w:r>
      <w:r>
        <w:rPr>
          <w:color w:val="231F20"/>
          <w:sz w:val="22"/>
        </w:rPr>
        <w:t>caso,</w:t>
      </w:r>
      <w:r>
        <w:rPr>
          <w:color w:val="231F20"/>
          <w:spacing w:val="-6"/>
          <w:sz w:val="22"/>
        </w:rPr>
        <w:t> </w:t>
      </w:r>
      <w:r>
        <w:rPr>
          <w:color w:val="231F20"/>
          <w:sz w:val="22"/>
        </w:rPr>
        <w:t>sometido</w:t>
      </w:r>
      <w:r>
        <w:rPr>
          <w:color w:val="231F20"/>
          <w:spacing w:val="-6"/>
          <w:sz w:val="22"/>
        </w:rPr>
        <w:t> </w:t>
      </w:r>
      <w:r>
        <w:rPr>
          <w:color w:val="231F20"/>
          <w:sz w:val="22"/>
        </w:rPr>
        <w:t>también</w:t>
      </w:r>
      <w:r>
        <w:rPr>
          <w:color w:val="231F20"/>
          <w:spacing w:val="-6"/>
          <w:sz w:val="22"/>
        </w:rPr>
        <w:t> </w:t>
      </w:r>
      <w:r>
        <w:rPr>
          <w:color w:val="231F20"/>
          <w:sz w:val="22"/>
        </w:rPr>
        <w:t>esta</w:t>
      </w:r>
      <w:r>
        <w:rPr>
          <w:color w:val="231F20"/>
          <w:spacing w:val="-7"/>
          <w:sz w:val="22"/>
        </w:rPr>
        <w:t> </w:t>
      </w:r>
      <w:r>
        <w:rPr>
          <w:color w:val="231F20"/>
          <w:sz w:val="22"/>
        </w:rPr>
        <w:t>adjudicación</w:t>
      </w:r>
      <w:r>
        <w:rPr>
          <w:color w:val="231F20"/>
          <w:spacing w:val="-6"/>
          <w:sz w:val="22"/>
        </w:rPr>
        <w:t> </w:t>
      </w:r>
      <w:r>
        <w:rPr>
          <w:color w:val="231F20"/>
          <w:sz w:val="22"/>
        </w:rPr>
        <w:t>a</w:t>
      </w:r>
      <w:r>
        <w:rPr>
          <w:color w:val="231F20"/>
          <w:spacing w:val="-7"/>
          <w:sz w:val="22"/>
        </w:rPr>
        <w:t> </w:t>
      </w:r>
      <w:r>
        <w:rPr>
          <w:color w:val="231F20"/>
          <w:sz w:val="22"/>
        </w:rPr>
        <w:t>la</w:t>
      </w:r>
      <w:r>
        <w:rPr>
          <w:color w:val="231F20"/>
          <w:spacing w:val="-7"/>
          <w:sz w:val="22"/>
        </w:rPr>
        <w:t> </w:t>
      </w:r>
      <w:r>
        <w:rPr>
          <w:color w:val="231F20"/>
          <w:sz w:val="22"/>
        </w:rPr>
        <w:t>aprobación</w:t>
      </w:r>
      <w:r>
        <w:rPr>
          <w:color w:val="231F20"/>
          <w:spacing w:val="-6"/>
          <w:sz w:val="22"/>
        </w:rPr>
        <w:t> </w:t>
      </w:r>
      <w:r>
        <w:rPr>
          <w:color w:val="231F20"/>
          <w:sz w:val="22"/>
        </w:rPr>
        <w:t>por</w:t>
      </w:r>
      <w:r>
        <w:rPr>
          <w:color w:val="231F20"/>
          <w:spacing w:val="-6"/>
          <w:sz w:val="22"/>
        </w:rPr>
        <w:t> </w:t>
      </w:r>
      <w:r>
        <w:rPr>
          <w:color w:val="231F20"/>
          <w:sz w:val="22"/>
        </w:rPr>
        <w:t>la</w:t>
      </w:r>
      <w:r>
        <w:rPr>
          <w:color w:val="231F20"/>
          <w:spacing w:val="-7"/>
          <w:sz w:val="22"/>
        </w:rPr>
        <w:t> </w:t>
      </w:r>
      <w:r>
        <w:rPr>
          <w:color w:val="231F20"/>
          <w:sz w:val="22"/>
        </w:rPr>
        <w:t>mayoría</w:t>
      </w:r>
      <w:r>
        <w:rPr>
          <w:color w:val="231F20"/>
          <w:spacing w:val="-7"/>
          <w:sz w:val="22"/>
        </w:rPr>
        <w:t> </w:t>
      </w:r>
      <w:r>
        <w:rPr>
          <w:color w:val="231F20"/>
          <w:sz w:val="22"/>
        </w:rPr>
        <w:t>de</w:t>
      </w:r>
      <w:r>
        <w:rPr>
          <w:color w:val="231F20"/>
          <w:spacing w:val="-7"/>
          <w:sz w:val="22"/>
        </w:rPr>
        <w:t> </w:t>
      </w:r>
      <w:r>
        <w:rPr>
          <w:color w:val="231F20"/>
          <w:sz w:val="22"/>
        </w:rPr>
        <w:t>las cuotas</w:t>
      </w:r>
      <w:r>
        <w:rPr>
          <w:color w:val="231F20"/>
          <w:spacing w:val="-9"/>
          <w:sz w:val="22"/>
        </w:rPr>
        <w:t> </w:t>
      </w:r>
      <w:r>
        <w:rPr>
          <w:color w:val="231F20"/>
          <w:sz w:val="22"/>
        </w:rPr>
        <w:t>de</w:t>
      </w:r>
      <w:r>
        <w:rPr>
          <w:color w:val="231F20"/>
          <w:spacing w:val="-9"/>
          <w:sz w:val="22"/>
        </w:rPr>
        <w:t> </w:t>
      </w:r>
      <w:r>
        <w:rPr>
          <w:color w:val="231F20"/>
          <w:sz w:val="22"/>
        </w:rPr>
        <w:t>propiedad.</w:t>
      </w:r>
      <w:r>
        <w:rPr>
          <w:color w:val="231F20"/>
          <w:spacing w:val="-9"/>
          <w:sz w:val="22"/>
        </w:rPr>
        <w:t> </w:t>
      </w:r>
      <w:r>
        <w:rPr>
          <w:color w:val="231F20"/>
          <w:sz w:val="22"/>
        </w:rPr>
        <w:t>En</w:t>
      </w:r>
      <w:r>
        <w:rPr>
          <w:color w:val="231F20"/>
          <w:spacing w:val="-9"/>
          <w:sz w:val="22"/>
        </w:rPr>
        <w:t> </w:t>
      </w:r>
      <w:r>
        <w:rPr>
          <w:color w:val="231F20"/>
          <w:sz w:val="22"/>
        </w:rPr>
        <w:t>cualquier</w:t>
      </w:r>
      <w:r>
        <w:rPr>
          <w:color w:val="231F20"/>
          <w:spacing w:val="-9"/>
          <w:sz w:val="22"/>
        </w:rPr>
        <w:t> </w:t>
      </w:r>
      <w:r>
        <w:rPr>
          <w:color w:val="231F20"/>
          <w:sz w:val="22"/>
        </w:rPr>
        <w:t>caso,</w:t>
      </w:r>
      <w:r>
        <w:rPr>
          <w:color w:val="231F20"/>
          <w:spacing w:val="-9"/>
          <w:sz w:val="22"/>
        </w:rPr>
        <w:t> </w:t>
      </w:r>
      <w:r>
        <w:rPr>
          <w:color w:val="231F20"/>
          <w:sz w:val="22"/>
        </w:rPr>
        <w:t>también</w:t>
      </w:r>
      <w:r>
        <w:rPr>
          <w:color w:val="231F20"/>
          <w:spacing w:val="-9"/>
          <w:sz w:val="22"/>
        </w:rPr>
        <w:t> </w:t>
      </w:r>
      <w:r>
        <w:rPr>
          <w:color w:val="231F20"/>
          <w:sz w:val="22"/>
        </w:rPr>
        <w:t>podrán</w:t>
      </w:r>
      <w:r>
        <w:rPr>
          <w:color w:val="231F20"/>
          <w:spacing w:val="-9"/>
          <w:sz w:val="22"/>
        </w:rPr>
        <w:t> </w:t>
      </w:r>
      <w:r>
        <w:rPr>
          <w:color w:val="231F20"/>
          <w:sz w:val="22"/>
        </w:rPr>
        <w:t>establecer</w:t>
      </w:r>
      <w:r>
        <w:rPr>
          <w:color w:val="231F20"/>
          <w:spacing w:val="-9"/>
          <w:sz w:val="22"/>
        </w:rPr>
        <w:t> </w:t>
      </w:r>
      <w:r>
        <w:rPr>
          <w:color w:val="231F20"/>
          <w:sz w:val="22"/>
        </w:rPr>
        <w:t>los</w:t>
      </w:r>
      <w:r>
        <w:rPr>
          <w:color w:val="231F20"/>
          <w:spacing w:val="-9"/>
          <w:sz w:val="22"/>
        </w:rPr>
        <w:t> </w:t>
      </w:r>
      <w:r>
        <w:rPr>
          <w:color w:val="231F20"/>
          <w:sz w:val="22"/>
        </w:rPr>
        <w:t>Estatutos</w:t>
      </w:r>
      <w:r>
        <w:rPr>
          <w:color w:val="231F20"/>
          <w:spacing w:val="-9"/>
          <w:sz w:val="22"/>
        </w:rPr>
        <w:t> </w:t>
      </w:r>
      <w:r>
        <w:rPr>
          <w:color w:val="231F20"/>
          <w:sz w:val="22"/>
        </w:rPr>
        <w:t>que</w:t>
      </w:r>
      <w:r>
        <w:rPr>
          <w:color w:val="231F20"/>
          <w:spacing w:val="-9"/>
          <w:sz w:val="22"/>
        </w:rPr>
        <w:t> </w:t>
      </w:r>
      <w:r>
        <w:rPr>
          <w:color w:val="231F20"/>
          <w:sz w:val="22"/>
        </w:rPr>
        <w:t>la empresa</w:t>
      </w:r>
      <w:r>
        <w:rPr>
          <w:color w:val="231F20"/>
          <w:spacing w:val="-1"/>
          <w:sz w:val="22"/>
        </w:rPr>
        <w:t> </w:t>
      </w:r>
      <w:r>
        <w:rPr>
          <w:color w:val="231F20"/>
          <w:sz w:val="22"/>
        </w:rPr>
        <w:t>adjudicataria</w:t>
      </w:r>
      <w:r>
        <w:rPr>
          <w:color w:val="231F20"/>
          <w:spacing w:val="-1"/>
          <w:sz w:val="22"/>
        </w:rPr>
        <w:t> </w:t>
      </w:r>
      <w:r>
        <w:rPr>
          <w:color w:val="231F20"/>
          <w:sz w:val="22"/>
        </w:rPr>
        <w:t>forme</w:t>
      </w:r>
      <w:r>
        <w:rPr>
          <w:color w:val="231F20"/>
          <w:spacing w:val="-1"/>
          <w:sz w:val="22"/>
        </w:rPr>
        <w:t> </w:t>
      </w:r>
      <w:r>
        <w:rPr>
          <w:color w:val="231F20"/>
          <w:sz w:val="22"/>
        </w:rPr>
        <w:t>parte</w:t>
      </w:r>
      <w:r>
        <w:rPr>
          <w:color w:val="231F20"/>
          <w:spacing w:val="-1"/>
          <w:sz w:val="22"/>
        </w:rPr>
        <w:t> </w:t>
      </w:r>
      <w:r>
        <w:rPr>
          <w:color w:val="231F20"/>
          <w:sz w:val="22"/>
        </w:rPr>
        <w:t>de</w:t>
      </w:r>
      <w:r>
        <w:rPr>
          <w:color w:val="231F20"/>
          <w:spacing w:val="-1"/>
          <w:sz w:val="22"/>
        </w:rPr>
        <w:t> </w:t>
      </w:r>
      <w:r>
        <w:rPr>
          <w:color w:val="231F20"/>
          <w:sz w:val="22"/>
        </w:rPr>
        <w:t>la</w:t>
      </w:r>
      <w:r>
        <w:rPr>
          <w:color w:val="231F20"/>
          <w:spacing w:val="-1"/>
          <w:sz w:val="22"/>
        </w:rPr>
        <w:t> </w:t>
      </w:r>
      <w:r>
        <w:rPr>
          <w:color w:val="231F20"/>
          <w:sz w:val="22"/>
        </w:rPr>
        <w:t>entidad</w:t>
      </w:r>
      <w:r>
        <w:rPr>
          <w:color w:val="231F20"/>
          <w:spacing w:val="-1"/>
          <w:sz w:val="22"/>
        </w:rPr>
        <w:t> </w:t>
      </w:r>
      <w:r>
        <w:rPr>
          <w:color w:val="231F20"/>
          <w:sz w:val="22"/>
        </w:rPr>
        <w:t>bien</w:t>
      </w:r>
      <w:r>
        <w:rPr>
          <w:color w:val="231F20"/>
          <w:spacing w:val="-1"/>
          <w:sz w:val="22"/>
        </w:rPr>
        <w:t> </w:t>
      </w:r>
      <w:r>
        <w:rPr>
          <w:color w:val="231F20"/>
          <w:sz w:val="22"/>
        </w:rPr>
        <w:t>como</w:t>
      </w:r>
      <w:r>
        <w:rPr>
          <w:color w:val="231F20"/>
          <w:spacing w:val="-1"/>
          <w:sz w:val="22"/>
        </w:rPr>
        <w:t> </w:t>
      </w:r>
      <w:r>
        <w:rPr>
          <w:color w:val="231F20"/>
          <w:sz w:val="22"/>
        </w:rPr>
        <w:t>miembro</w:t>
      </w:r>
      <w:r>
        <w:rPr>
          <w:color w:val="231F20"/>
          <w:spacing w:val="-1"/>
          <w:sz w:val="22"/>
        </w:rPr>
        <w:t> </w:t>
      </w:r>
      <w:r>
        <w:rPr>
          <w:color w:val="231F20"/>
          <w:sz w:val="22"/>
        </w:rPr>
        <w:t>sin</w:t>
      </w:r>
      <w:r>
        <w:rPr>
          <w:color w:val="231F20"/>
          <w:spacing w:val="-1"/>
          <w:sz w:val="22"/>
        </w:rPr>
        <w:t> </w:t>
      </w:r>
      <w:r>
        <w:rPr>
          <w:color w:val="231F20"/>
          <w:sz w:val="22"/>
        </w:rPr>
        <w:t>poder</w:t>
      </w:r>
      <w:r>
        <w:rPr>
          <w:color w:val="231F20"/>
          <w:spacing w:val="-1"/>
          <w:sz w:val="22"/>
        </w:rPr>
        <w:t> </w:t>
      </w:r>
      <w:r>
        <w:rPr>
          <w:color w:val="231F20"/>
          <w:sz w:val="22"/>
        </w:rPr>
        <w:t>de</w:t>
      </w:r>
      <w:r>
        <w:rPr>
          <w:color w:val="231F20"/>
          <w:spacing w:val="-1"/>
          <w:sz w:val="22"/>
        </w:rPr>
        <w:t> </w:t>
      </w:r>
      <w:r>
        <w:rPr>
          <w:color w:val="231F20"/>
          <w:sz w:val="22"/>
        </w:rPr>
        <w:t>deci- sión o como miembro efectivo en el caso que además aporte financiación a cambio de aprovechamiento. En el caso que la urbanizadora hubiera formalizado con la entidad o los propietarios acuerdos de compensación de gastos de urbanización por aprovecha- miento,</w:t>
      </w:r>
      <w:r>
        <w:rPr>
          <w:color w:val="231F20"/>
          <w:spacing w:val="-6"/>
          <w:sz w:val="22"/>
        </w:rPr>
        <w:t> </w:t>
      </w:r>
      <w:r>
        <w:rPr>
          <w:color w:val="231F20"/>
          <w:sz w:val="22"/>
        </w:rPr>
        <w:t>concurrirán</w:t>
      </w:r>
      <w:r>
        <w:rPr>
          <w:color w:val="231F20"/>
          <w:spacing w:val="-6"/>
          <w:sz w:val="22"/>
        </w:rPr>
        <w:t> </w:t>
      </w:r>
      <w:r>
        <w:rPr>
          <w:color w:val="231F20"/>
          <w:sz w:val="22"/>
        </w:rPr>
        <w:t>en</w:t>
      </w:r>
      <w:r>
        <w:rPr>
          <w:color w:val="231F20"/>
          <w:spacing w:val="-6"/>
          <w:sz w:val="22"/>
        </w:rPr>
        <w:t> </w:t>
      </w:r>
      <w:r>
        <w:rPr>
          <w:color w:val="231F20"/>
          <w:sz w:val="22"/>
        </w:rPr>
        <w:t>la</w:t>
      </w:r>
      <w:r>
        <w:rPr>
          <w:color w:val="231F20"/>
          <w:spacing w:val="-6"/>
          <w:sz w:val="22"/>
        </w:rPr>
        <w:t> </w:t>
      </w:r>
      <w:r>
        <w:rPr>
          <w:color w:val="231F20"/>
          <w:sz w:val="22"/>
        </w:rPr>
        <w:t>entidad</w:t>
      </w:r>
      <w:r>
        <w:rPr>
          <w:color w:val="231F20"/>
          <w:spacing w:val="-6"/>
          <w:sz w:val="22"/>
        </w:rPr>
        <w:t> </w:t>
      </w:r>
      <w:r>
        <w:rPr>
          <w:color w:val="231F20"/>
          <w:sz w:val="22"/>
        </w:rPr>
        <w:t>en</w:t>
      </w:r>
      <w:r>
        <w:rPr>
          <w:color w:val="231F20"/>
          <w:spacing w:val="-6"/>
          <w:sz w:val="22"/>
        </w:rPr>
        <w:t> </w:t>
      </w:r>
      <w:r>
        <w:rPr>
          <w:color w:val="231F20"/>
          <w:sz w:val="22"/>
        </w:rPr>
        <w:t>la</w:t>
      </w:r>
      <w:r>
        <w:rPr>
          <w:color w:val="231F20"/>
          <w:spacing w:val="-6"/>
          <w:sz w:val="22"/>
        </w:rPr>
        <w:t> </w:t>
      </w:r>
      <w:r>
        <w:rPr>
          <w:color w:val="231F20"/>
          <w:sz w:val="22"/>
        </w:rPr>
        <w:t>proporción</w:t>
      </w:r>
      <w:r>
        <w:rPr>
          <w:color w:val="231F20"/>
          <w:spacing w:val="-6"/>
          <w:sz w:val="22"/>
        </w:rPr>
        <w:t> </w:t>
      </w:r>
      <w:r>
        <w:rPr>
          <w:color w:val="231F20"/>
          <w:sz w:val="22"/>
        </w:rPr>
        <w:t>que</w:t>
      </w:r>
      <w:r>
        <w:rPr>
          <w:color w:val="231F20"/>
          <w:spacing w:val="-6"/>
          <w:sz w:val="22"/>
        </w:rPr>
        <w:t> </w:t>
      </w:r>
      <w:r>
        <w:rPr>
          <w:color w:val="231F20"/>
          <w:sz w:val="22"/>
        </w:rPr>
        <w:t>corresponda</w:t>
      </w:r>
      <w:r>
        <w:rPr>
          <w:color w:val="231F20"/>
          <w:spacing w:val="-6"/>
          <w:sz w:val="22"/>
        </w:rPr>
        <w:t> </w:t>
      </w:r>
      <w:r>
        <w:rPr>
          <w:color w:val="231F20"/>
          <w:sz w:val="22"/>
        </w:rPr>
        <w:t>al</w:t>
      </w:r>
      <w:r>
        <w:rPr>
          <w:color w:val="231F20"/>
          <w:spacing w:val="-6"/>
          <w:sz w:val="22"/>
        </w:rPr>
        <w:t> </w:t>
      </w:r>
      <w:r>
        <w:rPr>
          <w:color w:val="231F20"/>
          <w:sz w:val="22"/>
        </w:rPr>
        <w:t>aprovechamiento </w:t>
      </w:r>
      <w:r>
        <w:rPr>
          <w:color w:val="231F20"/>
          <w:spacing w:val="-2"/>
          <w:sz w:val="22"/>
        </w:rPr>
        <w:t>adquirido.</w:t>
      </w:r>
    </w:p>
    <w:p>
      <w:pPr>
        <w:pStyle w:val="ListParagraph"/>
        <w:numPr>
          <w:ilvl w:val="1"/>
          <w:numId w:val="115"/>
        </w:numPr>
        <w:tabs>
          <w:tab w:pos="615" w:val="left" w:leader="none"/>
        </w:tabs>
        <w:spacing w:line="249" w:lineRule="auto" w:before="127" w:after="0"/>
        <w:ind w:left="141" w:right="138" w:firstLine="226"/>
        <w:jc w:val="both"/>
        <w:rPr>
          <w:sz w:val="22"/>
        </w:rPr>
      </w:pPr>
      <w:r>
        <w:rPr>
          <w:color w:val="231F20"/>
          <w:sz w:val="22"/>
        </w:rPr>
        <w:t>Órganos de gobierno y administración, forma de designarlos y facultades de cada uno de ellos.</w:t>
      </w:r>
    </w:p>
    <w:p>
      <w:pPr>
        <w:pStyle w:val="ListParagraph"/>
        <w:numPr>
          <w:ilvl w:val="1"/>
          <w:numId w:val="115"/>
        </w:numPr>
        <w:tabs>
          <w:tab w:pos="585" w:val="left" w:leader="none"/>
        </w:tabs>
        <w:spacing w:line="249" w:lineRule="auto" w:before="115" w:after="0"/>
        <w:ind w:left="141" w:right="139" w:firstLine="226"/>
        <w:jc w:val="both"/>
        <w:rPr>
          <w:sz w:val="22"/>
        </w:rPr>
      </w:pPr>
      <w:r>
        <w:rPr>
          <w:color w:val="231F20"/>
          <w:sz w:val="22"/>
        </w:rPr>
        <w:t>Requisitos de la convocatoria de los órganos de gobierno y administración, así como</w:t>
      </w:r>
      <w:r>
        <w:rPr>
          <w:color w:val="231F20"/>
          <w:spacing w:val="-3"/>
          <w:sz w:val="22"/>
        </w:rPr>
        <w:t> </w:t>
      </w:r>
      <w:r>
        <w:rPr>
          <w:color w:val="231F20"/>
          <w:sz w:val="22"/>
        </w:rPr>
        <w:t>los</w:t>
      </w:r>
      <w:r>
        <w:rPr>
          <w:color w:val="231F20"/>
          <w:spacing w:val="-3"/>
          <w:sz w:val="22"/>
        </w:rPr>
        <w:t> </w:t>
      </w:r>
      <w:r>
        <w:rPr>
          <w:color w:val="231F20"/>
          <w:sz w:val="22"/>
        </w:rPr>
        <w:t>requisitos</w:t>
      </w:r>
      <w:r>
        <w:rPr>
          <w:color w:val="231F20"/>
          <w:spacing w:val="-3"/>
          <w:sz w:val="22"/>
        </w:rPr>
        <w:t> </w:t>
      </w:r>
      <w:r>
        <w:rPr>
          <w:color w:val="231F20"/>
          <w:sz w:val="22"/>
        </w:rPr>
        <w:t>y</w:t>
      </w:r>
      <w:r>
        <w:rPr>
          <w:color w:val="231F20"/>
          <w:spacing w:val="-3"/>
          <w:sz w:val="22"/>
        </w:rPr>
        <w:t> </w:t>
      </w:r>
      <w:r>
        <w:rPr>
          <w:color w:val="231F20"/>
          <w:sz w:val="22"/>
        </w:rPr>
        <w:t>forma</w:t>
      </w:r>
      <w:r>
        <w:rPr>
          <w:color w:val="231F20"/>
          <w:spacing w:val="-3"/>
          <w:sz w:val="22"/>
        </w:rPr>
        <w:t> </w:t>
      </w:r>
      <w:r>
        <w:rPr>
          <w:color w:val="231F20"/>
          <w:sz w:val="22"/>
        </w:rPr>
        <w:t>de</w:t>
      </w:r>
      <w:r>
        <w:rPr>
          <w:color w:val="231F20"/>
          <w:spacing w:val="-3"/>
          <w:sz w:val="22"/>
        </w:rPr>
        <w:t> </w:t>
      </w:r>
      <w:r>
        <w:rPr>
          <w:color w:val="231F20"/>
          <w:sz w:val="22"/>
        </w:rPr>
        <w:t>adopción</w:t>
      </w:r>
      <w:r>
        <w:rPr>
          <w:color w:val="231F20"/>
          <w:spacing w:val="-3"/>
          <w:sz w:val="22"/>
        </w:rPr>
        <w:t> </w:t>
      </w:r>
      <w:r>
        <w:rPr>
          <w:color w:val="231F20"/>
          <w:sz w:val="22"/>
        </w:rPr>
        <w:t>de</w:t>
      </w:r>
      <w:r>
        <w:rPr>
          <w:color w:val="231F20"/>
          <w:spacing w:val="-3"/>
          <w:sz w:val="22"/>
        </w:rPr>
        <w:t> </w:t>
      </w:r>
      <w:r>
        <w:rPr>
          <w:color w:val="231F20"/>
          <w:sz w:val="22"/>
        </w:rPr>
        <w:t>acuerdos,</w:t>
      </w:r>
      <w:r>
        <w:rPr>
          <w:color w:val="231F20"/>
          <w:spacing w:val="-3"/>
          <w:sz w:val="22"/>
        </w:rPr>
        <w:t> </w:t>
      </w:r>
      <w:r>
        <w:rPr>
          <w:color w:val="231F20"/>
          <w:sz w:val="22"/>
        </w:rPr>
        <w:t>quórum</w:t>
      </w:r>
      <w:r>
        <w:rPr>
          <w:color w:val="231F20"/>
          <w:spacing w:val="-3"/>
          <w:sz w:val="22"/>
        </w:rPr>
        <w:t> </w:t>
      </w:r>
      <w:r>
        <w:rPr>
          <w:color w:val="231F20"/>
          <w:sz w:val="22"/>
        </w:rPr>
        <w:t>mínimo</w:t>
      </w:r>
      <w:r>
        <w:rPr>
          <w:color w:val="231F20"/>
          <w:spacing w:val="-3"/>
          <w:sz w:val="22"/>
        </w:rPr>
        <w:t> </w:t>
      </w:r>
      <w:r>
        <w:rPr>
          <w:color w:val="231F20"/>
          <w:sz w:val="22"/>
        </w:rPr>
        <w:t>y</w:t>
      </w:r>
      <w:r>
        <w:rPr>
          <w:color w:val="231F20"/>
          <w:spacing w:val="-3"/>
          <w:sz w:val="22"/>
        </w:rPr>
        <w:t> </w:t>
      </w:r>
      <w:r>
        <w:rPr>
          <w:color w:val="231F20"/>
          <w:sz w:val="22"/>
        </w:rPr>
        <w:t>forma</w:t>
      </w:r>
      <w:r>
        <w:rPr>
          <w:color w:val="231F20"/>
          <w:spacing w:val="-3"/>
          <w:sz w:val="22"/>
        </w:rPr>
        <w:t> </w:t>
      </w:r>
      <w:r>
        <w:rPr>
          <w:color w:val="231F20"/>
          <w:sz w:val="22"/>
        </w:rPr>
        <w:t>de</w:t>
      </w:r>
      <w:r>
        <w:rPr>
          <w:color w:val="231F20"/>
          <w:spacing w:val="-3"/>
          <w:sz w:val="22"/>
        </w:rPr>
        <w:t> </w:t>
      </w:r>
      <w:r>
        <w:rPr>
          <w:color w:val="231F20"/>
          <w:sz w:val="22"/>
        </w:rPr>
        <w:t>com- putarse</w:t>
      </w:r>
      <w:r>
        <w:rPr>
          <w:color w:val="231F20"/>
          <w:spacing w:val="-10"/>
          <w:sz w:val="22"/>
        </w:rPr>
        <w:t> </w:t>
      </w:r>
      <w:r>
        <w:rPr>
          <w:color w:val="231F20"/>
          <w:sz w:val="22"/>
        </w:rPr>
        <w:t>los</w:t>
      </w:r>
      <w:r>
        <w:rPr>
          <w:color w:val="231F20"/>
          <w:spacing w:val="-10"/>
          <w:sz w:val="22"/>
        </w:rPr>
        <w:t> </w:t>
      </w:r>
      <w:r>
        <w:rPr>
          <w:color w:val="231F20"/>
          <w:sz w:val="22"/>
        </w:rPr>
        <w:t>votos,</w:t>
      </w:r>
      <w:r>
        <w:rPr>
          <w:color w:val="231F20"/>
          <w:spacing w:val="-10"/>
          <w:sz w:val="22"/>
        </w:rPr>
        <w:t> </w:t>
      </w:r>
      <w:r>
        <w:rPr>
          <w:color w:val="231F20"/>
          <w:sz w:val="22"/>
        </w:rPr>
        <w:t>con</w:t>
      </w:r>
      <w:r>
        <w:rPr>
          <w:color w:val="231F20"/>
          <w:spacing w:val="-10"/>
          <w:sz w:val="22"/>
        </w:rPr>
        <w:t> </w:t>
      </w:r>
      <w:r>
        <w:rPr>
          <w:color w:val="231F20"/>
          <w:sz w:val="22"/>
        </w:rPr>
        <w:t>expresión</w:t>
      </w:r>
      <w:r>
        <w:rPr>
          <w:color w:val="231F20"/>
          <w:spacing w:val="-10"/>
          <w:sz w:val="22"/>
        </w:rPr>
        <w:t> </w:t>
      </w:r>
      <w:r>
        <w:rPr>
          <w:color w:val="231F20"/>
          <w:sz w:val="22"/>
        </w:rPr>
        <w:t>de</w:t>
      </w:r>
      <w:r>
        <w:rPr>
          <w:color w:val="231F20"/>
          <w:spacing w:val="-10"/>
          <w:sz w:val="22"/>
        </w:rPr>
        <w:t> </w:t>
      </w:r>
      <w:r>
        <w:rPr>
          <w:color w:val="231F20"/>
          <w:sz w:val="22"/>
        </w:rPr>
        <w:t>los</w:t>
      </w:r>
      <w:r>
        <w:rPr>
          <w:color w:val="231F20"/>
          <w:spacing w:val="-10"/>
          <w:sz w:val="22"/>
        </w:rPr>
        <w:t> </w:t>
      </w:r>
      <w:r>
        <w:rPr>
          <w:color w:val="231F20"/>
          <w:sz w:val="22"/>
        </w:rPr>
        <w:t>casos</w:t>
      </w:r>
      <w:r>
        <w:rPr>
          <w:color w:val="231F20"/>
          <w:spacing w:val="-10"/>
          <w:sz w:val="22"/>
        </w:rPr>
        <w:t> </w:t>
      </w:r>
      <w:r>
        <w:rPr>
          <w:color w:val="231F20"/>
          <w:sz w:val="22"/>
        </w:rPr>
        <w:t>en</w:t>
      </w:r>
      <w:r>
        <w:rPr>
          <w:color w:val="231F20"/>
          <w:spacing w:val="-10"/>
          <w:sz w:val="22"/>
        </w:rPr>
        <w:t> </w:t>
      </w:r>
      <w:r>
        <w:rPr>
          <w:color w:val="231F20"/>
          <w:sz w:val="22"/>
        </w:rPr>
        <w:t>que</w:t>
      </w:r>
      <w:r>
        <w:rPr>
          <w:color w:val="231F20"/>
          <w:spacing w:val="-10"/>
          <w:sz w:val="22"/>
        </w:rPr>
        <w:t> </w:t>
      </w:r>
      <w:r>
        <w:rPr>
          <w:color w:val="231F20"/>
          <w:sz w:val="22"/>
        </w:rPr>
        <w:t>sean</w:t>
      </w:r>
      <w:r>
        <w:rPr>
          <w:color w:val="231F20"/>
          <w:spacing w:val="-10"/>
          <w:sz w:val="22"/>
        </w:rPr>
        <w:t> </w:t>
      </w:r>
      <w:r>
        <w:rPr>
          <w:color w:val="231F20"/>
          <w:sz w:val="22"/>
        </w:rPr>
        <w:t>proporcionales</w:t>
      </w:r>
      <w:r>
        <w:rPr>
          <w:color w:val="231F20"/>
          <w:spacing w:val="-10"/>
          <w:sz w:val="22"/>
        </w:rPr>
        <w:t> </w:t>
      </w:r>
      <w:r>
        <w:rPr>
          <w:color w:val="231F20"/>
          <w:sz w:val="22"/>
        </w:rPr>
        <w:t>al</w:t>
      </w:r>
      <w:r>
        <w:rPr>
          <w:color w:val="231F20"/>
          <w:spacing w:val="-10"/>
          <w:sz w:val="22"/>
        </w:rPr>
        <w:t> </w:t>
      </w:r>
      <w:r>
        <w:rPr>
          <w:color w:val="231F20"/>
          <w:sz w:val="22"/>
        </w:rPr>
        <w:t>derecho</w:t>
      </w:r>
      <w:r>
        <w:rPr>
          <w:color w:val="231F20"/>
          <w:spacing w:val="-10"/>
          <w:sz w:val="22"/>
        </w:rPr>
        <w:t> </w:t>
      </w:r>
      <w:r>
        <w:rPr>
          <w:color w:val="231F20"/>
          <w:sz w:val="22"/>
        </w:rPr>
        <w:t>de cada miembro y aquellos otros en que el voto sea individualizado.</w:t>
      </w:r>
    </w:p>
    <w:p>
      <w:pPr>
        <w:pStyle w:val="ListParagraph"/>
        <w:spacing w:after="0" w:line="249" w:lineRule="auto"/>
        <w:jc w:val="both"/>
        <w:rPr>
          <w:sz w:val="22"/>
        </w:rPr>
        <w:sectPr>
          <w:pgSz w:w="11910" w:h="16840"/>
          <w:pgMar w:header="785" w:footer="731" w:top="1560" w:bottom="920" w:left="1559" w:right="1559"/>
        </w:sectPr>
      </w:pPr>
    </w:p>
    <w:p>
      <w:pPr>
        <w:pStyle w:val="ListParagraph"/>
        <w:numPr>
          <w:ilvl w:val="1"/>
          <w:numId w:val="115"/>
        </w:numPr>
        <w:tabs>
          <w:tab w:pos="685" w:val="left" w:leader="none"/>
        </w:tabs>
        <w:spacing w:line="240" w:lineRule="auto" w:before="83" w:after="0"/>
        <w:ind w:left="685" w:right="0" w:hanging="317"/>
        <w:jc w:val="left"/>
        <w:rPr>
          <w:sz w:val="22"/>
        </w:rPr>
      </w:pPr>
      <w:r>
        <w:rPr>
          <w:color w:val="231F20"/>
          <w:sz w:val="22"/>
        </w:rPr>
        <w:t>Derechos</w:t>
      </w:r>
      <w:r>
        <w:rPr>
          <w:color w:val="231F20"/>
          <w:spacing w:val="-1"/>
          <w:sz w:val="22"/>
        </w:rPr>
        <w:t> </w:t>
      </w:r>
      <w:r>
        <w:rPr>
          <w:color w:val="231F20"/>
          <w:sz w:val="22"/>
        </w:rPr>
        <w:t>y obligaciones de sus </w:t>
      </w:r>
      <w:r>
        <w:rPr>
          <w:color w:val="231F20"/>
          <w:spacing w:val="-2"/>
          <w:sz w:val="22"/>
        </w:rPr>
        <w:t>miembros.</w:t>
      </w:r>
    </w:p>
    <w:p>
      <w:pPr>
        <w:pStyle w:val="ListParagraph"/>
        <w:numPr>
          <w:ilvl w:val="1"/>
          <w:numId w:val="115"/>
        </w:numPr>
        <w:tabs>
          <w:tab w:pos="644" w:val="left" w:leader="none"/>
        </w:tabs>
        <w:spacing w:line="249" w:lineRule="auto" w:before="113" w:after="0"/>
        <w:ind w:left="141" w:right="139" w:firstLine="226"/>
        <w:jc w:val="left"/>
        <w:rPr>
          <w:sz w:val="22"/>
        </w:rPr>
      </w:pPr>
      <w:r>
        <w:rPr>
          <w:color w:val="231F20"/>
          <w:sz w:val="22"/>
        </w:rPr>
        <w:t>Medios económicos y reglas para la exacción de aportaciones que con carácter tanto ordinario o extraordinario pudieran acordarse.</w:t>
      </w:r>
    </w:p>
    <w:p>
      <w:pPr>
        <w:pStyle w:val="ListParagraph"/>
        <w:numPr>
          <w:ilvl w:val="1"/>
          <w:numId w:val="115"/>
        </w:numPr>
        <w:tabs>
          <w:tab w:pos="640" w:val="left" w:leader="none"/>
        </w:tabs>
        <w:spacing w:line="249" w:lineRule="auto" w:before="103" w:after="0"/>
        <w:ind w:left="141" w:right="139" w:firstLine="226"/>
        <w:jc w:val="left"/>
        <w:rPr>
          <w:sz w:val="22"/>
        </w:rPr>
      </w:pPr>
      <w:r>
        <w:rPr>
          <w:color w:val="231F20"/>
          <w:sz w:val="22"/>
        </w:rPr>
        <w:t>Expresión de los recursos que con arreglo a la Ley sean procedentes contra los acuerdos de la entidad.</w:t>
      </w:r>
    </w:p>
    <w:p>
      <w:pPr>
        <w:pStyle w:val="ListParagraph"/>
        <w:numPr>
          <w:ilvl w:val="1"/>
          <w:numId w:val="115"/>
        </w:numPr>
        <w:tabs>
          <w:tab w:pos="624" w:val="left" w:leader="none"/>
        </w:tabs>
        <w:spacing w:line="240" w:lineRule="auto" w:before="104" w:after="0"/>
        <w:ind w:left="624" w:right="0" w:hanging="256"/>
        <w:jc w:val="left"/>
        <w:rPr>
          <w:sz w:val="22"/>
        </w:rPr>
      </w:pPr>
      <w:r>
        <w:rPr>
          <w:color w:val="231F20"/>
          <w:sz w:val="22"/>
        </w:rPr>
        <w:t>Normas</w:t>
      </w:r>
      <w:r>
        <w:rPr>
          <w:color w:val="231F20"/>
          <w:spacing w:val="-3"/>
          <w:sz w:val="22"/>
        </w:rPr>
        <w:t> </w:t>
      </w:r>
      <w:r>
        <w:rPr>
          <w:color w:val="231F20"/>
          <w:sz w:val="22"/>
        </w:rPr>
        <w:t>sobre</w:t>
      </w:r>
      <w:r>
        <w:rPr>
          <w:color w:val="231F20"/>
          <w:spacing w:val="-3"/>
          <w:sz w:val="22"/>
        </w:rPr>
        <w:t> </w:t>
      </w:r>
      <w:r>
        <w:rPr>
          <w:color w:val="231F20"/>
          <w:sz w:val="22"/>
        </w:rPr>
        <w:t>su</w:t>
      </w:r>
      <w:r>
        <w:rPr>
          <w:color w:val="231F20"/>
          <w:spacing w:val="-3"/>
          <w:sz w:val="22"/>
        </w:rPr>
        <w:t> </w:t>
      </w:r>
      <w:r>
        <w:rPr>
          <w:color w:val="231F20"/>
          <w:sz w:val="22"/>
        </w:rPr>
        <w:t>disolución</w:t>
      </w:r>
      <w:r>
        <w:rPr>
          <w:color w:val="231F20"/>
          <w:spacing w:val="-3"/>
          <w:sz w:val="22"/>
        </w:rPr>
        <w:t> </w:t>
      </w:r>
      <w:r>
        <w:rPr>
          <w:color w:val="231F20"/>
          <w:sz w:val="22"/>
        </w:rPr>
        <w:t>y</w:t>
      </w:r>
      <w:r>
        <w:rPr>
          <w:color w:val="231F20"/>
          <w:spacing w:val="-2"/>
          <w:sz w:val="22"/>
        </w:rPr>
        <w:t> liquidación.</w:t>
      </w:r>
    </w:p>
    <w:p>
      <w:pPr>
        <w:pStyle w:val="ListParagraph"/>
        <w:numPr>
          <w:ilvl w:val="1"/>
          <w:numId w:val="115"/>
        </w:numPr>
        <w:tabs>
          <w:tab w:pos="618" w:val="left" w:leader="none"/>
        </w:tabs>
        <w:spacing w:line="249" w:lineRule="auto" w:before="113" w:after="0"/>
        <w:ind w:left="141" w:right="139" w:firstLine="226"/>
        <w:jc w:val="left"/>
        <w:rPr>
          <w:sz w:val="22"/>
        </w:rPr>
      </w:pPr>
      <w:r>
        <w:rPr>
          <w:color w:val="231F20"/>
          <w:sz w:val="22"/>
        </w:rPr>
        <w:t>En</w:t>
      </w:r>
      <w:r>
        <w:rPr>
          <w:color w:val="231F20"/>
          <w:spacing w:val="-8"/>
          <w:sz w:val="22"/>
        </w:rPr>
        <w:t> </w:t>
      </w:r>
      <w:r>
        <w:rPr>
          <w:color w:val="231F20"/>
          <w:sz w:val="22"/>
        </w:rPr>
        <w:t>el</w:t>
      </w:r>
      <w:r>
        <w:rPr>
          <w:color w:val="231F20"/>
          <w:spacing w:val="-8"/>
          <w:sz w:val="22"/>
        </w:rPr>
        <w:t> </w:t>
      </w:r>
      <w:r>
        <w:rPr>
          <w:color w:val="231F20"/>
          <w:sz w:val="22"/>
        </w:rPr>
        <w:t>caso</w:t>
      </w:r>
      <w:r>
        <w:rPr>
          <w:color w:val="231F20"/>
          <w:spacing w:val="-8"/>
          <w:sz w:val="22"/>
        </w:rPr>
        <w:t> </w:t>
      </w:r>
      <w:r>
        <w:rPr>
          <w:color w:val="231F20"/>
          <w:sz w:val="22"/>
        </w:rPr>
        <w:t>de</w:t>
      </w:r>
      <w:r>
        <w:rPr>
          <w:color w:val="231F20"/>
          <w:spacing w:val="-8"/>
          <w:sz w:val="22"/>
        </w:rPr>
        <w:t> </w:t>
      </w:r>
      <w:r>
        <w:rPr>
          <w:color w:val="231F20"/>
          <w:sz w:val="22"/>
        </w:rPr>
        <w:t>una</w:t>
      </w:r>
      <w:r>
        <w:rPr>
          <w:color w:val="231F20"/>
          <w:spacing w:val="-8"/>
          <w:sz w:val="22"/>
        </w:rPr>
        <w:t> </w:t>
      </w:r>
      <w:r>
        <w:rPr>
          <w:color w:val="231F20"/>
          <w:sz w:val="22"/>
        </w:rPr>
        <w:t>entidad</w:t>
      </w:r>
      <w:r>
        <w:rPr>
          <w:color w:val="231F20"/>
          <w:spacing w:val="-8"/>
          <w:sz w:val="22"/>
        </w:rPr>
        <w:t> </w:t>
      </w:r>
      <w:r>
        <w:rPr>
          <w:color w:val="231F20"/>
          <w:sz w:val="22"/>
        </w:rPr>
        <w:t>mercantil,</w:t>
      </w:r>
      <w:r>
        <w:rPr>
          <w:color w:val="231F20"/>
          <w:spacing w:val="-8"/>
          <w:sz w:val="22"/>
        </w:rPr>
        <w:t> </w:t>
      </w:r>
      <w:r>
        <w:rPr>
          <w:color w:val="231F20"/>
          <w:sz w:val="22"/>
        </w:rPr>
        <w:t>deberán</w:t>
      </w:r>
      <w:r>
        <w:rPr>
          <w:color w:val="231F20"/>
          <w:spacing w:val="-8"/>
          <w:sz w:val="22"/>
        </w:rPr>
        <w:t> </w:t>
      </w:r>
      <w:r>
        <w:rPr>
          <w:color w:val="231F20"/>
          <w:sz w:val="22"/>
        </w:rPr>
        <w:t>incluirse</w:t>
      </w:r>
      <w:r>
        <w:rPr>
          <w:color w:val="231F20"/>
          <w:spacing w:val="-8"/>
          <w:sz w:val="22"/>
        </w:rPr>
        <w:t> </w:t>
      </w:r>
      <w:r>
        <w:rPr>
          <w:color w:val="231F20"/>
          <w:sz w:val="22"/>
        </w:rPr>
        <w:t>en</w:t>
      </w:r>
      <w:r>
        <w:rPr>
          <w:color w:val="231F20"/>
          <w:spacing w:val="-8"/>
          <w:sz w:val="22"/>
        </w:rPr>
        <w:t> </w:t>
      </w:r>
      <w:r>
        <w:rPr>
          <w:color w:val="231F20"/>
          <w:sz w:val="22"/>
        </w:rPr>
        <w:t>los</w:t>
      </w:r>
      <w:r>
        <w:rPr>
          <w:color w:val="231F20"/>
          <w:spacing w:val="-8"/>
          <w:sz w:val="22"/>
        </w:rPr>
        <w:t> </w:t>
      </w:r>
      <w:r>
        <w:rPr>
          <w:color w:val="231F20"/>
          <w:sz w:val="22"/>
        </w:rPr>
        <w:t>estatutos</w:t>
      </w:r>
      <w:r>
        <w:rPr>
          <w:color w:val="231F20"/>
          <w:spacing w:val="-8"/>
          <w:sz w:val="22"/>
        </w:rPr>
        <w:t> </w:t>
      </w:r>
      <w:r>
        <w:rPr>
          <w:color w:val="231F20"/>
          <w:sz w:val="22"/>
        </w:rPr>
        <w:t>cualesquie- ra otras menciones obligatorias que exija la legislación mercantil.</w:t>
      </w:r>
    </w:p>
    <w:p>
      <w:pPr>
        <w:pStyle w:val="BodyText"/>
        <w:spacing w:before="104"/>
        <w:ind w:left="368" w:right="0" w:firstLine="0"/>
        <w:jc w:val="left"/>
      </w:pPr>
      <w:r>
        <w:rPr>
          <w:rFonts w:ascii="Arial" w:hAnsi="Arial"/>
          <w:b/>
          <w:color w:val="231F20"/>
        </w:rPr>
        <w:t>Artículo</w:t>
      </w:r>
      <w:r>
        <w:rPr>
          <w:rFonts w:ascii="Arial" w:hAnsi="Arial"/>
          <w:b/>
          <w:color w:val="231F20"/>
          <w:spacing w:val="-2"/>
        </w:rPr>
        <w:t> </w:t>
      </w:r>
      <w:r>
        <w:rPr>
          <w:rFonts w:ascii="Arial" w:hAnsi="Arial"/>
          <w:b/>
          <w:color w:val="231F20"/>
        </w:rPr>
        <w:t>138.</w:t>
      </w:r>
      <w:r>
        <w:rPr>
          <w:rFonts w:ascii="Arial" w:hAnsi="Arial"/>
          <w:b/>
          <w:color w:val="231F20"/>
          <w:spacing w:val="-2"/>
        </w:rPr>
        <w:t> </w:t>
      </w:r>
      <w:r>
        <w:rPr>
          <w:color w:val="231F20"/>
        </w:rPr>
        <w:t>Bases</w:t>
      </w:r>
      <w:r>
        <w:rPr>
          <w:color w:val="231F20"/>
          <w:spacing w:val="-1"/>
        </w:rPr>
        <w:t> </w:t>
      </w:r>
      <w:r>
        <w:rPr>
          <w:color w:val="231F20"/>
        </w:rPr>
        <w:t>de</w:t>
      </w:r>
      <w:r>
        <w:rPr>
          <w:color w:val="231F20"/>
          <w:spacing w:val="-1"/>
        </w:rPr>
        <w:t> </w:t>
      </w:r>
      <w:r>
        <w:rPr>
          <w:color w:val="231F20"/>
        </w:rPr>
        <w:t>actuación</w:t>
      </w:r>
      <w:r>
        <w:rPr>
          <w:color w:val="231F20"/>
          <w:spacing w:val="-1"/>
        </w:rPr>
        <w:t> </w:t>
      </w:r>
      <w:r>
        <w:rPr>
          <w:color w:val="231F20"/>
        </w:rPr>
        <w:t>de</w:t>
      </w:r>
      <w:r>
        <w:rPr>
          <w:color w:val="231F20"/>
          <w:spacing w:val="-1"/>
        </w:rPr>
        <w:t> </w:t>
      </w:r>
      <w:r>
        <w:rPr>
          <w:color w:val="231F20"/>
        </w:rPr>
        <w:t>las</w:t>
      </w:r>
      <w:r>
        <w:rPr>
          <w:color w:val="231F20"/>
          <w:spacing w:val="-1"/>
        </w:rPr>
        <w:t> </w:t>
      </w:r>
      <w:r>
        <w:rPr>
          <w:color w:val="231F20"/>
        </w:rPr>
        <w:t>Entidades</w:t>
      </w:r>
      <w:r>
        <w:rPr>
          <w:color w:val="231F20"/>
          <w:spacing w:val="-1"/>
        </w:rPr>
        <w:t> </w:t>
      </w:r>
      <w:r>
        <w:rPr>
          <w:color w:val="231F20"/>
        </w:rPr>
        <w:t>urbanísticas</w:t>
      </w:r>
      <w:r>
        <w:rPr>
          <w:color w:val="231F20"/>
          <w:spacing w:val="-1"/>
        </w:rPr>
        <w:t> </w:t>
      </w:r>
      <w:r>
        <w:rPr>
          <w:color w:val="231F20"/>
        </w:rPr>
        <w:t>de</w:t>
      </w:r>
      <w:r>
        <w:rPr>
          <w:color w:val="231F20"/>
          <w:spacing w:val="-1"/>
        </w:rPr>
        <w:t> </w:t>
      </w:r>
      <w:r>
        <w:rPr>
          <w:color w:val="231F20"/>
          <w:spacing w:val="-2"/>
        </w:rPr>
        <w:t>gestión.</w:t>
      </w:r>
    </w:p>
    <w:p>
      <w:pPr>
        <w:pStyle w:val="ListParagraph"/>
        <w:numPr>
          <w:ilvl w:val="0"/>
          <w:numId w:val="116"/>
        </w:numPr>
        <w:tabs>
          <w:tab w:pos="612" w:val="left" w:leader="none"/>
        </w:tabs>
        <w:spacing w:line="240" w:lineRule="auto" w:before="113" w:after="0"/>
        <w:ind w:left="612" w:right="0" w:hanging="244"/>
        <w:jc w:val="left"/>
        <w:rPr>
          <w:sz w:val="22"/>
        </w:rPr>
      </w:pPr>
      <w:r>
        <w:rPr>
          <w:color w:val="231F20"/>
          <w:sz w:val="22"/>
        </w:rPr>
        <w:t>Las</w:t>
      </w:r>
      <w:r>
        <w:rPr>
          <w:color w:val="231F20"/>
          <w:spacing w:val="-3"/>
          <w:sz w:val="22"/>
        </w:rPr>
        <w:t> </w:t>
      </w:r>
      <w:r>
        <w:rPr>
          <w:color w:val="231F20"/>
          <w:sz w:val="22"/>
        </w:rPr>
        <w:t>Bases</w:t>
      </w:r>
      <w:r>
        <w:rPr>
          <w:color w:val="231F20"/>
          <w:spacing w:val="-3"/>
          <w:sz w:val="22"/>
        </w:rPr>
        <w:t> </w:t>
      </w:r>
      <w:r>
        <w:rPr>
          <w:color w:val="231F20"/>
          <w:sz w:val="22"/>
        </w:rPr>
        <w:t>de</w:t>
      </w:r>
      <w:r>
        <w:rPr>
          <w:color w:val="231F20"/>
          <w:spacing w:val="-2"/>
          <w:sz w:val="22"/>
        </w:rPr>
        <w:t> </w:t>
      </w:r>
      <w:r>
        <w:rPr>
          <w:color w:val="231F20"/>
          <w:sz w:val="22"/>
        </w:rPr>
        <w:t>actuación</w:t>
      </w:r>
      <w:r>
        <w:rPr>
          <w:color w:val="231F20"/>
          <w:spacing w:val="-3"/>
          <w:sz w:val="22"/>
        </w:rPr>
        <w:t> </w:t>
      </w:r>
      <w:r>
        <w:rPr>
          <w:color w:val="231F20"/>
          <w:sz w:val="22"/>
        </w:rPr>
        <w:t>contendrán</w:t>
      </w:r>
      <w:r>
        <w:rPr>
          <w:color w:val="231F20"/>
          <w:spacing w:val="-2"/>
          <w:sz w:val="22"/>
        </w:rPr>
        <w:t> </w:t>
      </w:r>
      <w:r>
        <w:rPr>
          <w:color w:val="231F20"/>
          <w:sz w:val="22"/>
        </w:rPr>
        <w:t>las</w:t>
      </w:r>
      <w:r>
        <w:rPr>
          <w:color w:val="231F20"/>
          <w:spacing w:val="-3"/>
          <w:sz w:val="22"/>
        </w:rPr>
        <w:t> </w:t>
      </w:r>
      <w:r>
        <w:rPr>
          <w:color w:val="231F20"/>
          <w:sz w:val="22"/>
        </w:rPr>
        <w:t>determinaciones</w:t>
      </w:r>
      <w:r>
        <w:rPr>
          <w:color w:val="231F20"/>
          <w:spacing w:val="-2"/>
          <w:sz w:val="22"/>
        </w:rPr>
        <w:t> siguientes:</w:t>
      </w:r>
    </w:p>
    <w:p>
      <w:pPr>
        <w:pStyle w:val="ListParagraph"/>
        <w:numPr>
          <w:ilvl w:val="1"/>
          <w:numId w:val="116"/>
        </w:numPr>
        <w:tabs>
          <w:tab w:pos="624" w:val="left" w:leader="none"/>
        </w:tabs>
        <w:spacing w:line="240" w:lineRule="auto" w:before="113" w:after="0"/>
        <w:ind w:left="624" w:right="0" w:hanging="256"/>
        <w:jc w:val="left"/>
        <w:rPr>
          <w:sz w:val="22"/>
        </w:rPr>
      </w:pPr>
      <w:r>
        <w:rPr>
          <w:color w:val="231F20"/>
          <w:sz w:val="22"/>
        </w:rPr>
        <w:t>Criterios</w:t>
      </w:r>
      <w:r>
        <w:rPr>
          <w:color w:val="231F20"/>
          <w:spacing w:val="-4"/>
          <w:sz w:val="22"/>
        </w:rPr>
        <w:t> </w:t>
      </w:r>
      <w:r>
        <w:rPr>
          <w:color w:val="231F20"/>
          <w:sz w:val="22"/>
        </w:rPr>
        <w:t>para</w:t>
      </w:r>
      <w:r>
        <w:rPr>
          <w:color w:val="231F20"/>
          <w:spacing w:val="-2"/>
          <w:sz w:val="22"/>
        </w:rPr>
        <w:t> </w:t>
      </w:r>
      <w:r>
        <w:rPr>
          <w:color w:val="231F20"/>
          <w:sz w:val="22"/>
        </w:rPr>
        <w:t>la</w:t>
      </w:r>
      <w:r>
        <w:rPr>
          <w:color w:val="231F20"/>
          <w:spacing w:val="-2"/>
          <w:sz w:val="22"/>
        </w:rPr>
        <w:t> </w:t>
      </w:r>
      <w:r>
        <w:rPr>
          <w:color w:val="231F20"/>
          <w:sz w:val="22"/>
        </w:rPr>
        <w:t>valoración</w:t>
      </w:r>
      <w:r>
        <w:rPr>
          <w:color w:val="231F20"/>
          <w:spacing w:val="-2"/>
          <w:sz w:val="22"/>
        </w:rPr>
        <w:t> </w:t>
      </w:r>
      <w:r>
        <w:rPr>
          <w:color w:val="231F20"/>
          <w:sz w:val="22"/>
        </w:rPr>
        <w:t>de</w:t>
      </w:r>
      <w:r>
        <w:rPr>
          <w:color w:val="231F20"/>
          <w:spacing w:val="-2"/>
          <w:sz w:val="22"/>
        </w:rPr>
        <w:t> </w:t>
      </w:r>
      <w:r>
        <w:rPr>
          <w:color w:val="231F20"/>
          <w:sz w:val="22"/>
        </w:rPr>
        <w:t>los</w:t>
      </w:r>
      <w:r>
        <w:rPr>
          <w:color w:val="231F20"/>
          <w:spacing w:val="-2"/>
          <w:sz w:val="22"/>
        </w:rPr>
        <w:t> </w:t>
      </w:r>
      <w:r>
        <w:rPr>
          <w:color w:val="231F20"/>
          <w:sz w:val="22"/>
        </w:rPr>
        <w:t>siguientes</w:t>
      </w:r>
      <w:r>
        <w:rPr>
          <w:color w:val="231F20"/>
          <w:spacing w:val="-2"/>
          <w:sz w:val="22"/>
        </w:rPr>
        <w:t> elementos:</w:t>
      </w:r>
    </w:p>
    <w:p>
      <w:pPr>
        <w:pStyle w:val="ListParagraph"/>
        <w:numPr>
          <w:ilvl w:val="2"/>
          <w:numId w:val="116"/>
        </w:numPr>
        <w:tabs>
          <w:tab w:pos="624" w:val="left" w:leader="none"/>
        </w:tabs>
        <w:spacing w:line="249" w:lineRule="auto" w:before="113" w:after="0"/>
        <w:ind w:left="141" w:right="138" w:firstLine="226"/>
        <w:jc w:val="left"/>
        <w:rPr>
          <w:sz w:val="22"/>
        </w:rPr>
      </w:pPr>
      <w:r>
        <w:rPr>
          <w:color w:val="231F20"/>
          <w:sz w:val="22"/>
        </w:rPr>
        <w:t>Fincas,</w:t>
      </w:r>
      <w:r>
        <w:rPr>
          <w:color w:val="231F20"/>
          <w:spacing w:val="-1"/>
          <w:sz w:val="22"/>
        </w:rPr>
        <w:t> </w:t>
      </w:r>
      <w:r>
        <w:rPr>
          <w:color w:val="231F20"/>
          <w:sz w:val="22"/>
        </w:rPr>
        <w:t>bienes</w:t>
      </w:r>
      <w:r>
        <w:rPr>
          <w:color w:val="231F20"/>
          <w:spacing w:val="-1"/>
          <w:sz w:val="22"/>
        </w:rPr>
        <w:t> </w:t>
      </w:r>
      <w:r>
        <w:rPr>
          <w:color w:val="231F20"/>
          <w:sz w:val="22"/>
        </w:rPr>
        <w:t>y</w:t>
      </w:r>
      <w:r>
        <w:rPr>
          <w:color w:val="231F20"/>
          <w:spacing w:val="-2"/>
          <w:sz w:val="22"/>
        </w:rPr>
        <w:t> </w:t>
      </w:r>
      <w:r>
        <w:rPr>
          <w:color w:val="231F20"/>
          <w:sz w:val="22"/>
        </w:rPr>
        <w:t>derechos</w:t>
      </w:r>
      <w:r>
        <w:rPr>
          <w:color w:val="231F20"/>
          <w:spacing w:val="-1"/>
          <w:sz w:val="22"/>
        </w:rPr>
        <w:t> </w:t>
      </w:r>
      <w:r>
        <w:rPr>
          <w:color w:val="231F20"/>
          <w:sz w:val="22"/>
        </w:rPr>
        <w:t>aportados,</w:t>
      </w:r>
      <w:r>
        <w:rPr>
          <w:color w:val="231F20"/>
          <w:spacing w:val="-1"/>
          <w:sz w:val="22"/>
        </w:rPr>
        <w:t> </w:t>
      </w:r>
      <w:r>
        <w:rPr>
          <w:color w:val="231F20"/>
          <w:sz w:val="22"/>
        </w:rPr>
        <w:t>que</w:t>
      </w:r>
      <w:r>
        <w:rPr>
          <w:color w:val="231F20"/>
          <w:spacing w:val="-2"/>
          <w:sz w:val="22"/>
        </w:rPr>
        <w:t> </w:t>
      </w:r>
      <w:r>
        <w:rPr>
          <w:color w:val="231F20"/>
          <w:sz w:val="22"/>
        </w:rPr>
        <w:t>podrán</w:t>
      </w:r>
      <w:r>
        <w:rPr>
          <w:color w:val="231F20"/>
          <w:spacing w:val="-2"/>
          <w:sz w:val="22"/>
        </w:rPr>
        <w:t> </w:t>
      </w:r>
      <w:r>
        <w:rPr>
          <w:color w:val="231F20"/>
          <w:sz w:val="22"/>
        </w:rPr>
        <w:t>ser</w:t>
      </w:r>
      <w:r>
        <w:rPr>
          <w:color w:val="231F20"/>
          <w:spacing w:val="-2"/>
          <w:sz w:val="22"/>
        </w:rPr>
        <w:t> </w:t>
      </w:r>
      <w:r>
        <w:rPr>
          <w:color w:val="231F20"/>
          <w:sz w:val="22"/>
        </w:rPr>
        <w:t>distintos</w:t>
      </w:r>
      <w:r>
        <w:rPr>
          <w:color w:val="231F20"/>
          <w:spacing w:val="-1"/>
          <w:sz w:val="22"/>
        </w:rPr>
        <w:t> </w:t>
      </w:r>
      <w:r>
        <w:rPr>
          <w:color w:val="231F20"/>
          <w:sz w:val="22"/>
        </w:rPr>
        <w:t>de</w:t>
      </w:r>
      <w:r>
        <w:rPr>
          <w:color w:val="231F20"/>
          <w:spacing w:val="-2"/>
          <w:sz w:val="22"/>
        </w:rPr>
        <w:t> </w:t>
      </w:r>
      <w:r>
        <w:rPr>
          <w:color w:val="231F20"/>
          <w:sz w:val="22"/>
        </w:rPr>
        <w:t>los</w:t>
      </w:r>
      <w:r>
        <w:rPr>
          <w:color w:val="231F20"/>
          <w:spacing w:val="-1"/>
          <w:sz w:val="22"/>
        </w:rPr>
        <w:t> </w:t>
      </w:r>
      <w:r>
        <w:rPr>
          <w:color w:val="231F20"/>
          <w:sz w:val="22"/>
        </w:rPr>
        <w:t>establecidos para la reparcelación, cuando así se acuerde por unanimidad.</w:t>
      </w:r>
    </w:p>
    <w:p>
      <w:pPr>
        <w:pStyle w:val="ListParagraph"/>
        <w:numPr>
          <w:ilvl w:val="2"/>
          <w:numId w:val="116"/>
        </w:numPr>
        <w:tabs>
          <w:tab w:pos="635" w:val="left" w:leader="none"/>
        </w:tabs>
        <w:spacing w:line="240" w:lineRule="auto" w:before="104" w:after="0"/>
        <w:ind w:left="635" w:right="0" w:hanging="267"/>
        <w:jc w:val="left"/>
        <w:rPr>
          <w:sz w:val="22"/>
        </w:rPr>
      </w:pPr>
      <w:r>
        <w:rPr>
          <w:color w:val="231F20"/>
          <w:sz w:val="22"/>
        </w:rPr>
        <w:t>Valoración</w:t>
      </w:r>
      <w:r>
        <w:rPr>
          <w:color w:val="231F20"/>
          <w:spacing w:val="6"/>
          <w:sz w:val="22"/>
        </w:rPr>
        <w:t> </w:t>
      </w:r>
      <w:r>
        <w:rPr>
          <w:color w:val="231F20"/>
          <w:sz w:val="22"/>
        </w:rPr>
        <w:t>de</w:t>
      </w:r>
      <w:r>
        <w:rPr>
          <w:color w:val="231F20"/>
          <w:spacing w:val="6"/>
          <w:sz w:val="22"/>
        </w:rPr>
        <w:t> </w:t>
      </w:r>
      <w:r>
        <w:rPr>
          <w:color w:val="231F20"/>
          <w:sz w:val="22"/>
        </w:rPr>
        <w:t>las</w:t>
      </w:r>
      <w:r>
        <w:rPr>
          <w:color w:val="231F20"/>
          <w:spacing w:val="7"/>
          <w:sz w:val="22"/>
        </w:rPr>
        <w:t> </w:t>
      </w:r>
      <w:r>
        <w:rPr>
          <w:color w:val="231F20"/>
          <w:sz w:val="22"/>
        </w:rPr>
        <w:t>fincas</w:t>
      </w:r>
      <w:r>
        <w:rPr>
          <w:color w:val="231F20"/>
          <w:spacing w:val="6"/>
          <w:sz w:val="22"/>
        </w:rPr>
        <w:t> </w:t>
      </w:r>
      <w:r>
        <w:rPr>
          <w:color w:val="231F20"/>
          <w:sz w:val="22"/>
        </w:rPr>
        <w:t>resultantes</w:t>
      </w:r>
      <w:r>
        <w:rPr>
          <w:color w:val="231F20"/>
          <w:spacing w:val="6"/>
          <w:sz w:val="22"/>
        </w:rPr>
        <w:t> </w:t>
      </w:r>
      <w:r>
        <w:rPr>
          <w:color w:val="231F20"/>
          <w:sz w:val="22"/>
        </w:rPr>
        <w:t>en</w:t>
      </w:r>
      <w:r>
        <w:rPr>
          <w:color w:val="231F20"/>
          <w:spacing w:val="7"/>
          <w:sz w:val="22"/>
        </w:rPr>
        <w:t> </w:t>
      </w:r>
      <w:r>
        <w:rPr>
          <w:color w:val="231F20"/>
          <w:sz w:val="22"/>
        </w:rPr>
        <w:t>función</w:t>
      </w:r>
      <w:r>
        <w:rPr>
          <w:color w:val="231F20"/>
          <w:spacing w:val="6"/>
          <w:sz w:val="22"/>
        </w:rPr>
        <w:t> </w:t>
      </w:r>
      <w:r>
        <w:rPr>
          <w:color w:val="231F20"/>
          <w:sz w:val="22"/>
        </w:rPr>
        <w:t>del</w:t>
      </w:r>
      <w:r>
        <w:rPr>
          <w:color w:val="231F20"/>
          <w:spacing w:val="6"/>
          <w:sz w:val="22"/>
        </w:rPr>
        <w:t> </w:t>
      </w:r>
      <w:r>
        <w:rPr>
          <w:color w:val="231F20"/>
          <w:sz w:val="22"/>
        </w:rPr>
        <w:t>aprovechamiento</w:t>
      </w:r>
      <w:r>
        <w:rPr>
          <w:color w:val="231F20"/>
          <w:spacing w:val="7"/>
          <w:sz w:val="22"/>
        </w:rPr>
        <w:t> </w:t>
      </w:r>
      <w:r>
        <w:rPr>
          <w:color w:val="231F20"/>
          <w:sz w:val="22"/>
        </w:rPr>
        <w:t>de</w:t>
      </w:r>
      <w:r>
        <w:rPr>
          <w:color w:val="231F20"/>
          <w:spacing w:val="6"/>
          <w:sz w:val="22"/>
        </w:rPr>
        <w:t> </w:t>
      </w:r>
      <w:r>
        <w:rPr>
          <w:color w:val="231F20"/>
          <w:sz w:val="22"/>
        </w:rPr>
        <w:t>la</w:t>
      </w:r>
      <w:r>
        <w:rPr>
          <w:color w:val="231F20"/>
          <w:spacing w:val="7"/>
          <w:sz w:val="22"/>
        </w:rPr>
        <w:t> </w:t>
      </w:r>
      <w:r>
        <w:rPr>
          <w:color w:val="231F20"/>
          <w:spacing w:val="-2"/>
          <w:sz w:val="22"/>
        </w:rPr>
        <w:t>unidad</w:t>
      </w:r>
    </w:p>
    <w:p>
      <w:pPr>
        <w:pStyle w:val="BodyText"/>
        <w:spacing w:before="11"/>
        <w:ind w:right="0" w:firstLine="0"/>
        <w:jc w:val="left"/>
      </w:pPr>
      <w:r>
        <w:rPr>
          <w:color w:val="231F20"/>
        </w:rPr>
        <w:t>de</w:t>
      </w:r>
      <w:r>
        <w:rPr>
          <w:color w:val="231F20"/>
          <w:spacing w:val="-1"/>
        </w:rPr>
        <w:t> </w:t>
      </w:r>
      <w:r>
        <w:rPr>
          <w:color w:val="231F20"/>
          <w:spacing w:val="-2"/>
        </w:rPr>
        <w:t>actuación.</w:t>
      </w:r>
    </w:p>
    <w:p>
      <w:pPr>
        <w:pStyle w:val="ListParagraph"/>
        <w:numPr>
          <w:ilvl w:val="2"/>
          <w:numId w:val="116"/>
        </w:numPr>
        <w:tabs>
          <w:tab w:pos="647" w:val="left" w:leader="none"/>
        </w:tabs>
        <w:spacing w:line="249" w:lineRule="auto" w:before="113" w:after="0"/>
        <w:ind w:left="141" w:right="138" w:firstLine="226"/>
        <w:jc w:val="both"/>
        <w:rPr>
          <w:sz w:val="22"/>
        </w:rPr>
      </w:pPr>
      <w:r>
        <w:rPr>
          <w:color w:val="231F20"/>
          <w:sz w:val="22"/>
        </w:rPr>
        <w:t>Valoración de las aportaciones de empresas urbanizadoras. La valoración de la aportación</w:t>
      </w:r>
      <w:r>
        <w:rPr>
          <w:color w:val="231F20"/>
          <w:spacing w:val="-7"/>
          <w:sz w:val="22"/>
        </w:rPr>
        <w:t> </w:t>
      </w:r>
      <w:r>
        <w:rPr>
          <w:color w:val="231F20"/>
          <w:sz w:val="22"/>
        </w:rPr>
        <w:t>de</w:t>
      </w:r>
      <w:r>
        <w:rPr>
          <w:color w:val="231F20"/>
          <w:spacing w:val="-7"/>
          <w:sz w:val="22"/>
        </w:rPr>
        <w:t> </w:t>
      </w:r>
      <w:r>
        <w:rPr>
          <w:color w:val="231F20"/>
          <w:sz w:val="22"/>
        </w:rPr>
        <w:t>empresas</w:t>
      </w:r>
      <w:r>
        <w:rPr>
          <w:color w:val="231F20"/>
          <w:spacing w:val="-7"/>
          <w:sz w:val="22"/>
        </w:rPr>
        <w:t> </w:t>
      </w:r>
      <w:r>
        <w:rPr>
          <w:color w:val="231F20"/>
          <w:sz w:val="22"/>
        </w:rPr>
        <w:t>urbanizadoras</w:t>
      </w:r>
      <w:r>
        <w:rPr>
          <w:color w:val="231F20"/>
          <w:spacing w:val="-7"/>
          <w:sz w:val="22"/>
        </w:rPr>
        <w:t> </w:t>
      </w:r>
      <w:r>
        <w:rPr>
          <w:color w:val="231F20"/>
          <w:sz w:val="22"/>
        </w:rPr>
        <w:t>se</w:t>
      </w:r>
      <w:r>
        <w:rPr>
          <w:color w:val="231F20"/>
          <w:spacing w:val="-7"/>
          <w:sz w:val="22"/>
        </w:rPr>
        <w:t> </w:t>
      </w:r>
      <w:r>
        <w:rPr>
          <w:color w:val="231F20"/>
          <w:sz w:val="22"/>
        </w:rPr>
        <w:t>determinará</w:t>
      </w:r>
      <w:r>
        <w:rPr>
          <w:color w:val="231F20"/>
          <w:spacing w:val="-7"/>
          <w:sz w:val="22"/>
        </w:rPr>
        <w:t> </w:t>
      </w:r>
      <w:r>
        <w:rPr>
          <w:color w:val="231F20"/>
          <w:sz w:val="22"/>
        </w:rPr>
        <w:t>teniendo</w:t>
      </w:r>
      <w:r>
        <w:rPr>
          <w:color w:val="231F20"/>
          <w:spacing w:val="-7"/>
          <w:sz w:val="22"/>
        </w:rPr>
        <w:t> </w:t>
      </w:r>
      <w:r>
        <w:rPr>
          <w:color w:val="231F20"/>
          <w:sz w:val="22"/>
        </w:rPr>
        <w:t>en</w:t>
      </w:r>
      <w:r>
        <w:rPr>
          <w:color w:val="231F20"/>
          <w:spacing w:val="-7"/>
          <w:sz w:val="22"/>
        </w:rPr>
        <w:t> </w:t>
      </w:r>
      <w:r>
        <w:rPr>
          <w:color w:val="231F20"/>
          <w:sz w:val="22"/>
        </w:rPr>
        <w:t>cuenta</w:t>
      </w:r>
      <w:r>
        <w:rPr>
          <w:color w:val="231F20"/>
          <w:spacing w:val="-7"/>
          <w:sz w:val="22"/>
        </w:rPr>
        <w:t> </w:t>
      </w:r>
      <w:r>
        <w:rPr>
          <w:color w:val="231F20"/>
          <w:sz w:val="22"/>
        </w:rPr>
        <w:t>el</w:t>
      </w:r>
      <w:r>
        <w:rPr>
          <w:color w:val="231F20"/>
          <w:spacing w:val="-7"/>
          <w:sz w:val="22"/>
        </w:rPr>
        <w:t> </w:t>
      </w:r>
      <w:r>
        <w:rPr>
          <w:color w:val="231F20"/>
          <w:sz w:val="22"/>
        </w:rPr>
        <w:t>coste</w:t>
      </w:r>
      <w:r>
        <w:rPr>
          <w:color w:val="231F20"/>
          <w:spacing w:val="-7"/>
          <w:sz w:val="22"/>
        </w:rPr>
        <w:t> </w:t>
      </w:r>
      <w:r>
        <w:rPr>
          <w:color w:val="231F20"/>
          <w:sz w:val="22"/>
        </w:rPr>
        <w:t>pre- supuestario del Proyecto de Urbanización o de los sectores o partidas que se vayan a ejecutar, conviniéndose con la entidad en el momento de la incorporación, si esta cifra es</w:t>
      </w:r>
      <w:r>
        <w:rPr>
          <w:color w:val="231F20"/>
          <w:spacing w:val="-12"/>
          <w:sz w:val="22"/>
        </w:rPr>
        <w:t> </w:t>
      </w:r>
      <w:r>
        <w:rPr>
          <w:color w:val="231F20"/>
          <w:sz w:val="22"/>
        </w:rPr>
        <w:t>definitiva</w:t>
      </w:r>
      <w:r>
        <w:rPr>
          <w:color w:val="231F20"/>
          <w:spacing w:val="-12"/>
          <w:sz w:val="22"/>
        </w:rPr>
        <w:t> </w:t>
      </w:r>
      <w:r>
        <w:rPr>
          <w:color w:val="231F20"/>
          <w:sz w:val="22"/>
        </w:rPr>
        <w:t>o,</w:t>
      </w:r>
      <w:r>
        <w:rPr>
          <w:color w:val="231F20"/>
          <w:spacing w:val="-12"/>
          <w:sz w:val="22"/>
        </w:rPr>
        <w:t> </w:t>
      </w:r>
      <w:r>
        <w:rPr>
          <w:color w:val="231F20"/>
          <w:sz w:val="22"/>
        </w:rPr>
        <w:t>si</w:t>
      </w:r>
      <w:r>
        <w:rPr>
          <w:color w:val="231F20"/>
          <w:spacing w:val="-12"/>
          <w:sz w:val="22"/>
        </w:rPr>
        <w:t> </w:t>
      </w:r>
      <w:r>
        <w:rPr>
          <w:color w:val="231F20"/>
          <w:sz w:val="22"/>
        </w:rPr>
        <w:t>serán</w:t>
      </w:r>
      <w:r>
        <w:rPr>
          <w:color w:val="231F20"/>
          <w:spacing w:val="-12"/>
          <w:sz w:val="22"/>
        </w:rPr>
        <w:t> </w:t>
      </w:r>
      <w:r>
        <w:rPr>
          <w:color w:val="231F20"/>
          <w:sz w:val="22"/>
        </w:rPr>
        <w:t>de</w:t>
      </w:r>
      <w:r>
        <w:rPr>
          <w:color w:val="231F20"/>
          <w:spacing w:val="-12"/>
          <w:sz w:val="22"/>
        </w:rPr>
        <w:t> </w:t>
      </w:r>
      <w:r>
        <w:rPr>
          <w:color w:val="231F20"/>
          <w:sz w:val="22"/>
        </w:rPr>
        <w:t>aplicación</w:t>
      </w:r>
      <w:r>
        <w:rPr>
          <w:color w:val="231F20"/>
          <w:spacing w:val="-12"/>
          <w:sz w:val="22"/>
        </w:rPr>
        <w:t> </w:t>
      </w:r>
      <w:r>
        <w:rPr>
          <w:color w:val="231F20"/>
          <w:sz w:val="22"/>
        </w:rPr>
        <w:t>cláusulas</w:t>
      </w:r>
      <w:r>
        <w:rPr>
          <w:color w:val="231F20"/>
          <w:spacing w:val="-12"/>
          <w:sz w:val="22"/>
        </w:rPr>
        <w:t> </w:t>
      </w:r>
      <w:r>
        <w:rPr>
          <w:color w:val="231F20"/>
          <w:sz w:val="22"/>
        </w:rPr>
        <w:t>de</w:t>
      </w:r>
      <w:r>
        <w:rPr>
          <w:color w:val="231F20"/>
          <w:spacing w:val="-12"/>
          <w:sz w:val="22"/>
        </w:rPr>
        <w:t> </w:t>
      </w:r>
      <w:r>
        <w:rPr>
          <w:color w:val="231F20"/>
          <w:sz w:val="22"/>
        </w:rPr>
        <w:t>revisión</w:t>
      </w:r>
      <w:r>
        <w:rPr>
          <w:color w:val="231F20"/>
          <w:spacing w:val="-12"/>
          <w:sz w:val="22"/>
        </w:rPr>
        <w:t> </w:t>
      </w:r>
      <w:r>
        <w:rPr>
          <w:color w:val="231F20"/>
          <w:sz w:val="22"/>
        </w:rPr>
        <w:t>de</w:t>
      </w:r>
      <w:r>
        <w:rPr>
          <w:color w:val="231F20"/>
          <w:spacing w:val="-12"/>
          <w:sz w:val="22"/>
        </w:rPr>
        <w:t> </w:t>
      </w:r>
      <w:r>
        <w:rPr>
          <w:color w:val="231F20"/>
          <w:sz w:val="22"/>
        </w:rPr>
        <w:t>precios</w:t>
      </w:r>
      <w:r>
        <w:rPr>
          <w:color w:val="231F20"/>
          <w:spacing w:val="-12"/>
          <w:sz w:val="22"/>
        </w:rPr>
        <w:t> </w:t>
      </w:r>
      <w:r>
        <w:rPr>
          <w:color w:val="231F20"/>
          <w:sz w:val="22"/>
        </w:rPr>
        <w:t>o</w:t>
      </w:r>
      <w:r>
        <w:rPr>
          <w:color w:val="231F20"/>
          <w:spacing w:val="-12"/>
          <w:sz w:val="22"/>
        </w:rPr>
        <w:t> </w:t>
      </w:r>
      <w:r>
        <w:rPr>
          <w:color w:val="231F20"/>
          <w:sz w:val="22"/>
        </w:rPr>
        <w:t>de</w:t>
      </w:r>
      <w:r>
        <w:rPr>
          <w:color w:val="231F20"/>
          <w:spacing w:val="-12"/>
          <w:sz w:val="22"/>
        </w:rPr>
        <w:t> </w:t>
      </w:r>
      <w:r>
        <w:rPr>
          <w:color w:val="231F20"/>
          <w:sz w:val="22"/>
        </w:rPr>
        <w:t>estabilización de costes, adoptando el acuerdo aprobatorio la Asamblea General.</w:t>
      </w:r>
    </w:p>
    <w:p>
      <w:pPr>
        <w:pStyle w:val="ListParagraph"/>
        <w:numPr>
          <w:ilvl w:val="1"/>
          <w:numId w:val="116"/>
        </w:numPr>
        <w:tabs>
          <w:tab w:pos="643" w:val="left" w:leader="none"/>
        </w:tabs>
        <w:spacing w:line="249" w:lineRule="auto" w:before="108" w:after="0"/>
        <w:ind w:left="141" w:right="139" w:firstLine="226"/>
        <w:jc w:val="both"/>
        <w:rPr>
          <w:sz w:val="22"/>
        </w:rPr>
      </w:pPr>
      <w:r>
        <w:rPr>
          <w:color w:val="231F20"/>
          <w:sz w:val="22"/>
        </w:rPr>
        <w:t>Procedimiento para contratar la ejecución de las obras de urbanización y, en su caso,</w:t>
      </w:r>
      <w:r>
        <w:rPr>
          <w:color w:val="231F20"/>
          <w:spacing w:val="-9"/>
          <w:sz w:val="22"/>
        </w:rPr>
        <w:t> </w:t>
      </w:r>
      <w:r>
        <w:rPr>
          <w:color w:val="231F20"/>
          <w:sz w:val="22"/>
        </w:rPr>
        <w:t>las</w:t>
      </w:r>
      <w:r>
        <w:rPr>
          <w:color w:val="231F20"/>
          <w:spacing w:val="-9"/>
          <w:sz w:val="22"/>
        </w:rPr>
        <w:t> </w:t>
      </w:r>
      <w:r>
        <w:rPr>
          <w:color w:val="231F20"/>
          <w:sz w:val="22"/>
        </w:rPr>
        <w:t>de</w:t>
      </w:r>
      <w:r>
        <w:rPr>
          <w:color w:val="231F20"/>
          <w:spacing w:val="-9"/>
          <w:sz w:val="22"/>
        </w:rPr>
        <w:t> </w:t>
      </w:r>
      <w:r>
        <w:rPr>
          <w:color w:val="231F20"/>
          <w:sz w:val="22"/>
        </w:rPr>
        <w:t>edificación.</w:t>
      </w:r>
      <w:r>
        <w:rPr>
          <w:color w:val="231F20"/>
          <w:spacing w:val="-8"/>
          <w:sz w:val="22"/>
        </w:rPr>
        <w:t> </w:t>
      </w:r>
      <w:r>
        <w:rPr>
          <w:color w:val="231F20"/>
          <w:sz w:val="22"/>
        </w:rPr>
        <w:t>Este</w:t>
      </w:r>
      <w:r>
        <w:rPr>
          <w:color w:val="231F20"/>
          <w:spacing w:val="-9"/>
          <w:sz w:val="22"/>
        </w:rPr>
        <w:t> </w:t>
      </w:r>
      <w:r>
        <w:rPr>
          <w:color w:val="231F20"/>
          <w:sz w:val="22"/>
        </w:rPr>
        <w:t>contrato</w:t>
      </w:r>
      <w:r>
        <w:rPr>
          <w:color w:val="231F20"/>
          <w:spacing w:val="-9"/>
          <w:sz w:val="22"/>
        </w:rPr>
        <w:t> </w:t>
      </w:r>
      <w:r>
        <w:rPr>
          <w:color w:val="231F20"/>
          <w:sz w:val="22"/>
        </w:rPr>
        <w:t>tendrá</w:t>
      </w:r>
      <w:r>
        <w:rPr>
          <w:color w:val="231F20"/>
          <w:spacing w:val="-9"/>
          <w:sz w:val="22"/>
        </w:rPr>
        <w:t> </w:t>
      </w:r>
      <w:r>
        <w:rPr>
          <w:color w:val="231F20"/>
          <w:sz w:val="22"/>
        </w:rPr>
        <w:t>carácter</w:t>
      </w:r>
      <w:r>
        <w:rPr>
          <w:color w:val="231F20"/>
          <w:spacing w:val="-9"/>
          <w:sz w:val="22"/>
        </w:rPr>
        <w:t> </w:t>
      </w:r>
      <w:r>
        <w:rPr>
          <w:color w:val="231F20"/>
          <w:sz w:val="22"/>
        </w:rPr>
        <w:t>privado</w:t>
      </w:r>
      <w:r>
        <w:rPr>
          <w:color w:val="231F20"/>
          <w:spacing w:val="-9"/>
          <w:sz w:val="22"/>
        </w:rPr>
        <w:t> </w:t>
      </w:r>
      <w:r>
        <w:rPr>
          <w:color w:val="231F20"/>
          <w:sz w:val="22"/>
        </w:rPr>
        <w:t>y</w:t>
      </w:r>
      <w:r>
        <w:rPr>
          <w:color w:val="231F20"/>
          <w:spacing w:val="-9"/>
          <w:sz w:val="22"/>
        </w:rPr>
        <w:t> </w:t>
      </w:r>
      <w:r>
        <w:rPr>
          <w:color w:val="231F20"/>
          <w:sz w:val="22"/>
        </w:rPr>
        <w:t>no</w:t>
      </w:r>
      <w:r>
        <w:rPr>
          <w:color w:val="231F20"/>
          <w:spacing w:val="-9"/>
          <w:sz w:val="22"/>
        </w:rPr>
        <w:t> </w:t>
      </w:r>
      <w:r>
        <w:rPr>
          <w:color w:val="231F20"/>
          <w:sz w:val="22"/>
        </w:rPr>
        <w:t>se</w:t>
      </w:r>
      <w:r>
        <w:rPr>
          <w:color w:val="231F20"/>
          <w:spacing w:val="-9"/>
          <w:sz w:val="22"/>
        </w:rPr>
        <w:t> </w:t>
      </w:r>
      <w:r>
        <w:rPr>
          <w:color w:val="231F20"/>
          <w:sz w:val="22"/>
        </w:rPr>
        <w:t>regirá</w:t>
      </w:r>
      <w:r>
        <w:rPr>
          <w:color w:val="231F20"/>
          <w:spacing w:val="-9"/>
          <w:sz w:val="22"/>
        </w:rPr>
        <w:t> </w:t>
      </w:r>
      <w:r>
        <w:rPr>
          <w:color w:val="231F20"/>
          <w:sz w:val="22"/>
        </w:rPr>
        <w:t>por</w:t>
      </w:r>
      <w:r>
        <w:rPr>
          <w:color w:val="231F20"/>
          <w:spacing w:val="-9"/>
          <w:sz w:val="22"/>
        </w:rPr>
        <w:t> </w:t>
      </w:r>
      <w:r>
        <w:rPr>
          <w:color w:val="231F20"/>
          <w:sz w:val="22"/>
        </w:rPr>
        <w:t>el</w:t>
      </w:r>
      <w:r>
        <w:rPr>
          <w:color w:val="231F20"/>
          <w:spacing w:val="-9"/>
          <w:sz w:val="22"/>
        </w:rPr>
        <w:t> </w:t>
      </w:r>
      <w:r>
        <w:rPr>
          <w:color w:val="231F20"/>
          <w:sz w:val="22"/>
        </w:rPr>
        <w:t>dere- cho administrativo de la contratación.</w:t>
      </w:r>
    </w:p>
    <w:p>
      <w:pPr>
        <w:pStyle w:val="ListParagraph"/>
        <w:numPr>
          <w:ilvl w:val="1"/>
          <w:numId w:val="116"/>
        </w:numPr>
        <w:tabs>
          <w:tab w:pos="612" w:val="left" w:leader="none"/>
        </w:tabs>
        <w:spacing w:line="240" w:lineRule="auto" w:before="105" w:after="0"/>
        <w:ind w:left="612" w:right="0" w:hanging="244"/>
        <w:jc w:val="both"/>
        <w:rPr>
          <w:sz w:val="22"/>
        </w:rPr>
      </w:pPr>
      <w:r>
        <w:rPr>
          <w:color w:val="231F20"/>
          <w:sz w:val="22"/>
        </w:rPr>
        <w:t>Reglas</w:t>
      </w:r>
      <w:r>
        <w:rPr>
          <w:color w:val="231F20"/>
          <w:spacing w:val="-3"/>
          <w:sz w:val="22"/>
        </w:rPr>
        <w:t> </w:t>
      </w:r>
      <w:r>
        <w:rPr>
          <w:color w:val="231F20"/>
          <w:sz w:val="22"/>
        </w:rPr>
        <w:t>para</w:t>
      </w:r>
      <w:r>
        <w:rPr>
          <w:color w:val="231F20"/>
          <w:spacing w:val="-2"/>
          <w:sz w:val="22"/>
        </w:rPr>
        <w:t> </w:t>
      </w:r>
      <w:r>
        <w:rPr>
          <w:color w:val="231F20"/>
          <w:sz w:val="22"/>
        </w:rPr>
        <w:t>la</w:t>
      </w:r>
      <w:r>
        <w:rPr>
          <w:color w:val="231F20"/>
          <w:spacing w:val="-2"/>
          <w:sz w:val="22"/>
        </w:rPr>
        <w:t> </w:t>
      </w:r>
      <w:r>
        <w:rPr>
          <w:color w:val="231F20"/>
          <w:sz w:val="22"/>
        </w:rPr>
        <w:t>distribución</w:t>
      </w:r>
      <w:r>
        <w:rPr>
          <w:color w:val="231F20"/>
          <w:spacing w:val="-3"/>
          <w:sz w:val="22"/>
        </w:rPr>
        <w:t> </w:t>
      </w:r>
      <w:r>
        <w:rPr>
          <w:color w:val="231F20"/>
          <w:sz w:val="22"/>
        </w:rPr>
        <w:t>de</w:t>
      </w:r>
      <w:r>
        <w:rPr>
          <w:color w:val="231F20"/>
          <w:spacing w:val="-2"/>
          <w:sz w:val="22"/>
        </w:rPr>
        <w:t> </w:t>
      </w:r>
      <w:r>
        <w:rPr>
          <w:color w:val="231F20"/>
          <w:sz w:val="22"/>
        </w:rPr>
        <w:t>beneficios</w:t>
      </w:r>
      <w:r>
        <w:rPr>
          <w:color w:val="231F20"/>
          <w:spacing w:val="-2"/>
          <w:sz w:val="22"/>
        </w:rPr>
        <w:t> </w:t>
      </w:r>
      <w:r>
        <w:rPr>
          <w:color w:val="231F20"/>
          <w:sz w:val="22"/>
        </w:rPr>
        <w:t>y</w:t>
      </w:r>
      <w:r>
        <w:rPr>
          <w:color w:val="231F20"/>
          <w:spacing w:val="-2"/>
          <w:sz w:val="22"/>
        </w:rPr>
        <w:t> cargas.</w:t>
      </w:r>
    </w:p>
    <w:p>
      <w:pPr>
        <w:pStyle w:val="ListParagraph"/>
        <w:numPr>
          <w:ilvl w:val="1"/>
          <w:numId w:val="116"/>
        </w:numPr>
        <w:tabs>
          <w:tab w:pos="630" w:val="left" w:leader="none"/>
        </w:tabs>
        <w:spacing w:line="249" w:lineRule="auto" w:before="113" w:after="0"/>
        <w:ind w:left="141" w:right="139" w:firstLine="226"/>
        <w:jc w:val="both"/>
        <w:rPr>
          <w:sz w:val="22"/>
        </w:rPr>
      </w:pPr>
      <w:r>
        <w:rPr>
          <w:color w:val="231F20"/>
          <w:sz w:val="22"/>
        </w:rPr>
        <w:t>Reglas para la distribución de los beneficios derivados de la ejecución, con espe- cial referencia a:</w:t>
      </w:r>
    </w:p>
    <w:p>
      <w:pPr>
        <w:pStyle w:val="ListParagraph"/>
        <w:numPr>
          <w:ilvl w:val="2"/>
          <w:numId w:val="116"/>
        </w:numPr>
        <w:tabs>
          <w:tab w:pos="625" w:val="left" w:leader="none"/>
        </w:tabs>
        <w:spacing w:line="249" w:lineRule="auto" w:before="103" w:after="0"/>
        <w:ind w:left="141" w:right="139" w:firstLine="226"/>
        <w:jc w:val="both"/>
        <w:rPr>
          <w:sz w:val="22"/>
        </w:rPr>
      </w:pPr>
      <w:r>
        <w:rPr>
          <w:color w:val="231F20"/>
          <w:sz w:val="22"/>
        </w:rPr>
        <w:t>La adjudicación de fincas a los miembros de la entidad en proporción a los bienes o derechos aportados, expresando los criterios de adjudicación en comunidad, si pro- </w:t>
      </w:r>
      <w:r>
        <w:rPr>
          <w:color w:val="231F20"/>
          <w:spacing w:val="-2"/>
          <w:sz w:val="22"/>
        </w:rPr>
        <w:t>cediere.</w:t>
      </w:r>
    </w:p>
    <w:p>
      <w:pPr>
        <w:pStyle w:val="ListParagraph"/>
        <w:numPr>
          <w:ilvl w:val="2"/>
          <w:numId w:val="116"/>
        </w:numPr>
        <w:tabs>
          <w:tab w:pos="637" w:val="left" w:leader="none"/>
        </w:tabs>
        <w:spacing w:line="249" w:lineRule="auto" w:before="105" w:after="0"/>
        <w:ind w:left="141" w:right="140" w:firstLine="226"/>
        <w:jc w:val="both"/>
        <w:rPr>
          <w:sz w:val="22"/>
        </w:rPr>
      </w:pPr>
      <w:r>
        <w:rPr>
          <w:color w:val="231F20"/>
          <w:sz w:val="22"/>
        </w:rPr>
        <w:t>Valoración de los inmuebles que se construyan cuando la Entidad esté facultada para edificar y criterios para la fijación del precio de venta a terceras personas.</w:t>
      </w:r>
    </w:p>
    <w:p>
      <w:pPr>
        <w:pStyle w:val="ListParagraph"/>
        <w:numPr>
          <w:ilvl w:val="2"/>
          <w:numId w:val="116"/>
        </w:numPr>
        <w:tabs>
          <w:tab w:pos="624" w:val="left" w:leader="none"/>
        </w:tabs>
        <w:spacing w:line="240" w:lineRule="auto" w:before="104" w:after="0"/>
        <w:ind w:left="624" w:right="0" w:hanging="256"/>
        <w:jc w:val="both"/>
        <w:rPr>
          <w:sz w:val="22"/>
        </w:rPr>
      </w:pPr>
      <w:r>
        <w:rPr>
          <w:color w:val="231F20"/>
          <w:sz w:val="22"/>
        </w:rPr>
        <w:t>Supuestos</w:t>
      </w:r>
      <w:r>
        <w:rPr>
          <w:color w:val="231F20"/>
          <w:spacing w:val="-3"/>
          <w:sz w:val="22"/>
        </w:rPr>
        <w:t> </w:t>
      </w:r>
      <w:r>
        <w:rPr>
          <w:color w:val="231F20"/>
          <w:sz w:val="22"/>
        </w:rPr>
        <w:t>de</w:t>
      </w:r>
      <w:r>
        <w:rPr>
          <w:color w:val="231F20"/>
          <w:spacing w:val="-2"/>
          <w:sz w:val="22"/>
        </w:rPr>
        <w:t> </w:t>
      </w:r>
      <w:r>
        <w:rPr>
          <w:color w:val="231F20"/>
          <w:sz w:val="22"/>
        </w:rPr>
        <w:t>compensación</w:t>
      </w:r>
      <w:r>
        <w:rPr>
          <w:color w:val="231F20"/>
          <w:spacing w:val="-3"/>
          <w:sz w:val="22"/>
        </w:rPr>
        <w:t> </w:t>
      </w:r>
      <w:r>
        <w:rPr>
          <w:color w:val="231F20"/>
          <w:sz w:val="22"/>
        </w:rPr>
        <w:t>en</w:t>
      </w:r>
      <w:r>
        <w:rPr>
          <w:color w:val="231F20"/>
          <w:spacing w:val="-2"/>
          <w:sz w:val="22"/>
        </w:rPr>
        <w:t> </w:t>
      </w:r>
      <w:r>
        <w:rPr>
          <w:color w:val="231F20"/>
          <w:sz w:val="22"/>
        </w:rPr>
        <w:t>metálico</w:t>
      </w:r>
      <w:r>
        <w:rPr>
          <w:color w:val="231F20"/>
          <w:spacing w:val="-3"/>
          <w:sz w:val="22"/>
        </w:rPr>
        <w:t> </w:t>
      </w:r>
      <w:r>
        <w:rPr>
          <w:color w:val="231F20"/>
          <w:sz w:val="22"/>
        </w:rPr>
        <w:t>de</w:t>
      </w:r>
      <w:r>
        <w:rPr>
          <w:color w:val="231F20"/>
          <w:spacing w:val="-2"/>
          <w:sz w:val="22"/>
        </w:rPr>
        <w:t> </w:t>
      </w:r>
      <w:r>
        <w:rPr>
          <w:color w:val="231F20"/>
          <w:sz w:val="22"/>
        </w:rPr>
        <w:t>las</w:t>
      </w:r>
      <w:r>
        <w:rPr>
          <w:color w:val="231F20"/>
          <w:spacing w:val="-3"/>
          <w:sz w:val="22"/>
        </w:rPr>
        <w:t> </w:t>
      </w:r>
      <w:r>
        <w:rPr>
          <w:color w:val="231F20"/>
          <w:sz w:val="22"/>
        </w:rPr>
        <w:t>diferencias</w:t>
      </w:r>
      <w:r>
        <w:rPr>
          <w:color w:val="231F20"/>
          <w:spacing w:val="-2"/>
          <w:sz w:val="22"/>
        </w:rPr>
        <w:t> </w:t>
      </w:r>
      <w:r>
        <w:rPr>
          <w:color w:val="231F20"/>
          <w:sz w:val="22"/>
        </w:rPr>
        <w:t>de</w:t>
      </w:r>
      <w:r>
        <w:rPr>
          <w:color w:val="231F20"/>
          <w:spacing w:val="-2"/>
          <w:sz w:val="22"/>
        </w:rPr>
        <w:t> adjudicación.</w:t>
      </w:r>
    </w:p>
    <w:p>
      <w:pPr>
        <w:pStyle w:val="ListParagraph"/>
        <w:numPr>
          <w:ilvl w:val="1"/>
          <w:numId w:val="116"/>
        </w:numPr>
        <w:tabs>
          <w:tab w:pos="641" w:val="left" w:leader="none"/>
        </w:tabs>
        <w:spacing w:line="249" w:lineRule="auto" w:before="113" w:after="0"/>
        <w:ind w:left="141" w:right="138" w:firstLine="226"/>
        <w:jc w:val="both"/>
        <w:rPr>
          <w:sz w:val="22"/>
        </w:rPr>
      </w:pPr>
      <w:r>
        <w:rPr>
          <w:color w:val="231F20"/>
          <w:sz w:val="22"/>
        </w:rPr>
        <w:t>Supuestos de incumplimiento de las obligaciones de los miembros de la entidad que darán lugar a la expropiación de sus bienes o derechos.</w:t>
      </w:r>
    </w:p>
    <w:p>
      <w:pPr>
        <w:pStyle w:val="ListParagraph"/>
        <w:numPr>
          <w:ilvl w:val="1"/>
          <w:numId w:val="116"/>
        </w:numPr>
        <w:tabs>
          <w:tab w:pos="559" w:val="left" w:leader="none"/>
        </w:tabs>
        <w:spacing w:line="249" w:lineRule="auto" w:before="104" w:after="0"/>
        <w:ind w:left="141" w:right="138" w:firstLine="226"/>
        <w:jc w:val="both"/>
        <w:rPr>
          <w:sz w:val="22"/>
        </w:rPr>
      </w:pPr>
      <w:r>
        <w:rPr>
          <w:color w:val="231F20"/>
          <w:sz w:val="22"/>
        </w:rPr>
        <w:t>Forma</w:t>
      </w:r>
      <w:r>
        <w:rPr>
          <w:color w:val="231F20"/>
          <w:spacing w:val="-5"/>
          <w:sz w:val="22"/>
        </w:rPr>
        <w:t> </w:t>
      </w:r>
      <w:r>
        <w:rPr>
          <w:color w:val="231F20"/>
          <w:sz w:val="22"/>
        </w:rPr>
        <w:t>y</w:t>
      </w:r>
      <w:r>
        <w:rPr>
          <w:color w:val="231F20"/>
          <w:spacing w:val="-5"/>
          <w:sz w:val="22"/>
        </w:rPr>
        <w:t> </w:t>
      </w:r>
      <w:r>
        <w:rPr>
          <w:color w:val="231F20"/>
          <w:sz w:val="22"/>
        </w:rPr>
        <w:t>plazos</w:t>
      </w:r>
      <w:r>
        <w:rPr>
          <w:color w:val="231F20"/>
          <w:spacing w:val="-5"/>
          <w:sz w:val="22"/>
        </w:rPr>
        <w:t> </w:t>
      </w:r>
      <w:r>
        <w:rPr>
          <w:color w:val="231F20"/>
          <w:sz w:val="22"/>
        </w:rPr>
        <w:t>en</w:t>
      </w:r>
      <w:r>
        <w:rPr>
          <w:color w:val="231F20"/>
          <w:spacing w:val="-5"/>
          <w:sz w:val="22"/>
        </w:rPr>
        <w:t> </w:t>
      </w:r>
      <w:r>
        <w:rPr>
          <w:color w:val="231F20"/>
          <w:sz w:val="22"/>
        </w:rPr>
        <w:t>que</w:t>
      </w:r>
      <w:r>
        <w:rPr>
          <w:color w:val="231F20"/>
          <w:spacing w:val="-5"/>
          <w:sz w:val="22"/>
        </w:rPr>
        <w:t> </w:t>
      </w:r>
      <w:r>
        <w:rPr>
          <w:color w:val="231F20"/>
          <w:sz w:val="22"/>
        </w:rPr>
        <w:t>los</w:t>
      </w:r>
      <w:r>
        <w:rPr>
          <w:color w:val="231F20"/>
          <w:spacing w:val="-5"/>
          <w:sz w:val="22"/>
        </w:rPr>
        <w:t> </w:t>
      </w:r>
      <w:r>
        <w:rPr>
          <w:color w:val="231F20"/>
          <w:sz w:val="22"/>
        </w:rPr>
        <w:t>propietarios</w:t>
      </w:r>
      <w:r>
        <w:rPr>
          <w:color w:val="231F20"/>
          <w:spacing w:val="-5"/>
          <w:sz w:val="22"/>
        </w:rPr>
        <w:t> </w:t>
      </w:r>
      <w:r>
        <w:rPr>
          <w:color w:val="231F20"/>
          <w:sz w:val="22"/>
        </w:rPr>
        <w:t>de</w:t>
      </w:r>
      <w:r>
        <w:rPr>
          <w:color w:val="231F20"/>
          <w:spacing w:val="-5"/>
          <w:sz w:val="22"/>
        </w:rPr>
        <w:t> </w:t>
      </w:r>
      <w:r>
        <w:rPr>
          <w:color w:val="231F20"/>
          <w:sz w:val="22"/>
        </w:rPr>
        <w:t>terreno</w:t>
      </w:r>
      <w:r>
        <w:rPr>
          <w:color w:val="231F20"/>
          <w:spacing w:val="-5"/>
          <w:sz w:val="22"/>
        </w:rPr>
        <w:t> </w:t>
      </w:r>
      <w:r>
        <w:rPr>
          <w:color w:val="231F20"/>
          <w:sz w:val="22"/>
        </w:rPr>
        <w:t>o</w:t>
      </w:r>
      <w:r>
        <w:rPr>
          <w:color w:val="231F20"/>
          <w:spacing w:val="-5"/>
          <w:sz w:val="22"/>
        </w:rPr>
        <w:t> </w:t>
      </w:r>
      <w:r>
        <w:rPr>
          <w:color w:val="231F20"/>
          <w:sz w:val="22"/>
        </w:rPr>
        <w:t>titulares</w:t>
      </w:r>
      <w:r>
        <w:rPr>
          <w:color w:val="231F20"/>
          <w:spacing w:val="-5"/>
          <w:sz w:val="22"/>
        </w:rPr>
        <w:t> </w:t>
      </w:r>
      <w:r>
        <w:rPr>
          <w:color w:val="231F20"/>
          <w:sz w:val="22"/>
        </w:rPr>
        <w:t>de</w:t>
      </w:r>
      <w:r>
        <w:rPr>
          <w:color w:val="231F20"/>
          <w:spacing w:val="-5"/>
          <w:sz w:val="22"/>
        </w:rPr>
        <w:t> </w:t>
      </w:r>
      <w:r>
        <w:rPr>
          <w:color w:val="231F20"/>
          <w:sz w:val="22"/>
        </w:rPr>
        <w:t>otros</w:t>
      </w:r>
      <w:r>
        <w:rPr>
          <w:color w:val="231F20"/>
          <w:spacing w:val="-5"/>
          <w:sz w:val="22"/>
        </w:rPr>
        <w:t> </w:t>
      </w:r>
      <w:r>
        <w:rPr>
          <w:color w:val="231F20"/>
          <w:sz w:val="22"/>
        </w:rPr>
        <w:t>derechos</w:t>
      </w:r>
      <w:r>
        <w:rPr>
          <w:color w:val="231F20"/>
          <w:spacing w:val="-5"/>
          <w:sz w:val="22"/>
        </w:rPr>
        <w:t> </w:t>
      </w:r>
      <w:r>
        <w:rPr>
          <w:color w:val="231F20"/>
          <w:sz w:val="22"/>
        </w:rPr>
        <w:t>han de realizar aportaciones a la entidad, bien en metálico, bien en terrenos o en industria, en su caso.</w:t>
      </w:r>
    </w:p>
    <w:p>
      <w:pPr>
        <w:pStyle w:val="ListParagraph"/>
        <w:numPr>
          <w:ilvl w:val="1"/>
          <w:numId w:val="116"/>
        </w:numPr>
        <w:tabs>
          <w:tab w:pos="633" w:val="left" w:leader="none"/>
        </w:tabs>
        <w:spacing w:line="249" w:lineRule="auto" w:before="105" w:after="0"/>
        <w:ind w:left="141" w:right="139" w:firstLine="226"/>
        <w:jc w:val="both"/>
        <w:rPr>
          <w:sz w:val="22"/>
        </w:rPr>
      </w:pPr>
      <w:r>
        <w:rPr>
          <w:color w:val="231F20"/>
          <w:sz w:val="22"/>
        </w:rPr>
        <w:t>Momento en que pudiera edificarse sobre solares aportados o adjudicados por la entidad,</w:t>
      </w:r>
      <w:r>
        <w:rPr>
          <w:color w:val="231F20"/>
          <w:spacing w:val="-6"/>
          <w:sz w:val="22"/>
        </w:rPr>
        <w:t> </w:t>
      </w:r>
      <w:r>
        <w:rPr>
          <w:color w:val="231F20"/>
          <w:sz w:val="22"/>
        </w:rPr>
        <w:t>por</w:t>
      </w:r>
      <w:r>
        <w:rPr>
          <w:color w:val="231F20"/>
          <w:spacing w:val="-6"/>
          <w:sz w:val="22"/>
        </w:rPr>
        <w:t> </w:t>
      </w:r>
      <w:r>
        <w:rPr>
          <w:color w:val="231F20"/>
          <w:sz w:val="22"/>
        </w:rPr>
        <w:t>los</w:t>
      </w:r>
      <w:r>
        <w:rPr>
          <w:color w:val="231F20"/>
          <w:spacing w:val="-6"/>
          <w:sz w:val="22"/>
        </w:rPr>
        <w:t> </w:t>
      </w:r>
      <w:r>
        <w:rPr>
          <w:color w:val="231F20"/>
          <w:sz w:val="22"/>
        </w:rPr>
        <w:t>propietarios</w:t>
      </w:r>
      <w:r>
        <w:rPr>
          <w:color w:val="231F20"/>
          <w:spacing w:val="-6"/>
          <w:sz w:val="22"/>
        </w:rPr>
        <w:t> </w:t>
      </w:r>
      <w:r>
        <w:rPr>
          <w:color w:val="231F20"/>
          <w:sz w:val="22"/>
        </w:rPr>
        <w:t>o</w:t>
      </w:r>
      <w:r>
        <w:rPr>
          <w:color w:val="231F20"/>
          <w:spacing w:val="-6"/>
          <w:sz w:val="22"/>
        </w:rPr>
        <w:t> </w:t>
      </w:r>
      <w:r>
        <w:rPr>
          <w:color w:val="231F20"/>
          <w:sz w:val="22"/>
        </w:rPr>
        <w:t>por</w:t>
      </w:r>
      <w:r>
        <w:rPr>
          <w:color w:val="231F20"/>
          <w:spacing w:val="-6"/>
          <w:sz w:val="22"/>
        </w:rPr>
        <w:t> </w:t>
      </w:r>
      <w:r>
        <w:rPr>
          <w:color w:val="231F20"/>
          <w:sz w:val="22"/>
        </w:rPr>
        <w:t>las</w:t>
      </w:r>
      <w:r>
        <w:rPr>
          <w:color w:val="231F20"/>
          <w:spacing w:val="-6"/>
          <w:sz w:val="22"/>
        </w:rPr>
        <w:t> </w:t>
      </w:r>
      <w:r>
        <w:rPr>
          <w:color w:val="231F20"/>
          <w:sz w:val="22"/>
        </w:rPr>
        <w:t>empresas</w:t>
      </w:r>
      <w:r>
        <w:rPr>
          <w:color w:val="231F20"/>
          <w:spacing w:val="-6"/>
          <w:sz w:val="22"/>
        </w:rPr>
        <w:t> </w:t>
      </w:r>
      <w:r>
        <w:rPr>
          <w:color w:val="231F20"/>
          <w:sz w:val="22"/>
        </w:rPr>
        <w:t>urbanizadoras,</w:t>
      </w:r>
      <w:r>
        <w:rPr>
          <w:color w:val="231F20"/>
          <w:spacing w:val="-6"/>
          <w:sz w:val="22"/>
        </w:rPr>
        <w:t> </w:t>
      </w:r>
      <w:r>
        <w:rPr>
          <w:color w:val="231F20"/>
          <w:sz w:val="22"/>
        </w:rPr>
        <w:t>sin</w:t>
      </w:r>
      <w:r>
        <w:rPr>
          <w:color w:val="231F20"/>
          <w:spacing w:val="-6"/>
          <w:sz w:val="22"/>
        </w:rPr>
        <w:t> </w:t>
      </w:r>
      <w:r>
        <w:rPr>
          <w:color w:val="231F20"/>
          <w:sz w:val="22"/>
        </w:rPr>
        <w:t>perjuicio</w:t>
      </w:r>
      <w:r>
        <w:rPr>
          <w:color w:val="231F20"/>
          <w:spacing w:val="-6"/>
          <w:sz w:val="22"/>
        </w:rPr>
        <w:t> </w:t>
      </w:r>
      <w:r>
        <w:rPr>
          <w:color w:val="231F20"/>
          <w:sz w:val="22"/>
        </w:rPr>
        <w:t>de</w:t>
      </w:r>
      <w:r>
        <w:rPr>
          <w:color w:val="231F20"/>
          <w:spacing w:val="-6"/>
          <w:sz w:val="22"/>
        </w:rPr>
        <w:t> </w:t>
      </w:r>
      <w:r>
        <w:rPr>
          <w:color w:val="231F20"/>
          <w:sz w:val="22"/>
        </w:rPr>
        <w:t>la</w:t>
      </w:r>
      <w:r>
        <w:rPr>
          <w:color w:val="231F20"/>
          <w:spacing w:val="-6"/>
          <w:sz w:val="22"/>
        </w:rPr>
        <w:t> </w:t>
      </w:r>
      <w:r>
        <w:rPr>
          <w:color w:val="231F20"/>
          <w:sz w:val="22"/>
        </w:rPr>
        <w:t>solici- tud de licencia al</w:t>
      </w:r>
      <w:r>
        <w:rPr>
          <w:color w:val="231F20"/>
          <w:spacing w:val="-4"/>
          <w:sz w:val="22"/>
        </w:rPr>
        <w:t> </w:t>
      </w:r>
      <w:r>
        <w:rPr>
          <w:color w:val="231F20"/>
          <w:sz w:val="22"/>
        </w:rPr>
        <w:t>Ayuntamiento en cuyo territorio se efectúe la actuación.</w:t>
      </w:r>
    </w:p>
    <w:p>
      <w:pPr>
        <w:pStyle w:val="ListParagraph"/>
        <w:numPr>
          <w:ilvl w:val="1"/>
          <w:numId w:val="116"/>
        </w:numPr>
        <w:tabs>
          <w:tab w:pos="634" w:val="left" w:leader="none"/>
        </w:tabs>
        <w:spacing w:line="249" w:lineRule="auto" w:before="105" w:after="0"/>
        <w:ind w:left="141" w:right="139" w:firstLine="226"/>
        <w:jc w:val="both"/>
        <w:rPr>
          <w:sz w:val="22"/>
        </w:rPr>
      </w:pPr>
      <w:r>
        <w:rPr>
          <w:color w:val="231F20"/>
          <w:sz w:val="22"/>
        </w:rPr>
        <w:t>Forma de exacción de las cuotas de conservación, si procediere, hasta la disolu- ción de la entidad.</w:t>
      </w:r>
    </w:p>
    <w:p>
      <w:pPr>
        <w:pStyle w:val="ListParagraph"/>
        <w:numPr>
          <w:ilvl w:val="0"/>
          <w:numId w:val="116"/>
        </w:numPr>
        <w:tabs>
          <w:tab w:pos="643" w:val="left" w:leader="none"/>
        </w:tabs>
        <w:spacing w:line="249" w:lineRule="auto" w:before="103" w:after="0"/>
        <w:ind w:left="141" w:right="139" w:firstLine="226"/>
        <w:jc w:val="both"/>
        <w:rPr>
          <w:sz w:val="22"/>
        </w:rPr>
      </w:pPr>
      <w:r>
        <w:rPr>
          <w:color w:val="231F20"/>
          <w:sz w:val="22"/>
        </w:rPr>
        <w:t>Las Bases de actuación podrán contener además las determinaciones comple- mentarias</w:t>
      </w:r>
      <w:r>
        <w:rPr>
          <w:color w:val="231F20"/>
          <w:spacing w:val="24"/>
          <w:sz w:val="22"/>
        </w:rPr>
        <w:t> </w:t>
      </w:r>
      <w:r>
        <w:rPr>
          <w:color w:val="231F20"/>
          <w:sz w:val="22"/>
        </w:rPr>
        <w:t>que</w:t>
      </w:r>
      <w:r>
        <w:rPr>
          <w:color w:val="231F20"/>
          <w:spacing w:val="23"/>
          <w:sz w:val="22"/>
        </w:rPr>
        <w:t> </w:t>
      </w:r>
      <w:r>
        <w:rPr>
          <w:color w:val="231F20"/>
          <w:sz w:val="22"/>
        </w:rPr>
        <w:t>se</w:t>
      </w:r>
      <w:r>
        <w:rPr>
          <w:color w:val="231F20"/>
          <w:spacing w:val="23"/>
          <w:sz w:val="22"/>
        </w:rPr>
        <w:t> </w:t>
      </w:r>
      <w:r>
        <w:rPr>
          <w:color w:val="231F20"/>
          <w:sz w:val="22"/>
        </w:rPr>
        <w:t>consideren</w:t>
      </w:r>
      <w:r>
        <w:rPr>
          <w:color w:val="231F20"/>
          <w:spacing w:val="23"/>
          <w:sz w:val="22"/>
        </w:rPr>
        <w:t> </w:t>
      </w:r>
      <w:r>
        <w:rPr>
          <w:color w:val="231F20"/>
          <w:sz w:val="22"/>
        </w:rPr>
        <w:t>adecuadas</w:t>
      </w:r>
      <w:r>
        <w:rPr>
          <w:color w:val="231F20"/>
          <w:spacing w:val="24"/>
          <w:sz w:val="22"/>
        </w:rPr>
        <w:t> </w:t>
      </w:r>
      <w:r>
        <w:rPr>
          <w:color w:val="231F20"/>
          <w:sz w:val="22"/>
        </w:rPr>
        <w:t>para</w:t>
      </w:r>
      <w:r>
        <w:rPr>
          <w:color w:val="231F20"/>
          <w:spacing w:val="23"/>
          <w:sz w:val="22"/>
        </w:rPr>
        <w:t> </w:t>
      </w:r>
      <w:r>
        <w:rPr>
          <w:color w:val="231F20"/>
          <w:sz w:val="22"/>
        </w:rPr>
        <w:t>la</w:t>
      </w:r>
      <w:r>
        <w:rPr>
          <w:color w:val="231F20"/>
          <w:spacing w:val="23"/>
          <w:sz w:val="22"/>
        </w:rPr>
        <w:t> </w:t>
      </w:r>
      <w:r>
        <w:rPr>
          <w:color w:val="231F20"/>
          <w:sz w:val="22"/>
        </w:rPr>
        <w:t>correcta</w:t>
      </w:r>
      <w:r>
        <w:rPr>
          <w:color w:val="231F20"/>
          <w:spacing w:val="23"/>
          <w:sz w:val="22"/>
        </w:rPr>
        <w:t> </w:t>
      </w:r>
      <w:r>
        <w:rPr>
          <w:color w:val="231F20"/>
          <w:sz w:val="22"/>
        </w:rPr>
        <w:t>ejecución</w:t>
      </w:r>
      <w:r>
        <w:rPr>
          <w:color w:val="231F20"/>
          <w:spacing w:val="23"/>
          <w:sz w:val="22"/>
        </w:rPr>
        <w:t> </w:t>
      </w:r>
      <w:r>
        <w:rPr>
          <w:color w:val="231F20"/>
          <w:sz w:val="22"/>
        </w:rPr>
        <w:t>del</w:t>
      </w:r>
      <w:r>
        <w:rPr>
          <w:color w:val="231F20"/>
          <w:spacing w:val="23"/>
          <w:sz w:val="22"/>
        </w:rPr>
        <w:t> </w:t>
      </w:r>
      <w:r>
        <w:rPr>
          <w:color w:val="231F20"/>
          <w:sz w:val="22"/>
        </w:rPr>
        <w:t>sistema</w:t>
      </w:r>
      <w:r>
        <w:rPr>
          <w:color w:val="231F20"/>
          <w:spacing w:val="23"/>
          <w:sz w:val="22"/>
        </w:rPr>
        <w:t> </w:t>
      </w:r>
      <w:r>
        <w:rPr>
          <w:color w:val="231F20"/>
          <w:sz w:val="22"/>
        </w:rPr>
        <w:t>y</w:t>
      </w:r>
      <w:r>
        <w:rPr>
          <w:color w:val="231F20"/>
          <w:spacing w:val="23"/>
          <w:sz w:val="22"/>
        </w:rPr>
        <w:t> </w:t>
      </w:r>
      <w:r>
        <w:rPr>
          <w:color w:val="231F20"/>
          <w:sz w:val="22"/>
        </w:rPr>
        <w:t>de</w:t>
      </w:r>
    </w:p>
    <w:p>
      <w:pPr>
        <w:pStyle w:val="ListParagraph"/>
        <w:spacing w:after="0" w:line="249" w:lineRule="auto"/>
        <w:jc w:val="both"/>
        <w:rPr>
          <w:sz w:val="22"/>
        </w:rPr>
        <w:sectPr>
          <w:pgSz w:w="11910" w:h="16840"/>
          <w:pgMar w:header="785" w:footer="736" w:top="1560" w:bottom="920" w:left="1559" w:right="1559"/>
        </w:sectPr>
      </w:pPr>
    </w:p>
    <w:p>
      <w:pPr>
        <w:pStyle w:val="BodyText"/>
        <w:spacing w:before="83"/>
        <w:ind w:right="0" w:firstLine="0"/>
      </w:pPr>
      <w:r>
        <w:rPr>
          <w:color w:val="231F20"/>
        </w:rPr>
        <w:t>las</w:t>
      </w:r>
      <w:r>
        <w:rPr>
          <w:color w:val="231F20"/>
          <w:spacing w:val="8"/>
        </w:rPr>
        <w:t> </w:t>
      </w:r>
      <w:r>
        <w:rPr>
          <w:color w:val="231F20"/>
        </w:rPr>
        <w:t>obras</w:t>
      </w:r>
      <w:r>
        <w:rPr>
          <w:color w:val="231F20"/>
          <w:spacing w:val="9"/>
        </w:rPr>
        <w:t> </w:t>
      </w:r>
      <w:r>
        <w:rPr>
          <w:color w:val="231F20"/>
        </w:rPr>
        <w:t>de</w:t>
      </w:r>
      <w:r>
        <w:rPr>
          <w:color w:val="231F20"/>
          <w:spacing w:val="8"/>
        </w:rPr>
        <w:t> </w:t>
      </w:r>
      <w:r>
        <w:rPr>
          <w:color w:val="231F20"/>
        </w:rPr>
        <w:t>urbanización,</w:t>
      </w:r>
      <w:r>
        <w:rPr>
          <w:color w:val="231F20"/>
          <w:spacing w:val="9"/>
        </w:rPr>
        <w:t> </w:t>
      </w:r>
      <w:r>
        <w:rPr>
          <w:color w:val="231F20"/>
        </w:rPr>
        <w:t>incluso</w:t>
      </w:r>
      <w:r>
        <w:rPr>
          <w:color w:val="231F20"/>
          <w:spacing w:val="8"/>
        </w:rPr>
        <w:t> </w:t>
      </w:r>
      <w:r>
        <w:rPr>
          <w:color w:val="231F20"/>
        </w:rPr>
        <w:t>señalando</w:t>
      </w:r>
      <w:r>
        <w:rPr>
          <w:color w:val="231F20"/>
          <w:spacing w:val="9"/>
        </w:rPr>
        <w:t> </w:t>
      </w:r>
      <w:r>
        <w:rPr>
          <w:color w:val="231F20"/>
        </w:rPr>
        <w:t>las</w:t>
      </w:r>
      <w:r>
        <w:rPr>
          <w:color w:val="231F20"/>
          <w:spacing w:val="8"/>
        </w:rPr>
        <w:t> </w:t>
      </w:r>
      <w:r>
        <w:rPr>
          <w:color w:val="231F20"/>
        </w:rPr>
        <w:t>características</w:t>
      </w:r>
      <w:r>
        <w:rPr>
          <w:color w:val="231F20"/>
          <w:spacing w:val="9"/>
        </w:rPr>
        <w:t> </w:t>
      </w:r>
      <w:r>
        <w:rPr>
          <w:color w:val="231F20"/>
        </w:rPr>
        <w:t>técnicas</w:t>
      </w:r>
      <w:r>
        <w:rPr>
          <w:color w:val="231F20"/>
          <w:spacing w:val="8"/>
        </w:rPr>
        <w:t> </w:t>
      </w:r>
      <w:r>
        <w:rPr>
          <w:color w:val="231F20"/>
        </w:rPr>
        <w:t>mínimas</w:t>
      </w:r>
      <w:r>
        <w:rPr>
          <w:color w:val="231F20"/>
          <w:spacing w:val="9"/>
        </w:rPr>
        <w:t> </w:t>
      </w:r>
      <w:r>
        <w:rPr>
          <w:color w:val="231F20"/>
          <w:spacing w:val="-5"/>
        </w:rPr>
        <w:t>que</w:t>
      </w:r>
    </w:p>
    <w:p>
      <w:pPr>
        <w:pStyle w:val="BodyText"/>
        <w:spacing w:before="11"/>
        <w:ind w:right="0" w:firstLine="0"/>
      </w:pPr>
      <w:r>
        <w:rPr>
          <w:color w:val="231F20"/>
        </w:rPr>
        <w:t>deben</w:t>
      </w:r>
      <w:r>
        <w:rPr>
          <w:color w:val="231F20"/>
          <w:spacing w:val="-4"/>
        </w:rPr>
        <w:t> </w:t>
      </w:r>
      <w:r>
        <w:rPr>
          <w:color w:val="231F20"/>
        </w:rPr>
        <w:t>recogerse</w:t>
      </w:r>
      <w:r>
        <w:rPr>
          <w:color w:val="231F20"/>
          <w:spacing w:val="-3"/>
        </w:rPr>
        <w:t> </w:t>
      </w:r>
      <w:r>
        <w:rPr>
          <w:color w:val="231F20"/>
        </w:rPr>
        <w:t>en</w:t>
      </w:r>
      <w:r>
        <w:rPr>
          <w:color w:val="231F20"/>
          <w:spacing w:val="-3"/>
        </w:rPr>
        <w:t> </w:t>
      </w:r>
      <w:r>
        <w:rPr>
          <w:color w:val="231F20"/>
        </w:rPr>
        <w:t>los</w:t>
      </w:r>
      <w:r>
        <w:rPr>
          <w:color w:val="231F20"/>
          <w:spacing w:val="-3"/>
        </w:rPr>
        <w:t> </w:t>
      </w:r>
      <w:r>
        <w:rPr>
          <w:color w:val="231F20"/>
        </w:rPr>
        <w:t>proyectos</w:t>
      </w:r>
      <w:r>
        <w:rPr>
          <w:color w:val="231F20"/>
          <w:spacing w:val="-3"/>
        </w:rPr>
        <w:t> </w:t>
      </w:r>
      <w:r>
        <w:rPr>
          <w:color w:val="231F20"/>
        </w:rPr>
        <w:t>de</w:t>
      </w:r>
      <w:r>
        <w:rPr>
          <w:color w:val="231F20"/>
          <w:spacing w:val="-3"/>
        </w:rPr>
        <w:t> </w:t>
      </w:r>
      <w:r>
        <w:rPr>
          <w:color w:val="231F20"/>
        </w:rPr>
        <w:t>urbanización</w:t>
      </w:r>
      <w:r>
        <w:rPr>
          <w:color w:val="231F20"/>
          <w:spacing w:val="-3"/>
        </w:rPr>
        <w:t> </w:t>
      </w:r>
      <w:r>
        <w:rPr>
          <w:color w:val="231F20"/>
        </w:rPr>
        <w:t>que</w:t>
      </w:r>
      <w:r>
        <w:rPr>
          <w:color w:val="231F20"/>
          <w:spacing w:val="-3"/>
        </w:rPr>
        <w:t> </w:t>
      </w:r>
      <w:r>
        <w:rPr>
          <w:color w:val="231F20"/>
        </w:rPr>
        <w:t>se</w:t>
      </w:r>
      <w:r>
        <w:rPr>
          <w:color w:val="231F20"/>
          <w:spacing w:val="-3"/>
        </w:rPr>
        <w:t> </w:t>
      </w:r>
      <w:r>
        <w:rPr>
          <w:color w:val="231F20"/>
          <w:spacing w:val="-2"/>
        </w:rPr>
        <w:t>redacten.</w:t>
      </w:r>
    </w:p>
    <w:p>
      <w:pPr>
        <w:spacing w:before="124"/>
        <w:ind w:left="368" w:right="0" w:firstLine="0"/>
        <w:jc w:val="both"/>
        <w:rPr>
          <w:sz w:val="22"/>
        </w:rPr>
      </w:pPr>
      <w:r>
        <w:rPr>
          <w:rFonts w:ascii="Arial" w:hAnsi="Arial"/>
          <w:b/>
          <w:color w:val="231F20"/>
          <w:sz w:val="22"/>
        </w:rPr>
        <w:t>Artículo</w:t>
      </w:r>
      <w:r>
        <w:rPr>
          <w:rFonts w:ascii="Arial" w:hAnsi="Arial"/>
          <w:b/>
          <w:color w:val="231F20"/>
          <w:spacing w:val="-2"/>
          <w:sz w:val="22"/>
        </w:rPr>
        <w:t> </w:t>
      </w:r>
      <w:r>
        <w:rPr>
          <w:rFonts w:ascii="Arial" w:hAnsi="Arial"/>
          <w:b/>
          <w:color w:val="231F20"/>
          <w:sz w:val="22"/>
        </w:rPr>
        <w:t>139.</w:t>
      </w:r>
      <w:r>
        <w:rPr>
          <w:rFonts w:ascii="Arial" w:hAnsi="Arial"/>
          <w:b/>
          <w:color w:val="231F20"/>
          <w:spacing w:val="-3"/>
          <w:sz w:val="22"/>
        </w:rPr>
        <w:t> </w:t>
      </w:r>
      <w:r>
        <w:rPr>
          <w:color w:val="231F20"/>
          <w:sz w:val="22"/>
        </w:rPr>
        <w:t>Normas</w:t>
      </w:r>
      <w:r>
        <w:rPr>
          <w:color w:val="231F20"/>
          <w:spacing w:val="-2"/>
          <w:sz w:val="22"/>
        </w:rPr>
        <w:t> </w:t>
      </w:r>
      <w:r>
        <w:rPr>
          <w:color w:val="231F20"/>
          <w:sz w:val="22"/>
        </w:rPr>
        <w:t>comunes</w:t>
      </w:r>
      <w:r>
        <w:rPr>
          <w:color w:val="231F20"/>
          <w:spacing w:val="-1"/>
          <w:sz w:val="22"/>
        </w:rPr>
        <w:t> </w:t>
      </w:r>
      <w:r>
        <w:rPr>
          <w:color w:val="231F20"/>
          <w:sz w:val="22"/>
        </w:rPr>
        <w:t>de</w:t>
      </w:r>
      <w:r>
        <w:rPr>
          <w:color w:val="231F20"/>
          <w:spacing w:val="-2"/>
          <w:sz w:val="22"/>
        </w:rPr>
        <w:t> </w:t>
      </w:r>
      <w:r>
        <w:rPr>
          <w:color w:val="231F20"/>
          <w:sz w:val="22"/>
        </w:rPr>
        <w:t>organización</w:t>
      </w:r>
      <w:r>
        <w:rPr>
          <w:color w:val="231F20"/>
          <w:spacing w:val="-2"/>
          <w:sz w:val="22"/>
        </w:rPr>
        <w:t> </w:t>
      </w:r>
      <w:r>
        <w:rPr>
          <w:color w:val="231F20"/>
          <w:sz w:val="22"/>
        </w:rPr>
        <w:t>y</w:t>
      </w:r>
      <w:r>
        <w:rPr>
          <w:color w:val="231F20"/>
          <w:spacing w:val="-1"/>
          <w:sz w:val="22"/>
        </w:rPr>
        <w:t> </w:t>
      </w:r>
      <w:r>
        <w:rPr>
          <w:color w:val="231F20"/>
          <w:spacing w:val="-2"/>
          <w:sz w:val="22"/>
        </w:rPr>
        <w:t>funcionamiento.</w:t>
      </w:r>
    </w:p>
    <w:p>
      <w:pPr>
        <w:pStyle w:val="ListParagraph"/>
        <w:numPr>
          <w:ilvl w:val="0"/>
          <w:numId w:val="117"/>
        </w:numPr>
        <w:tabs>
          <w:tab w:pos="620" w:val="left" w:leader="none"/>
        </w:tabs>
        <w:spacing w:line="249" w:lineRule="auto" w:before="124" w:after="0"/>
        <w:ind w:left="141" w:right="139" w:firstLine="226"/>
        <w:jc w:val="both"/>
        <w:rPr>
          <w:sz w:val="22"/>
        </w:rPr>
      </w:pPr>
      <w:r>
        <w:rPr>
          <w:color w:val="231F20"/>
          <w:sz w:val="22"/>
        </w:rPr>
        <w:t>Los acuerdos de las Entidades urbanísticas de gestión se adoptarán por mayoría simple de cuotas de participación, salvo que en los estatutos o en otras normas se es- tablezca un quórum especial para determinados supuestos. Dichos acuerdos podrán impugnarse mediante recurso de alzada ante la</w:t>
      </w:r>
      <w:r>
        <w:rPr>
          <w:color w:val="231F20"/>
          <w:spacing w:val="-3"/>
          <w:sz w:val="22"/>
        </w:rPr>
        <w:t> </w:t>
      </w:r>
      <w:r>
        <w:rPr>
          <w:color w:val="231F20"/>
          <w:sz w:val="22"/>
        </w:rPr>
        <w:t>Administración urbanística actuante.</w:t>
      </w:r>
    </w:p>
    <w:p>
      <w:pPr>
        <w:pStyle w:val="ListParagraph"/>
        <w:numPr>
          <w:ilvl w:val="0"/>
          <w:numId w:val="117"/>
        </w:numPr>
        <w:tabs>
          <w:tab w:pos="618" w:val="left" w:leader="none"/>
        </w:tabs>
        <w:spacing w:line="249" w:lineRule="auto" w:before="117" w:after="0"/>
        <w:ind w:left="141" w:right="139" w:firstLine="226"/>
        <w:jc w:val="both"/>
        <w:rPr>
          <w:sz w:val="22"/>
        </w:rPr>
      </w:pPr>
      <w:r>
        <w:rPr>
          <w:color w:val="231F20"/>
          <w:sz w:val="22"/>
        </w:rPr>
        <w:t>En todo caso, cuando el planeamiento o la normativa aplicable imponga a la enti- dad</w:t>
      </w:r>
      <w:r>
        <w:rPr>
          <w:color w:val="231F20"/>
          <w:spacing w:val="-2"/>
          <w:sz w:val="22"/>
        </w:rPr>
        <w:t> </w:t>
      </w:r>
      <w:r>
        <w:rPr>
          <w:color w:val="231F20"/>
          <w:sz w:val="22"/>
        </w:rPr>
        <w:t>urbanística</w:t>
      </w:r>
      <w:r>
        <w:rPr>
          <w:color w:val="231F20"/>
          <w:spacing w:val="-2"/>
          <w:sz w:val="22"/>
        </w:rPr>
        <w:t> </w:t>
      </w:r>
      <w:r>
        <w:rPr>
          <w:color w:val="231F20"/>
          <w:sz w:val="22"/>
        </w:rPr>
        <w:t>el</w:t>
      </w:r>
      <w:r>
        <w:rPr>
          <w:color w:val="231F20"/>
          <w:spacing w:val="-2"/>
          <w:sz w:val="22"/>
        </w:rPr>
        <w:t> </w:t>
      </w:r>
      <w:r>
        <w:rPr>
          <w:color w:val="231F20"/>
          <w:sz w:val="22"/>
        </w:rPr>
        <w:t>deber</w:t>
      </w:r>
      <w:r>
        <w:rPr>
          <w:color w:val="231F20"/>
          <w:spacing w:val="-2"/>
          <w:sz w:val="22"/>
        </w:rPr>
        <w:t> </w:t>
      </w:r>
      <w:r>
        <w:rPr>
          <w:color w:val="231F20"/>
          <w:sz w:val="22"/>
        </w:rPr>
        <w:t>de</w:t>
      </w:r>
      <w:r>
        <w:rPr>
          <w:color w:val="231F20"/>
          <w:spacing w:val="-2"/>
          <w:sz w:val="22"/>
        </w:rPr>
        <w:t> </w:t>
      </w:r>
      <w:r>
        <w:rPr>
          <w:color w:val="231F20"/>
          <w:sz w:val="22"/>
        </w:rPr>
        <w:t>conservación</w:t>
      </w:r>
      <w:r>
        <w:rPr>
          <w:color w:val="231F20"/>
          <w:spacing w:val="-2"/>
          <w:sz w:val="22"/>
        </w:rPr>
        <w:t> </w:t>
      </w:r>
      <w:r>
        <w:rPr>
          <w:color w:val="231F20"/>
          <w:sz w:val="22"/>
        </w:rPr>
        <w:t>de</w:t>
      </w:r>
      <w:r>
        <w:rPr>
          <w:color w:val="231F20"/>
          <w:spacing w:val="-2"/>
          <w:sz w:val="22"/>
        </w:rPr>
        <w:t> </w:t>
      </w:r>
      <w:r>
        <w:rPr>
          <w:color w:val="231F20"/>
          <w:sz w:val="22"/>
        </w:rPr>
        <w:t>la</w:t>
      </w:r>
      <w:r>
        <w:rPr>
          <w:color w:val="231F20"/>
          <w:spacing w:val="-2"/>
          <w:sz w:val="22"/>
        </w:rPr>
        <w:t> </w:t>
      </w:r>
      <w:r>
        <w:rPr>
          <w:color w:val="231F20"/>
          <w:sz w:val="22"/>
        </w:rPr>
        <w:t>urbanización,</w:t>
      </w:r>
      <w:r>
        <w:rPr>
          <w:color w:val="231F20"/>
          <w:spacing w:val="-2"/>
          <w:sz w:val="22"/>
        </w:rPr>
        <w:t> </w:t>
      </w:r>
      <w:r>
        <w:rPr>
          <w:color w:val="231F20"/>
          <w:sz w:val="22"/>
        </w:rPr>
        <w:t>una</w:t>
      </w:r>
      <w:r>
        <w:rPr>
          <w:color w:val="231F20"/>
          <w:spacing w:val="-2"/>
          <w:sz w:val="22"/>
        </w:rPr>
        <w:t> </w:t>
      </w:r>
      <w:r>
        <w:rPr>
          <w:color w:val="231F20"/>
          <w:sz w:val="22"/>
        </w:rPr>
        <w:t>vez</w:t>
      </w:r>
      <w:r>
        <w:rPr>
          <w:color w:val="231F20"/>
          <w:spacing w:val="-2"/>
          <w:sz w:val="22"/>
        </w:rPr>
        <w:t> </w:t>
      </w:r>
      <w:r>
        <w:rPr>
          <w:color w:val="231F20"/>
          <w:sz w:val="22"/>
        </w:rPr>
        <w:t>ejecutada</w:t>
      </w:r>
      <w:r>
        <w:rPr>
          <w:color w:val="231F20"/>
          <w:spacing w:val="-2"/>
          <w:sz w:val="22"/>
        </w:rPr>
        <w:t> </w:t>
      </w:r>
      <w:r>
        <w:rPr>
          <w:color w:val="231F20"/>
          <w:sz w:val="22"/>
        </w:rPr>
        <w:t>la</w:t>
      </w:r>
      <w:r>
        <w:rPr>
          <w:color w:val="231F20"/>
          <w:spacing w:val="-2"/>
          <w:sz w:val="22"/>
        </w:rPr>
        <w:t> </w:t>
      </w:r>
      <w:r>
        <w:rPr>
          <w:color w:val="231F20"/>
          <w:sz w:val="22"/>
        </w:rPr>
        <w:t>mis- ma</w:t>
      </w:r>
      <w:r>
        <w:rPr>
          <w:color w:val="231F20"/>
          <w:spacing w:val="-6"/>
          <w:sz w:val="22"/>
        </w:rPr>
        <w:t> </w:t>
      </w:r>
      <w:r>
        <w:rPr>
          <w:color w:val="231F20"/>
          <w:sz w:val="22"/>
        </w:rPr>
        <w:t>y</w:t>
      </w:r>
      <w:r>
        <w:rPr>
          <w:color w:val="231F20"/>
          <w:spacing w:val="-6"/>
          <w:sz w:val="22"/>
        </w:rPr>
        <w:t> </w:t>
      </w:r>
      <w:r>
        <w:rPr>
          <w:color w:val="231F20"/>
          <w:sz w:val="22"/>
        </w:rPr>
        <w:t>certificada</w:t>
      </w:r>
      <w:r>
        <w:rPr>
          <w:color w:val="231F20"/>
          <w:spacing w:val="-6"/>
          <w:sz w:val="22"/>
        </w:rPr>
        <w:t> </w:t>
      </w:r>
      <w:r>
        <w:rPr>
          <w:color w:val="231F20"/>
          <w:sz w:val="22"/>
        </w:rPr>
        <w:t>la</w:t>
      </w:r>
      <w:r>
        <w:rPr>
          <w:color w:val="231F20"/>
          <w:spacing w:val="-6"/>
          <w:sz w:val="22"/>
        </w:rPr>
        <w:t> </w:t>
      </w:r>
      <w:r>
        <w:rPr>
          <w:color w:val="231F20"/>
          <w:sz w:val="22"/>
        </w:rPr>
        <w:t>finalización</w:t>
      </w:r>
      <w:r>
        <w:rPr>
          <w:color w:val="231F20"/>
          <w:spacing w:val="-5"/>
          <w:sz w:val="22"/>
        </w:rPr>
        <w:t> </w:t>
      </w:r>
      <w:r>
        <w:rPr>
          <w:color w:val="231F20"/>
          <w:sz w:val="22"/>
        </w:rPr>
        <w:t>de</w:t>
      </w:r>
      <w:r>
        <w:rPr>
          <w:color w:val="231F20"/>
          <w:spacing w:val="-6"/>
          <w:sz w:val="22"/>
        </w:rPr>
        <w:t> </w:t>
      </w:r>
      <w:r>
        <w:rPr>
          <w:color w:val="231F20"/>
          <w:sz w:val="22"/>
        </w:rPr>
        <w:t>las</w:t>
      </w:r>
      <w:r>
        <w:rPr>
          <w:color w:val="231F20"/>
          <w:spacing w:val="-6"/>
          <w:sz w:val="22"/>
        </w:rPr>
        <w:t> </w:t>
      </w:r>
      <w:r>
        <w:rPr>
          <w:color w:val="231F20"/>
          <w:sz w:val="22"/>
        </w:rPr>
        <w:t>obras,</w:t>
      </w:r>
      <w:r>
        <w:rPr>
          <w:color w:val="231F20"/>
          <w:spacing w:val="-6"/>
          <w:sz w:val="22"/>
        </w:rPr>
        <w:t> </w:t>
      </w:r>
      <w:r>
        <w:rPr>
          <w:color w:val="231F20"/>
          <w:sz w:val="22"/>
        </w:rPr>
        <w:t>se</w:t>
      </w:r>
      <w:r>
        <w:rPr>
          <w:color w:val="231F20"/>
          <w:spacing w:val="-6"/>
          <w:sz w:val="22"/>
        </w:rPr>
        <w:t> </w:t>
      </w:r>
      <w:r>
        <w:rPr>
          <w:color w:val="231F20"/>
          <w:sz w:val="22"/>
        </w:rPr>
        <w:t>producirá</w:t>
      </w:r>
      <w:r>
        <w:rPr>
          <w:color w:val="231F20"/>
          <w:spacing w:val="-5"/>
          <w:sz w:val="22"/>
        </w:rPr>
        <w:t> </w:t>
      </w:r>
      <w:r>
        <w:rPr>
          <w:color w:val="231F20"/>
          <w:sz w:val="22"/>
        </w:rPr>
        <w:t>la</w:t>
      </w:r>
      <w:r>
        <w:rPr>
          <w:color w:val="231F20"/>
          <w:spacing w:val="-6"/>
          <w:sz w:val="22"/>
        </w:rPr>
        <w:t> </w:t>
      </w:r>
      <w:r>
        <w:rPr>
          <w:color w:val="231F20"/>
          <w:sz w:val="22"/>
        </w:rPr>
        <w:t>conversión</w:t>
      </w:r>
      <w:r>
        <w:rPr>
          <w:color w:val="231F20"/>
          <w:spacing w:val="-5"/>
          <w:sz w:val="22"/>
        </w:rPr>
        <w:t> </w:t>
      </w:r>
      <w:r>
        <w:rPr>
          <w:color w:val="231F20"/>
          <w:sz w:val="22"/>
        </w:rPr>
        <w:t>automática</w:t>
      </w:r>
      <w:r>
        <w:rPr>
          <w:color w:val="231F20"/>
          <w:spacing w:val="-6"/>
          <w:sz w:val="22"/>
        </w:rPr>
        <w:t> </w:t>
      </w:r>
      <w:r>
        <w:rPr>
          <w:color w:val="231F20"/>
          <w:sz w:val="22"/>
        </w:rPr>
        <w:t>de</w:t>
      </w:r>
      <w:r>
        <w:rPr>
          <w:color w:val="231F20"/>
          <w:spacing w:val="-6"/>
          <w:sz w:val="22"/>
        </w:rPr>
        <w:t> </w:t>
      </w:r>
      <w:r>
        <w:rPr>
          <w:color w:val="231F20"/>
          <w:sz w:val="22"/>
        </w:rPr>
        <w:t>la entidad de gestión en entidad urbanística de conservación sin más trámite, asumiendo los</w:t>
      </w:r>
      <w:r>
        <w:rPr>
          <w:color w:val="231F20"/>
          <w:spacing w:val="-11"/>
          <w:sz w:val="22"/>
        </w:rPr>
        <w:t> </w:t>
      </w:r>
      <w:r>
        <w:rPr>
          <w:color w:val="231F20"/>
          <w:sz w:val="22"/>
        </w:rPr>
        <w:t>deberes</w:t>
      </w:r>
      <w:r>
        <w:rPr>
          <w:color w:val="231F20"/>
          <w:spacing w:val="-11"/>
          <w:sz w:val="22"/>
        </w:rPr>
        <w:t> </w:t>
      </w:r>
      <w:r>
        <w:rPr>
          <w:color w:val="231F20"/>
          <w:sz w:val="22"/>
        </w:rPr>
        <w:t>de</w:t>
      </w:r>
      <w:r>
        <w:rPr>
          <w:color w:val="231F20"/>
          <w:spacing w:val="-11"/>
          <w:sz w:val="22"/>
        </w:rPr>
        <w:t> </w:t>
      </w:r>
      <w:r>
        <w:rPr>
          <w:color w:val="231F20"/>
          <w:sz w:val="22"/>
        </w:rPr>
        <w:t>conservación</w:t>
      </w:r>
      <w:r>
        <w:rPr>
          <w:color w:val="231F20"/>
          <w:spacing w:val="-11"/>
          <w:sz w:val="22"/>
        </w:rPr>
        <w:t> </w:t>
      </w:r>
      <w:r>
        <w:rPr>
          <w:color w:val="231F20"/>
          <w:sz w:val="22"/>
        </w:rPr>
        <w:t>que</w:t>
      </w:r>
      <w:r>
        <w:rPr>
          <w:color w:val="231F20"/>
          <w:spacing w:val="-11"/>
          <w:sz w:val="22"/>
        </w:rPr>
        <w:t> </w:t>
      </w:r>
      <w:r>
        <w:rPr>
          <w:color w:val="231F20"/>
          <w:sz w:val="22"/>
        </w:rPr>
        <w:t>le</w:t>
      </w:r>
      <w:r>
        <w:rPr>
          <w:color w:val="231F20"/>
          <w:spacing w:val="-11"/>
          <w:sz w:val="22"/>
        </w:rPr>
        <w:t> </w:t>
      </w:r>
      <w:r>
        <w:rPr>
          <w:color w:val="231F20"/>
          <w:sz w:val="22"/>
        </w:rPr>
        <w:t>son</w:t>
      </w:r>
      <w:r>
        <w:rPr>
          <w:color w:val="231F20"/>
          <w:spacing w:val="-11"/>
          <w:sz w:val="22"/>
        </w:rPr>
        <w:t> </w:t>
      </w:r>
      <w:r>
        <w:rPr>
          <w:color w:val="231F20"/>
          <w:sz w:val="22"/>
        </w:rPr>
        <w:t>inherentes,</w:t>
      </w:r>
      <w:r>
        <w:rPr>
          <w:color w:val="231F20"/>
          <w:spacing w:val="-11"/>
          <w:sz w:val="22"/>
        </w:rPr>
        <w:t> </w:t>
      </w:r>
      <w:r>
        <w:rPr>
          <w:color w:val="231F20"/>
          <w:sz w:val="22"/>
        </w:rPr>
        <w:t>de</w:t>
      </w:r>
      <w:r>
        <w:rPr>
          <w:color w:val="231F20"/>
          <w:spacing w:val="-11"/>
          <w:sz w:val="22"/>
        </w:rPr>
        <w:t> </w:t>
      </w:r>
      <w:r>
        <w:rPr>
          <w:color w:val="231F20"/>
          <w:sz w:val="22"/>
        </w:rPr>
        <w:t>acuerdo</w:t>
      </w:r>
      <w:r>
        <w:rPr>
          <w:color w:val="231F20"/>
          <w:spacing w:val="-11"/>
          <w:sz w:val="22"/>
        </w:rPr>
        <w:t> </w:t>
      </w:r>
      <w:r>
        <w:rPr>
          <w:color w:val="231F20"/>
          <w:sz w:val="22"/>
        </w:rPr>
        <w:t>a</w:t>
      </w:r>
      <w:r>
        <w:rPr>
          <w:color w:val="231F20"/>
          <w:spacing w:val="-11"/>
          <w:sz w:val="22"/>
        </w:rPr>
        <w:t> </w:t>
      </w:r>
      <w:r>
        <w:rPr>
          <w:color w:val="231F20"/>
          <w:sz w:val="22"/>
        </w:rPr>
        <w:t>lo</w:t>
      </w:r>
      <w:r>
        <w:rPr>
          <w:color w:val="231F20"/>
          <w:spacing w:val="-11"/>
          <w:sz w:val="22"/>
        </w:rPr>
        <w:t> </w:t>
      </w:r>
      <w:r>
        <w:rPr>
          <w:color w:val="231F20"/>
          <w:sz w:val="22"/>
        </w:rPr>
        <w:t>previsto</w:t>
      </w:r>
      <w:r>
        <w:rPr>
          <w:color w:val="231F20"/>
          <w:spacing w:val="-11"/>
          <w:sz w:val="22"/>
        </w:rPr>
        <w:t> </w:t>
      </w:r>
      <w:r>
        <w:rPr>
          <w:color w:val="231F20"/>
          <w:sz w:val="22"/>
        </w:rPr>
        <w:t>en</w:t>
      </w:r>
      <w:r>
        <w:rPr>
          <w:color w:val="231F20"/>
          <w:spacing w:val="-11"/>
          <w:sz w:val="22"/>
        </w:rPr>
        <w:t> </w:t>
      </w:r>
      <w:r>
        <w:rPr>
          <w:color w:val="231F20"/>
          <w:sz w:val="22"/>
        </w:rPr>
        <w:t>este</w:t>
      </w:r>
      <w:r>
        <w:rPr>
          <w:color w:val="231F20"/>
          <w:spacing w:val="-11"/>
          <w:sz w:val="22"/>
        </w:rPr>
        <w:t> </w:t>
      </w:r>
      <w:r>
        <w:rPr>
          <w:color w:val="231F20"/>
          <w:sz w:val="22"/>
        </w:rPr>
        <w:t>Re- glamento</w:t>
      </w:r>
      <w:r>
        <w:rPr>
          <w:color w:val="231F20"/>
          <w:spacing w:val="-12"/>
          <w:sz w:val="22"/>
        </w:rPr>
        <w:t> </w:t>
      </w:r>
      <w:r>
        <w:rPr>
          <w:color w:val="231F20"/>
          <w:sz w:val="22"/>
        </w:rPr>
        <w:t>y</w:t>
      </w:r>
      <w:r>
        <w:rPr>
          <w:color w:val="231F20"/>
          <w:spacing w:val="-12"/>
          <w:sz w:val="22"/>
        </w:rPr>
        <w:t> </w:t>
      </w:r>
      <w:r>
        <w:rPr>
          <w:color w:val="231F20"/>
          <w:sz w:val="22"/>
        </w:rPr>
        <w:t>ajustando</w:t>
      </w:r>
      <w:r>
        <w:rPr>
          <w:color w:val="231F20"/>
          <w:spacing w:val="-12"/>
          <w:sz w:val="22"/>
        </w:rPr>
        <w:t> </w:t>
      </w:r>
      <w:r>
        <w:rPr>
          <w:color w:val="231F20"/>
          <w:sz w:val="22"/>
        </w:rPr>
        <w:t>necesariamente</w:t>
      </w:r>
      <w:r>
        <w:rPr>
          <w:color w:val="231F20"/>
          <w:spacing w:val="-12"/>
          <w:sz w:val="22"/>
        </w:rPr>
        <w:t> </w:t>
      </w:r>
      <w:r>
        <w:rPr>
          <w:color w:val="231F20"/>
          <w:sz w:val="22"/>
        </w:rPr>
        <w:t>la</w:t>
      </w:r>
      <w:r>
        <w:rPr>
          <w:color w:val="231F20"/>
          <w:spacing w:val="-12"/>
          <w:sz w:val="22"/>
        </w:rPr>
        <w:t> </w:t>
      </w:r>
      <w:r>
        <w:rPr>
          <w:color w:val="231F20"/>
          <w:sz w:val="22"/>
        </w:rPr>
        <w:t>relación</w:t>
      </w:r>
      <w:r>
        <w:rPr>
          <w:color w:val="231F20"/>
          <w:spacing w:val="-12"/>
          <w:sz w:val="22"/>
        </w:rPr>
        <w:t> </w:t>
      </w:r>
      <w:r>
        <w:rPr>
          <w:color w:val="231F20"/>
          <w:sz w:val="22"/>
        </w:rPr>
        <w:t>de</w:t>
      </w:r>
      <w:r>
        <w:rPr>
          <w:color w:val="231F20"/>
          <w:spacing w:val="-12"/>
          <w:sz w:val="22"/>
        </w:rPr>
        <w:t> </w:t>
      </w:r>
      <w:r>
        <w:rPr>
          <w:color w:val="231F20"/>
          <w:sz w:val="22"/>
        </w:rPr>
        <w:t>propietarios</w:t>
      </w:r>
      <w:r>
        <w:rPr>
          <w:color w:val="231F20"/>
          <w:spacing w:val="-12"/>
          <w:sz w:val="22"/>
        </w:rPr>
        <w:t> </w:t>
      </w:r>
      <w:r>
        <w:rPr>
          <w:color w:val="231F20"/>
          <w:sz w:val="22"/>
        </w:rPr>
        <w:t>afectados</w:t>
      </w:r>
      <w:r>
        <w:rPr>
          <w:color w:val="231F20"/>
          <w:spacing w:val="-12"/>
          <w:sz w:val="22"/>
        </w:rPr>
        <w:t> </w:t>
      </w:r>
      <w:r>
        <w:rPr>
          <w:color w:val="231F20"/>
          <w:sz w:val="22"/>
        </w:rPr>
        <w:t>y</w:t>
      </w:r>
      <w:r>
        <w:rPr>
          <w:color w:val="231F20"/>
          <w:spacing w:val="-12"/>
          <w:sz w:val="22"/>
        </w:rPr>
        <w:t> </w:t>
      </w:r>
      <w:r>
        <w:rPr>
          <w:color w:val="231F20"/>
          <w:sz w:val="22"/>
        </w:rPr>
        <w:t>sus</w:t>
      </w:r>
      <w:r>
        <w:rPr>
          <w:color w:val="231F20"/>
          <w:spacing w:val="-12"/>
          <w:sz w:val="22"/>
        </w:rPr>
        <w:t> </w:t>
      </w:r>
      <w:r>
        <w:rPr>
          <w:color w:val="231F20"/>
          <w:sz w:val="22"/>
        </w:rPr>
        <w:t>cuotas a la nueva situación urbanística.</w:t>
      </w:r>
    </w:p>
    <w:p>
      <w:pPr>
        <w:spacing w:before="120"/>
        <w:ind w:left="368" w:right="0" w:firstLine="0"/>
        <w:jc w:val="both"/>
        <w:rPr>
          <w:sz w:val="22"/>
        </w:rPr>
      </w:pPr>
      <w:r>
        <w:rPr>
          <w:rFonts w:ascii="Arial" w:hAnsi="Arial"/>
          <w:b/>
          <w:color w:val="231F20"/>
          <w:sz w:val="22"/>
        </w:rPr>
        <w:t>Artículo</w:t>
      </w:r>
      <w:r>
        <w:rPr>
          <w:rFonts w:ascii="Arial" w:hAnsi="Arial"/>
          <w:b/>
          <w:color w:val="231F20"/>
          <w:spacing w:val="-3"/>
          <w:sz w:val="22"/>
        </w:rPr>
        <w:t> </w:t>
      </w:r>
      <w:r>
        <w:rPr>
          <w:rFonts w:ascii="Arial" w:hAnsi="Arial"/>
          <w:b/>
          <w:color w:val="231F20"/>
          <w:sz w:val="22"/>
        </w:rPr>
        <w:t>140.</w:t>
      </w:r>
      <w:r>
        <w:rPr>
          <w:rFonts w:ascii="Arial" w:hAnsi="Arial"/>
          <w:b/>
          <w:color w:val="231F20"/>
          <w:spacing w:val="-4"/>
          <w:sz w:val="22"/>
        </w:rPr>
        <w:t> </w:t>
      </w:r>
      <w:r>
        <w:rPr>
          <w:color w:val="231F20"/>
          <w:sz w:val="22"/>
        </w:rPr>
        <w:t>Participación</w:t>
      </w:r>
      <w:r>
        <w:rPr>
          <w:color w:val="231F20"/>
          <w:spacing w:val="-2"/>
          <w:sz w:val="22"/>
        </w:rPr>
        <w:t> </w:t>
      </w:r>
      <w:r>
        <w:rPr>
          <w:color w:val="231F20"/>
          <w:sz w:val="22"/>
        </w:rPr>
        <w:t>de</w:t>
      </w:r>
      <w:r>
        <w:rPr>
          <w:color w:val="231F20"/>
          <w:spacing w:val="-3"/>
          <w:sz w:val="22"/>
        </w:rPr>
        <w:t> </w:t>
      </w:r>
      <w:r>
        <w:rPr>
          <w:color w:val="231F20"/>
          <w:sz w:val="22"/>
        </w:rPr>
        <w:t>empresas</w:t>
      </w:r>
      <w:r>
        <w:rPr>
          <w:color w:val="231F20"/>
          <w:spacing w:val="-2"/>
          <w:sz w:val="22"/>
        </w:rPr>
        <w:t> urbanizadoras.</w:t>
      </w:r>
    </w:p>
    <w:p>
      <w:pPr>
        <w:pStyle w:val="ListParagraph"/>
        <w:numPr>
          <w:ilvl w:val="0"/>
          <w:numId w:val="118"/>
        </w:numPr>
        <w:tabs>
          <w:tab w:pos="638" w:val="left" w:leader="none"/>
        </w:tabs>
        <w:spacing w:line="249" w:lineRule="auto" w:before="124" w:after="0"/>
        <w:ind w:left="141" w:right="139" w:firstLine="226"/>
        <w:jc w:val="both"/>
        <w:rPr>
          <w:sz w:val="22"/>
        </w:rPr>
      </w:pPr>
      <w:r>
        <w:rPr>
          <w:color w:val="231F20"/>
          <w:sz w:val="22"/>
        </w:rPr>
        <w:t>Podrán incorporarse a las entidades urbanísticas de gestión, como miembros o socios, personas o entidades que aporten financiación o asuman la realización de las obras</w:t>
      </w:r>
      <w:r>
        <w:rPr>
          <w:color w:val="231F20"/>
          <w:spacing w:val="-9"/>
          <w:sz w:val="22"/>
        </w:rPr>
        <w:t> </w:t>
      </w:r>
      <w:r>
        <w:rPr>
          <w:color w:val="231F20"/>
          <w:sz w:val="22"/>
        </w:rPr>
        <w:t>de</w:t>
      </w:r>
      <w:r>
        <w:rPr>
          <w:color w:val="231F20"/>
          <w:spacing w:val="-9"/>
          <w:sz w:val="22"/>
        </w:rPr>
        <w:t> </w:t>
      </w:r>
      <w:r>
        <w:rPr>
          <w:color w:val="231F20"/>
          <w:sz w:val="22"/>
        </w:rPr>
        <w:t>urbanización</w:t>
      </w:r>
      <w:r>
        <w:rPr>
          <w:color w:val="231F20"/>
          <w:spacing w:val="-9"/>
          <w:sz w:val="22"/>
        </w:rPr>
        <w:t> </w:t>
      </w:r>
      <w:r>
        <w:rPr>
          <w:color w:val="231F20"/>
          <w:sz w:val="22"/>
        </w:rPr>
        <w:t>y</w:t>
      </w:r>
      <w:r>
        <w:rPr>
          <w:color w:val="231F20"/>
          <w:spacing w:val="-9"/>
          <w:sz w:val="22"/>
        </w:rPr>
        <w:t> </w:t>
      </w:r>
      <w:r>
        <w:rPr>
          <w:color w:val="231F20"/>
          <w:sz w:val="22"/>
        </w:rPr>
        <w:t>edificación</w:t>
      </w:r>
      <w:r>
        <w:rPr>
          <w:color w:val="231F20"/>
          <w:spacing w:val="-9"/>
          <w:sz w:val="22"/>
        </w:rPr>
        <w:t> </w:t>
      </w:r>
      <w:r>
        <w:rPr>
          <w:color w:val="231F20"/>
          <w:sz w:val="22"/>
        </w:rPr>
        <w:t>precisas,</w:t>
      </w:r>
      <w:r>
        <w:rPr>
          <w:color w:val="231F20"/>
          <w:spacing w:val="-9"/>
          <w:sz w:val="22"/>
        </w:rPr>
        <w:t> </w:t>
      </w:r>
      <w:r>
        <w:rPr>
          <w:color w:val="231F20"/>
          <w:sz w:val="22"/>
        </w:rPr>
        <w:t>siempre</w:t>
      </w:r>
      <w:r>
        <w:rPr>
          <w:color w:val="231F20"/>
          <w:spacing w:val="-9"/>
          <w:sz w:val="22"/>
        </w:rPr>
        <w:t> </w:t>
      </w:r>
      <w:r>
        <w:rPr>
          <w:color w:val="231F20"/>
          <w:sz w:val="22"/>
        </w:rPr>
        <w:t>que</w:t>
      </w:r>
      <w:r>
        <w:rPr>
          <w:color w:val="231F20"/>
          <w:spacing w:val="-9"/>
          <w:sz w:val="22"/>
        </w:rPr>
        <w:t> </w:t>
      </w:r>
      <w:r>
        <w:rPr>
          <w:color w:val="231F20"/>
          <w:sz w:val="22"/>
        </w:rPr>
        <w:t>así</w:t>
      </w:r>
      <w:r>
        <w:rPr>
          <w:color w:val="231F20"/>
          <w:spacing w:val="-9"/>
          <w:sz w:val="22"/>
        </w:rPr>
        <w:t> </w:t>
      </w:r>
      <w:r>
        <w:rPr>
          <w:color w:val="231F20"/>
          <w:sz w:val="22"/>
        </w:rPr>
        <w:t>se</w:t>
      </w:r>
      <w:r>
        <w:rPr>
          <w:color w:val="231F20"/>
          <w:spacing w:val="-9"/>
          <w:sz w:val="22"/>
        </w:rPr>
        <w:t> </w:t>
      </w:r>
      <w:r>
        <w:rPr>
          <w:color w:val="231F20"/>
          <w:sz w:val="22"/>
        </w:rPr>
        <w:t>haya</w:t>
      </w:r>
      <w:r>
        <w:rPr>
          <w:color w:val="231F20"/>
          <w:spacing w:val="-9"/>
          <w:sz w:val="22"/>
        </w:rPr>
        <w:t> </w:t>
      </w:r>
      <w:r>
        <w:rPr>
          <w:color w:val="231F20"/>
          <w:sz w:val="22"/>
        </w:rPr>
        <w:t>hecho</w:t>
      </w:r>
      <w:r>
        <w:rPr>
          <w:color w:val="231F20"/>
          <w:spacing w:val="-9"/>
          <w:sz w:val="22"/>
        </w:rPr>
        <w:t> </w:t>
      </w:r>
      <w:r>
        <w:rPr>
          <w:color w:val="231F20"/>
          <w:sz w:val="22"/>
        </w:rPr>
        <w:t>constar</w:t>
      </w:r>
      <w:r>
        <w:rPr>
          <w:color w:val="231F20"/>
          <w:spacing w:val="-9"/>
          <w:sz w:val="22"/>
        </w:rPr>
        <w:t> </w:t>
      </w:r>
      <w:r>
        <w:rPr>
          <w:color w:val="231F20"/>
          <w:sz w:val="22"/>
        </w:rPr>
        <w:t>en los Estatutos.</w:t>
      </w:r>
    </w:p>
    <w:p>
      <w:pPr>
        <w:pStyle w:val="ListParagraph"/>
        <w:numPr>
          <w:ilvl w:val="0"/>
          <w:numId w:val="118"/>
        </w:numPr>
        <w:tabs>
          <w:tab w:pos="617" w:val="left" w:leader="none"/>
        </w:tabs>
        <w:spacing w:line="249" w:lineRule="auto" w:before="117" w:after="0"/>
        <w:ind w:left="141" w:right="138" w:firstLine="226"/>
        <w:jc w:val="both"/>
        <w:rPr>
          <w:sz w:val="22"/>
        </w:rPr>
      </w:pPr>
      <w:r>
        <w:rPr>
          <w:color w:val="231F20"/>
          <w:sz w:val="22"/>
        </w:rPr>
        <w:t>La incorporación podrá tener lugar al inicio, con ocasión de la constitución, o bien posteriormente, siempre y cuando haya estado prevista dicha incorporación, así como las</w:t>
      </w:r>
      <w:r>
        <w:rPr>
          <w:color w:val="231F20"/>
          <w:spacing w:val="-5"/>
          <w:sz w:val="22"/>
        </w:rPr>
        <w:t> </w:t>
      </w:r>
      <w:r>
        <w:rPr>
          <w:color w:val="231F20"/>
          <w:sz w:val="22"/>
        </w:rPr>
        <w:t>condiciones</w:t>
      </w:r>
      <w:r>
        <w:rPr>
          <w:color w:val="231F20"/>
          <w:spacing w:val="-4"/>
          <w:sz w:val="22"/>
        </w:rPr>
        <w:t> </w:t>
      </w:r>
      <w:r>
        <w:rPr>
          <w:color w:val="231F20"/>
          <w:sz w:val="22"/>
        </w:rPr>
        <w:t>de</w:t>
      </w:r>
      <w:r>
        <w:rPr>
          <w:color w:val="231F20"/>
          <w:spacing w:val="-5"/>
          <w:sz w:val="22"/>
        </w:rPr>
        <w:t> </w:t>
      </w:r>
      <w:r>
        <w:rPr>
          <w:color w:val="231F20"/>
          <w:sz w:val="22"/>
        </w:rPr>
        <w:t>la</w:t>
      </w:r>
      <w:r>
        <w:rPr>
          <w:color w:val="231F20"/>
          <w:spacing w:val="-5"/>
          <w:sz w:val="22"/>
        </w:rPr>
        <w:t> </w:t>
      </w:r>
      <w:r>
        <w:rPr>
          <w:color w:val="231F20"/>
          <w:sz w:val="22"/>
        </w:rPr>
        <w:t>misma</w:t>
      </w:r>
      <w:r>
        <w:rPr>
          <w:color w:val="231F20"/>
          <w:spacing w:val="-5"/>
          <w:sz w:val="22"/>
        </w:rPr>
        <w:t> </w:t>
      </w:r>
      <w:r>
        <w:rPr>
          <w:color w:val="231F20"/>
          <w:sz w:val="22"/>
        </w:rPr>
        <w:t>en</w:t>
      </w:r>
      <w:r>
        <w:rPr>
          <w:color w:val="231F20"/>
          <w:spacing w:val="-5"/>
          <w:sz w:val="22"/>
        </w:rPr>
        <w:t> </w:t>
      </w:r>
      <w:r>
        <w:rPr>
          <w:color w:val="231F20"/>
          <w:sz w:val="22"/>
        </w:rPr>
        <w:t>los</w:t>
      </w:r>
      <w:r>
        <w:rPr>
          <w:color w:val="231F20"/>
          <w:spacing w:val="-5"/>
          <w:sz w:val="22"/>
        </w:rPr>
        <w:t> </w:t>
      </w:r>
      <w:r>
        <w:rPr>
          <w:color w:val="231F20"/>
          <w:sz w:val="22"/>
        </w:rPr>
        <w:t>estatutos,</w:t>
      </w:r>
      <w:r>
        <w:rPr>
          <w:color w:val="231F20"/>
          <w:spacing w:val="-5"/>
          <w:sz w:val="22"/>
        </w:rPr>
        <w:t> </w:t>
      </w:r>
      <w:r>
        <w:rPr>
          <w:color w:val="231F20"/>
          <w:sz w:val="22"/>
        </w:rPr>
        <w:t>o</w:t>
      </w:r>
      <w:r>
        <w:rPr>
          <w:color w:val="231F20"/>
          <w:spacing w:val="-5"/>
          <w:sz w:val="22"/>
        </w:rPr>
        <w:t> </w:t>
      </w:r>
      <w:r>
        <w:rPr>
          <w:color w:val="231F20"/>
          <w:sz w:val="22"/>
        </w:rPr>
        <w:t>en</w:t>
      </w:r>
      <w:r>
        <w:rPr>
          <w:color w:val="231F20"/>
          <w:spacing w:val="-5"/>
          <w:sz w:val="22"/>
        </w:rPr>
        <w:t> </w:t>
      </w:r>
      <w:r>
        <w:rPr>
          <w:color w:val="231F20"/>
          <w:sz w:val="22"/>
        </w:rPr>
        <w:t>caso</w:t>
      </w:r>
      <w:r>
        <w:rPr>
          <w:color w:val="231F20"/>
          <w:spacing w:val="-5"/>
          <w:sz w:val="22"/>
        </w:rPr>
        <w:t> </w:t>
      </w:r>
      <w:r>
        <w:rPr>
          <w:color w:val="231F20"/>
          <w:sz w:val="22"/>
        </w:rPr>
        <w:t>contrario,</w:t>
      </w:r>
      <w:r>
        <w:rPr>
          <w:color w:val="231F20"/>
          <w:spacing w:val="-4"/>
          <w:sz w:val="22"/>
        </w:rPr>
        <w:t> </w:t>
      </w:r>
      <w:r>
        <w:rPr>
          <w:color w:val="231F20"/>
          <w:sz w:val="22"/>
        </w:rPr>
        <w:t>en</w:t>
      </w:r>
      <w:r>
        <w:rPr>
          <w:color w:val="231F20"/>
          <w:spacing w:val="-5"/>
          <w:sz w:val="22"/>
        </w:rPr>
        <w:t> </w:t>
      </w:r>
      <w:r>
        <w:rPr>
          <w:color w:val="231F20"/>
          <w:sz w:val="22"/>
        </w:rPr>
        <w:t>la</w:t>
      </w:r>
      <w:r>
        <w:rPr>
          <w:color w:val="231F20"/>
          <w:spacing w:val="-5"/>
          <w:sz w:val="22"/>
        </w:rPr>
        <w:t> </w:t>
      </w:r>
      <w:r>
        <w:rPr>
          <w:color w:val="231F20"/>
          <w:sz w:val="22"/>
        </w:rPr>
        <w:t>modificación</w:t>
      </w:r>
      <w:r>
        <w:rPr>
          <w:color w:val="231F20"/>
          <w:spacing w:val="-4"/>
          <w:sz w:val="22"/>
        </w:rPr>
        <w:t> </w:t>
      </w:r>
      <w:r>
        <w:rPr>
          <w:color w:val="231F20"/>
          <w:sz w:val="22"/>
        </w:rPr>
        <w:t>de los mismos y que se realice al efecto.</w:t>
      </w:r>
    </w:p>
    <w:p>
      <w:pPr>
        <w:pStyle w:val="ListParagraph"/>
        <w:numPr>
          <w:ilvl w:val="0"/>
          <w:numId w:val="118"/>
        </w:numPr>
        <w:tabs>
          <w:tab w:pos="609" w:val="left" w:leader="none"/>
        </w:tabs>
        <w:spacing w:line="249" w:lineRule="auto" w:before="117" w:after="0"/>
        <w:ind w:left="141" w:right="139" w:firstLine="226"/>
        <w:jc w:val="both"/>
        <w:rPr>
          <w:sz w:val="22"/>
        </w:rPr>
      </w:pPr>
      <w:r>
        <w:rPr>
          <w:color w:val="231F20"/>
          <w:sz w:val="22"/>
        </w:rPr>
        <w:t>La</w:t>
      </w:r>
      <w:r>
        <w:rPr>
          <w:color w:val="231F20"/>
          <w:spacing w:val="-5"/>
          <w:sz w:val="22"/>
        </w:rPr>
        <w:t> </w:t>
      </w:r>
      <w:r>
        <w:rPr>
          <w:color w:val="231F20"/>
          <w:sz w:val="22"/>
        </w:rPr>
        <w:t>empresa</w:t>
      </w:r>
      <w:r>
        <w:rPr>
          <w:color w:val="231F20"/>
          <w:spacing w:val="-5"/>
          <w:sz w:val="22"/>
        </w:rPr>
        <w:t> </w:t>
      </w:r>
      <w:r>
        <w:rPr>
          <w:color w:val="231F20"/>
          <w:sz w:val="22"/>
        </w:rPr>
        <w:t>urbanizadora</w:t>
      </w:r>
      <w:r>
        <w:rPr>
          <w:color w:val="231F20"/>
          <w:spacing w:val="-5"/>
          <w:sz w:val="22"/>
        </w:rPr>
        <w:t> </w:t>
      </w:r>
      <w:r>
        <w:rPr>
          <w:color w:val="231F20"/>
          <w:sz w:val="22"/>
        </w:rPr>
        <w:t>podrá</w:t>
      </w:r>
      <w:r>
        <w:rPr>
          <w:color w:val="231F20"/>
          <w:spacing w:val="-5"/>
          <w:sz w:val="22"/>
        </w:rPr>
        <w:t> </w:t>
      </w:r>
      <w:r>
        <w:rPr>
          <w:color w:val="231F20"/>
          <w:sz w:val="22"/>
        </w:rPr>
        <w:t>ser,</w:t>
      </w:r>
      <w:r>
        <w:rPr>
          <w:color w:val="231F20"/>
          <w:spacing w:val="-5"/>
          <w:sz w:val="22"/>
        </w:rPr>
        <w:t> </w:t>
      </w:r>
      <w:r>
        <w:rPr>
          <w:color w:val="231F20"/>
          <w:sz w:val="22"/>
        </w:rPr>
        <w:t>además</w:t>
      </w:r>
      <w:r>
        <w:rPr>
          <w:color w:val="231F20"/>
          <w:spacing w:val="-5"/>
          <w:sz w:val="22"/>
        </w:rPr>
        <w:t> </w:t>
      </w:r>
      <w:r>
        <w:rPr>
          <w:color w:val="231F20"/>
          <w:sz w:val="22"/>
        </w:rPr>
        <w:t>de</w:t>
      </w:r>
      <w:r>
        <w:rPr>
          <w:color w:val="231F20"/>
          <w:spacing w:val="-5"/>
          <w:sz w:val="22"/>
        </w:rPr>
        <w:t> </w:t>
      </w:r>
      <w:r>
        <w:rPr>
          <w:color w:val="231F20"/>
          <w:sz w:val="22"/>
        </w:rPr>
        <w:t>la</w:t>
      </w:r>
      <w:r>
        <w:rPr>
          <w:color w:val="231F20"/>
          <w:spacing w:val="-5"/>
          <w:sz w:val="22"/>
        </w:rPr>
        <w:t> </w:t>
      </w:r>
      <w:r>
        <w:rPr>
          <w:color w:val="231F20"/>
          <w:sz w:val="22"/>
        </w:rPr>
        <w:t>encargada</w:t>
      </w:r>
      <w:r>
        <w:rPr>
          <w:color w:val="231F20"/>
          <w:spacing w:val="-4"/>
          <w:sz w:val="22"/>
        </w:rPr>
        <w:t> </w:t>
      </w:r>
      <w:r>
        <w:rPr>
          <w:color w:val="231F20"/>
          <w:sz w:val="22"/>
        </w:rPr>
        <w:t>de</w:t>
      </w:r>
      <w:r>
        <w:rPr>
          <w:color w:val="231F20"/>
          <w:spacing w:val="-5"/>
          <w:sz w:val="22"/>
        </w:rPr>
        <w:t> </w:t>
      </w:r>
      <w:r>
        <w:rPr>
          <w:color w:val="231F20"/>
          <w:sz w:val="22"/>
        </w:rPr>
        <w:t>urbanizar</w:t>
      </w:r>
      <w:r>
        <w:rPr>
          <w:color w:val="231F20"/>
          <w:spacing w:val="-4"/>
          <w:sz w:val="22"/>
        </w:rPr>
        <w:t> </w:t>
      </w:r>
      <w:r>
        <w:rPr>
          <w:color w:val="231F20"/>
          <w:sz w:val="22"/>
        </w:rPr>
        <w:t>a</w:t>
      </w:r>
      <w:r>
        <w:rPr>
          <w:color w:val="231F20"/>
          <w:spacing w:val="-5"/>
          <w:sz w:val="22"/>
        </w:rPr>
        <w:t> </w:t>
      </w:r>
      <w:r>
        <w:rPr>
          <w:color w:val="231F20"/>
          <w:sz w:val="22"/>
        </w:rPr>
        <w:t>cam- bio</w:t>
      </w:r>
      <w:r>
        <w:rPr>
          <w:color w:val="231F20"/>
          <w:spacing w:val="-6"/>
          <w:sz w:val="22"/>
        </w:rPr>
        <w:t> </w:t>
      </w:r>
      <w:r>
        <w:rPr>
          <w:color w:val="231F20"/>
          <w:sz w:val="22"/>
        </w:rPr>
        <w:t>de</w:t>
      </w:r>
      <w:r>
        <w:rPr>
          <w:color w:val="231F20"/>
          <w:spacing w:val="-6"/>
          <w:sz w:val="22"/>
        </w:rPr>
        <w:t> </w:t>
      </w:r>
      <w:r>
        <w:rPr>
          <w:color w:val="231F20"/>
          <w:sz w:val="22"/>
        </w:rPr>
        <w:t>terrenos</w:t>
      </w:r>
      <w:r>
        <w:rPr>
          <w:color w:val="231F20"/>
          <w:spacing w:val="-6"/>
          <w:sz w:val="22"/>
        </w:rPr>
        <w:t> </w:t>
      </w:r>
      <w:r>
        <w:rPr>
          <w:color w:val="231F20"/>
          <w:sz w:val="22"/>
        </w:rPr>
        <w:t>en</w:t>
      </w:r>
      <w:r>
        <w:rPr>
          <w:color w:val="231F20"/>
          <w:spacing w:val="-6"/>
          <w:sz w:val="22"/>
        </w:rPr>
        <w:t> </w:t>
      </w:r>
      <w:r>
        <w:rPr>
          <w:color w:val="231F20"/>
          <w:sz w:val="22"/>
        </w:rPr>
        <w:t>el</w:t>
      </w:r>
      <w:r>
        <w:rPr>
          <w:color w:val="231F20"/>
          <w:spacing w:val="-6"/>
          <w:sz w:val="22"/>
        </w:rPr>
        <w:t> </w:t>
      </w:r>
      <w:r>
        <w:rPr>
          <w:color w:val="231F20"/>
          <w:sz w:val="22"/>
        </w:rPr>
        <w:t>sector,</w:t>
      </w:r>
      <w:r>
        <w:rPr>
          <w:color w:val="231F20"/>
          <w:spacing w:val="-6"/>
          <w:sz w:val="22"/>
        </w:rPr>
        <w:t> </w:t>
      </w:r>
      <w:r>
        <w:rPr>
          <w:color w:val="231F20"/>
          <w:sz w:val="22"/>
        </w:rPr>
        <w:t>propietaria</w:t>
      </w:r>
      <w:r>
        <w:rPr>
          <w:color w:val="231F20"/>
          <w:spacing w:val="-6"/>
          <w:sz w:val="22"/>
        </w:rPr>
        <w:t> </w:t>
      </w:r>
      <w:r>
        <w:rPr>
          <w:color w:val="231F20"/>
          <w:sz w:val="22"/>
        </w:rPr>
        <w:t>originaria</w:t>
      </w:r>
      <w:r>
        <w:rPr>
          <w:color w:val="231F20"/>
          <w:spacing w:val="-6"/>
          <w:sz w:val="22"/>
        </w:rPr>
        <w:t> </w:t>
      </w:r>
      <w:r>
        <w:rPr>
          <w:color w:val="231F20"/>
          <w:sz w:val="22"/>
        </w:rPr>
        <w:t>de</w:t>
      </w:r>
      <w:r>
        <w:rPr>
          <w:color w:val="231F20"/>
          <w:spacing w:val="-6"/>
          <w:sz w:val="22"/>
        </w:rPr>
        <w:t> </w:t>
      </w:r>
      <w:r>
        <w:rPr>
          <w:color w:val="231F20"/>
          <w:sz w:val="22"/>
        </w:rPr>
        <w:t>terrenos,</w:t>
      </w:r>
      <w:r>
        <w:rPr>
          <w:color w:val="231F20"/>
          <w:spacing w:val="-6"/>
          <w:sz w:val="22"/>
        </w:rPr>
        <w:t> </w:t>
      </w:r>
      <w:r>
        <w:rPr>
          <w:color w:val="231F20"/>
          <w:sz w:val="22"/>
        </w:rPr>
        <w:t>en</w:t>
      </w:r>
      <w:r>
        <w:rPr>
          <w:color w:val="231F20"/>
          <w:spacing w:val="-6"/>
          <w:sz w:val="22"/>
        </w:rPr>
        <w:t> </w:t>
      </w:r>
      <w:r>
        <w:rPr>
          <w:color w:val="231F20"/>
          <w:sz w:val="22"/>
        </w:rPr>
        <w:t>cuyo</w:t>
      </w:r>
      <w:r>
        <w:rPr>
          <w:color w:val="231F20"/>
          <w:spacing w:val="-6"/>
          <w:sz w:val="22"/>
        </w:rPr>
        <w:t> </w:t>
      </w:r>
      <w:r>
        <w:rPr>
          <w:color w:val="231F20"/>
          <w:sz w:val="22"/>
        </w:rPr>
        <w:t>caso</w:t>
      </w:r>
      <w:r>
        <w:rPr>
          <w:color w:val="231F20"/>
          <w:spacing w:val="-6"/>
          <w:sz w:val="22"/>
        </w:rPr>
        <w:t> </w:t>
      </w:r>
      <w:r>
        <w:rPr>
          <w:color w:val="231F20"/>
          <w:sz w:val="22"/>
        </w:rPr>
        <w:t>se</w:t>
      </w:r>
      <w:r>
        <w:rPr>
          <w:color w:val="231F20"/>
          <w:spacing w:val="-6"/>
          <w:sz w:val="22"/>
        </w:rPr>
        <w:t> </w:t>
      </w:r>
      <w:r>
        <w:rPr>
          <w:color w:val="231F20"/>
          <w:sz w:val="22"/>
        </w:rPr>
        <w:t>deberán delimitar con rigor los derechos y obligaciones según actúe como propietaria o como empresa urbanizadora.</w:t>
      </w:r>
    </w:p>
    <w:p>
      <w:pPr>
        <w:pStyle w:val="BodyText"/>
        <w:spacing w:before="117"/>
        <w:ind w:left="368" w:right="0" w:firstLine="0"/>
      </w:pPr>
      <w:r>
        <w:rPr>
          <w:rFonts w:ascii="Arial" w:hAnsi="Arial"/>
          <w:b/>
          <w:color w:val="231F20"/>
        </w:rPr>
        <w:t>Artículo</w:t>
      </w:r>
      <w:r>
        <w:rPr>
          <w:rFonts w:ascii="Arial" w:hAnsi="Arial"/>
          <w:b/>
          <w:color w:val="231F20"/>
          <w:spacing w:val="-3"/>
        </w:rPr>
        <w:t> </w:t>
      </w:r>
      <w:r>
        <w:rPr>
          <w:rFonts w:ascii="Arial" w:hAnsi="Arial"/>
          <w:b/>
          <w:color w:val="231F20"/>
        </w:rPr>
        <w:t>141.</w:t>
      </w:r>
      <w:r>
        <w:rPr>
          <w:rFonts w:ascii="Arial" w:hAnsi="Arial"/>
          <w:b/>
          <w:color w:val="231F20"/>
          <w:spacing w:val="-1"/>
        </w:rPr>
        <w:t> </w:t>
      </w:r>
      <w:r>
        <w:rPr>
          <w:color w:val="231F20"/>
        </w:rPr>
        <w:t>Normas</w:t>
      </w:r>
      <w:r>
        <w:rPr>
          <w:color w:val="231F20"/>
          <w:spacing w:val="-1"/>
        </w:rPr>
        <w:t> </w:t>
      </w:r>
      <w:r>
        <w:rPr>
          <w:color w:val="231F20"/>
        </w:rPr>
        <w:t>específicas para</w:t>
      </w:r>
      <w:r>
        <w:rPr>
          <w:color w:val="231F20"/>
          <w:spacing w:val="-1"/>
        </w:rPr>
        <w:t> </w:t>
      </w:r>
      <w:r>
        <w:rPr>
          <w:color w:val="231F20"/>
        </w:rPr>
        <w:t>las entidades</w:t>
      </w:r>
      <w:r>
        <w:rPr>
          <w:color w:val="231F20"/>
          <w:spacing w:val="-1"/>
        </w:rPr>
        <w:t> </w:t>
      </w:r>
      <w:r>
        <w:rPr>
          <w:color w:val="231F20"/>
        </w:rPr>
        <w:t>urbanísticas de </w:t>
      </w:r>
      <w:r>
        <w:rPr>
          <w:color w:val="231F20"/>
          <w:spacing w:val="-2"/>
        </w:rPr>
        <w:t>conservación.</w:t>
      </w:r>
    </w:p>
    <w:p>
      <w:pPr>
        <w:pStyle w:val="ListParagraph"/>
        <w:numPr>
          <w:ilvl w:val="0"/>
          <w:numId w:val="119"/>
        </w:numPr>
        <w:tabs>
          <w:tab w:pos="627" w:val="left" w:leader="none"/>
        </w:tabs>
        <w:spacing w:line="249" w:lineRule="auto" w:before="125" w:after="0"/>
        <w:ind w:left="141" w:right="139" w:firstLine="226"/>
        <w:jc w:val="both"/>
        <w:rPr>
          <w:sz w:val="22"/>
        </w:rPr>
      </w:pPr>
      <w:r>
        <w:rPr>
          <w:color w:val="231F20"/>
          <w:sz w:val="22"/>
        </w:rPr>
        <w:t>Las Entidades de conservación de las obras de urbanización podrán constituirse como consecuencia de la transformación de alguna Entidad preexistente de las enun- ciadas</w:t>
      </w:r>
      <w:r>
        <w:rPr>
          <w:color w:val="231F20"/>
          <w:spacing w:val="-14"/>
          <w:sz w:val="22"/>
        </w:rPr>
        <w:t> </w:t>
      </w:r>
      <w:r>
        <w:rPr>
          <w:color w:val="231F20"/>
          <w:sz w:val="22"/>
        </w:rPr>
        <w:t>anteriormente</w:t>
      </w:r>
      <w:r>
        <w:rPr>
          <w:color w:val="231F20"/>
          <w:spacing w:val="-14"/>
          <w:sz w:val="22"/>
        </w:rPr>
        <w:t> </w:t>
      </w:r>
      <w:r>
        <w:rPr>
          <w:color w:val="231F20"/>
          <w:sz w:val="22"/>
        </w:rPr>
        <w:t>o,</w:t>
      </w:r>
      <w:r>
        <w:rPr>
          <w:color w:val="231F20"/>
          <w:spacing w:val="-14"/>
          <w:sz w:val="22"/>
        </w:rPr>
        <w:t> </w:t>
      </w:r>
      <w:r>
        <w:rPr>
          <w:color w:val="231F20"/>
          <w:sz w:val="22"/>
        </w:rPr>
        <w:t>específicamente</w:t>
      </w:r>
      <w:r>
        <w:rPr>
          <w:color w:val="231F20"/>
          <w:spacing w:val="-14"/>
          <w:sz w:val="22"/>
        </w:rPr>
        <w:t> </w:t>
      </w:r>
      <w:r>
        <w:rPr>
          <w:color w:val="231F20"/>
          <w:sz w:val="22"/>
        </w:rPr>
        <w:t>para</w:t>
      </w:r>
      <w:r>
        <w:rPr>
          <w:color w:val="231F20"/>
          <w:spacing w:val="-14"/>
          <w:sz w:val="22"/>
        </w:rPr>
        <w:t> </w:t>
      </w:r>
      <w:r>
        <w:rPr>
          <w:color w:val="231F20"/>
          <w:sz w:val="22"/>
        </w:rPr>
        <w:t>dichos</w:t>
      </w:r>
      <w:r>
        <w:rPr>
          <w:color w:val="231F20"/>
          <w:spacing w:val="-14"/>
          <w:sz w:val="22"/>
        </w:rPr>
        <w:t> </w:t>
      </w:r>
      <w:r>
        <w:rPr>
          <w:color w:val="231F20"/>
          <w:sz w:val="22"/>
        </w:rPr>
        <w:t>fines,</w:t>
      </w:r>
      <w:r>
        <w:rPr>
          <w:color w:val="231F20"/>
          <w:spacing w:val="-14"/>
          <w:sz w:val="22"/>
        </w:rPr>
        <w:t> </w:t>
      </w:r>
      <w:r>
        <w:rPr>
          <w:color w:val="231F20"/>
          <w:sz w:val="22"/>
        </w:rPr>
        <w:t>sin</w:t>
      </w:r>
      <w:r>
        <w:rPr>
          <w:color w:val="231F20"/>
          <w:spacing w:val="-14"/>
          <w:sz w:val="22"/>
        </w:rPr>
        <w:t> </w:t>
      </w:r>
      <w:r>
        <w:rPr>
          <w:color w:val="231F20"/>
          <w:sz w:val="22"/>
        </w:rPr>
        <w:t>que</w:t>
      </w:r>
      <w:r>
        <w:rPr>
          <w:color w:val="231F20"/>
          <w:spacing w:val="-14"/>
          <w:sz w:val="22"/>
        </w:rPr>
        <w:t> </w:t>
      </w:r>
      <w:r>
        <w:rPr>
          <w:color w:val="231F20"/>
          <w:sz w:val="22"/>
        </w:rPr>
        <w:t>previamente</w:t>
      </w:r>
      <w:r>
        <w:rPr>
          <w:color w:val="231F20"/>
          <w:spacing w:val="-14"/>
          <w:sz w:val="22"/>
        </w:rPr>
        <w:t> </w:t>
      </w:r>
      <w:r>
        <w:rPr>
          <w:color w:val="231F20"/>
          <w:sz w:val="22"/>
        </w:rPr>
        <w:t>se</w:t>
      </w:r>
      <w:r>
        <w:rPr>
          <w:color w:val="231F20"/>
          <w:spacing w:val="-14"/>
          <w:sz w:val="22"/>
        </w:rPr>
        <w:t> </w:t>
      </w:r>
      <w:r>
        <w:rPr>
          <w:color w:val="231F20"/>
          <w:sz w:val="22"/>
        </w:rPr>
        <w:t>haya constituido una Entidad para la ejecución de las obras de urbanización.</w:t>
      </w:r>
    </w:p>
    <w:p>
      <w:pPr>
        <w:pStyle w:val="ListParagraph"/>
        <w:numPr>
          <w:ilvl w:val="0"/>
          <w:numId w:val="119"/>
        </w:numPr>
        <w:tabs>
          <w:tab w:pos="605" w:val="left" w:leader="none"/>
        </w:tabs>
        <w:spacing w:line="249" w:lineRule="auto" w:before="117" w:after="0"/>
        <w:ind w:left="141" w:right="139" w:firstLine="226"/>
        <w:jc w:val="both"/>
        <w:rPr>
          <w:sz w:val="22"/>
        </w:rPr>
      </w:pPr>
      <w:r>
        <w:rPr>
          <w:color w:val="231F20"/>
          <w:sz w:val="22"/>
        </w:rPr>
        <w:t>La</w:t>
      </w:r>
      <w:r>
        <w:rPr>
          <w:color w:val="231F20"/>
          <w:spacing w:val="-9"/>
          <w:sz w:val="22"/>
        </w:rPr>
        <w:t> </w:t>
      </w:r>
      <w:r>
        <w:rPr>
          <w:color w:val="231F20"/>
          <w:sz w:val="22"/>
        </w:rPr>
        <w:t>transformación</w:t>
      </w:r>
      <w:r>
        <w:rPr>
          <w:color w:val="231F20"/>
          <w:spacing w:val="-9"/>
          <w:sz w:val="22"/>
        </w:rPr>
        <w:t> </w:t>
      </w:r>
      <w:r>
        <w:rPr>
          <w:color w:val="231F20"/>
          <w:sz w:val="22"/>
        </w:rPr>
        <w:t>automática</w:t>
      </w:r>
      <w:r>
        <w:rPr>
          <w:color w:val="231F20"/>
          <w:spacing w:val="-9"/>
          <w:sz w:val="22"/>
        </w:rPr>
        <w:t> </w:t>
      </w:r>
      <w:r>
        <w:rPr>
          <w:color w:val="231F20"/>
          <w:sz w:val="22"/>
        </w:rPr>
        <w:t>de</w:t>
      </w:r>
      <w:r>
        <w:rPr>
          <w:color w:val="231F20"/>
          <w:spacing w:val="-9"/>
          <w:sz w:val="22"/>
        </w:rPr>
        <w:t> </w:t>
      </w:r>
      <w:r>
        <w:rPr>
          <w:color w:val="231F20"/>
          <w:sz w:val="22"/>
        </w:rPr>
        <w:t>la</w:t>
      </w:r>
      <w:r>
        <w:rPr>
          <w:color w:val="231F20"/>
          <w:spacing w:val="-9"/>
          <w:sz w:val="22"/>
        </w:rPr>
        <w:t> </w:t>
      </w:r>
      <w:r>
        <w:rPr>
          <w:color w:val="231F20"/>
          <w:sz w:val="22"/>
        </w:rPr>
        <w:t>Entidad</w:t>
      </w:r>
      <w:r>
        <w:rPr>
          <w:color w:val="231F20"/>
          <w:spacing w:val="-9"/>
          <w:sz w:val="22"/>
        </w:rPr>
        <w:t> </w:t>
      </w:r>
      <w:r>
        <w:rPr>
          <w:color w:val="231F20"/>
          <w:sz w:val="22"/>
        </w:rPr>
        <w:t>de</w:t>
      </w:r>
      <w:r>
        <w:rPr>
          <w:color w:val="231F20"/>
          <w:spacing w:val="-9"/>
          <w:sz w:val="22"/>
        </w:rPr>
        <w:t> </w:t>
      </w:r>
      <w:r>
        <w:rPr>
          <w:color w:val="231F20"/>
          <w:sz w:val="22"/>
        </w:rPr>
        <w:t>gestión</w:t>
      </w:r>
      <w:r>
        <w:rPr>
          <w:color w:val="231F20"/>
          <w:spacing w:val="-9"/>
          <w:sz w:val="22"/>
        </w:rPr>
        <w:t> </w:t>
      </w:r>
      <w:r>
        <w:rPr>
          <w:color w:val="231F20"/>
          <w:sz w:val="22"/>
        </w:rPr>
        <w:t>en</w:t>
      </w:r>
      <w:r>
        <w:rPr>
          <w:color w:val="231F20"/>
          <w:spacing w:val="-9"/>
          <w:sz w:val="22"/>
        </w:rPr>
        <w:t> </w:t>
      </w:r>
      <w:r>
        <w:rPr>
          <w:color w:val="231F20"/>
          <w:sz w:val="22"/>
        </w:rPr>
        <w:t>Entidad</w:t>
      </w:r>
      <w:r>
        <w:rPr>
          <w:color w:val="231F20"/>
          <w:spacing w:val="-9"/>
          <w:sz w:val="22"/>
        </w:rPr>
        <w:t> </w:t>
      </w:r>
      <w:r>
        <w:rPr>
          <w:color w:val="231F20"/>
          <w:sz w:val="22"/>
        </w:rPr>
        <w:t>de</w:t>
      </w:r>
      <w:r>
        <w:rPr>
          <w:color w:val="231F20"/>
          <w:spacing w:val="-9"/>
          <w:sz w:val="22"/>
        </w:rPr>
        <w:t> </w:t>
      </w:r>
      <w:r>
        <w:rPr>
          <w:color w:val="231F20"/>
          <w:sz w:val="22"/>
        </w:rPr>
        <w:t>conservación conlleva, de forma inherente, su inscripción registral por parte de la</w:t>
      </w:r>
      <w:r>
        <w:rPr>
          <w:color w:val="231F20"/>
          <w:spacing w:val="-7"/>
          <w:sz w:val="22"/>
        </w:rPr>
        <w:t> </w:t>
      </w:r>
      <w:r>
        <w:rPr>
          <w:color w:val="231F20"/>
          <w:sz w:val="22"/>
        </w:rPr>
        <w:t>Administración ac- </w:t>
      </w:r>
      <w:r>
        <w:rPr>
          <w:color w:val="231F20"/>
          <w:spacing w:val="-2"/>
          <w:sz w:val="22"/>
        </w:rPr>
        <w:t>tuante.</w:t>
      </w:r>
    </w:p>
    <w:p>
      <w:pPr>
        <w:pStyle w:val="ListParagraph"/>
        <w:numPr>
          <w:ilvl w:val="0"/>
          <w:numId w:val="119"/>
        </w:numPr>
        <w:tabs>
          <w:tab w:pos="645" w:val="left" w:leader="none"/>
        </w:tabs>
        <w:spacing w:line="249" w:lineRule="auto" w:before="116" w:after="0"/>
        <w:ind w:left="141" w:right="139" w:firstLine="226"/>
        <w:jc w:val="both"/>
        <w:rPr>
          <w:sz w:val="22"/>
        </w:rPr>
      </w:pPr>
      <w:r>
        <w:rPr>
          <w:color w:val="231F20"/>
          <w:sz w:val="22"/>
        </w:rPr>
        <w:t>La disolución de las Entidades urbanísticas de gestión preexistentes se produ- cirá por el cumplimiento de los fines para los que fueron creadas y requerirá, en todo caso, acuerdo de la</w:t>
      </w:r>
      <w:r>
        <w:rPr>
          <w:color w:val="231F20"/>
          <w:spacing w:val="-6"/>
          <w:sz w:val="22"/>
        </w:rPr>
        <w:t> </w:t>
      </w:r>
      <w:r>
        <w:rPr>
          <w:color w:val="231F20"/>
          <w:sz w:val="22"/>
        </w:rPr>
        <w:t>Administración urbanística actuante que se entenderá implícito en el acuerdo de recepción de la urbanización si así lo pidiera la entidad.</w:t>
      </w:r>
    </w:p>
    <w:p>
      <w:pPr>
        <w:pStyle w:val="ListParagraph"/>
        <w:numPr>
          <w:ilvl w:val="0"/>
          <w:numId w:val="119"/>
        </w:numPr>
        <w:tabs>
          <w:tab w:pos="628" w:val="left" w:leader="none"/>
        </w:tabs>
        <w:spacing w:line="249" w:lineRule="auto" w:before="117" w:after="0"/>
        <w:ind w:left="141" w:right="139" w:firstLine="226"/>
        <w:jc w:val="both"/>
        <w:rPr>
          <w:sz w:val="22"/>
        </w:rPr>
      </w:pPr>
      <w:r>
        <w:rPr>
          <w:color w:val="231F20"/>
          <w:sz w:val="22"/>
        </w:rPr>
        <w:t>No procederá la aprobación de la disolución de la Entidad mientras no conste el cumplimiento de las obligaciones que estén pendientes, salvo que se haya constituido la</w:t>
      </w:r>
      <w:r>
        <w:rPr>
          <w:color w:val="231F20"/>
          <w:spacing w:val="-5"/>
          <w:sz w:val="22"/>
        </w:rPr>
        <w:t> </w:t>
      </w:r>
      <w:r>
        <w:rPr>
          <w:color w:val="231F20"/>
          <w:sz w:val="22"/>
        </w:rPr>
        <w:t>pertinente</w:t>
      </w:r>
      <w:r>
        <w:rPr>
          <w:color w:val="231F20"/>
          <w:spacing w:val="-5"/>
          <w:sz w:val="22"/>
        </w:rPr>
        <w:t> </w:t>
      </w:r>
      <w:r>
        <w:rPr>
          <w:color w:val="231F20"/>
          <w:sz w:val="22"/>
        </w:rPr>
        <w:t>Entidad</w:t>
      </w:r>
      <w:r>
        <w:rPr>
          <w:color w:val="231F20"/>
          <w:spacing w:val="-5"/>
          <w:sz w:val="22"/>
        </w:rPr>
        <w:t> </w:t>
      </w:r>
      <w:r>
        <w:rPr>
          <w:color w:val="231F20"/>
          <w:sz w:val="22"/>
        </w:rPr>
        <w:t>de</w:t>
      </w:r>
      <w:r>
        <w:rPr>
          <w:color w:val="231F20"/>
          <w:spacing w:val="-5"/>
          <w:sz w:val="22"/>
        </w:rPr>
        <w:t> </w:t>
      </w:r>
      <w:r>
        <w:rPr>
          <w:color w:val="231F20"/>
          <w:sz w:val="22"/>
        </w:rPr>
        <w:t>conservación</w:t>
      </w:r>
      <w:r>
        <w:rPr>
          <w:color w:val="231F20"/>
          <w:spacing w:val="-5"/>
          <w:sz w:val="22"/>
        </w:rPr>
        <w:t> </w:t>
      </w:r>
      <w:r>
        <w:rPr>
          <w:color w:val="231F20"/>
          <w:sz w:val="22"/>
        </w:rPr>
        <w:t>o</w:t>
      </w:r>
      <w:r>
        <w:rPr>
          <w:color w:val="231F20"/>
          <w:spacing w:val="-5"/>
          <w:sz w:val="22"/>
        </w:rPr>
        <w:t> </w:t>
      </w:r>
      <w:r>
        <w:rPr>
          <w:color w:val="231F20"/>
          <w:sz w:val="22"/>
        </w:rPr>
        <w:t>se</w:t>
      </w:r>
      <w:r>
        <w:rPr>
          <w:color w:val="231F20"/>
          <w:spacing w:val="-5"/>
          <w:sz w:val="22"/>
        </w:rPr>
        <w:t> </w:t>
      </w:r>
      <w:r>
        <w:rPr>
          <w:color w:val="231F20"/>
          <w:sz w:val="22"/>
        </w:rPr>
        <w:t>haya</w:t>
      </w:r>
      <w:r>
        <w:rPr>
          <w:color w:val="231F20"/>
          <w:spacing w:val="-5"/>
          <w:sz w:val="22"/>
        </w:rPr>
        <w:t> </w:t>
      </w:r>
      <w:r>
        <w:rPr>
          <w:color w:val="231F20"/>
          <w:sz w:val="22"/>
        </w:rPr>
        <w:t>producido</w:t>
      </w:r>
      <w:r>
        <w:rPr>
          <w:color w:val="231F20"/>
          <w:spacing w:val="-5"/>
          <w:sz w:val="22"/>
        </w:rPr>
        <w:t> </w:t>
      </w:r>
      <w:r>
        <w:rPr>
          <w:color w:val="231F20"/>
          <w:sz w:val="22"/>
        </w:rPr>
        <w:t>la</w:t>
      </w:r>
      <w:r>
        <w:rPr>
          <w:color w:val="231F20"/>
          <w:spacing w:val="-5"/>
          <w:sz w:val="22"/>
        </w:rPr>
        <w:t> </w:t>
      </w:r>
      <w:r>
        <w:rPr>
          <w:color w:val="231F20"/>
          <w:sz w:val="22"/>
        </w:rPr>
        <w:t>conversión</w:t>
      </w:r>
      <w:r>
        <w:rPr>
          <w:color w:val="231F20"/>
          <w:spacing w:val="-5"/>
          <w:sz w:val="22"/>
        </w:rPr>
        <w:t> </w:t>
      </w:r>
      <w:r>
        <w:rPr>
          <w:color w:val="231F20"/>
          <w:sz w:val="22"/>
        </w:rPr>
        <w:t>automática</w:t>
      </w:r>
      <w:r>
        <w:rPr>
          <w:color w:val="231F20"/>
          <w:spacing w:val="-5"/>
          <w:sz w:val="22"/>
        </w:rPr>
        <w:t> </w:t>
      </w:r>
      <w:r>
        <w:rPr>
          <w:color w:val="231F20"/>
          <w:sz w:val="22"/>
        </w:rPr>
        <w:t>de </w:t>
      </w:r>
      <w:r>
        <w:rPr>
          <w:color w:val="231F20"/>
          <w:spacing w:val="-2"/>
          <w:sz w:val="22"/>
        </w:rPr>
        <w:t>esta.</w:t>
      </w:r>
    </w:p>
    <w:p>
      <w:pPr>
        <w:pStyle w:val="BodyText"/>
        <w:spacing w:before="117"/>
        <w:ind w:left="368" w:right="0" w:firstLine="0"/>
      </w:pPr>
      <w:r>
        <w:rPr>
          <w:rFonts w:ascii="Arial" w:hAnsi="Arial"/>
          <w:b/>
          <w:color w:val="231F20"/>
        </w:rPr>
        <w:t>Artículo</w:t>
      </w:r>
      <w:r>
        <w:rPr>
          <w:rFonts w:ascii="Arial" w:hAnsi="Arial"/>
          <w:b/>
          <w:color w:val="231F20"/>
          <w:spacing w:val="-3"/>
        </w:rPr>
        <w:t> </w:t>
      </w:r>
      <w:r>
        <w:rPr>
          <w:rFonts w:ascii="Arial" w:hAnsi="Arial"/>
          <w:b/>
          <w:color w:val="231F20"/>
        </w:rPr>
        <w:t>142.</w:t>
      </w:r>
      <w:r>
        <w:rPr>
          <w:rFonts w:ascii="Arial" w:hAnsi="Arial"/>
          <w:b/>
          <w:color w:val="231F20"/>
          <w:spacing w:val="-1"/>
        </w:rPr>
        <w:t> </w:t>
      </w:r>
      <w:r>
        <w:rPr>
          <w:color w:val="231F20"/>
        </w:rPr>
        <w:t>Obligaciones de las</w:t>
      </w:r>
      <w:r>
        <w:rPr>
          <w:color w:val="231F20"/>
          <w:spacing w:val="-1"/>
        </w:rPr>
        <w:t> </w:t>
      </w:r>
      <w:r>
        <w:rPr>
          <w:color w:val="231F20"/>
        </w:rPr>
        <w:t>Entidades urbanísticas de </w:t>
      </w:r>
      <w:r>
        <w:rPr>
          <w:color w:val="231F20"/>
          <w:spacing w:val="-2"/>
        </w:rPr>
        <w:t>conservación.</w:t>
      </w:r>
    </w:p>
    <w:p>
      <w:pPr>
        <w:pStyle w:val="ListParagraph"/>
        <w:numPr>
          <w:ilvl w:val="0"/>
          <w:numId w:val="120"/>
        </w:numPr>
        <w:tabs>
          <w:tab w:pos="616" w:val="left" w:leader="none"/>
        </w:tabs>
        <w:spacing w:line="249" w:lineRule="auto" w:before="124" w:after="0"/>
        <w:ind w:left="141" w:right="139" w:firstLine="226"/>
        <w:jc w:val="both"/>
        <w:rPr>
          <w:sz w:val="22"/>
        </w:rPr>
      </w:pPr>
      <w:r>
        <w:rPr>
          <w:color w:val="231F20"/>
          <w:sz w:val="22"/>
        </w:rPr>
        <w:t>La obligación de los promotores, urbanizadores y constructores se extiende hasta que</w:t>
      </w:r>
      <w:r>
        <w:rPr>
          <w:color w:val="231F20"/>
          <w:spacing w:val="-10"/>
          <w:sz w:val="22"/>
        </w:rPr>
        <w:t> </w:t>
      </w:r>
      <w:r>
        <w:rPr>
          <w:color w:val="231F20"/>
          <w:sz w:val="22"/>
        </w:rPr>
        <w:t>se</w:t>
      </w:r>
      <w:r>
        <w:rPr>
          <w:color w:val="231F20"/>
          <w:spacing w:val="-10"/>
          <w:sz w:val="22"/>
        </w:rPr>
        <w:t> </w:t>
      </w:r>
      <w:r>
        <w:rPr>
          <w:color w:val="231F20"/>
          <w:sz w:val="22"/>
        </w:rPr>
        <w:t>haya</w:t>
      </w:r>
      <w:r>
        <w:rPr>
          <w:color w:val="231F20"/>
          <w:spacing w:val="-10"/>
          <w:sz w:val="22"/>
        </w:rPr>
        <w:t> </w:t>
      </w:r>
      <w:r>
        <w:rPr>
          <w:color w:val="231F20"/>
          <w:sz w:val="22"/>
        </w:rPr>
        <w:t>constituido</w:t>
      </w:r>
      <w:r>
        <w:rPr>
          <w:color w:val="231F20"/>
          <w:spacing w:val="-10"/>
          <w:sz w:val="22"/>
        </w:rPr>
        <w:t> </w:t>
      </w:r>
      <w:r>
        <w:rPr>
          <w:color w:val="231F20"/>
          <w:sz w:val="22"/>
        </w:rPr>
        <w:t>una</w:t>
      </w:r>
      <w:r>
        <w:rPr>
          <w:color w:val="231F20"/>
          <w:spacing w:val="-10"/>
          <w:sz w:val="22"/>
        </w:rPr>
        <w:t> </w:t>
      </w:r>
      <w:r>
        <w:rPr>
          <w:color w:val="231F20"/>
          <w:sz w:val="22"/>
        </w:rPr>
        <w:t>entidad</w:t>
      </w:r>
      <w:r>
        <w:rPr>
          <w:color w:val="231F20"/>
          <w:spacing w:val="-10"/>
          <w:sz w:val="22"/>
        </w:rPr>
        <w:t> </w:t>
      </w:r>
      <w:r>
        <w:rPr>
          <w:color w:val="231F20"/>
          <w:sz w:val="22"/>
        </w:rPr>
        <w:t>urbanística</w:t>
      </w:r>
      <w:r>
        <w:rPr>
          <w:color w:val="231F20"/>
          <w:spacing w:val="-10"/>
          <w:sz w:val="22"/>
        </w:rPr>
        <w:t> </w:t>
      </w:r>
      <w:r>
        <w:rPr>
          <w:color w:val="231F20"/>
          <w:sz w:val="22"/>
        </w:rPr>
        <w:t>de</w:t>
      </w:r>
      <w:r>
        <w:rPr>
          <w:color w:val="231F20"/>
          <w:spacing w:val="-10"/>
          <w:sz w:val="22"/>
        </w:rPr>
        <w:t> </w:t>
      </w:r>
      <w:r>
        <w:rPr>
          <w:color w:val="231F20"/>
          <w:sz w:val="22"/>
        </w:rPr>
        <w:t>conservación</w:t>
      </w:r>
      <w:r>
        <w:rPr>
          <w:color w:val="231F20"/>
          <w:spacing w:val="-10"/>
          <w:sz w:val="22"/>
        </w:rPr>
        <w:t> </w:t>
      </w:r>
      <w:r>
        <w:rPr>
          <w:color w:val="231F20"/>
          <w:sz w:val="22"/>
        </w:rPr>
        <w:t>o</w:t>
      </w:r>
      <w:r>
        <w:rPr>
          <w:color w:val="231F20"/>
          <w:spacing w:val="-10"/>
          <w:sz w:val="22"/>
        </w:rPr>
        <w:t> </w:t>
      </w:r>
      <w:r>
        <w:rPr>
          <w:color w:val="231F20"/>
          <w:sz w:val="22"/>
        </w:rPr>
        <w:t>se</w:t>
      </w:r>
      <w:r>
        <w:rPr>
          <w:color w:val="231F20"/>
          <w:spacing w:val="-10"/>
          <w:sz w:val="22"/>
        </w:rPr>
        <w:t> </w:t>
      </w:r>
      <w:r>
        <w:rPr>
          <w:color w:val="231F20"/>
          <w:sz w:val="22"/>
        </w:rPr>
        <w:t>haya</w:t>
      </w:r>
      <w:r>
        <w:rPr>
          <w:color w:val="231F20"/>
          <w:spacing w:val="-10"/>
          <w:sz w:val="22"/>
        </w:rPr>
        <w:t> </w:t>
      </w:r>
      <w:r>
        <w:rPr>
          <w:color w:val="231F20"/>
          <w:sz w:val="22"/>
        </w:rPr>
        <w:t>producido</w:t>
      </w:r>
      <w:r>
        <w:rPr>
          <w:color w:val="231F20"/>
          <w:spacing w:val="-10"/>
          <w:sz w:val="22"/>
        </w:rPr>
        <w:t> </w:t>
      </w:r>
      <w:r>
        <w:rPr>
          <w:color w:val="231F20"/>
          <w:sz w:val="22"/>
        </w:rPr>
        <w:t>la recepción por parte de la Administración.</w:t>
      </w:r>
    </w:p>
    <w:p>
      <w:pPr>
        <w:pStyle w:val="ListParagraph"/>
        <w:spacing w:after="0" w:line="249" w:lineRule="auto"/>
        <w:jc w:val="both"/>
        <w:rPr>
          <w:sz w:val="22"/>
        </w:rPr>
        <w:sectPr>
          <w:pgSz w:w="11910" w:h="16840"/>
          <w:pgMar w:header="785" w:footer="731" w:top="1560" w:bottom="920" w:left="1559" w:right="1559"/>
        </w:sectPr>
      </w:pPr>
    </w:p>
    <w:p>
      <w:pPr>
        <w:pStyle w:val="ListParagraph"/>
        <w:numPr>
          <w:ilvl w:val="0"/>
          <w:numId w:val="120"/>
        </w:numPr>
        <w:tabs>
          <w:tab w:pos="603" w:val="left" w:leader="none"/>
        </w:tabs>
        <w:spacing w:line="249" w:lineRule="auto" w:before="83" w:after="0"/>
        <w:ind w:left="141" w:right="139" w:firstLine="226"/>
        <w:jc w:val="both"/>
        <w:rPr>
          <w:sz w:val="22"/>
        </w:rPr>
      </w:pPr>
      <w:r>
        <w:rPr>
          <w:color w:val="231F20"/>
          <w:sz w:val="22"/>
        </w:rPr>
        <w:t>La</w:t>
      </w:r>
      <w:r>
        <w:rPr>
          <w:color w:val="231F20"/>
          <w:spacing w:val="-11"/>
          <w:sz w:val="22"/>
        </w:rPr>
        <w:t> </w:t>
      </w:r>
      <w:r>
        <w:rPr>
          <w:color w:val="231F20"/>
          <w:sz w:val="22"/>
        </w:rPr>
        <w:t>pertenencia</w:t>
      </w:r>
      <w:r>
        <w:rPr>
          <w:color w:val="231F20"/>
          <w:spacing w:val="-11"/>
          <w:sz w:val="22"/>
        </w:rPr>
        <w:t> </w:t>
      </w:r>
      <w:r>
        <w:rPr>
          <w:color w:val="231F20"/>
          <w:sz w:val="22"/>
        </w:rPr>
        <w:t>a</w:t>
      </w:r>
      <w:r>
        <w:rPr>
          <w:color w:val="231F20"/>
          <w:spacing w:val="-11"/>
          <w:sz w:val="22"/>
        </w:rPr>
        <w:t> </w:t>
      </w:r>
      <w:r>
        <w:rPr>
          <w:color w:val="231F20"/>
          <w:sz w:val="22"/>
        </w:rPr>
        <w:t>la</w:t>
      </w:r>
      <w:r>
        <w:rPr>
          <w:color w:val="231F20"/>
          <w:spacing w:val="-11"/>
          <w:sz w:val="22"/>
        </w:rPr>
        <w:t> </w:t>
      </w:r>
      <w:r>
        <w:rPr>
          <w:color w:val="231F20"/>
          <w:sz w:val="22"/>
        </w:rPr>
        <w:t>entidad</w:t>
      </w:r>
      <w:r>
        <w:rPr>
          <w:color w:val="231F20"/>
          <w:spacing w:val="-11"/>
          <w:sz w:val="22"/>
        </w:rPr>
        <w:t> </w:t>
      </w:r>
      <w:r>
        <w:rPr>
          <w:color w:val="231F20"/>
          <w:sz w:val="22"/>
        </w:rPr>
        <w:t>urbanística</w:t>
      </w:r>
      <w:r>
        <w:rPr>
          <w:color w:val="231F20"/>
          <w:spacing w:val="-11"/>
          <w:sz w:val="22"/>
        </w:rPr>
        <w:t> </w:t>
      </w:r>
      <w:r>
        <w:rPr>
          <w:color w:val="231F20"/>
          <w:sz w:val="22"/>
        </w:rPr>
        <w:t>de</w:t>
      </w:r>
      <w:r>
        <w:rPr>
          <w:color w:val="231F20"/>
          <w:spacing w:val="-11"/>
          <w:sz w:val="22"/>
        </w:rPr>
        <w:t> </w:t>
      </w:r>
      <w:r>
        <w:rPr>
          <w:color w:val="231F20"/>
          <w:sz w:val="22"/>
        </w:rPr>
        <w:t>conservación</w:t>
      </w:r>
      <w:r>
        <w:rPr>
          <w:color w:val="231F20"/>
          <w:spacing w:val="-11"/>
          <w:sz w:val="22"/>
        </w:rPr>
        <w:t> </w:t>
      </w:r>
      <w:r>
        <w:rPr>
          <w:color w:val="231F20"/>
          <w:sz w:val="22"/>
        </w:rPr>
        <w:t>será</w:t>
      </w:r>
      <w:r>
        <w:rPr>
          <w:color w:val="231F20"/>
          <w:spacing w:val="-11"/>
          <w:sz w:val="22"/>
        </w:rPr>
        <w:t> </w:t>
      </w:r>
      <w:r>
        <w:rPr>
          <w:color w:val="231F20"/>
          <w:sz w:val="22"/>
        </w:rPr>
        <w:t>obligatoria</w:t>
      </w:r>
      <w:r>
        <w:rPr>
          <w:color w:val="231F20"/>
          <w:spacing w:val="-11"/>
          <w:sz w:val="22"/>
        </w:rPr>
        <w:t> </w:t>
      </w:r>
      <w:r>
        <w:rPr>
          <w:color w:val="231F20"/>
          <w:sz w:val="22"/>
        </w:rPr>
        <w:t>para</w:t>
      </w:r>
      <w:r>
        <w:rPr>
          <w:color w:val="231F20"/>
          <w:spacing w:val="-11"/>
          <w:sz w:val="22"/>
        </w:rPr>
        <w:t> </w:t>
      </w:r>
      <w:r>
        <w:rPr>
          <w:color w:val="231F20"/>
          <w:sz w:val="22"/>
        </w:rPr>
        <w:t>todos los</w:t>
      </w:r>
      <w:r>
        <w:rPr>
          <w:color w:val="231F20"/>
          <w:spacing w:val="-12"/>
          <w:sz w:val="22"/>
        </w:rPr>
        <w:t> </w:t>
      </w:r>
      <w:r>
        <w:rPr>
          <w:color w:val="231F20"/>
          <w:sz w:val="22"/>
        </w:rPr>
        <w:t>propietarios</w:t>
      </w:r>
      <w:r>
        <w:rPr>
          <w:color w:val="231F20"/>
          <w:spacing w:val="-12"/>
          <w:sz w:val="22"/>
        </w:rPr>
        <w:t> </w:t>
      </w:r>
      <w:r>
        <w:rPr>
          <w:color w:val="231F20"/>
          <w:sz w:val="22"/>
        </w:rPr>
        <w:t>de</w:t>
      </w:r>
      <w:r>
        <w:rPr>
          <w:color w:val="231F20"/>
          <w:spacing w:val="-12"/>
          <w:sz w:val="22"/>
        </w:rPr>
        <w:t> </w:t>
      </w:r>
      <w:r>
        <w:rPr>
          <w:color w:val="231F20"/>
          <w:sz w:val="22"/>
        </w:rPr>
        <w:t>los</w:t>
      </w:r>
      <w:r>
        <w:rPr>
          <w:color w:val="231F20"/>
          <w:spacing w:val="-12"/>
          <w:sz w:val="22"/>
        </w:rPr>
        <w:t> </w:t>
      </w:r>
      <w:r>
        <w:rPr>
          <w:color w:val="231F20"/>
          <w:sz w:val="22"/>
        </w:rPr>
        <w:t>solares,</w:t>
      </w:r>
      <w:r>
        <w:rPr>
          <w:color w:val="231F20"/>
          <w:spacing w:val="-12"/>
          <w:sz w:val="22"/>
        </w:rPr>
        <w:t> </w:t>
      </w:r>
      <w:r>
        <w:rPr>
          <w:color w:val="231F20"/>
          <w:sz w:val="22"/>
        </w:rPr>
        <w:t>los</w:t>
      </w:r>
      <w:r>
        <w:rPr>
          <w:color w:val="231F20"/>
          <w:spacing w:val="-12"/>
          <w:sz w:val="22"/>
        </w:rPr>
        <w:t> </w:t>
      </w:r>
      <w:r>
        <w:rPr>
          <w:color w:val="231F20"/>
          <w:sz w:val="22"/>
        </w:rPr>
        <w:t>cuales</w:t>
      </w:r>
      <w:r>
        <w:rPr>
          <w:color w:val="231F20"/>
          <w:spacing w:val="-12"/>
          <w:sz w:val="22"/>
        </w:rPr>
        <w:t> </w:t>
      </w:r>
      <w:r>
        <w:rPr>
          <w:color w:val="231F20"/>
          <w:sz w:val="22"/>
        </w:rPr>
        <w:t>a</w:t>
      </w:r>
      <w:r>
        <w:rPr>
          <w:color w:val="231F20"/>
          <w:spacing w:val="-12"/>
          <w:sz w:val="22"/>
        </w:rPr>
        <w:t> </w:t>
      </w:r>
      <w:r>
        <w:rPr>
          <w:color w:val="231F20"/>
          <w:sz w:val="22"/>
        </w:rPr>
        <w:t>través</w:t>
      </w:r>
      <w:r>
        <w:rPr>
          <w:color w:val="231F20"/>
          <w:spacing w:val="-12"/>
          <w:sz w:val="22"/>
        </w:rPr>
        <w:t> </w:t>
      </w:r>
      <w:r>
        <w:rPr>
          <w:color w:val="231F20"/>
          <w:sz w:val="22"/>
        </w:rPr>
        <w:t>de</w:t>
      </w:r>
      <w:r>
        <w:rPr>
          <w:color w:val="231F20"/>
          <w:spacing w:val="-12"/>
          <w:sz w:val="22"/>
        </w:rPr>
        <w:t> </w:t>
      </w:r>
      <w:r>
        <w:rPr>
          <w:color w:val="231F20"/>
          <w:sz w:val="22"/>
        </w:rPr>
        <w:t>las</w:t>
      </w:r>
      <w:r>
        <w:rPr>
          <w:color w:val="231F20"/>
          <w:spacing w:val="-12"/>
          <w:sz w:val="22"/>
        </w:rPr>
        <w:t> </w:t>
      </w:r>
      <w:r>
        <w:rPr>
          <w:color w:val="231F20"/>
          <w:sz w:val="22"/>
        </w:rPr>
        <w:t>mismas</w:t>
      </w:r>
      <w:r>
        <w:rPr>
          <w:color w:val="231F20"/>
          <w:spacing w:val="-12"/>
          <w:sz w:val="22"/>
        </w:rPr>
        <w:t> </w:t>
      </w:r>
      <w:r>
        <w:rPr>
          <w:color w:val="231F20"/>
          <w:sz w:val="22"/>
        </w:rPr>
        <w:t>participan</w:t>
      </w:r>
      <w:r>
        <w:rPr>
          <w:color w:val="231F20"/>
          <w:spacing w:val="-12"/>
          <w:sz w:val="22"/>
        </w:rPr>
        <w:t> </w:t>
      </w:r>
      <w:r>
        <w:rPr>
          <w:color w:val="231F20"/>
          <w:sz w:val="22"/>
        </w:rPr>
        <w:t>en</w:t>
      </w:r>
      <w:r>
        <w:rPr>
          <w:color w:val="231F20"/>
          <w:spacing w:val="-12"/>
          <w:sz w:val="22"/>
        </w:rPr>
        <w:t> </w:t>
      </w:r>
      <w:r>
        <w:rPr>
          <w:color w:val="231F20"/>
          <w:sz w:val="22"/>
        </w:rPr>
        <w:t>la</w:t>
      </w:r>
      <w:r>
        <w:rPr>
          <w:color w:val="231F20"/>
          <w:spacing w:val="-12"/>
          <w:sz w:val="22"/>
        </w:rPr>
        <w:t> </w:t>
      </w:r>
      <w:r>
        <w:rPr>
          <w:color w:val="231F20"/>
          <w:sz w:val="22"/>
        </w:rPr>
        <w:t>gestión </w:t>
      </w:r>
      <w:r>
        <w:rPr>
          <w:color w:val="231F20"/>
          <w:spacing w:val="-2"/>
          <w:sz w:val="22"/>
        </w:rPr>
        <w:t>urbanística.</w:t>
      </w:r>
    </w:p>
    <w:p>
      <w:pPr>
        <w:spacing w:before="116"/>
        <w:ind w:left="7" w:right="7" w:firstLine="0"/>
        <w:jc w:val="center"/>
        <w:rPr>
          <w:sz w:val="20"/>
        </w:rPr>
      </w:pPr>
      <w:r>
        <w:rPr>
          <w:color w:val="231F20"/>
          <w:sz w:val="20"/>
        </w:rPr>
        <w:t>CAPÍTULO</w:t>
      </w:r>
      <w:r>
        <w:rPr>
          <w:color w:val="231F20"/>
          <w:spacing w:val="56"/>
          <w:sz w:val="20"/>
        </w:rPr>
        <w:t> </w:t>
      </w:r>
      <w:r>
        <w:rPr>
          <w:color w:val="231F20"/>
          <w:spacing w:val="-10"/>
          <w:sz w:val="20"/>
        </w:rPr>
        <w:t>V</w:t>
      </w:r>
    </w:p>
    <w:p>
      <w:pPr>
        <w:spacing w:line="362" w:lineRule="auto" w:before="134"/>
        <w:ind w:left="368" w:right="988" w:firstLine="1390"/>
        <w:jc w:val="left"/>
        <w:rPr>
          <w:sz w:val="22"/>
        </w:rPr>
      </w:pPr>
      <w:r>
        <w:rPr>
          <w:rFonts w:ascii="Arial" w:hAnsi="Arial"/>
          <w:b/>
          <w:color w:val="231F20"/>
          <w:sz w:val="22"/>
        </w:rPr>
        <w:t>De</w:t>
      </w:r>
      <w:r>
        <w:rPr>
          <w:rFonts w:ascii="Arial" w:hAnsi="Arial"/>
          <w:b/>
          <w:color w:val="231F20"/>
          <w:spacing w:val="-5"/>
          <w:sz w:val="22"/>
        </w:rPr>
        <w:t> </w:t>
      </w:r>
      <w:r>
        <w:rPr>
          <w:rFonts w:ascii="Arial" w:hAnsi="Arial"/>
          <w:b/>
          <w:color w:val="231F20"/>
          <w:sz w:val="22"/>
        </w:rPr>
        <w:t>la</w:t>
      </w:r>
      <w:r>
        <w:rPr>
          <w:rFonts w:ascii="Arial" w:hAnsi="Arial"/>
          <w:b/>
          <w:color w:val="231F20"/>
          <w:spacing w:val="-5"/>
          <w:sz w:val="22"/>
        </w:rPr>
        <w:t> </w:t>
      </w:r>
      <w:r>
        <w:rPr>
          <w:rFonts w:ascii="Arial" w:hAnsi="Arial"/>
          <w:b/>
          <w:color w:val="231F20"/>
          <w:sz w:val="22"/>
        </w:rPr>
        <w:t>recepción</w:t>
      </w:r>
      <w:r>
        <w:rPr>
          <w:rFonts w:ascii="Arial" w:hAnsi="Arial"/>
          <w:b/>
          <w:color w:val="231F20"/>
          <w:spacing w:val="-5"/>
          <w:sz w:val="22"/>
        </w:rPr>
        <w:t> </w:t>
      </w:r>
      <w:r>
        <w:rPr>
          <w:rFonts w:ascii="Arial" w:hAnsi="Arial"/>
          <w:b/>
          <w:color w:val="231F20"/>
          <w:sz w:val="22"/>
        </w:rPr>
        <w:t>y</w:t>
      </w:r>
      <w:r>
        <w:rPr>
          <w:rFonts w:ascii="Arial" w:hAnsi="Arial"/>
          <w:b/>
          <w:color w:val="231F20"/>
          <w:spacing w:val="-5"/>
          <w:sz w:val="22"/>
        </w:rPr>
        <w:t> </w:t>
      </w:r>
      <w:r>
        <w:rPr>
          <w:rFonts w:ascii="Arial" w:hAnsi="Arial"/>
          <w:b/>
          <w:color w:val="231F20"/>
          <w:sz w:val="22"/>
        </w:rPr>
        <w:t>conservación</w:t>
      </w:r>
      <w:r>
        <w:rPr>
          <w:rFonts w:ascii="Arial" w:hAnsi="Arial"/>
          <w:b/>
          <w:color w:val="231F20"/>
          <w:spacing w:val="-5"/>
          <w:sz w:val="22"/>
        </w:rPr>
        <w:t> </w:t>
      </w:r>
      <w:r>
        <w:rPr>
          <w:rFonts w:ascii="Arial" w:hAnsi="Arial"/>
          <w:b/>
          <w:color w:val="231F20"/>
          <w:sz w:val="22"/>
        </w:rPr>
        <w:t>de</w:t>
      </w:r>
      <w:r>
        <w:rPr>
          <w:rFonts w:ascii="Arial" w:hAnsi="Arial"/>
          <w:b/>
          <w:color w:val="231F20"/>
          <w:spacing w:val="-5"/>
          <w:sz w:val="22"/>
        </w:rPr>
        <w:t> </w:t>
      </w:r>
      <w:r>
        <w:rPr>
          <w:rFonts w:ascii="Arial" w:hAnsi="Arial"/>
          <w:b/>
          <w:color w:val="231F20"/>
          <w:sz w:val="22"/>
        </w:rPr>
        <w:t>la</w:t>
      </w:r>
      <w:r>
        <w:rPr>
          <w:rFonts w:ascii="Arial" w:hAnsi="Arial"/>
          <w:b/>
          <w:color w:val="231F20"/>
          <w:spacing w:val="-5"/>
          <w:sz w:val="22"/>
        </w:rPr>
        <w:t> </w:t>
      </w:r>
      <w:r>
        <w:rPr>
          <w:rFonts w:ascii="Arial" w:hAnsi="Arial"/>
          <w:b/>
          <w:color w:val="231F20"/>
          <w:sz w:val="22"/>
        </w:rPr>
        <w:t>urbanización Artículo 143. </w:t>
      </w:r>
      <w:r>
        <w:rPr>
          <w:color w:val="231F20"/>
          <w:sz w:val="22"/>
        </w:rPr>
        <w:t>Deber de conservación de las obras de urbanización.</w:t>
      </w:r>
    </w:p>
    <w:p>
      <w:pPr>
        <w:pStyle w:val="ListParagraph"/>
        <w:numPr>
          <w:ilvl w:val="0"/>
          <w:numId w:val="121"/>
        </w:numPr>
        <w:tabs>
          <w:tab w:pos="610" w:val="left" w:leader="none"/>
        </w:tabs>
        <w:spacing w:line="249" w:lineRule="auto" w:before="2" w:after="0"/>
        <w:ind w:left="141" w:right="139" w:firstLine="226"/>
        <w:jc w:val="both"/>
        <w:rPr>
          <w:sz w:val="22"/>
        </w:rPr>
      </w:pPr>
      <w:r>
        <w:rPr>
          <w:color w:val="231F20"/>
          <w:sz w:val="22"/>
        </w:rPr>
        <w:t>La</w:t>
      </w:r>
      <w:r>
        <w:rPr>
          <w:color w:val="231F20"/>
          <w:spacing w:val="-4"/>
          <w:sz w:val="22"/>
        </w:rPr>
        <w:t> </w:t>
      </w:r>
      <w:r>
        <w:rPr>
          <w:color w:val="231F20"/>
          <w:sz w:val="22"/>
        </w:rPr>
        <w:t>conservación</w:t>
      </w:r>
      <w:r>
        <w:rPr>
          <w:color w:val="231F20"/>
          <w:spacing w:val="-3"/>
          <w:sz w:val="22"/>
        </w:rPr>
        <w:t> </w:t>
      </w:r>
      <w:r>
        <w:rPr>
          <w:color w:val="231F20"/>
          <w:sz w:val="22"/>
        </w:rPr>
        <w:t>de</w:t>
      </w:r>
      <w:r>
        <w:rPr>
          <w:color w:val="231F20"/>
          <w:spacing w:val="-4"/>
          <w:sz w:val="22"/>
        </w:rPr>
        <w:t> </w:t>
      </w:r>
      <w:r>
        <w:rPr>
          <w:color w:val="231F20"/>
          <w:sz w:val="22"/>
        </w:rPr>
        <w:t>las</w:t>
      </w:r>
      <w:r>
        <w:rPr>
          <w:color w:val="231F20"/>
          <w:spacing w:val="-4"/>
          <w:sz w:val="22"/>
        </w:rPr>
        <w:t> </w:t>
      </w:r>
      <w:r>
        <w:rPr>
          <w:color w:val="231F20"/>
          <w:sz w:val="22"/>
        </w:rPr>
        <w:t>obras</w:t>
      </w:r>
      <w:r>
        <w:rPr>
          <w:color w:val="231F20"/>
          <w:spacing w:val="-4"/>
          <w:sz w:val="22"/>
        </w:rPr>
        <w:t> </w:t>
      </w:r>
      <w:r>
        <w:rPr>
          <w:color w:val="231F20"/>
          <w:sz w:val="22"/>
        </w:rPr>
        <w:t>de</w:t>
      </w:r>
      <w:r>
        <w:rPr>
          <w:color w:val="231F20"/>
          <w:spacing w:val="-4"/>
          <w:sz w:val="22"/>
        </w:rPr>
        <w:t> </w:t>
      </w:r>
      <w:r>
        <w:rPr>
          <w:color w:val="231F20"/>
          <w:sz w:val="22"/>
        </w:rPr>
        <w:t>urbanización,</w:t>
      </w:r>
      <w:r>
        <w:rPr>
          <w:color w:val="231F20"/>
          <w:spacing w:val="-3"/>
          <w:sz w:val="22"/>
        </w:rPr>
        <w:t> </w:t>
      </w:r>
      <w:r>
        <w:rPr>
          <w:color w:val="231F20"/>
          <w:sz w:val="22"/>
        </w:rPr>
        <w:t>incluyendo</w:t>
      </w:r>
      <w:r>
        <w:rPr>
          <w:color w:val="231F20"/>
          <w:spacing w:val="-3"/>
          <w:sz w:val="22"/>
        </w:rPr>
        <w:t> </w:t>
      </w:r>
      <w:r>
        <w:rPr>
          <w:color w:val="231F20"/>
          <w:sz w:val="22"/>
        </w:rPr>
        <w:t>el</w:t>
      </w:r>
      <w:r>
        <w:rPr>
          <w:color w:val="231F20"/>
          <w:spacing w:val="-4"/>
          <w:sz w:val="22"/>
        </w:rPr>
        <w:t> </w:t>
      </w:r>
      <w:r>
        <w:rPr>
          <w:color w:val="231F20"/>
          <w:sz w:val="22"/>
        </w:rPr>
        <w:t>mantenimiento</w:t>
      </w:r>
      <w:r>
        <w:rPr>
          <w:color w:val="231F20"/>
          <w:spacing w:val="-3"/>
          <w:sz w:val="22"/>
        </w:rPr>
        <w:t> </w:t>
      </w:r>
      <w:r>
        <w:rPr>
          <w:color w:val="231F20"/>
          <w:sz w:val="22"/>
        </w:rPr>
        <w:t>de</w:t>
      </w:r>
      <w:r>
        <w:rPr>
          <w:color w:val="231F20"/>
          <w:spacing w:val="-4"/>
          <w:sz w:val="22"/>
        </w:rPr>
        <w:t> </w:t>
      </w:r>
      <w:r>
        <w:rPr>
          <w:color w:val="231F20"/>
          <w:sz w:val="22"/>
        </w:rPr>
        <w:t>las dotaciones y los servicios públicos, corresponde al Ayuntamiento.</w:t>
      </w:r>
    </w:p>
    <w:p>
      <w:pPr>
        <w:pStyle w:val="ListParagraph"/>
        <w:numPr>
          <w:ilvl w:val="0"/>
          <w:numId w:val="121"/>
        </w:numPr>
        <w:tabs>
          <w:tab w:pos="603" w:val="left" w:leader="none"/>
        </w:tabs>
        <w:spacing w:line="249" w:lineRule="auto" w:before="121" w:after="0"/>
        <w:ind w:left="141" w:right="139" w:firstLine="226"/>
        <w:jc w:val="both"/>
        <w:rPr>
          <w:sz w:val="22"/>
        </w:rPr>
      </w:pPr>
      <w:r>
        <w:rPr>
          <w:color w:val="231F20"/>
          <w:sz w:val="22"/>
        </w:rPr>
        <w:t>En</w:t>
      </w:r>
      <w:r>
        <w:rPr>
          <w:color w:val="231F20"/>
          <w:spacing w:val="-11"/>
          <w:sz w:val="22"/>
        </w:rPr>
        <w:t> </w:t>
      </w:r>
      <w:r>
        <w:rPr>
          <w:color w:val="231F20"/>
          <w:sz w:val="22"/>
        </w:rPr>
        <w:t>las</w:t>
      </w:r>
      <w:r>
        <w:rPr>
          <w:color w:val="231F20"/>
          <w:spacing w:val="-11"/>
          <w:sz w:val="22"/>
        </w:rPr>
        <w:t> </w:t>
      </w:r>
      <w:r>
        <w:rPr>
          <w:color w:val="231F20"/>
          <w:sz w:val="22"/>
        </w:rPr>
        <w:t>obras</w:t>
      </w:r>
      <w:r>
        <w:rPr>
          <w:color w:val="231F20"/>
          <w:spacing w:val="-11"/>
          <w:sz w:val="22"/>
        </w:rPr>
        <w:t> </w:t>
      </w:r>
      <w:r>
        <w:rPr>
          <w:color w:val="231F20"/>
          <w:sz w:val="22"/>
        </w:rPr>
        <w:t>de</w:t>
      </w:r>
      <w:r>
        <w:rPr>
          <w:color w:val="231F20"/>
          <w:spacing w:val="-11"/>
          <w:sz w:val="22"/>
        </w:rPr>
        <w:t> </w:t>
      </w:r>
      <w:r>
        <w:rPr>
          <w:color w:val="231F20"/>
          <w:sz w:val="22"/>
        </w:rPr>
        <w:t>urbanización</w:t>
      </w:r>
      <w:r>
        <w:rPr>
          <w:color w:val="231F20"/>
          <w:spacing w:val="-11"/>
          <w:sz w:val="22"/>
        </w:rPr>
        <w:t> </w:t>
      </w:r>
      <w:r>
        <w:rPr>
          <w:color w:val="231F20"/>
          <w:sz w:val="22"/>
        </w:rPr>
        <w:t>realizadas</w:t>
      </w:r>
      <w:r>
        <w:rPr>
          <w:color w:val="231F20"/>
          <w:spacing w:val="-11"/>
          <w:sz w:val="22"/>
        </w:rPr>
        <w:t> </w:t>
      </w:r>
      <w:r>
        <w:rPr>
          <w:color w:val="231F20"/>
          <w:sz w:val="22"/>
        </w:rPr>
        <w:t>por</w:t>
      </w:r>
      <w:r>
        <w:rPr>
          <w:color w:val="231F20"/>
          <w:spacing w:val="-11"/>
          <w:sz w:val="22"/>
        </w:rPr>
        <w:t> </w:t>
      </w:r>
      <w:r>
        <w:rPr>
          <w:color w:val="231F20"/>
          <w:sz w:val="22"/>
        </w:rPr>
        <w:t>personas</w:t>
      </w:r>
      <w:r>
        <w:rPr>
          <w:color w:val="231F20"/>
          <w:spacing w:val="-11"/>
          <w:sz w:val="22"/>
        </w:rPr>
        <w:t> </w:t>
      </w:r>
      <w:r>
        <w:rPr>
          <w:color w:val="231F20"/>
          <w:sz w:val="22"/>
        </w:rPr>
        <w:t>privadas</w:t>
      </w:r>
      <w:r>
        <w:rPr>
          <w:color w:val="231F20"/>
          <w:spacing w:val="-11"/>
          <w:sz w:val="22"/>
        </w:rPr>
        <w:t> </w:t>
      </w:r>
      <w:r>
        <w:rPr>
          <w:color w:val="231F20"/>
          <w:sz w:val="22"/>
        </w:rPr>
        <w:t>o</w:t>
      </w:r>
      <w:r>
        <w:rPr>
          <w:color w:val="231F20"/>
          <w:spacing w:val="-11"/>
          <w:sz w:val="22"/>
        </w:rPr>
        <w:t> </w:t>
      </w:r>
      <w:r>
        <w:rPr>
          <w:color w:val="231F20"/>
          <w:sz w:val="22"/>
        </w:rPr>
        <w:t>como</w:t>
      </w:r>
      <w:r>
        <w:rPr>
          <w:color w:val="231F20"/>
          <w:spacing w:val="-11"/>
          <w:sz w:val="22"/>
        </w:rPr>
        <w:t> </w:t>
      </w:r>
      <w:r>
        <w:rPr>
          <w:color w:val="231F20"/>
          <w:sz w:val="22"/>
        </w:rPr>
        <w:t>consecuen- cia de una actuación seguida conforme a un sistema de ejecución privada, el deber previsto en el número anterior comenzará desde el momento de la recepción por el Ayuntamiento</w:t>
      </w:r>
      <w:r>
        <w:rPr>
          <w:color w:val="231F20"/>
          <w:spacing w:val="-10"/>
          <w:sz w:val="22"/>
        </w:rPr>
        <w:t> </w:t>
      </w:r>
      <w:r>
        <w:rPr>
          <w:color w:val="231F20"/>
          <w:sz w:val="22"/>
        </w:rPr>
        <w:t>de</w:t>
      </w:r>
      <w:r>
        <w:rPr>
          <w:color w:val="231F20"/>
          <w:spacing w:val="-10"/>
          <w:sz w:val="22"/>
        </w:rPr>
        <w:t> </w:t>
      </w:r>
      <w:r>
        <w:rPr>
          <w:color w:val="231F20"/>
          <w:sz w:val="22"/>
        </w:rPr>
        <w:t>las</w:t>
      </w:r>
      <w:r>
        <w:rPr>
          <w:color w:val="231F20"/>
          <w:spacing w:val="-10"/>
          <w:sz w:val="22"/>
        </w:rPr>
        <w:t> </w:t>
      </w:r>
      <w:r>
        <w:rPr>
          <w:color w:val="231F20"/>
          <w:sz w:val="22"/>
        </w:rPr>
        <w:t>correspondientes</w:t>
      </w:r>
      <w:r>
        <w:rPr>
          <w:color w:val="231F20"/>
          <w:spacing w:val="-10"/>
          <w:sz w:val="22"/>
        </w:rPr>
        <w:t> </w:t>
      </w:r>
      <w:r>
        <w:rPr>
          <w:color w:val="231F20"/>
          <w:sz w:val="22"/>
        </w:rPr>
        <w:t>obras,</w:t>
      </w:r>
      <w:r>
        <w:rPr>
          <w:color w:val="231F20"/>
          <w:spacing w:val="-10"/>
          <w:sz w:val="22"/>
        </w:rPr>
        <w:t> </w:t>
      </w:r>
      <w:r>
        <w:rPr>
          <w:color w:val="231F20"/>
          <w:sz w:val="22"/>
        </w:rPr>
        <w:t>salvo</w:t>
      </w:r>
      <w:r>
        <w:rPr>
          <w:color w:val="231F20"/>
          <w:spacing w:val="-10"/>
          <w:sz w:val="22"/>
        </w:rPr>
        <w:t> </w:t>
      </w:r>
      <w:r>
        <w:rPr>
          <w:color w:val="231F20"/>
          <w:sz w:val="22"/>
        </w:rPr>
        <w:t>lo</w:t>
      </w:r>
      <w:r>
        <w:rPr>
          <w:color w:val="231F20"/>
          <w:spacing w:val="-10"/>
          <w:sz w:val="22"/>
        </w:rPr>
        <w:t> </w:t>
      </w:r>
      <w:r>
        <w:rPr>
          <w:color w:val="231F20"/>
          <w:sz w:val="22"/>
        </w:rPr>
        <w:t>dispuesto</w:t>
      </w:r>
      <w:r>
        <w:rPr>
          <w:color w:val="231F20"/>
          <w:spacing w:val="-10"/>
          <w:sz w:val="22"/>
        </w:rPr>
        <w:t> </w:t>
      </w:r>
      <w:r>
        <w:rPr>
          <w:color w:val="231F20"/>
          <w:sz w:val="22"/>
        </w:rPr>
        <w:t>en</w:t>
      </w:r>
      <w:r>
        <w:rPr>
          <w:color w:val="231F20"/>
          <w:spacing w:val="-10"/>
          <w:sz w:val="22"/>
        </w:rPr>
        <w:t> </w:t>
      </w:r>
      <w:r>
        <w:rPr>
          <w:color w:val="231F20"/>
          <w:sz w:val="22"/>
        </w:rPr>
        <w:t>el</w:t>
      </w:r>
      <w:r>
        <w:rPr>
          <w:color w:val="231F20"/>
          <w:spacing w:val="-10"/>
          <w:sz w:val="22"/>
        </w:rPr>
        <w:t> </w:t>
      </w:r>
      <w:r>
        <w:rPr>
          <w:color w:val="231F20"/>
          <w:sz w:val="22"/>
        </w:rPr>
        <w:t>número</w:t>
      </w:r>
      <w:r>
        <w:rPr>
          <w:color w:val="231F20"/>
          <w:spacing w:val="-10"/>
          <w:sz w:val="22"/>
        </w:rPr>
        <w:t> </w:t>
      </w:r>
      <w:r>
        <w:rPr>
          <w:color w:val="231F20"/>
          <w:sz w:val="22"/>
        </w:rPr>
        <w:t>siguiente.</w:t>
      </w:r>
    </w:p>
    <w:p>
      <w:pPr>
        <w:pStyle w:val="ListParagraph"/>
        <w:numPr>
          <w:ilvl w:val="0"/>
          <w:numId w:val="121"/>
        </w:numPr>
        <w:tabs>
          <w:tab w:pos="630" w:val="left" w:leader="none"/>
        </w:tabs>
        <w:spacing w:line="249" w:lineRule="auto" w:before="123" w:after="0"/>
        <w:ind w:left="141" w:right="138" w:firstLine="226"/>
        <w:jc w:val="both"/>
        <w:rPr>
          <w:sz w:val="22"/>
        </w:rPr>
      </w:pPr>
      <w:r>
        <w:rPr>
          <w:color w:val="231F20"/>
          <w:sz w:val="22"/>
        </w:rPr>
        <w:t>La conservación de las obras de urbanización corresponde a los propietarios de solares, agrupados legalmente en entidad urbanística de conservación, en los mismos términos dispuestos en el número 1 de este artículo para el</w:t>
      </w:r>
      <w:r>
        <w:rPr>
          <w:color w:val="231F20"/>
          <w:spacing w:val="-5"/>
          <w:sz w:val="22"/>
        </w:rPr>
        <w:t> </w:t>
      </w:r>
      <w:r>
        <w:rPr>
          <w:color w:val="231F20"/>
          <w:sz w:val="22"/>
        </w:rPr>
        <w:t>Ayuntamiento, y con inde- pendencia de que las obras sean o no de primera ejecución, en los siguientes supues- </w:t>
      </w:r>
      <w:r>
        <w:rPr>
          <w:color w:val="231F20"/>
          <w:spacing w:val="-4"/>
          <w:sz w:val="22"/>
        </w:rPr>
        <w:t>tos:</w:t>
      </w:r>
    </w:p>
    <w:p>
      <w:pPr>
        <w:pStyle w:val="ListParagraph"/>
        <w:numPr>
          <w:ilvl w:val="1"/>
          <w:numId w:val="121"/>
        </w:numPr>
        <w:tabs>
          <w:tab w:pos="624" w:val="left" w:leader="none"/>
        </w:tabs>
        <w:spacing w:line="240" w:lineRule="auto" w:before="124" w:after="0"/>
        <w:ind w:left="624" w:right="0" w:hanging="256"/>
        <w:jc w:val="both"/>
        <w:rPr>
          <w:sz w:val="22"/>
        </w:rPr>
      </w:pPr>
      <w:r>
        <w:rPr>
          <w:color w:val="231F20"/>
          <w:sz w:val="22"/>
        </w:rPr>
        <w:t>Cuando</w:t>
      </w:r>
      <w:r>
        <w:rPr>
          <w:color w:val="231F20"/>
          <w:spacing w:val="-7"/>
          <w:sz w:val="22"/>
        </w:rPr>
        <w:t> </w:t>
      </w:r>
      <w:r>
        <w:rPr>
          <w:color w:val="231F20"/>
          <w:sz w:val="22"/>
        </w:rPr>
        <w:t>haya</w:t>
      </w:r>
      <w:r>
        <w:rPr>
          <w:color w:val="231F20"/>
          <w:spacing w:val="-4"/>
          <w:sz w:val="22"/>
        </w:rPr>
        <w:t> </w:t>
      </w:r>
      <w:r>
        <w:rPr>
          <w:color w:val="231F20"/>
          <w:sz w:val="22"/>
        </w:rPr>
        <w:t>sido</w:t>
      </w:r>
      <w:r>
        <w:rPr>
          <w:color w:val="231F20"/>
          <w:spacing w:val="-5"/>
          <w:sz w:val="22"/>
        </w:rPr>
        <w:t> </w:t>
      </w:r>
      <w:r>
        <w:rPr>
          <w:color w:val="231F20"/>
          <w:sz w:val="22"/>
        </w:rPr>
        <w:t>asumida</w:t>
      </w:r>
      <w:r>
        <w:rPr>
          <w:color w:val="231F20"/>
          <w:spacing w:val="-4"/>
          <w:sz w:val="22"/>
        </w:rPr>
        <w:t> </w:t>
      </w:r>
      <w:r>
        <w:rPr>
          <w:color w:val="231F20"/>
          <w:sz w:val="22"/>
        </w:rPr>
        <w:t>voluntariamente</w:t>
      </w:r>
      <w:r>
        <w:rPr>
          <w:color w:val="231F20"/>
          <w:spacing w:val="-5"/>
          <w:sz w:val="22"/>
        </w:rPr>
        <w:t> </w:t>
      </w:r>
      <w:r>
        <w:rPr>
          <w:color w:val="231F20"/>
          <w:sz w:val="22"/>
        </w:rPr>
        <w:t>por</w:t>
      </w:r>
      <w:r>
        <w:rPr>
          <w:color w:val="231F20"/>
          <w:spacing w:val="-4"/>
          <w:sz w:val="22"/>
        </w:rPr>
        <w:t> </w:t>
      </w:r>
      <w:r>
        <w:rPr>
          <w:color w:val="231F20"/>
          <w:sz w:val="22"/>
        </w:rPr>
        <w:t>cualquier</w:t>
      </w:r>
      <w:r>
        <w:rPr>
          <w:color w:val="231F20"/>
          <w:spacing w:val="-4"/>
          <w:sz w:val="22"/>
        </w:rPr>
        <w:t> </w:t>
      </w:r>
      <w:r>
        <w:rPr>
          <w:color w:val="231F20"/>
          <w:spacing w:val="-2"/>
          <w:sz w:val="22"/>
        </w:rPr>
        <w:t>procedimiento.</w:t>
      </w:r>
    </w:p>
    <w:p>
      <w:pPr>
        <w:pStyle w:val="ListParagraph"/>
        <w:numPr>
          <w:ilvl w:val="1"/>
          <w:numId w:val="121"/>
        </w:numPr>
        <w:tabs>
          <w:tab w:pos="625" w:val="left" w:leader="none"/>
        </w:tabs>
        <w:spacing w:line="249" w:lineRule="auto" w:before="130" w:after="0"/>
        <w:ind w:left="141" w:right="139" w:firstLine="226"/>
        <w:jc w:val="both"/>
        <w:rPr>
          <w:sz w:val="22"/>
        </w:rPr>
      </w:pPr>
      <w:r>
        <w:rPr>
          <w:color w:val="231F20"/>
          <w:sz w:val="22"/>
        </w:rPr>
        <w:t>Cuando los</w:t>
      </w:r>
      <w:r>
        <w:rPr>
          <w:color w:val="231F20"/>
          <w:spacing w:val="-1"/>
          <w:sz w:val="22"/>
        </w:rPr>
        <w:t> </w:t>
      </w:r>
      <w:r>
        <w:rPr>
          <w:color w:val="231F20"/>
          <w:sz w:val="22"/>
        </w:rPr>
        <w:t>solares</w:t>
      </w:r>
      <w:r>
        <w:rPr>
          <w:color w:val="231F20"/>
          <w:spacing w:val="-1"/>
          <w:sz w:val="22"/>
        </w:rPr>
        <w:t> </w:t>
      </w:r>
      <w:r>
        <w:rPr>
          <w:color w:val="231F20"/>
          <w:sz w:val="22"/>
        </w:rPr>
        <w:t>estén</w:t>
      </w:r>
      <w:r>
        <w:rPr>
          <w:color w:val="231F20"/>
          <w:spacing w:val="-1"/>
          <w:sz w:val="22"/>
        </w:rPr>
        <w:t> </w:t>
      </w:r>
      <w:r>
        <w:rPr>
          <w:color w:val="231F20"/>
          <w:sz w:val="22"/>
        </w:rPr>
        <w:t>comprendidos en</w:t>
      </w:r>
      <w:r>
        <w:rPr>
          <w:color w:val="231F20"/>
          <w:spacing w:val="-1"/>
          <w:sz w:val="22"/>
        </w:rPr>
        <w:t> </w:t>
      </w:r>
      <w:r>
        <w:rPr>
          <w:color w:val="231F20"/>
          <w:sz w:val="22"/>
        </w:rPr>
        <w:t>unidades</w:t>
      </w:r>
      <w:r>
        <w:rPr>
          <w:color w:val="231F20"/>
          <w:spacing w:val="-1"/>
          <w:sz w:val="22"/>
        </w:rPr>
        <w:t> </w:t>
      </w:r>
      <w:r>
        <w:rPr>
          <w:color w:val="231F20"/>
          <w:sz w:val="22"/>
        </w:rPr>
        <w:t>de</w:t>
      </w:r>
      <w:r>
        <w:rPr>
          <w:color w:val="231F20"/>
          <w:spacing w:val="-1"/>
          <w:sz w:val="22"/>
        </w:rPr>
        <w:t> </w:t>
      </w:r>
      <w:r>
        <w:rPr>
          <w:color w:val="231F20"/>
          <w:sz w:val="22"/>
        </w:rPr>
        <w:t>actuación o</w:t>
      </w:r>
      <w:r>
        <w:rPr>
          <w:color w:val="231F20"/>
          <w:spacing w:val="-1"/>
          <w:sz w:val="22"/>
        </w:rPr>
        <w:t> </w:t>
      </w:r>
      <w:r>
        <w:rPr>
          <w:color w:val="231F20"/>
          <w:sz w:val="22"/>
        </w:rPr>
        <w:t>ámbitos</w:t>
      </w:r>
      <w:r>
        <w:rPr>
          <w:color w:val="231F20"/>
          <w:spacing w:val="-1"/>
          <w:sz w:val="22"/>
        </w:rPr>
        <w:t> </w:t>
      </w:r>
      <w:r>
        <w:rPr>
          <w:color w:val="231F20"/>
          <w:sz w:val="22"/>
        </w:rPr>
        <w:t>deli- mitados a este solo efecto para los que el planeamiento de ordenación urbanística así lo disponga.</w:t>
      </w:r>
    </w:p>
    <w:p>
      <w:pPr>
        <w:pStyle w:val="ListParagraph"/>
        <w:numPr>
          <w:ilvl w:val="0"/>
          <w:numId w:val="121"/>
        </w:numPr>
        <w:tabs>
          <w:tab w:pos="612" w:val="left" w:leader="none"/>
        </w:tabs>
        <w:spacing w:line="240" w:lineRule="auto" w:before="121" w:after="0"/>
        <w:ind w:left="612" w:right="0" w:hanging="244"/>
        <w:jc w:val="both"/>
        <w:rPr>
          <w:sz w:val="22"/>
        </w:rPr>
      </w:pPr>
      <w:r>
        <w:rPr>
          <w:color w:val="231F20"/>
          <w:sz w:val="22"/>
        </w:rPr>
        <w:t>La</w:t>
      </w:r>
      <w:r>
        <w:rPr>
          <w:color w:val="231F20"/>
          <w:spacing w:val="-5"/>
          <w:sz w:val="22"/>
        </w:rPr>
        <w:t> </w:t>
      </w:r>
      <w:r>
        <w:rPr>
          <w:color w:val="231F20"/>
          <w:sz w:val="22"/>
        </w:rPr>
        <w:t>participación</w:t>
      </w:r>
      <w:r>
        <w:rPr>
          <w:color w:val="231F20"/>
          <w:spacing w:val="-3"/>
          <w:sz w:val="22"/>
        </w:rPr>
        <w:t> </w:t>
      </w:r>
      <w:r>
        <w:rPr>
          <w:color w:val="231F20"/>
          <w:sz w:val="22"/>
        </w:rPr>
        <w:t>de</w:t>
      </w:r>
      <w:r>
        <w:rPr>
          <w:color w:val="231F20"/>
          <w:spacing w:val="-2"/>
          <w:sz w:val="22"/>
        </w:rPr>
        <w:t> </w:t>
      </w:r>
      <w:r>
        <w:rPr>
          <w:color w:val="231F20"/>
          <w:sz w:val="22"/>
        </w:rPr>
        <w:t>los</w:t>
      </w:r>
      <w:r>
        <w:rPr>
          <w:color w:val="231F20"/>
          <w:spacing w:val="-3"/>
          <w:sz w:val="22"/>
        </w:rPr>
        <w:t> </w:t>
      </w:r>
      <w:r>
        <w:rPr>
          <w:color w:val="231F20"/>
          <w:sz w:val="22"/>
        </w:rPr>
        <w:t>propietarios</w:t>
      </w:r>
      <w:r>
        <w:rPr>
          <w:color w:val="231F20"/>
          <w:spacing w:val="-2"/>
          <w:sz w:val="22"/>
        </w:rPr>
        <w:t> </w:t>
      </w:r>
      <w:r>
        <w:rPr>
          <w:color w:val="231F20"/>
          <w:sz w:val="22"/>
        </w:rPr>
        <w:t>en</w:t>
      </w:r>
      <w:r>
        <w:rPr>
          <w:color w:val="231F20"/>
          <w:spacing w:val="-3"/>
          <w:sz w:val="22"/>
        </w:rPr>
        <w:t> </w:t>
      </w:r>
      <w:r>
        <w:rPr>
          <w:color w:val="231F20"/>
          <w:sz w:val="22"/>
        </w:rPr>
        <w:t>los</w:t>
      </w:r>
      <w:r>
        <w:rPr>
          <w:color w:val="231F20"/>
          <w:spacing w:val="-2"/>
          <w:sz w:val="22"/>
        </w:rPr>
        <w:t> </w:t>
      </w:r>
      <w:r>
        <w:rPr>
          <w:color w:val="231F20"/>
          <w:sz w:val="22"/>
        </w:rPr>
        <w:t>gastos</w:t>
      </w:r>
      <w:r>
        <w:rPr>
          <w:color w:val="231F20"/>
          <w:spacing w:val="-3"/>
          <w:sz w:val="22"/>
        </w:rPr>
        <w:t> </w:t>
      </w:r>
      <w:r>
        <w:rPr>
          <w:color w:val="231F20"/>
          <w:sz w:val="22"/>
        </w:rPr>
        <w:t>de</w:t>
      </w:r>
      <w:r>
        <w:rPr>
          <w:color w:val="231F20"/>
          <w:spacing w:val="-2"/>
          <w:sz w:val="22"/>
        </w:rPr>
        <w:t> </w:t>
      </w:r>
      <w:r>
        <w:rPr>
          <w:color w:val="231F20"/>
          <w:sz w:val="22"/>
        </w:rPr>
        <w:t>conservación</w:t>
      </w:r>
      <w:r>
        <w:rPr>
          <w:color w:val="231F20"/>
          <w:spacing w:val="-3"/>
          <w:sz w:val="22"/>
        </w:rPr>
        <w:t> </w:t>
      </w:r>
      <w:r>
        <w:rPr>
          <w:color w:val="231F20"/>
          <w:sz w:val="22"/>
        </w:rPr>
        <w:t>se</w:t>
      </w:r>
      <w:r>
        <w:rPr>
          <w:color w:val="231F20"/>
          <w:spacing w:val="-2"/>
          <w:sz w:val="22"/>
        </w:rPr>
        <w:t> determinará:</w:t>
      </w:r>
    </w:p>
    <w:p>
      <w:pPr>
        <w:pStyle w:val="ListParagraph"/>
        <w:numPr>
          <w:ilvl w:val="1"/>
          <w:numId w:val="121"/>
        </w:numPr>
        <w:tabs>
          <w:tab w:pos="627" w:val="left" w:leader="none"/>
        </w:tabs>
        <w:spacing w:line="249" w:lineRule="auto" w:before="130" w:after="0"/>
        <w:ind w:left="141" w:right="139" w:firstLine="226"/>
        <w:jc w:val="both"/>
        <w:rPr>
          <w:sz w:val="22"/>
        </w:rPr>
      </w:pPr>
      <w:r>
        <w:rPr>
          <w:color w:val="231F20"/>
          <w:sz w:val="22"/>
        </w:rPr>
        <w:t>Con arreglo a la que les haya correspondido en el sistema de ejecución de la uni- dad de actuación correspondiente.</w:t>
      </w:r>
    </w:p>
    <w:p>
      <w:pPr>
        <w:pStyle w:val="ListParagraph"/>
        <w:numPr>
          <w:ilvl w:val="1"/>
          <w:numId w:val="121"/>
        </w:numPr>
        <w:tabs>
          <w:tab w:pos="614" w:val="left" w:leader="none"/>
        </w:tabs>
        <w:spacing w:line="249" w:lineRule="auto" w:before="121" w:after="0"/>
        <w:ind w:left="141" w:right="139" w:firstLine="226"/>
        <w:jc w:val="both"/>
        <w:rPr>
          <w:sz w:val="22"/>
        </w:rPr>
      </w:pPr>
      <w:r>
        <w:rPr>
          <w:color w:val="231F20"/>
          <w:sz w:val="22"/>
        </w:rPr>
        <w:t>En</w:t>
      </w:r>
      <w:r>
        <w:rPr>
          <w:color w:val="231F20"/>
          <w:spacing w:val="-11"/>
          <w:sz w:val="22"/>
        </w:rPr>
        <w:t> </w:t>
      </w:r>
      <w:r>
        <w:rPr>
          <w:color w:val="231F20"/>
          <w:sz w:val="22"/>
        </w:rPr>
        <w:t>otro</w:t>
      </w:r>
      <w:r>
        <w:rPr>
          <w:color w:val="231F20"/>
          <w:spacing w:val="-11"/>
          <w:sz w:val="22"/>
        </w:rPr>
        <w:t> </w:t>
      </w:r>
      <w:r>
        <w:rPr>
          <w:color w:val="231F20"/>
          <w:sz w:val="22"/>
        </w:rPr>
        <w:t>caso,</w:t>
      </w:r>
      <w:r>
        <w:rPr>
          <w:color w:val="231F20"/>
          <w:spacing w:val="-11"/>
          <w:sz w:val="22"/>
        </w:rPr>
        <w:t> </w:t>
      </w:r>
      <w:r>
        <w:rPr>
          <w:color w:val="231F20"/>
          <w:sz w:val="22"/>
        </w:rPr>
        <w:t>conforme</w:t>
      </w:r>
      <w:r>
        <w:rPr>
          <w:color w:val="231F20"/>
          <w:spacing w:val="-11"/>
          <w:sz w:val="22"/>
        </w:rPr>
        <w:t> </w:t>
      </w:r>
      <w:r>
        <w:rPr>
          <w:color w:val="231F20"/>
          <w:sz w:val="22"/>
        </w:rPr>
        <w:t>a</w:t>
      </w:r>
      <w:r>
        <w:rPr>
          <w:color w:val="231F20"/>
          <w:spacing w:val="-11"/>
          <w:sz w:val="22"/>
        </w:rPr>
        <w:t> </w:t>
      </w:r>
      <w:r>
        <w:rPr>
          <w:color w:val="231F20"/>
          <w:sz w:val="22"/>
        </w:rPr>
        <w:t>la</w:t>
      </w:r>
      <w:r>
        <w:rPr>
          <w:color w:val="231F20"/>
          <w:spacing w:val="-11"/>
          <w:sz w:val="22"/>
        </w:rPr>
        <w:t> </w:t>
      </w:r>
      <w:r>
        <w:rPr>
          <w:color w:val="231F20"/>
          <w:sz w:val="22"/>
        </w:rPr>
        <w:t>que</w:t>
      </w:r>
      <w:r>
        <w:rPr>
          <w:color w:val="231F20"/>
          <w:spacing w:val="-11"/>
          <w:sz w:val="22"/>
        </w:rPr>
        <w:t> </w:t>
      </w:r>
      <w:r>
        <w:rPr>
          <w:color w:val="231F20"/>
          <w:sz w:val="22"/>
        </w:rPr>
        <w:t>les</w:t>
      </w:r>
      <w:r>
        <w:rPr>
          <w:color w:val="231F20"/>
          <w:spacing w:val="-11"/>
          <w:sz w:val="22"/>
        </w:rPr>
        <w:t> </w:t>
      </w:r>
      <w:r>
        <w:rPr>
          <w:color w:val="231F20"/>
          <w:sz w:val="22"/>
        </w:rPr>
        <w:t>esté</w:t>
      </w:r>
      <w:r>
        <w:rPr>
          <w:color w:val="231F20"/>
          <w:spacing w:val="-11"/>
          <w:sz w:val="22"/>
        </w:rPr>
        <w:t> </w:t>
      </w:r>
      <w:r>
        <w:rPr>
          <w:color w:val="231F20"/>
          <w:sz w:val="22"/>
        </w:rPr>
        <w:t>asignada</w:t>
      </w:r>
      <w:r>
        <w:rPr>
          <w:color w:val="231F20"/>
          <w:spacing w:val="-11"/>
          <w:sz w:val="22"/>
        </w:rPr>
        <w:t> </w:t>
      </w:r>
      <w:r>
        <w:rPr>
          <w:color w:val="231F20"/>
          <w:sz w:val="22"/>
        </w:rPr>
        <w:t>en</w:t>
      </w:r>
      <w:r>
        <w:rPr>
          <w:color w:val="231F20"/>
          <w:spacing w:val="-11"/>
          <w:sz w:val="22"/>
        </w:rPr>
        <w:t> </w:t>
      </w:r>
      <w:r>
        <w:rPr>
          <w:color w:val="231F20"/>
          <w:sz w:val="22"/>
        </w:rPr>
        <w:t>la</w:t>
      </w:r>
      <w:r>
        <w:rPr>
          <w:color w:val="231F20"/>
          <w:spacing w:val="-11"/>
          <w:sz w:val="22"/>
        </w:rPr>
        <w:t> </w:t>
      </w:r>
      <w:r>
        <w:rPr>
          <w:color w:val="231F20"/>
          <w:sz w:val="22"/>
        </w:rPr>
        <w:t>comunidad</w:t>
      </w:r>
      <w:r>
        <w:rPr>
          <w:color w:val="231F20"/>
          <w:spacing w:val="-11"/>
          <w:sz w:val="22"/>
        </w:rPr>
        <w:t> </w:t>
      </w:r>
      <w:r>
        <w:rPr>
          <w:color w:val="231F20"/>
          <w:sz w:val="22"/>
        </w:rPr>
        <w:t>de</w:t>
      </w:r>
      <w:r>
        <w:rPr>
          <w:color w:val="231F20"/>
          <w:spacing w:val="-11"/>
          <w:sz w:val="22"/>
        </w:rPr>
        <w:t> </w:t>
      </w:r>
      <w:r>
        <w:rPr>
          <w:color w:val="231F20"/>
          <w:sz w:val="22"/>
        </w:rPr>
        <w:t>propietarios, si se ha constituido una en régimen de propiedad horizontal.</w:t>
      </w:r>
    </w:p>
    <w:p>
      <w:pPr>
        <w:pStyle w:val="ListParagraph"/>
        <w:numPr>
          <w:ilvl w:val="1"/>
          <w:numId w:val="121"/>
        </w:numPr>
        <w:tabs>
          <w:tab w:pos="616" w:val="left" w:leader="none"/>
        </w:tabs>
        <w:spacing w:line="249" w:lineRule="auto" w:before="121" w:after="0"/>
        <w:ind w:left="141" w:right="140" w:firstLine="226"/>
        <w:jc w:val="both"/>
        <w:rPr>
          <w:sz w:val="22"/>
        </w:rPr>
      </w:pPr>
      <w:r>
        <w:rPr>
          <w:color w:val="231F20"/>
          <w:sz w:val="22"/>
        </w:rPr>
        <w:t>En su defecto, a tenor de lo que dispongan los estatutos de la entidad urbanística de conservación.</w:t>
      </w:r>
    </w:p>
    <w:p>
      <w:pPr>
        <w:pStyle w:val="ListParagraph"/>
        <w:numPr>
          <w:ilvl w:val="0"/>
          <w:numId w:val="121"/>
        </w:numPr>
        <w:tabs>
          <w:tab w:pos="601" w:val="left" w:leader="none"/>
        </w:tabs>
        <w:spacing w:line="249" w:lineRule="auto" w:before="121" w:after="0"/>
        <w:ind w:left="141" w:right="139" w:firstLine="226"/>
        <w:jc w:val="both"/>
        <w:rPr>
          <w:sz w:val="22"/>
        </w:rPr>
      </w:pPr>
      <w:r>
        <w:rPr>
          <w:color w:val="231F20"/>
          <w:sz w:val="22"/>
        </w:rPr>
        <w:t>No</w:t>
      </w:r>
      <w:r>
        <w:rPr>
          <w:color w:val="231F20"/>
          <w:spacing w:val="-13"/>
          <w:sz w:val="22"/>
        </w:rPr>
        <w:t> </w:t>
      </w:r>
      <w:r>
        <w:rPr>
          <w:color w:val="231F20"/>
          <w:sz w:val="22"/>
        </w:rPr>
        <w:t>podrá</w:t>
      </w:r>
      <w:r>
        <w:rPr>
          <w:color w:val="231F20"/>
          <w:spacing w:val="-13"/>
          <w:sz w:val="22"/>
        </w:rPr>
        <w:t> </w:t>
      </w:r>
      <w:r>
        <w:rPr>
          <w:color w:val="231F20"/>
          <w:sz w:val="22"/>
        </w:rPr>
        <w:t>ser</w:t>
      </w:r>
      <w:r>
        <w:rPr>
          <w:color w:val="231F20"/>
          <w:spacing w:val="-13"/>
          <w:sz w:val="22"/>
        </w:rPr>
        <w:t> </w:t>
      </w:r>
      <w:r>
        <w:rPr>
          <w:color w:val="231F20"/>
          <w:sz w:val="22"/>
        </w:rPr>
        <w:t>objeto</w:t>
      </w:r>
      <w:r>
        <w:rPr>
          <w:color w:val="231F20"/>
          <w:spacing w:val="-13"/>
          <w:sz w:val="22"/>
        </w:rPr>
        <w:t> </w:t>
      </w:r>
      <w:r>
        <w:rPr>
          <w:color w:val="231F20"/>
          <w:sz w:val="22"/>
        </w:rPr>
        <w:t>de</w:t>
      </w:r>
      <w:r>
        <w:rPr>
          <w:color w:val="231F20"/>
          <w:spacing w:val="-13"/>
          <w:sz w:val="22"/>
        </w:rPr>
        <w:t> </w:t>
      </w:r>
      <w:r>
        <w:rPr>
          <w:color w:val="231F20"/>
          <w:sz w:val="22"/>
        </w:rPr>
        <w:t>conservación</w:t>
      </w:r>
      <w:r>
        <w:rPr>
          <w:color w:val="231F20"/>
          <w:spacing w:val="-13"/>
          <w:sz w:val="22"/>
        </w:rPr>
        <w:t> </w:t>
      </w:r>
      <w:r>
        <w:rPr>
          <w:color w:val="231F20"/>
          <w:sz w:val="22"/>
        </w:rPr>
        <w:t>por</w:t>
      </w:r>
      <w:r>
        <w:rPr>
          <w:color w:val="231F20"/>
          <w:spacing w:val="-13"/>
          <w:sz w:val="22"/>
        </w:rPr>
        <w:t> </w:t>
      </w:r>
      <w:r>
        <w:rPr>
          <w:color w:val="231F20"/>
          <w:sz w:val="22"/>
        </w:rPr>
        <w:t>los</w:t>
      </w:r>
      <w:r>
        <w:rPr>
          <w:color w:val="231F20"/>
          <w:spacing w:val="-13"/>
          <w:sz w:val="22"/>
        </w:rPr>
        <w:t> </w:t>
      </w:r>
      <w:r>
        <w:rPr>
          <w:color w:val="231F20"/>
          <w:sz w:val="22"/>
        </w:rPr>
        <w:t>particulares</w:t>
      </w:r>
      <w:r>
        <w:rPr>
          <w:color w:val="231F20"/>
          <w:spacing w:val="-13"/>
          <w:sz w:val="22"/>
        </w:rPr>
        <w:t> </w:t>
      </w:r>
      <w:r>
        <w:rPr>
          <w:color w:val="231F20"/>
          <w:sz w:val="22"/>
        </w:rPr>
        <w:t>constituidos</w:t>
      </w:r>
      <w:r>
        <w:rPr>
          <w:color w:val="231F20"/>
          <w:spacing w:val="-13"/>
          <w:sz w:val="22"/>
        </w:rPr>
        <w:t> </w:t>
      </w:r>
      <w:r>
        <w:rPr>
          <w:color w:val="231F20"/>
          <w:sz w:val="22"/>
        </w:rPr>
        <w:t>en</w:t>
      </w:r>
      <w:r>
        <w:rPr>
          <w:color w:val="231F20"/>
          <w:spacing w:val="-13"/>
          <w:sz w:val="22"/>
        </w:rPr>
        <w:t> </w:t>
      </w:r>
      <w:r>
        <w:rPr>
          <w:color w:val="231F20"/>
          <w:sz w:val="22"/>
        </w:rPr>
        <w:t>entidad</w:t>
      </w:r>
      <w:r>
        <w:rPr>
          <w:color w:val="231F20"/>
          <w:spacing w:val="-13"/>
          <w:sz w:val="22"/>
        </w:rPr>
        <w:t> </w:t>
      </w:r>
      <w:r>
        <w:rPr>
          <w:color w:val="231F20"/>
          <w:sz w:val="22"/>
        </w:rPr>
        <w:t>ur- banística</w:t>
      </w:r>
      <w:r>
        <w:rPr>
          <w:color w:val="231F20"/>
          <w:spacing w:val="-4"/>
          <w:sz w:val="22"/>
        </w:rPr>
        <w:t> </w:t>
      </w:r>
      <w:r>
        <w:rPr>
          <w:color w:val="231F20"/>
          <w:sz w:val="22"/>
        </w:rPr>
        <w:t>de</w:t>
      </w:r>
      <w:r>
        <w:rPr>
          <w:color w:val="231F20"/>
          <w:spacing w:val="-4"/>
          <w:sz w:val="22"/>
        </w:rPr>
        <w:t> </w:t>
      </w:r>
      <w:r>
        <w:rPr>
          <w:color w:val="231F20"/>
          <w:sz w:val="22"/>
        </w:rPr>
        <w:t>conservación</w:t>
      </w:r>
      <w:r>
        <w:rPr>
          <w:color w:val="231F20"/>
          <w:spacing w:val="-4"/>
          <w:sz w:val="22"/>
        </w:rPr>
        <w:t> </w:t>
      </w:r>
      <w:r>
        <w:rPr>
          <w:color w:val="231F20"/>
          <w:sz w:val="22"/>
        </w:rPr>
        <w:t>aquellas</w:t>
      </w:r>
      <w:r>
        <w:rPr>
          <w:color w:val="231F20"/>
          <w:spacing w:val="-4"/>
          <w:sz w:val="22"/>
        </w:rPr>
        <w:t> </w:t>
      </w:r>
      <w:r>
        <w:rPr>
          <w:color w:val="231F20"/>
          <w:sz w:val="22"/>
        </w:rPr>
        <w:t>obras</w:t>
      </w:r>
      <w:r>
        <w:rPr>
          <w:color w:val="231F20"/>
          <w:spacing w:val="-4"/>
          <w:sz w:val="22"/>
        </w:rPr>
        <w:t> </w:t>
      </w:r>
      <w:r>
        <w:rPr>
          <w:color w:val="231F20"/>
          <w:sz w:val="22"/>
        </w:rPr>
        <w:t>o</w:t>
      </w:r>
      <w:r>
        <w:rPr>
          <w:color w:val="231F20"/>
          <w:spacing w:val="-4"/>
          <w:sz w:val="22"/>
        </w:rPr>
        <w:t> </w:t>
      </w:r>
      <w:r>
        <w:rPr>
          <w:color w:val="231F20"/>
          <w:sz w:val="22"/>
        </w:rPr>
        <w:t>servicios</w:t>
      </w:r>
      <w:r>
        <w:rPr>
          <w:color w:val="231F20"/>
          <w:spacing w:val="-4"/>
          <w:sz w:val="22"/>
        </w:rPr>
        <w:t> </w:t>
      </w:r>
      <w:r>
        <w:rPr>
          <w:color w:val="231F20"/>
          <w:sz w:val="22"/>
        </w:rPr>
        <w:t>que</w:t>
      </w:r>
      <w:r>
        <w:rPr>
          <w:color w:val="231F20"/>
          <w:spacing w:val="-4"/>
          <w:sz w:val="22"/>
        </w:rPr>
        <w:t> </w:t>
      </w:r>
      <w:r>
        <w:rPr>
          <w:color w:val="231F20"/>
          <w:sz w:val="22"/>
        </w:rPr>
        <w:t>estén</w:t>
      </w:r>
      <w:r>
        <w:rPr>
          <w:color w:val="231F20"/>
          <w:spacing w:val="-4"/>
          <w:sz w:val="22"/>
        </w:rPr>
        <w:t> </w:t>
      </w:r>
      <w:r>
        <w:rPr>
          <w:color w:val="231F20"/>
          <w:sz w:val="22"/>
        </w:rPr>
        <w:t>municipalizados</w:t>
      </w:r>
      <w:r>
        <w:rPr>
          <w:color w:val="231F20"/>
          <w:spacing w:val="-4"/>
          <w:sz w:val="22"/>
        </w:rPr>
        <w:t> </w:t>
      </w:r>
      <w:r>
        <w:rPr>
          <w:color w:val="231F20"/>
          <w:sz w:val="22"/>
        </w:rPr>
        <w:t>o</w:t>
      </w:r>
      <w:r>
        <w:rPr>
          <w:color w:val="231F20"/>
          <w:spacing w:val="-4"/>
          <w:sz w:val="22"/>
        </w:rPr>
        <w:t> </w:t>
      </w:r>
      <w:r>
        <w:rPr>
          <w:color w:val="231F20"/>
          <w:sz w:val="22"/>
        </w:rPr>
        <w:t>sean objeto de concesión administrativa.</w:t>
      </w:r>
    </w:p>
    <w:p>
      <w:pPr>
        <w:pStyle w:val="BodyText"/>
        <w:spacing w:line="249" w:lineRule="auto" w:before="122"/>
      </w:pPr>
      <w:r>
        <w:rPr>
          <w:rFonts w:ascii="Arial" w:hAnsi="Arial"/>
          <w:b/>
          <w:color w:val="231F20"/>
        </w:rPr>
        <w:t>Artículo</w:t>
      </w:r>
      <w:r>
        <w:rPr>
          <w:rFonts w:ascii="Arial" w:hAnsi="Arial"/>
          <w:b/>
          <w:color w:val="231F20"/>
          <w:spacing w:val="-16"/>
        </w:rPr>
        <w:t> </w:t>
      </w:r>
      <w:r>
        <w:rPr>
          <w:rFonts w:ascii="Arial" w:hAnsi="Arial"/>
          <w:b/>
          <w:color w:val="231F20"/>
        </w:rPr>
        <w:t>144.</w:t>
      </w:r>
      <w:r>
        <w:rPr>
          <w:rFonts w:ascii="Arial" w:hAnsi="Arial"/>
          <w:b/>
          <w:color w:val="231F20"/>
          <w:spacing w:val="-15"/>
        </w:rPr>
        <w:t> </w:t>
      </w:r>
      <w:r>
        <w:rPr>
          <w:color w:val="231F20"/>
        </w:rPr>
        <w:t>El</w:t>
      </w:r>
      <w:r>
        <w:rPr>
          <w:color w:val="231F20"/>
          <w:spacing w:val="-15"/>
        </w:rPr>
        <w:t> </w:t>
      </w:r>
      <w:r>
        <w:rPr>
          <w:color w:val="231F20"/>
        </w:rPr>
        <w:t>deber</w:t>
      </w:r>
      <w:r>
        <w:rPr>
          <w:color w:val="231F20"/>
          <w:spacing w:val="-16"/>
        </w:rPr>
        <w:t> </w:t>
      </w:r>
      <w:r>
        <w:rPr>
          <w:color w:val="231F20"/>
        </w:rPr>
        <w:t>de</w:t>
      </w:r>
      <w:r>
        <w:rPr>
          <w:color w:val="231F20"/>
          <w:spacing w:val="-15"/>
        </w:rPr>
        <w:t> </w:t>
      </w:r>
      <w:r>
        <w:rPr>
          <w:color w:val="231F20"/>
        </w:rPr>
        <w:t>conservación,</w:t>
      </w:r>
      <w:r>
        <w:rPr>
          <w:color w:val="231F20"/>
          <w:spacing w:val="-15"/>
        </w:rPr>
        <w:t> </w:t>
      </w:r>
      <w:r>
        <w:rPr>
          <w:color w:val="231F20"/>
        </w:rPr>
        <w:t>mantenimiento</w:t>
      </w:r>
      <w:r>
        <w:rPr>
          <w:color w:val="231F20"/>
          <w:spacing w:val="-15"/>
        </w:rPr>
        <w:t> </w:t>
      </w:r>
      <w:r>
        <w:rPr>
          <w:color w:val="231F20"/>
        </w:rPr>
        <w:t>y</w:t>
      </w:r>
      <w:r>
        <w:rPr>
          <w:color w:val="231F20"/>
          <w:spacing w:val="-16"/>
        </w:rPr>
        <w:t> </w:t>
      </w:r>
      <w:r>
        <w:rPr>
          <w:color w:val="231F20"/>
        </w:rPr>
        <w:t>funcionamiento</w:t>
      </w:r>
      <w:r>
        <w:rPr>
          <w:color w:val="231F20"/>
          <w:spacing w:val="-15"/>
        </w:rPr>
        <w:t> </w:t>
      </w:r>
      <w:r>
        <w:rPr>
          <w:color w:val="231F20"/>
        </w:rPr>
        <w:t>de</w:t>
      </w:r>
      <w:r>
        <w:rPr>
          <w:color w:val="231F20"/>
          <w:spacing w:val="-15"/>
        </w:rPr>
        <w:t> </w:t>
      </w:r>
      <w:r>
        <w:rPr>
          <w:color w:val="231F20"/>
        </w:rPr>
        <w:t>las</w:t>
      </w:r>
      <w:r>
        <w:rPr>
          <w:color w:val="231F20"/>
          <w:spacing w:val="-16"/>
        </w:rPr>
        <w:t> </w:t>
      </w:r>
      <w:r>
        <w:rPr>
          <w:color w:val="231F20"/>
        </w:rPr>
        <w:t>obras de urbanización.</w:t>
      </w:r>
    </w:p>
    <w:p>
      <w:pPr>
        <w:pStyle w:val="ListParagraph"/>
        <w:numPr>
          <w:ilvl w:val="0"/>
          <w:numId w:val="122"/>
        </w:numPr>
        <w:tabs>
          <w:tab w:pos="599" w:val="left" w:leader="none"/>
        </w:tabs>
        <w:spacing w:line="249" w:lineRule="auto" w:before="121" w:after="0"/>
        <w:ind w:left="141" w:right="138" w:firstLine="226"/>
        <w:jc w:val="both"/>
        <w:rPr>
          <w:sz w:val="22"/>
        </w:rPr>
      </w:pPr>
      <w:r>
        <w:rPr>
          <w:color w:val="231F20"/>
          <w:sz w:val="22"/>
        </w:rPr>
        <w:t>La</w:t>
      </w:r>
      <w:r>
        <w:rPr>
          <w:color w:val="231F20"/>
          <w:spacing w:val="-15"/>
          <w:sz w:val="22"/>
        </w:rPr>
        <w:t> </w:t>
      </w:r>
      <w:r>
        <w:rPr>
          <w:color w:val="231F20"/>
          <w:sz w:val="22"/>
        </w:rPr>
        <w:t>conservación</w:t>
      </w:r>
      <w:r>
        <w:rPr>
          <w:color w:val="231F20"/>
          <w:spacing w:val="-15"/>
          <w:sz w:val="22"/>
        </w:rPr>
        <w:t> </w:t>
      </w:r>
      <w:r>
        <w:rPr>
          <w:color w:val="231F20"/>
          <w:sz w:val="22"/>
        </w:rPr>
        <w:t>y</w:t>
      </w:r>
      <w:r>
        <w:rPr>
          <w:color w:val="231F20"/>
          <w:spacing w:val="-15"/>
          <w:sz w:val="22"/>
        </w:rPr>
        <w:t> </w:t>
      </w:r>
      <w:r>
        <w:rPr>
          <w:color w:val="231F20"/>
          <w:sz w:val="22"/>
        </w:rPr>
        <w:t>funcionamiento</w:t>
      </w:r>
      <w:r>
        <w:rPr>
          <w:color w:val="231F20"/>
          <w:spacing w:val="-15"/>
          <w:sz w:val="22"/>
        </w:rPr>
        <w:t> </w:t>
      </w:r>
      <w:r>
        <w:rPr>
          <w:color w:val="231F20"/>
          <w:sz w:val="22"/>
        </w:rPr>
        <w:t>de</w:t>
      </w:r>
      <w:r>
        <w:rPr>
          <w:color w:val="231F20"/>
          <w:spacing w:val="-15"/>
          <w:sz w:val="22"/>
        </w:rPr>
        <w:t> </w:t>
      </w:r>
      <w:r>
        <w:rPr>
          <w:color w:val="231F20"/>
          <w:sz w:val="22"/>
        </w:rPr>
        <w:t>las</w:t>
      </w:r>
      <w:r>
        <w:rPr>
          <w:color w:val="231F20"/>
          <w:spacing w:val="-15"/>
          <w:sz w:val="22"/>
        </w:rPr>
        <w:t> </w:t>
      </w:r>
      <w:r>
        <w:rPr>
          <w:color w:val="231F20"/>
          <w:sz w:val="22"/>
        </w:rPr>
        <w:t>obras</w:t>
      </w:r>
      <w:r>
        <w:rPr>
          <w:color w:val="231F20"/>
          <w:spacing w:val="-15"/>
          <w:sz w:val="22"/>
        </w:rPr>
        <w:t> </w:t>
      </w:r>
      <w:r>
        <w:rPr>
          <w:color w:val="231F20"/>
          <w:sz w:val="22"/>
        </w:rPr>
        <w:t>de</w:t>
      </w:r>
      <w:r>
        <w:rPr>
          <w:color w:val="231F20"/>
          <w:spacing w:val="-15"/>
          <w:sz w:val="22"/>
        </w:rPr>
        <w:t> </w:t>
      </w:r>
      <w:r>
        <w:rPr>
          <w:color w:val="231F20"/>
          <w:sz w:val="22"/>
        </w:rPr>
        <w:t>urbanización,</w:t>
      </w:r>
      <w:r>
        <w:rPr>
          <w:color w:val="231F20"/>
          <w:spacing w:val="-15"/>
          <w:sz w:val="22"/>
        </w:rPr>
        <w:t> </w:t>
      </w:r>
      <w:r>
        <w:rPr>
          <w:color w:val="231F20"/>
          <w:sz w:val="22"/>
        </w:rPr>
        <w:t>incluyendo</w:t>
      </w:r>
      <w:r>
        <w:rPr>
          <w:color w:val="231F20"/>
          <w:spacing w:val="-15"/>
          <w:sz w:val="22"/>
        </w:rPr>
        <w:t> </w:t>
      </w:r>
      <w:r>
        <w:rPr>
          <w:color w:val="231F20"/>
          <w:sz w:val="22"/>
        </w:rPr>
        <w:t>el</w:t>
      </w:r>
      <w:r>
        <w:rPr>
          <w:color w:val="231F20"/>
          <w:spacing w:val="-15"/>
          <w:sz w:val="22"/>
        </w:rPr>
        <w:t> </w:t>
      </w:r>
      <w:r>
        <w:rPr>
          <w:color w:val="231F20"/>
          <w:sz w:val="22"/>
        </w:rPr>
        <w:t>man- tenimiento de las dotaciones y los servicios públicos correspondientes, incumbe a la Administración actuante a partir de la recepción definitiva de la totalidad de ellas o de</w:t>
      </w:r>
      <w:r>
        <w:rPr>
          <w:color w:val="231F20"/>
          <w:spacing w:val="40"/>
          <w:sz w:val="22"/>
        </w:rPr>
        <w:t> </w:t>
      </w:r>
      <w:r>
        <w:rPr>
          <w:color w:val="231F20"/>
          <w:sz w:val="22"/>
        </w:rPr>
        <w:t>la recepción parcial por fases completas, salvo que las determinaciones del Plan, sus instrumentos</w:t>
      </w:r>
      <w:r>
        <w:rPr>
          <w:color w:val="231F20"/>
          <w:spacing w:val="-2"/>
          <w:sz w:val="22"/>
        </w:rPr>
        <w:t> </w:t>
      </w:r>
      <w:r>
        <w:rPr>
          <w:color w:val="231F20"/>
          <w:sz w:val="22"/>
        </w:rPr>
        <w:t>de</w:t>
      </w:r>
      <w:r>
        <w:rPr>
          <w:color w:val="231F20"/>
          <w:spacing w:val="-2"/>
          <w:sz w:val="22"/>
        </w:rPr>
        <w:t> </w:t>
      </w:r>
      <w:r>
        <w:rPr>
          <w:color w:val="231F20"/>
          <w:sz w:val="22"/>
        </w:rPr>
        <w:t>desarrollo</w:t>
      </w:r>
      <w:r>
        <w:rPr>
          <w:color w:val="231F20"/>
          <w:spacing w:val="-2"/>
          <w:sz w:val="22"/>
        </w:rPr>
        <w:t> </w:t>
      </w:r>
      <w:r>
        <w:rPr>
          <w:color w:val="231F20"/>
          <w:sz w:val="22"/>
        </w:rPr>
        <w:t>o</w:t>
      </w:r>
      <w:r>
        <w:rPr>
          <w:color w:val="231F20"/>
          <w:spacing w:val="-2"/>
          <w:sz w:val="22"/>
        </w:rPr>
        <w:t> </w:t>
      </w:r>
      <w:r>
        <w:rPr>
          <w:color w:val="231F20"/>
          <w:sz w:val="22"/>
        </w:rPr>
        <w:t>la</w:t>
      </w:r>
      <w:r>
        <w:rPr>
          <w:color w:val="231F20"/>
          <w:spacing w:val="-2"/>
          <w:sz w:val="22"/>
        </w:rPr>
        <w:t> </w:t>
      </w:r>
      <w:r>
        <w:rPr>
          <w:color w:val="231F20"/>
          <w:sz w:val="22"/>
        </w:rPr>
        <w:t>normativa</w:t>
      </w:r>
      <w:r>
        <w:rPr>
          <w:color w:val="231F20"/>
          <w:spacing w:val="-2"/>
          <w:sz w:val="22"/>
        </w:rPr>
        <w:t> </w:t>
      </w:r>
      <w:r>
        <w:rPr>
          <w:color w:val="231F20"/>
          <w:sz w:val="22"/>
        </w:rPr>
        <w:t>urbanística,</w:t>
      </w:r>
      <w:r>
        <w:rPr>
          <w:color w:val="231F20"/>
          <w:spacing w:val="-2"/>
          <w:sz w:val="22"/>
        </w:rPr>
        <w:t> </w:t>
      </w:r>
      <w:r>
        <w:rPr>
          <w:color w:val="231F20"/>
          <w:sz w:val="22"/>
        </w:rPr>
        <w:t>establezcan</w:t>
      </w:r>
      <w:r>
        <w:rPr>
          <w:color w:val="231F20"/>
          <w:spacing w:val="-2"/>
          <w:sz w:val="22"/>
        </w:rPr>
        <w:t> </w:t>
      </w:r>
      <w:r>
        <w:rPr>
          <w:color w:val="231F20"/>
          <w:sz w:val="22"/>
        </w:rPr>
        <w:t>que</w:t>
      </w:r>
      <w:r>
        <w:rPr>
          <w:color w:val="231F20"/>
          <w:spacing w:val="-2"/>
          <w:sz w:val="22"/>
        </w:rPr>
        <w:t> </w:t>
      </w:r>
      <w:r>
        <w:rPr>
          <w:color w:val="231F20"/>
          <w:sz w:val="22"/>
        </w:rPr>
        <w:t>la</w:t>
      </w:r>
      <w:r>
        <w:rPr>
          <w:color w:val="231F20"/>
          <w:spacing w:val="-2"/>
          <w:sz w:val="22"/>
        </w:rPr>
        <w:t> </w:t>
      </w:r>
      <w:r>
        <w:rPr>
          <w:color w:val="231F20"/>
          <w:sz w:val="22"/>
        </w:rPr>
        <w:t>obligación</w:t>
      </w:r>
      <w:r>
        <w:rPr>
          <w:color w:val="231F20"/>
          <w:spacing w:val="-2"/>
          <w:sz w:val="22"/>
        </w:rPr>
        <w:t> </w:t>
      </w:r>
      <w:r>
        <w:rPr>
          <w:color w:val="231F20"/>
          <w:sz w:val="22"/>
        </w:rPr>
        <w:t>de conservar ha de recaer sobre otros sujetos, a cuyos efectos se indicará el período de tiempo al que se extenderá dicha obligación.</w:t>
      </w:r>
      <w:r>
        <w:rPr>
          <w:color w:val="231F20"/>
          <w:spacing w:val="-11"/>
          <w:sz w:val="22"/>
        </w:rPr>
        <w:t> </w:t>
      </w:r>
      <w:r>
        <w:rPr>
          <w:color w:val="231F20"/>
          <w:sz w:val="22"/>
        </w:rPr>
        <w:t>Asimismo, el deber legal de conservación finaliza en el momento que se haya generado la recepción tácita de la urbanización.</w:t>
      </w:r>
    </w:p>
    <w:p>
      <w:pPr>
        <w:pStyle w:val="ListParagraph"/>
        <w:numPr>
          <w:ilvl w:val="0"/>
          <w:numId w:val="122"/>
        </w:numPr>
        <w:tabs>
          <w:tab w:pos="626" w:val="left" w:leader="none"/>
        </w:tabs>
        <w:spacing w:line="249" w:lineRule="auto" w:before="126" w:after="0"/>
        <w:ind w:left="141" w:right="139" w:firstLine="226"/>
        <w:jc w:val="both"/>
        <w:rPr>
          <w:sz w:val="22"/>
        </w:rPr>
      </w:pPr>
      <w:r>
        <w:rPr>
          <w:color w:val="231F20"/>
          <w:sz w:val="22"/>
        </w:rPr>
        <w:t>La conservación de las obras de urbanización corresponderá a la Administración cuando sea desproporcionada su extensión a otros sujetos con relación al total del tér- mino municipal que implique un desequilibrio no justificado entre tributos que gravan la propiedad y el coste de conservación y mantenimiento.</w:t>
      </w:r>
    </w:p>
    <w:p>
      <w:pPr>
        <w:pStyle w:val="ListParagraph"/>
        <w:spacing w:after="0" w:line="249" w:lineRule="auto"/>
        <w:jc w:val="both"/>
        <w:rPr>
          <w:sz w:val="22"/>
        </w:rPr>
        <w:sectPr>
          <w:pgSz w:w="11910" w:h="16840"/>
          <w:pgMar w:header="785" w:footer="736" w:top="1560" w:bottom="920" w:left="1559" w:right="1559"/>
        </w:sectPr>
      </w:pPr>
    </w:p>
    <w:p>
      <w:pPr>
        <w:pStyle w:val="ListParagraph"/>
        <w:numPr>
          <w:ilvl w:val="0"/>
          <w:numId w:val="122"/>
        </w:numPr>
        <w:tabs>
          <w:tab w:pos="643" w:val="left" w:leader="none"/>
        </w:tabs>
        <w:spacing w:line="249" w:lineRule="auto" w:before="83" w:after="0"/>
        <w:ind w:left="141" w:right="138" w:firstLine="226"/>
        <w:jc w:val="both"/>
        <w:rPr>
          <w:sz w:val="22"/>
        </w:rPr>
      </w:pPr>
      <w:r>
        <w:rPr>
          <w:color w:val="231F20"/>
          <w:sz w:val="22"/>
        </w:rPr>
        <w:t>En todo caso, corresponderá solidariamente a los promotores, urbanizadores y constructores</w:t>
      </w:r>
      <w:r>
        <w:rPr>
          <w:color w:val="231F20"/>
          <w:spacing w:val="-4"/>
          <w:sz w:val="22"/>
        </w:rPr>
        <w:t> </w:t>
      </w:r>
      <w:r>
        <w:rPr>
          <w:color w:val="231F20"/>
          <w:sz w:val="22"/>
        </w:rPr>
        <w:t>el</w:t>
      </w:r>
      <w:r>
        <w:rPr>
          <w:color w:val="231F20"/>
          <w:spacing w:val="-4"/>
          <w:sz w:val="22"/>
        </w:rPr>
        <w:t> </w:t>
      </w:r>
      <w:r>
        <w:rPr>
          <w:color w:val="231F20"/>
          <w:sz w:val="22"/>
        </w:rPr>
        <w:t>deber</w:t>
      </w:r>
      <w:r>
        <w:rPr>
          <w:color w:val="231F20"/>
          <w:spacing w:val="-4"/>
          <w:sz w:val="22"/>
        </w:rPr>
        <w:t> </w:t>
      </w:r>
      <w:r>
        <w:rPr>
          <w:color w:val="231F20"/>
          <w:sz w:val="22"/>
        </w:rPr>
        <w:t>de</w:t>
      </w:r>
      <w:r>
        <w:rPr>
          <w:color w:val="231F20"/>
          <w:spacing w:val="-4"/>
          <w:sz w:val="22"/>
        </w:rPr>
        <w:t> </w:t>
      </w:r>
      <w:r>
        <w:rPr>
          <w:color w:val="231F20"/>
          <w:sz w:val="22"/>
        </w:rPr>
        <w:t>conservación</w:t>
      </w:r>
      <w:r>
        <w:rPr>
          <w:color w:val="231F20"/>
          <w:spacing w:val="-4"/>
          <w:sz w:val="22"/>
        </w:rPr>
        <w:t> </w:t>
      </w:r>
      <w:r>
        <w:rPr>
          <w:color w:val="231F20"/>
          <w:sz w:val="22"/>
        </w:rPr>
        <w:t>y</w:t>
      </w:r>
      <w:r>
        <w:rPr>
          <w:color w:val="231F20"/>
          <w:spacing w:val="-4"/>
          <w:sz w:val="22"/>
        </w:rPr>
        <w:t> </w:t>
      </w:r>
      <w:r>
        <w:rPr>
          <w:color w:val="231F20"/>
          <w:sz w:val="22"/>
        </w:rPr>
        <w:t>mantenimiento</w:t>
      </w:r>
      <w:r>
        <w:rPr>
          <w:color w:val="231F20"/>
          <w:spacing w:val="-4"/>
          <w:sz w:val="22"/>
        </w:rPr>
        <w:t> </w:t>
      </w:r>
      <w:r>
        <w:rPr>
          <w:color w:val="231F20"/>
          <w:sz w:val="22"/>
        </w:rPr>
        <w:t>cuando</w:t>
      </w:r>
      <w:r>
        <w:rPr>
          <w:color w:val="231F20"/>
          <w:spacing w:val="-4"/>
          <w:sz w:val="22"/>
        </w:rPr>
        <w:t> </w:t>
      </w:r>
      <w:r>
        <w:rPr>
          <w:color w:val="231F20"/>
          <w:sz w:val="22"/>
        </w:rPr>
        <w:t>las</w:t>
      </w:r>
      <w:r>
        <w:rPr>
          <w:color w:val="231F20"/>
          <w:spacing w:val="-4"/>
          <w:sz w:val="22"/>
        </w:rPr>
        <w:t> </w:t>
      </w:r>
      <w:r>
        <w:rPr>
          <w:color w:val="231F20"/>
          <w:sz w:val="22"/>
        </w:rPr>
        <w:t>obras</w:t>
      </w:r>
      <w:r>
        <w:rPr>
          <w:color w:val="231F20"/>
          <w:spacing w:val="-4"/>
          <w:sz w:val="22"/>
        </w:rPr>
        <w:t> </w:t>
      </w:r>
      <w:r>
        <w:rPr>
          <w:color w:val="231F20"/>
          <w:sz w:val="22"/>
        </w:rPr>
        <w:t>no</w:t>
      </w:r>
      <w:r>
        <w:rPr>
          <w:color w:val="231F20"/>
          <w:spacing w:val="-4"/>
          <w:sz w:val="22"/>
        </w:rPr>
        <w:t> </w:t>
      </w:r>
      <w:r>
        <w:rPr>
          <w:color w:val="231F20"/>
          <w:sz w:val="22"/>
        </w:rPr>
        <w:t>se</w:t>
      </w:r>
      <w:r>
        <w:rPr>
          <w:color w:val="231F20"/>
          <w:spacing w:val="-4"/>
          <w:sz w:val="22"/>
        </w:rPr>
        <w:t> </w:t>
      </w:r>
      <w:r>
        <w:rPr>
          <w:color w:val="231F20"/>
          <w:sz w:val="22"/>
        </w:rPr>
        <w:t>hayan ejecutado de acuerdo con el Proyecto de Urbanización, por lo que la Administración podrá dirigirse a cualquiera de ellos para exigir su cumplimiento, sin perjuicio de las acciones civiles o penales que puedan corresponder a las partes para la exigencia de responsabilidad y repercusión de costes y gastos mutuos.</w:t>
      </w:r>
    </w:p>
    <w:p>
      <w:pPr>
        <w:pStyle w:val="ListParagraph"/>
        <w:numPr>
          <w:ilvl w:val="0"/>
          <w:numId w:val="122"/>
        </w:numPr>
        <w:tabs>
          <w:tab w:pos="632" w:val="left" w:leader="none"/>
        </w:tabs>
        <w:spacing w:line="249" w:lineRule="auto" w:before="118" w:after="0"/>
        <w:ind w:left="141" w:right="138" w:firstLine="226"/>
        <w:jc w:val="both"/>
        <w:rPr>
          <w:sz w:val="22"/>
        </w:rPr>
      </w:pPr>
      <w:r>
        <w:rPr>
          <w:color w:val="231F20"/>
          <w:sz w:val="22"/>
        </w:rPr>
        <w:t>La conservación y mantenimiento de la urbanización durante el lapso de tiempo que</w:t>
      </w:r>
      <w:r>
        <w:rPr>
          <w:color w:val="231F20"/>
          <w:spacing w:val="-1"/>
          <w:sz w:val="22"/>
        </w:rPr>
        <w:t> </w:t>
      </w:r>
      <w:r>
        <w:rPr>
          <w:color w:val="231F20"/>
          <w:sz w:val="22"/>
        </w:rPr>
        <w:t>discurre</w:t>
      </w:r>
      <w:r>
        <w:rPr>
          <w:color w:val="231F20"/>
          <w:spacing w:val="-1"/>
          <w:sz w:val="22"/>
        </w:rPr>
        <w:t> </w:t>
      </w:r>
      <w:r>
        <w:rPr>
          <w:color w:val="231F20"/>
          <w:sz w:val="22"/>
        </w:rPr>
        <w:t>una</w:t>
      </w:r>
      <w:r>
        <w:rPr>
          <w:color w:val="231F20"/>
          <w:spacing w:val="-1"/>
          <w:sz w:val="22"/>
        </w:rPr>
        <w:t> </w:t>
      </w:r>
      <w:r>
        <w:rPr>
          <w:color w:val="231F20"/>
          <w:sz w:val="22"/>
        </w:rPr>
        <w:t>vez</w:t>
      </w:r>
      <w:r>
        <w:rPr>
          <w:color w:val="231F20"/>
          <w:spacing w:val="-1"/>
          <w:sz w:val="22"/>
        </w:rPr>
        <w:t> </w:t>
      </w:r>
      <w:r>
        <w:rPr>
          <w:color w:val="231F20"/>
          <w:sz w:val="22"/>
        </w:rPr>
        <w:t>han</w:t>
      </w:r>
      <w:r>
        <w:rPr>
          <w:color w:val="231F20"/>
          <w:spacing w:val="-1"/>
          <w:sz w:val="22"/>
        </w:rPr>
        <w:t> </w:t>
      </w:r>
      <w:r>
        <w:rPr>
          <w:color w:val="231F20"/>
          <w:sz w:val="22"/>
        </w:rPr>
        <w:t>sido</w:t>
      </w:r>
      <w:r>
        <w:rPr>
          <w:color w:val="231F20"/>
          <w:spacing w:val="-1"/>
          <w:sz w:val="22"/>
        </w:rPr>
        <w:t> </w:t>
      </w:r>
      <w:r>
        <w:rPr>
          <w:color w:val="231F20"/>
          <w:sz w:val="22"/>
        </w:rPr>
        <w:t>ejecutadas</w:t>
      </w:r>
      <w:r>
        <w:rPr>
          <w:color w:val="231F20"/>
          <w:spacing w:val="-1"/>
          <w:sz w:val="22"/>
        </w:rPr>
        <w:t> </w:t>
      </w:r>
      <w:r>
        <w:rPr>
          <w:color w:val="231F20"/>
          <w:sz w:val="22"/>
        </w:rPr>
        <w:t>las</w:t>
      </w:r>
      <w:r>
        <w:rPr>
          <w:color w:val="231F20"/>
          <w:spacing w:val="-1"/>
          <w:sz w:val="22"/>
        </w:rPr>
        <w:t> </w:t>
      </w:r>
      <w:r>
        <w:rPr>
          <w:color w:val="231F20"/>
          <w:sz w:val="22"/>
        </w:rPr>
        <w:t>obras</w:t>
      </w:r>
      <w:r>
        <w:rPr>
          <w:color w:val="231F20"/>
          <w:spacing w:val="-1"/>
          <w:sz w:val="22"/>
        </w:rPr>
        <w:t> </w:t>
      </w:r>
      <w:r>
        <w:rPr>
          <w:color w:val="231F20"/>
          <w:sz w:val="22"/>
        </w:rPr>
        <w:t>de</w:t>
      </w:r>
      <w:r>
        <w:rPr>
          <w:color w:val="231F20"/>
          <w:spacing w:val="-1"/>
          <w:sz w:val="22"/>
        </w:rPr>
        <w:t> </w:t>
      </w:r>
      <w:r>
        <w:rPr>
          <w:color w:val="231F20"/>
          <w:sz w:val="22"/>
        </w:rPr>
        <w:t>urbanización</w:t>
      </w:r>
      <w:r>
        <w:rPr>
          <w:color w:val="231F20"/>
          <w:spacing w:val="-1"/>
          <w:sz w:val="22"/>
        </w:rPr>
        <w:t> </w:t>
      </w:r>
      <w:r>
        <w:rPr>
          <w:color w:val="231F20"/>
          <w:sz w:val="22"/>
        </w:rPr>
        <w:t>hasta</w:t>
      </w:r>
      <w:r>
        <w:rPr>
          <w:color w:val="231F20"/>
          <w:spacing w:val="-1"/>
          <w:sz w:val="22"/>
        </w:rPr>
        <w:t> </w:t>
      </w:r>
      <w:r>
        <w:rPr>
          <w:color w:val="231F20"/>
          <w:sz w:val="22"/>
        </w:rPr>
        <w:t>la</w:t>
      </w:r>
      <w:r>
        <w:rPr>
          <w:color w:val="231F20"/>
          <w:spacing w:val="-1"/>
          <w:sz w:val="22"/>
        </w:rPr>
        <w:t> </w:t>
      </w:r>
      <w:r>
        <w:rPr>
          <w:color w:val="231F20"/>
          <w:sz w:val="22"/>
        </w:rPr>
        <w:t>recepción definitiva por la</w:t>
      </w:r>
      <w:r>
        <w:rPr>
          <w:color w:val="231F20"/>
          <w:spacing w:val="-9"/>
          <w:sz w:val="22"/>
        </w:rPr>
        <w:t> </w:t>
      </w:r>
      <w:r>
        <w:rPr>
          <w:color w:val="231F20"/>
          <w:sz w:val="22"/>
        </w:rPr>
        <w:t>Administración corresponderá, como sujetos obligados, al urbanizador, promotor</w:t>
      </w:r>
      <w:r>
        <w:rPr>
          <w:color w:val="231F20"/>
          <w:spacing w:val="-2"/>
          <w:sz w:val="22"/>
        </w:rPr>
        <w:t> </w:t>
      </w:r>
      <w:r>
        <w:rPr>
          <w:color w:val="231F20"/>
          <w:sz w:val="22"/>
        </w:rPr>
        <w:t>o</w:t>
      </w:r>
      <w:r>
        <w:rPr>
          <w:color w:val="231F20"/>
          <w:spacing w:val="-2"/>
          <w:sz w:val="22"/>
        </w:rPr>
        <w:t> </w:t>
      </w:r>
      <w:r>
        <w:rPr>
          <w:color w:val="231F20"/>
          <w:sz w:val="22"/>
        </w:rPr>
        <w:t>constructor</w:t>
      </w:r>
      <w:r>
        <w:rPr>
          <w:color w:val="231F20"/>
          <w:spacing w:val="-2"/>
          <w:sz w:val="22"/>
        </w:rPr>
        <w:t> </w:t>
      </w:r>
      <w:r>
        <w:rPr>
          <w:color w:val="231F20"/>
          <w:sz w:val="22"/>
        </w:rPr>
        <w:t>o,</w:t>
      </w:r>
      <w:r>
        <w:rPr>
          <w:color w:val="231F20"/>
          <w:spacing w:val="-2"/>
          <w:sz w:val="22"/>
        </w:rPr>
        <w:t> </w:t>
      </w:r>
      <w:r>
        <w:rPr>
          <w:color w:val="231F20"/>
          <w:sz w:val="22"/>
        </w:rPr>
        <w:t>en</w:t>
      </w:r>
      <w:r>
        <w:rPr>
          <w:color w:val="231F20"/>
          <w:spacing w:val="-2"/>
          <w:sz w:val="22"/>
        </w:rPr>
        <w:t> </w:t>
      </w:r>
      <w:r>
        <w:rPr>
          <w:color w:val="231F20"/>
          <w:sz w:val="22"/>
        </w:rPr>
        <w:t>su</w:t>
      </w:r>
      <w:r>
        <w:rPr>
          <w:color w:val="231F20"/>
          <w:spacing w:val="-2"/>
          <w:sz w:val="22"/>
        </w:rPr>
        <w:t> </w:t>
      </w:r>
      <w:r>
        <w:rPr>
          <w:color w:val="231F20"/>
          <w:sz w:val="22"/>
        </w:rPr>
        <w:t>caso</w:t>
      </w:r>
      <w:r>
        <w:rPr>
          <w:color w:val="231F20"/>
          <w:spacing w:val="-2"/>
          <w:sz w:val="22"/>
        </w:rPr>
        <w:t> </w:t>
      </w:r>
      <w:r>
        <w:rPr>
          <w:color w:val="231F20"/>
          <w:sz w:val="22"/>
        </w:rPr>
        <w:t>a</w:t>
      </w:r>
      <w:r>
        <w:rPr>
          <w:color w:val="231F20"/>
          <w:spacing w:val="-2"/>
          <w:sz w:val="22"/>
        </w:rPr>
        <w:t> </w:t>
      </w:r>
      <w:r>
        <w:rPr>
          <w:color w:val="231F20"/>
          <w:sz w:val="22"/>
        </w:rPr>
        <w:t>la</w:t>
      </w:r>
      <w:r>
        <w:rPr>
          <w:color w:val="231F20"/>
          <w:spacing w:val="-2"/>
          <w:sz w:val="22"/>
        </w:rPr>
        <w:t> </w:t>
      </w:r>
      <w:r>
        <w:rPr>
          <w:color w:val="231F20"/>
          <w:sz w:val="22"/>
        </w:rPr>
        <w:t>entidad</w:t>
      </w:r>
      <w:r>
        <w:rPr>
          <w:color w:val="231F20"/>
          <w:spacing w:val="-2"/>
          <w:sz w:val="22"/>
        </w:rPr>
        <w:t> </w:t>
      </w:r>
      <w:r>
        <w:rPr>
          <w:color w:val="231F20"/>
          <w:sz w:val="22"/>
        </w:rPr>
        <w:t>urbanística</w:t>
      </w:r>
      <w:r>
        <w:rPr>
          <w:color w:val="231F20"/>
          <w:spacing w:val="-2"/>
          <w:sz w:val="22"/>
        </w:rPr>
        <w:t> </w:t>
      </w:r>
      <w:r>
        <w:rPr>
          <w:color w:val="231F20"/>
          <w:sz w:val="22"/>
        </w:rPr>
        <w:t>de</w:t>
      </w:r>
      <w:r>
        <w:rPr>
          <w:color w:val="231F20"/>
          <w:spacing w:val="-2"/>
          <w:sz w:val="22"/>
        </w:rPr>
        <w:t> </w:t>
      </w:r>
      <w:r>
        <w:rPr>
          <w:color w:val="231F20"/>
          <w:sz w:val="22"/>
        </w:rPr>
        <w:t>conservación.</w:t>
      </w:r>
      <w:r>
        <w:rPr>
          <w:color w:val="231F20"/>
          <w:spacing w:val="-2"/>
          <w:sz w:val="22"/>
        </w:rPr>
        <w:t> </w:t>
      </w:r>
      <w:r>
        <w:rPr>
          <w:color w:val="231F20"/>
          <w:sz w:val="22"/>
        </w:rPr>
        <w:t>En</w:t>
      </w:r>
      <w:r>
        <w:rPr>
          <w:color w:val="231F20"/>
          <w:spacing w:val="-2"/>
          <w:sz w:val="22"/>
        </w:rPr>
        <w:t> </w:t>
      </w:r>
      <w:r>
        <w:rPr>
          <w:color w:val="231F20"/>
          <w:sz w:val="22"/>
        </w:rPr>
        <w:t>caso de incumplimiento del deber de conservación de la urbanización, si la recepción no se ha</w:t>
      </w:r>
      <w:r>
        <w:rPr>
          <w:color w:val="231F20"/>
          <w:spacing w:val="-3"/>
          <w:sz w:val="22"/>
        </w:rPr>
        <w:t> </w:t>
      </w:r>
      <w:r>
        <w:rPr>
          <w:color w:val="231F20"/>
          <w:sz w:val="22"/>
        </w:rPr>
        <w:t>producido</w:t>
      </w:r>
      <w:r>
        <w:rPr>
          <w:color w:val="231F20"/>
          <w:spacing w:val="-3"/>
          <w:sz w:val="22"/>
        </w:rPr>
        <w:t> </w:t>
      </w:r>
      <w:r>
        <w:rPr>
          <w:color w:val="231F20"/>
          <w:sz w:val="22"/>
        </w:rPr>
        <w:t>por</w:t>
      </w:r>
      <w:r>
        <w:rPr>
          <w:color w:val="231F20"/>
          <w:spacing w:val="-3"/>
          <w:sz w:val="22"/>
        </w:rPr>
        <w:t> </w:t>
      </w:r>
      <w:r>
        <w:rPr>
          <w:color w:val="231F20"/>
          <w:sz w:val="22"/>
        </w:rPr>
        <w:t>causa</w:t>
      </w:r>
      <w:r>
        <w:rPr>
          <w:color w:val="231F20"/>
          <w:spacing w:val="-3"/>
          <w:sz w:val="22"/>
        </w:rPr>
        <w:t> </w:t>
      </w:r>
      <w:r>
        <w:rPr>
          <w:color w:val="231F20"/>
          <w:sz w:val="22"/>
        </w:rPr>
        <w:t>imputable</w:t>
      </w:r>
      <w:r>
        <w:rPr>
          <w:color w:val="231F20"/>
          <w:spacing w:val="-3"/>
          <w:sz w:val="22"/>
        </w:rPr>
        <w:t> </w:t>
      </w:r>
      <w:r>
        <w:rPr>
          <w:color w:val="231F20"/>
          <w:sz w:val="22"/>
        </w:rPr>
        <w:t>a</w:t>
      </w:r>
      <w:r>
        <w:rPr>
          <w:color w:val="231F20"/>
          <w:spacing w:val="-3"/>
          <w:sz w:val="22"/>
        </w:rPr>
        <w:t> </w:t>
      </w:r>
      <w:r>
        <w:rPr>
          <w:color w:val="231F20"/>
          <w:sz w:val="22"/>
        </w:rPr>
        <w:t>la</w:t>
      </w:r>
      <w:r>
        <w:rPr>
          <w:color w:val="231F20"/>
          <w:spacing w:val="-3"/>
          <w:sz w:val="22"/>
        </w:rPr>
        <w:t> </w:t>
      </w:r>
      <w:r>
        <w:rPr>
          <w:color w:val="231F20"/>
          <w:sz w:val="22"/>
        </w:rPr>
        <w:t>entidad</w:t>
      </w:r>
      <w:r>
        <w:rPr>
          <w:color w:val="231F20"/>
          <w:spacing w:val="-3"/>
          <w:sz w:val="22"/>
        </w:rPr>
        <w:t> </w:t>
      </w:r>
      <w:r>
        <w:rPr>
          <w:color w:val="231F20"/>
          <w:sz w:val="22"/>
        </w:rPr>
        <w:t>urbanística</w:t>
      </w:r>
      <w:r>
        <w:rPr>
          <w:color w:val="231F20"/>
          <w:spacing w:val="-3"/>
          <w:sz w:val="22"/>
        </w:rPr>
        <w:t> </w:t>
      </w:r>
      <w:r>
        <w:rPr>
          <w:color w:val="231F20"/>
          <w:sz w:val="22"/>
        </w:rPr>
        <w:t>o</w:t>
      </w:r>
      <w:r>
        <w:rPr>
          <w:color w:val="231F20"/>
          <w:spacing w:val="-3"/>
          <w:sz w:val="22"/>
        </w:rPr>
        <w:t> </w:t>
      </w:r>
      <w:r>
        <w:rPr>
          <w:color w:val="231F20"/>
          <w:sz w:val="22"/>
        </w:rPr>
        <w:t>a</w:t>
      </w:r>
      <w:r>
        <w:rPr>
          <w:color w:val="231F20"/>
          <w:spacing w:val="-3"/>
          <w:sz w:val="22"/>
        </w:rPr>
        <w:t> </w:t>
      </w:r>
      <w:r>
        <w:rPr>
          <w:color w:val="231F20"/>
          <w:sz w:val="22"/>
        </w:rPr>
        <w:t>la</w:t>
      </w:r>
      <w:r>
        <w:rPr>
          <w:color w:val="231F20"/>
          <w:spacing w:val="-3"/>
          <w:sz w:val="22"/>
        </w:rPr>
        <w:t> </w:t>
      </w:r>
      <w:r>
        <w:rPr>
          <w:color w:val="231F20"/>
          <w:sz w:val="22"/>
        </w:rPr>
        <w:t>urbanizadora,</w:t>
      </w:r>
      <w:r>
        <w:rPr>
          <w:color w:val="231F20"/>
          <w:spacing w:val="-3"/>
          <w:sz w:val="22"/>
        </w:rPr>
        <w:t> </w:t>
      </w:r>
      <w:r>
        <w:rPr>
          <w:color w:val="231F20"/>
          <w:sz w:val="22"/>
        </w:rPr>
        <w:t>la</w:t>
      </w:r>
      <w:r>
        <w:rPr>
          <w:color w:val="231F20"/>
          <w:spacing w:val="-15"/>
          <w:sz w:val="22"/>
        </w:rPr>
        <w:t> </w:t>
      </w:r>
      <w:r>
        <w:rPr>
          <w:color w:val="231F20"/>
          <w:sz w:val="22"/>
        </w:rPr>
        <w:t>Admi- nistración</w:t>
      </w:r>
      <w:r>
        <w:rPr>
          <w:color w:val="231F20"/>
          <w:spacing w:val="-8"/>
          <w:sz w:val="22"/>
        </w:rPr>
        <w:t> </w:t>
      </w:r>
      <w:r>
        <w:rPr>
          <w:color w:val="231F20"/>
          <w:sz w:val="22"/>
        </w:rPr>
        <w:t>actuante</w:t>
      </w:r>
      <w:r>
        <w:rPr>
          <w:color w:val="231F20"/>
          <w:spacing w:val="-8"/>
          <w:sz w:val="22"/>
        </w:rPr>
        <w:t> </w:t>
      </w:r>
      <w:r>
        <w:rPr>
          <w:color w:val="231F20"/>
          <w:sz w:val="22"/>
        </w:rPr>
        <w:t>podrá</w:t>
      </w:r>
      <w:r>
        <w:rPr>
          <w:color w:val="231F20"/>
          <w:spacing w:val="-8"/>
          <w:sz w:val="22"/>
        </w:rPr>
        <w:t> </w:t>
      </w:r>
      <w:r>
        <w:rPr>
          <w:color w:val="231F20"/>
          <w:sz w:val="22"/>
        </w:rPr>
        <w:t>exigir</w:t>
      </w:r>
      <w:r>
        <w:rPr>
          <w:color w:val="231F20"/>
          <w:spacing w:val="-8"/>
          <w:sz w:val="22"/>
        </w:rPr>
        <w:t> </w:t>
      </w:r>
      <w:r>
        <w:rPr>
          <w:color w:val="231F20"/>
          <w:sz w:val="22"/>
        </w:rPr>
        <w:t>el</w:t>
      </w:r>
      <w:r>
        <w:rPr>
          <w:color w:val="231F20"/>
          <w:spacing w:val="-8"/>
          <w:sz w:val="22"/>
        </w:rPr>
        <w:t> </w:t>
      </w:r>
      <w:r>
        <w:rPr>
          <w:color w:val="231F20"/>
          <w:sz w:val="22"/>
        </w:rPr>
        <w:t>pago</w:t>
      </w:r>
      <w:r>
        <w:rPr>
          <w:color w:val="231F20"/>
          <w:spacing w:val="-8"/>
          <w:sz w:val="22"/>
        </w:rPr>
        <w:t> </w:t>
      </w:r>
      <w:r>
        <w:rPr>
          <w:color w:val="231F20"/>
          <w:sz w:val="22"/>
        </w:rPr>
        <w:t>de</w:t>
      </w:r>
      <w:r>
        <w:rPr>
          <w:color w:val="231F20"/>
          <w:spacing w:val="-8"/>
          <w:sz w:val="22"/>
        </w:rPr>
        <w:t> </w:t>
      </w:r>
      <w:r>
        <w:rPr>
          <w:color w:val="231F20"/>
          <w:sz w:val="22"/>
        </w:rPr>
        <w:t>los</w:t>
      </w:r>
      <w:r>
        <w:rPr>
          <w:color w:val="231F20"/>
          <w:spacing w:val="-8"/>
          <w:sz w:val="22"/>
        </w:rPr>
        <w:t> </w:t>
      </w:r>
      <w:r>
        <w:rPr>
          <w:color w:val="231F20"/>
          <w:sz w:val="22"/>
        </w:rPr>
        <w:t>costes</w:t>
      </w:r>
      <w:r>
        <w:rPr>
          <w:color w:val="231F20"/>
          <w:spacing w:val="-8"/>
          <w:sz w:val="22"/>
        </w:rPr>
        <w:t> </w:t>
      </w:r>
      <w:r>
        <w:rPr>
          <w:color w:val="231F20"/>
          <w:sz w:val="22"/>
        </w:rPr>
        <w:t>precisos</w:t>
      </w:r>
      <w:r>
        <w:rPr>
          <w:color w:val="231F20"/>
          <w:spacing w:val="-8"/>
          <w:sz w:val="22"/>
        </w:rPr>
        <w:t> </w:t>
      </w:r>
      <w:r>
        <w:rPr>
          <w:color w:val="231F20"/>
          <w:sz w:val="22"/>
        </w:rPr>
        <w:t>para</w:t>
      </w:r>
      <w:r>
        <w:rPr>
          <w:color w:val="231F20"/>
          <w:spacing w:val="-8"/>
          <w:sz w:val="22"/>
        </w:rPr>
        <w:t> </w:t>
      </w:r>
      <w:r>
        <w:rPr>
          <w:color w:val="231F20"/>
          <w:sz w:val="22"/>
        </w:rPr>
        <w:t>su</w:t>
      </w:r>
      <w:r>
        <w:rPr>
          <w:color w:val="231F20"/>
          <w:spacing w:val="-8"/>
          <w:sz w:val="22"/>
        </w:rPr>
        <w:t> </w:t>
      </w:r>
      <w:r>
        <w:rPr>
          <w:color w:val="231F20"/>
          <w:sz w:val="22"/>
        </w:rPr>
        <w:t>reparación</w:t>
      </w:r>
      <w:r>
        <w:rPr>
          <w:color w:val="231F20"/>
          <w:spacing w:val="-8"/>
          <w:sz w:val="22"/>
        </w:rPr>
        <w:t> </w:t>
      </w:r>
      <w:r>
        <w:rPr>
          <w:color w:val="231F20"/>
          <w:sz w:val="22"/>
        </w:rPr>
        <w:t>por</w:t>
      </w:r>
      <w:r>
        <w:rPr>
          <w:color w:val="231F20"/>
          <w:spacing w:val="-8"/>
          <w:sz w:val="22"/>
        </w:rPr>
        <w:t> </w:t>
      </w:r>
      <w:r>
        <w:rPr>
          <w:color w:val="231F20"/>
          <w:sz w:val="22"/>
        </w:rPr>
        <w:t>la vía de apremio, además de la pérdida de las garantías constituidas.</w:t>
      </w:r>
    </w:p>
    <w:p>
      <w:pPr>
        <w:pStyle w:val="ListParagraph"/>
        <w:numPr>
          <w:ilvl w:val="0"/>
          <w:numId w:val="122"/>
        </w:numPr>
        <w:tabs>
          <w:tab w:pos="649" w:val="left" w:leader="none"/>
        </w:tabs>
        <w:spacing w:line="249" w:lineRule="auto" w:before="121" w:after="0"/>
        <w:ind w:left="141" w:right="139" w:firstLine="226"/>
        <w:jc w:val="both"/>
        <w:rPr>
          <w:sz w:val="22"/>
        </w:rPr>
      </w:pPr>
      <w:r>
        <w:rPr>
          <w:color w:val="231F20"/>
          <w:sz w:val="22"/>
        </w:rPr>
        <w:t>El contenido del deber legal de conservación y mantenimiento implicará hacer frente a las reparaciones y desperfectos que sean consecuencia de un uso normal y ordinario de los servicios en beneficio de los propietarios que formen parte de la uni- dad ordenada. Por otro lado, cuando la ejecución de obras privadas y el uso general realizado</w:t>
      </w:r>
      <w:r>
        <w:rPr>
          <w:color w:val="231F20"/>
          <w:spacing w:val="-2"/>
          <w:sz w:val="22"/>
        </w:rPr>
        <w:t> </w:t>
      </w:r>
      <w:r>
        <w:rPr>
          <w:color w:val="231F20"/>
          <w:sz w:val="22"/>
        </w:rPr>
        <w:t>en</w:t>
      </w:r>
      <w:r>
        <w:rPr>
          <w:color w:val="231F20"/>
          <w:spacing w:val="-2"/>
          <w:sz w:val="22"/>
        </w:rPr>
        <w:t> </w:t>
      </w:r>
      <w:r>
        <w:rPr>
          <w:color w:val="231F20"/>
          <w:sz w:val="22"/>
        </w:rPr>
        <w:t>beneficio</w:t>
      </w:r>
      <w:r>
        <w:rPr>
          <w:color w:val="231F20"/>
          <w:spacing w:val="-2"/>
          <w:sz w:val="22"/>
        </w:rPr>
        <w:t> </w:t>
      </w:r>
      <w:r>
        <w:rPr>
          <w:color w:val="231F20"/>
          <w:sz w:val="22"/>
        </w:rPr>
        <w:t>del</w:t>
      </w:r>
      <w:r>
        <w:rPr>
          <w:color w:val="231F20"/>
          <w:spacing w:val="-2"/>
          <w:sz w:val="22"/>
        </w:rPr>
        <w:t> </w:t>
      </w:r>
      <w:r>
        <w:rPr>
          <w:color w:val="231F20"/>
          <w:sz w:val="22"/>
        </w:rPr>
        <w:t>interés</w:t>
      </w:r>
      <w:r>
        <w:rPr>
          <w:color w:val="231F20"/>
          <w:spacing w:val="-2"/>
          <w:sz w:val="22"/>
        </w:rPr>
        <w:t> </w:t>
      </w:r>
      <w:r>
        <w:rPr>
          <w:color w:val="231F20"/>
          <w:sz w:val="22"/>
        </w:rPr>
        <w:t>público</w:t>
      </w:r>
      <w:r>
        <w:rPr>
          <w:color w:val="231F20"/>
          <w:spacing w:val="-2"/>
          <w:sz w:val="22"/>
        </w:rPr>
        <w:t> </w:t>
      </w:r>
      <w:r>
        <w:rPr>
          <w:color w:val="231F20"/>
          <w:sz w:val="22"/>
        </w:rPr>
        <w:t>ocasionen</w:t>
      </w:r>
      <w:r>
        <w:rPr>
          <w:color w:val="231F20"/>
          <w:spacing w:val="-2"/>
          <w:sz w:val="22"/>
        </w:rPr>
        <w:t> </w:t>
      </w:r>
      <w:r>
        <w:rPr>
          <w:color w:val="231F20"/>
          <w:sz w:val="22"/>
        </w:rPr>
        <w:t>daños</w:t>
      </w:r>
      <w:r>
        <w:rPr>
          <w:color w:val="231F20"/>
          <w:spacing w:val="-2"/>
          <w:sz w:val="22"/>
        </w:rPr>
        <w:t> </w:t>
      </w:r>
      <w:r>
        <w:rPr>
          <w:color w:val="231F20"/>
          <w:sz w:val="22"/>
        </w:rPr>
        <w:t>o</w:t>
      </w:r>
      <w:r>
        <w:rPr>
          <w:color w:val="231F20"/>
          <w:spacing w:val="-2"/>
          <w:sz w:val="22"/>
        </w:rPr>
        <w:t> </w:t>
      </w:r>
      <w:r>
        <w:rPr>
          <w:color w:val="231F20"/>
          <w:sz w:val="22"/>
        </w:rPr>
        <w:t>desperfectos</w:t>
      </w:r>
      <w:r>
        <w:rPr>
          <w:color w:val="231F20"/>
          <w:spacing w:val="-2"/>
          <w:sz w:val="22"/>
        </w:rPr>
        <w:t> </w:t>
      </w:r>
      <w:r>
        <w:rPr>
          <w:color w:val="231F20"/>
          <w:sz w:val="22"/>
        </w:rPr>
        <w:t>que</w:t>
      </w:r>
      <w:r>
        <w:rPr>
          <w:color w:val="231F20"/>
          <w:spacing w:val="-2"/>
          <w:sz w:val="22"/>
        </w:rPr>
        <w:t> </w:t>
      </w:r>
      <w:r>
        <w:rPr>
          <w:color w:val="231F20"/>
          <w:sz w:val="22"/>
        </w:rPr>
        <w:t>superen el deber de conservación por el uso normal, las reparaciones serán soportadas por las personas</w:t>
      </w:r>
      <w:r>
        <w:rPr>
          <w:color w:val="231F20"/>
          <w:spacing w:val="-4"/>
          <w:sz w:val="22"/>
        </w:rPr>
        <w:t> </w:t>
      </w:r>
      <w:r>
        <w:rPr>
          <w:color w:val="231F20"/>
          <w:sz w:val="22"/>
        </w:rPr>
        <w:t>promotoras</w:t>
      </w:r>
      <w:r>
        <w:rPr>
          <w:color w:val="231F20"/>
          <w:spacing w:val="-4"/>
          <w:sz w:val="22"/>
        </w:rPr>
        <w:t> </w:t>
      </w:r>
      <w:r>
        <w:rPr>
          <w:color w:val="231F20"/>
          <w:sz w:val="22"/>
        </w:rPr>
        <w:t>o</w:t>
      </w:r>
      <w:r>
        <w:rPr>
          <w:color w:val="231F20"/>
          <w:spacing w:val="-4"/>
          <w:sz w:val="22"/>
        </w:rPr>
        <w:t> </w:t>
      </w:r>
      <w:r>
        <w:rPr>
          <w:color w:val="231F20"/>
          <w:sz w:val="22"/>
        </w:rPr>
        <w:t>constructoras</w:t>
      </w:r>
      <w:r>
        <w:rPr>
          <w:color w:val="231F20"/>
          <w:spacing w:val="-4"/>
          <w:sz w:val="22"/>
        </w:rPr>
        <w:t> </w:t>
      </w:r>
      <w:r>
        <w:rPr>
          <w:color w:val="231F20"/>
          <w:sz w:val="22"/>
        </w:rPr>
        <w:t>de</w:t>
      </w:r>
      <w:r>
        <w:rPr>
          <w:color w:val="231F20"/>
          <w:spacing w:val="-4"/>
          <w:sz w:val="22"/>
        </w:rPr>
        <w:t> </w:t>
      </w:r>
      <w:r>
        <w:rPr>
          <w:color w:val="231F20"/>
          <w:sz w:val="22"/>
        </w:rPr>
        <w:t>urbanizaciones</w:t>
      </w:r>
      <w:r>
        <w:rPr>
          <w:color w:val="231F20"/>
          <w:spacing w:val="-4"/>
          <w:sz w:val="22"/>
        </w:rPr>
        <w:t> </w:t>
      </w:r>
      <w:r>
        <w:rPr>
          <w:color w:val="231F20"/>
          <w:sz w:val="22"/>
        </w:rPr>
        <w:t>y</w:t>
      </w:r>
      <w:r>
        <w:rPr>
          <w:color w:val="231F20"/>
          <w:spacing w:val="-4"/>
          <w:sz w:val="22"/>
        </w:rPr>
        <w:t> </w:t>
      </w:r>
      <w:r>
        <w:rPr>
          <w:color w:val="231F20"/>
          <w:sz w:val="22"/>
        </w:rPr>
        <w:t>edificaciones</w:t>
      </w:r>
      <w:r>
        <w:rPr>
          <w:color w:val="231F20"/>
          <w:spacing w:val="-4"/>
          <w:sz w:val="22"/>
        </w:rPr>
        <w:t> </w:t>
      </w:r>
      <w:r>
        <w:rPr>
          <w:color w:val="231F20"/>
          <w:sz w:val="22"/>
        </w:rPr>
        <w:t>interesadas</w:t>
      </w:r>
      <w:r>
        <w:rPr>
          <w:color w:val="231F20"/>
          <w:spacing w:val="-4"/>
          <w:sz w:val="22"/>
        </w:rPr>
        <w:t> </w:t>
      </w:r>
      <w:r>
        <w:rPr>
          <w:color w:val="231F20"/>
          <w:sz w:val="22"/>
        </w:rPr>
        <w:t>en dichas obras privadas o por la Administración.</w:t>
      </w:r>
    </w:p>
    <w:p>
      <w:pPr>
        <w:pStyle w:val="ListParagraph"/>
        <w:numPr>
          <w:ilvl w:val="0"/>
          <w:numId w:val="122"/>
        </w:numPr>
        <w:tabs>
          <w:tab w:pos="627" w:val="left" w:leader="none"/>
        </w:tabs>
        <w:spacing w:line="249" w:lineRule="auto" w:before="121" w:after="0"/>
        <w:ind w:left="141" w:right="138" w:firstLine="226"/>
        <w:jc w:val="both"/>
        <w:rPr>
          <w:sz w:val="22"/>
        </w:rPr>
      </w:pPr>
      <w:r>
        <w:rPr>
          <w:color w:val="231F20"/>
          <w:sz w:val="22"/>
        </w:rPr>
        <w:t>El conjunto de exigencias legales de conservación y mantenimiento se configura como un deber de los promotores, urbanizadores y constructores directa e inmediata- mente responsables de la ejecución de urbanizaciones y, en su caso, de las Entidades Urbanísticas de Conservación, sin perjuicio de los efectos subsidiarios de traslación o repercusión que pudieran derivar de sus relaciones con propietarios de los solares o fincas</w:t>
      </w:r>
      <w:r>
        <w:rPr>
          <w:color w:val="231F20"/>
          <w:spacing w:val="-13"/>
          <w:sz w:val="22"/>
        </w:rPr>
        <w:t> </w:t>
      </w:r>
      <w:r>
        <w:rPr>
          <w:color w:val="231F20"/>
          <w:sz w:val="22"/>
        </w:rPr>
        <w:t>de</w:t>
      </w:r>
      <w:r>
        <w:rPr>
          <w:color w:val="231F20"/>
          <w:spacing w:val="-13"/>
          <w:sz w:val="22"/>
        </w:rPr>
        <w:t> </w:t>
      </w:r>
      <w:r>
        <w:rPr>
          <w:color w:val="231F20"/>
          <w:sz w:val="22"/>
        </w:rPr>
        <w:t>las</w:t>
      </w:r>
      <w:r>
        <w:rPr>
          <w:color w:val="231F20"/>
          <w:spacing w:val="-13"/>
          <w:sz w:val="22"/>
        </w:rPr>
        <w:t> </w:t>
      </w:r>
      <w:r>
        <w:rPr>
          <w:color w:val="231F20"/>
          <w:sz w:val="22"/>
        </w:rPr>
        <w:t>urbanizaciones,</w:t>
      </w:r>
      <w:r>
        <w:rPr>
          <w:color w:val="231F20"/>
          <w:spacing w:val="-13"/>
          <w:sz w:val="22"/>
        </w:rPr>
        <w:t> </w:t>
      </w:r>
      <w:r>
        <w:rPr>
          <w:color w:val="231F20"/>
          <w:sz w:val="22"/>
        </w:rPr>
        <w:t>hasta</w:t>
      </w:r>
      <w:r>
        <w:rPr>
          <w:color w:val="231F20"/>
          <w:spacing w:val="-13"/>
          <w:sz w:val="22"/>
        </w:rPr>
        <w:t> </w:t>
      </w:r>
      <w:r>
        <w:rPr>
          <w:color w:val="231F20"/>
          <w:sz w:val="22"/>
        </w:rPr>
        <w:t>que</w:t>
      </w:r>
      <w:r>
        <w:rPr>
          <w:color w:val="231F20"/>
          <w:spacing w:val="-13"/>
          <w:sz w:val="22"/>
        </w:rPr>
        <w:t> </w:t>
      </w:r>
      <w:r>
        <w:rPr>
          <w:color w:val="231F20"/>
          <w:sz w:val="22"/>
        </w:rPr>
        <w:t>se</w:t>
      </w:r>
      <w:r>
        <w:rPr>
          <w:color w:val="231F20"/>
          <w:spacing w:val="-13"/>
          <w:sz w:val="22"/>
        </w:rPr>
        <w:t> </w:t>
      </w:r>
      <w:r>
        <w:rPr>
          <w:color w:val="231F20"/>
          <w:sz w:val="22"/>
        </w:rPr>
        <w:t>produce</w:t>
      </w:r>
      <w:r>
        <w:rPr>
          <w:color w:val="231F20"/>
          <w:spacing w:val="-13"/>
          <w:sz w:val="22"/>
        </w:rPr>
        <w:t> </w:t>
      </w:r>
      <w:r>
        <w:rPr>
          <w:color w:val="231F20"/>
          <w:sz w:val="22"/>
        </w:rPr>
        <w:t>la</w:t>
      </w:r>
      <w:r>
        <w:rPr>
          <w:color w:val="231F20"/>
          <w:spacing w:val="-13"/>
          <w:sz w:val="22"/>
        </w:rPr>
        <w:t> </w:t>
      </w:r>
      <w:r>
        <w:rPr>
          <w:color w:val="231F20"/>
          <w:sz w:val="22"/>
        </w:rPr>
        <w:t>recepción</w:t>
      </w:r>
      <w:r>
        <w:rPr>
          <w:color w:val="231F20"/>
          <w:spacing w:val="-12"/>
          <w:sz w:val="22"/>
        </w:rPr>
        <w:t> </w:t>
      </w:r>
      <w:r>
        <w:rPr>
          <w:color w:val="231F20"/>
          <w:sz w:val="22"/>
        </w:rPr>
        <w:t>de</w:t>
      </w:r>
      <w:r>
        <w:rPr>
          <w:color w:val="231F20"/>
          <w:spacing w:val="-13"/>
          <w:sz w:val="22"/>
        </w:rPr>
        <w:t> </w:t>
      </w:r>
      <w:r>
        <w:rPr>
          <w:color w:val="231F20"/>
          <w:sz w:val="22"/>
        </w:rPr>
        <w:t>la</w:t>
      </w:r>
      <w:r>
        <w:rPr>
          <w:color w:val="231F20"/>
          <w:spacing w:val="-13"/>
          <w:sz w:val="22"/>
        </w:rPr>
        <w:t> </w:t>
      </w:r>
      <w:r>
        <w:rPr>
          <w:color w:val="231F20"/>
          <w:sz w:val="22"/>
        </w:rPr>
        <w:t>urbanización</w:t>
      </w:r>
      <w:r>
        <w:rPr>
          <w:color w:val="231F20"/>
          <w:spacing w:val="-12"/>
          <w:sz w:val="22"/>
        </w:rPr>
        <w:t> </w:t>
      </w:r>
      <w:r>
        <w:rPr>
          <w:color w:val="231F20"/>
          <w:sz w:val="22"/>
        </w:rPr>
        <w:t>o</w:t>
      </w:r>
      <w:r>
        <w:rPr>
          <w:color w:val="231F20"/>
          <w:spacing w:val="-13"/>
          <w:sz w:val="22"/>
        </w:rPr>
        <w:t> </w:t>
      </w:r>
      <w:r>
        <w:rPr>
          <w:color w:val="231F20"/>
          <w:sz w:val="22"/>
        </w:rPr>
        <w:t>ex- tinción del deber de conservación. Dicho deber viene integrado por la conservación en todo</w:t>
      </w:r>
      <w:r>
        <w:rPr>
          <w:color w:val="231F20"/>
          <w:spacing w:val="-12"/>
          <w:sz w:val="22"/>
        </w:rPr>
        <w:t> </w:t>
      </w:r>
      <w:r>
        <w:rPr>
          <w:color w:val="231F20"/>
          <w:sz w:val="22"/>
        </w:rPr>
        <w:t>momento</w:t>
      </w:r>
      <w:r>
        <w:rPr>
          <w:color w:val="231F20"/>
          <w:spacing w:val="-12"/>
          <w:sz w:val="22"/>
        </w:rPr>
        <w:t> </w:t>
      </w:r>
      <w:r>
        <w:rPr>
          <w:color w:val="231F20"/>
          <w:sz w:val="22"/>
        </w:rPr>
        <w:t>de</w:t>
      </w:r>
      <w:r>
        <w:rPr>
          <w:color w:val="231F20"/>
          <w:spacing w:val="-12"/>
          <w:sz w:val="22"/>
        </w:rPr>
        <w:t> </w:t>
      </w:r>
      <w:r>
        <w:rPr>
          <w:color w:val="231F20"/>
          <w:sz w:val="22"/>
        </w:rPr>
        <w:t>las</w:t>
      </w:r>
      <w:r>
        <w:rPr>
          <w:color w:val="231F20"/>
          <w:spacing w:val="-12"/>
          <w:sz w:val="22"/>
        </w:rPr>
        <w:t> </w:t>
      </w:r>
      <w:r>
        <w:rPr>
          <w:color w:val="231F20"/>
          <w:sz w:val="22"/>
        </w:rPr>
        <w:t>condiciones</w:t>
      </w:r>
      <w:r>
        <w:rPr>
          <w:color w:val="231F20"/>
          <w:spacing w:val="-12"/>
          <w:sz w:val="22"/>
        </w:rPr>
        <w:t> </w:t>
      </w:r>
      <w:r>
        <w:rPr>
          <w:color w:val="231F20"/>
          <w:sz w:val="22"/>
        </w:rPr>
        <w:t>de</w:t>
      </w:r>
      <w:r>
        <w:rPr>
          <w:color w:val="231F20"/>
          <w:spacing w:val="-12"/>
          <w:sz w:val="22"/>
        </w:rPr>
        <w:t> </w:t>
      </w:r>
      <w:r>
        <w:rPr>
          <w:color w:val="231F20"/>
          <w:sz w:val="22"/>
        </w:rPr>
        <w:t>seguridad</w:t>
      </w:r>
      <w:r>
        <w:rPr>
          <w:color w:val="231F20"/>
          <w:spacing w:val="-12"/>
          <w:sz w:val="22"/>
        </w:rPr>
        <w:t> </w:t>
      </w:r>
      <w:r>
        <w:rPr>
          <w:color w:val="231F20"/>
          <w:sz w:val="22"/>
        </w:rPr>
        <w:t>y</w:t>
      </w:r>
      <w:r>
        <w:rPr>
          <w:color w:val="231F20"/>
          <w:spacing w:val="-12"/>
          <w:sz w:val="22"/>
        </w:rPr>
        <w:t> </w:t>
      </w:r>
      <w:r>
        <w:rPr>
          <w:color w:val="231F20"/>
          <w:sz w:val="22"/>
        </w:rPr>
        <w:t>prevención</w:t>
      </w:r>
      <w:r>
        <w:rPr>
          <w:color w:val="231F20"/>
          <w:spacing w:val="-12"/>
          <w:sz w:val="22"/>
        </w:rPr>
        <w:t> </w:t>
      </w:r>
      <w:r>
        <w:rPr>
          <w:color w:val="231F20"/>
          <w:sz w:val="22"/>
        </w:rPr>
        <w:t>de</w:t>
      </w:r>
      <w:r>
        <w:rPr>
          <w:color w:val="231F20"/>
          <w:spacing w:val="-12"/>
          <w:sz w:val="22"/>
        </w:rPr>
        <w:t> </w:t>
      </w:r>
      <w:r>
        <w:rPr>
          <w:color w:val="231F20"/>
          <w:sz w:val="22"/>
        </w:rPr>
        <w:t>accidentes</w:t>
      </w:r>
      <w:r>
        <w:rPr>
          <w:color w:val="231F20"/>
          <w:spacing w:val="-12"/>
          <w:sz w:val="22"/>
        </w:rPr>
        <w:t> </w:t>
      </w:r>
      <w:r>
        <w:rPr>
          <w:color w:val="231F20"/>
          <w:sz w:val="22"/>
        </w:rPr>
        <w:t>de</w:t>
      </w:r>
      <w:r>
        <w:rPr>
          <w:color w:val="231F20"/>
          <w:spacing w:val="-12"/>
          <w:sz w:val="22"/>
        </w:rPr>
        <w:t> </w:t>
      </w:r>
      <w:r>
        <w:rPr>
          <w:color w:val="231F20"/>
          <w:sz w:val="22"/>
        </w:rPr>
        <w:t>personas y</w:t>
      </w:r>
      <w:r>
        <w:rPr>
          <w:color w:val="231F20"/>
          <w:spacing w:val="-14"/>
          <w:sz w:val="22"/>
        </w:rPr>
        <w:t> </w:t>
      </w:r>
      <w:r>
        <w:rPr>
          <w:color w:val="231F20"/>
          <w:sz w:val="22"/>
        </w:rPr>
        <w:t>cosas,</w:t>
      </w:r>
      <w:r>
        <w:rPr>
          <w:color w:val="231F20"/>
          <w:spacing w:val="-14"/>
          <w:sz w:val="22"/>
        </w:rPr>
        <w:t> </w:t>
      </w:r>
      <w:r>
        <w:rPr>
          <w:color w:val="231F20"/>
          <w:sz w:val="22"/>
        </w:rPr>
        <w:t>salubridad</w:t>
      </w:r>
      <w:r>
        <w:rPr>
          <w:color w:val="231F20"/>
          <w:spacing w:val="-14"/>
          <w:sz w:val="22"/>
        </w:rPr>
        <w:t> </w:t>
      </w:r>
      <w:r>
        <w:rPr>
          <w:color w:val="231F20"/>
          <w:sz w:val="22"/>
        </w:rPr>
        <w:t>y</w:t>
      </w:r>
      <w:r>
        <w:rPr>
          <w:color w:val="231F20"/>
          <w:spacing w:val="-14"/>
          <w:sz w:val="22"/>
        </w:rPr>
        <w:t> </w:t>
      </w:r>
      <w:r>
        <w:rPr>
          <w:color w:val="231F20"/>
          <w:sz w:val="22"/>
        </w:rPr>
        <w:t>ornato</w:t>
      </w:r>
      <w:r>
        <w:rPr>
          <w:color w:val="231F20"/>
          <w:spacing w:val="-14"/>
          <w:sz w:val="22"/>
        </w:rPr>
        <w:t> </w:t>
      </w:r>
      <w:r>
        <w:rPr>
          <w:color w:val="231F20"/>
          <w:sz w:val="22"/>
        </w:rPr>
        <w:t>público,</w:t>
      </w:r>
      <w:r>
        <w:rPr>
          <w:color w:val="231F20"/>
          <w:spacing w:val="-14"/>
          <w:sz w:val="22"/>
        </w:rPr>
        <w:t> </w:t>
      </w:r>
      <w:r>
        <w:rPr>
          <w:color w:val="231F20"/>
          <w:sz w:val="22"/>
        </w:rPr>
        <w:t>tanto</w:t>
      </w:r>
      <w:r>
        <w:rPr>
          <w:color w:val="231F20"/>
          <w:spacing w:val="-14"/>
          <w:sz w:val="22"/>
        </w:rPr>
        <w:t> </w:t>
      </w:r>
      <w:r>
        <w:rPr>
          <w:color w:val="231F20"/>
          <w:sz w:val="22"/>
        </w:rPr>
        <w:t>de</w:t>
      </w:r>
      <w:r>
        <w:rPr>
          <w:color w:val="231F20"/>
          <w:spacing w:val="-14"/>
          <w:sz w:val="22"/>
        </w:rPr>
        <w:t> </w:t>
      </w:r>
      <w:r>
        <w:rPr>
          <w:color w:val="231F20"/>
          <w:sz w:val="22"/>
        </w:rPr>
        <w:t>las</w:t>
      </w:r>
      <w:r>
        <w:rPr>
          <w:color w:val="231F20"/>
          <w:spacing w:val="-14"/>
          <w:sz w:val="22"/>
        </w:rPr>
        <w:t> </w:t>
      </w:r>
      <w:r>
        <w:rPr>
          <w:color w:val="231F20"/>
          <w:sz w:val="22"/>
        </w:rPr>
        <w:t>instalaciones</w:t>
      </w:r>
      <w:r>
        <w:rPr>
          <w:color w:val="231F20"/>
          <w:spacing w:val="-14"/>
          <w:sz w:val="22"/>
        </w:rPr>
        <w:t> </w:t>
      </w:r>
      <w:r>
        <w:rPr>
          <w:color w:val="231F20"/>
          <w:sz w:val="22"/>
        </w:rPr>
        <w:t>y</w:t>
      </w:r>
      <w:r>
        <w:rPr>
          <w:color w:val="231F20"/>
          <w:spacing w:val="-14"/>
          <w:sz w:val="22"/>
        </w:rPr>
        <w:t> </w:t>
      </w:r>
      <w:r>
        <w:rPr>
          <w:color w:val="231F20"/>
          <w:sz w:val="22"/>
        </w:rPr>
        <w:t>servicios</w:t>
      </w:r>
      <w:r>
        <w:rPr>
          <w:color w:val="231F20"/>
          <w:spacing w:val="-14"/>
          <w:sz w:val="22"/>
        </w:rPr>
        <w:t> </w:t>
      </w:r>
      <w:r>
        <w:rPr>
          <w:color w:val="231F20"/>
          <w:sz w:val="22"/>
        </w:rPr>
        <w:t>públicos</w:t>
      </w:r>
      <w:r>
        <w:rPr>
          <w:color w:val="231F20"/>
          <w:spacing w:val="-14"/>
          <w:sz w:val="22"/>
        </w:rPr>
        <w:t> </w:t>
      </w:r>
      <w:r>
        <w:rPr>
          <w:color w:val="231F20"/>
          <w:sz w:val="22"/>
        </w:rPr>
        <w:t>como de los solares y fincas resultantes de la ejecución de obras.</w:t>
      </w:r>
    </w:p>
    <w:p>
      <w:pPr>
        <w:pStyle w:val="BodyText"/>
        <w:spacing w:before="122"/>
        <w:ind w:left="368" w:right="0" w:firstLine="0"/>
      </w:pPr>
      <w:r>
        <w:rPr>
          <w:rFonts w:ascii="Arial" w:hAnsi="Arial"/>
          <w:b/>
          <w:color w:val="231F20"/>
        </w:rPr>
        <w:t>Artículo</w:t>
      </w:r>
      <w:r>
        <w:rPr>
          <w:rFonts w:ascii="Arial" w:hAnsi="Arial"/>
          <w:b/>
          <w:color w:val="231F20"/>
          <w:spacing w:val="-3"/>
        </w:rPr>
        <w:t> </w:t>
      </w:r>
      <w:r>
        <w:rPr>
          <w:rFonts w:ascii="Arial" w:hAnsi="Arial"/>
          <w:b/>
          <w:color w:val="231F20"/>
        </w:rPr>
        <w:t>145.</w:t>
      </w:r>
      <w:r>
        <w:rPr>
          <w:rFonts w:ascii="Arial" w:hAnsi="Arial"/>
          <w:b/>
          <w:color w:val="231F20"/>
          <w:spacing w:val="-1"/>
        </w:rPr>
        <w:t> </w:t>
      </w:r>
      <w:r>
        <w:rPr>
          <w:color w:val="231F20"/>
        </w:rPr>
        <w:t>Urbanizaciones ejecutadas y</w:t>
      </w:r>
      <w:r>
        <w:rPr>
          <w:color w:val="231F20"/>
          <w:spacing w:val="-1"/>
        </w:rPr>
        <w:t> </w:t>
      </w:r>
      <w:r>
        <w:rPr>
          <w:color w:val="231F20"/>
        </w:rPr>
        <w:t>no recibidas por el</w:t>
      </w:r>
      <w:r>
        <w:rPr>
          <w:color w:val="231F20"/>
          <w:spacing w:val="-12"/>
        </w:rPr>
        <w:t> </w:t>
      </w:r>
      <w:r>
        <w:rPr>
          <w:color w:val="231F20"/>
          <w:spacing w:val="-2"/>
        </w:rPr>
        <w:t>Ayuntamiento.</w:t>
      </w:r>
    </w:p>
    <w:p>
      <w:pPr>
        <w:pStyle w:val="BodyText"/>
        <w:spacing w:line="249" w:lineRule="auto"/>
        <w:ind w:right="138"/>
      </w:pPr>
      <w:r>
        <w:rPr>
          <w:color w:val="231F20"/>
        </w:rPr>
        <w:t>Cuando</w:t>
      </w:r>
      <w:r>
        <w:rPr>
          <w:color w:val="231F20"/>
          <w:spacing w:val="-4"/>
        </w:rPr>
        <w:t> </w:t>
      </w:r>
      <w:r>
        <w:rPr>
          <w:color w:val="231F20"/>
        </w:rPr>
        <w:t>como</w:t>
      </w:r>
      <w:r>
        <w:rPr>
          <w:color w:val="231F20"/>
          <w:spacing w:val="-4"/>
        </w:rPr>
        <w:t> </w:t>
      </w:r>
      <w:r>
        <w:rPr>
          <w:color w:val="231F20"/>
        </w:rPr>
        <w:t>consecuencia</w:t>
      </w:r>
      <w:r>
        <w:rPr>
          <w:color w:val="231F20"/>
          <w:spacing w:val="-4"/>
        </w:rPr>
        <w:t> </w:t>
      </w:r>
      <w:r>
        <w:rPr>
          <w:color w:val="231F20"/>
        </w:rPr>
        <w:t>de</w:t>
      </w:r>
      <w:r>
        <w:rPr>
          <w:color w:val="231F20"/>
          <w:spacing w:val="-4"/>
        </w:rPr>
        <w:t> </w:t>
      </w:r>
      <w:r>
        <w:rPr>
          <w:color w:val="231F20"/>
        </w:rPr>
        <w:t>la</w:t>
      </w:r>
      <w:r>
        <w:rPr>
          <w:color w:val="231F20"/>
          <w:spacing w:val="-4"/>
        </w:rPr>
        <w:t> </w:t>
      </w:r>
      <w:r>
        <w:rPr>
          <w:color w:val="231F20"/>
        </w:rPr>
        <w:t>ejecución</w:t>
      </w:r>
      <w:r>
        <w:rPr>
          <w:color w:val="231F20"/>
          <w:spacing w:val="-4"/>
        </w:rPr>
        <w:t> </w:t>
      </w:r>
      <w:r>
        <w:rPr>
          <w:color w:val="231F20"/>
        </w:rPr>
        <w:t>del</w:t>
      </w:r>
      <w:r>
        <w:rPr>
          <w:color w:val="231F20"/>
          <w:spacing w:val="-4"/>
        </w:rPr>
        <w:t> </w:t>
      </w:r>
      <w:r>
        <w:rPr>
          <w:color w:val="231F20"/>
        </w:rPr>
        <w:t>planeamiento</w:t>
      </w:r>
      <w:r>
        <w:rPr>
          <w:color w:val="231F20"/>
          <w:spacing w:val="-3"/>
        </w:rPr>
        <w:t> </w:t>
      </w:r>
      <w:r>
        <w:rPr>
          <w:color w:val="231F20"/>
        </w:rPr>
        <w:t>se</w:t>
      </w:r>
      <w:r>
        <w:rPr>
          <w:color w:val="231F20"/>
          <w:spacing w:val="-4"/>
        </w:rPr>
        <w:t> </w:t>
      </w:r>
      <w:r>
        <w:rPr>
          <w:color w:val="231F20"/>
        </w:rPr>
        <w:t>haya</w:t>
      </w:r>
      <w:r>
        <w:rPr>
          <w:color w:val="231F20"/>
          <w:spacing w:val="-4"/>
        </w:rPr>
        <w:t> </w:t>
      </w:r>
      <w:r>
        <w:rPr>
          <w:color w:val="231F20"/>
        </w:rPr>
        <w:t>producido</w:t>
      </w:r>
      <w:r>
        <w:rPr>
          <w:color w:val="231F20"/>
          <w:spacing w:val="-4"/>
        </w:rPr>
        <w:t> </w:t>
      </w:r>
      <w:r>
        <w:rPr>
          <w:color w:val="231F20"/>
        </w:rPr>
        <w:t>por ministerio</w:t>
      </w:r>
      <w:r>
        <w:rPr>
          <w:color w:val="231F20"/>
          <w:spacing w:val="-4"/>
        </w:rPr>
        <w:t> </w:t>
      </w:r>
      <w:r>
        <w:rPr>
          <w:color w:val="231F20"/>
        </w:rPr>
        <w:t>legal</w:t>
      </w:r>
      <w:r>
        <w:rPr>
          <w:color w:val="231F20"/>
          <w:spacing w:val="-4"/>
        </w:rPr>
        <w:t> </w:t>
      </w:r>
      <w:r>
        <w:rPr>
          <w:color w:val="231F20"/>
        </w:rPr>
        <w:t>la</w:t>
      </w:r>
      <w:r>
        <w:rPr>
          <w:color w:val="231F20"/>
          <w:spacing w:val="-4"/>
        </w:rPr>
        <w:t> </w:t>
      </w:r>
      <w:r>
        <w:rPr>
          <w:color w:val="231F20"/>
        </w:rPr>
        <w:t>transmisión</w:t>
      </w:r>
      <w:r>
        <w:rPr>
          <w:color w:val="231F20"/>
          <w:spacing w:val="-4"/>
        </w:rPr>
        <w:t> </w:t>
      </w:r>
      <w:r>
        <w:rPr>
          <w:color w:val="231F20"/>
        </w:rPr>
        <w:t>del</w:t>
      </w:r>
      <w:r>
        <w:rPr>
          <w:color w:val="231F20"/>
          <w:spacing w:val="-4"/>
        </w:rPr>
        <w:t> </w:t>
      </w:r>
      <w:r>
        <w:rPr>
          <w:color w:val="231F20"/>
        </w:rPr>
        <w:t>dominio</w:t>
      </w:r>
      <w:r>
        <w:rPr>
          <w:color w:val="231F20"/>
          <w:spacing w:val="-4"/>
        </w:rPr>
        <w:t> </w:t>
      </w:r>
      <w:r>
        <w:rPr>
          <w:color w:val="231F20"/>
        </w:rPr>
        <w:t>de</w:t>
      </w:r>
      <w:r>
        <w:rPr>
          <w:color w:val="231F20"/>
          <w:spacing w:val="-4"/>
        </w:rPr>
        <w:t> </w:t>
      </w:r>
      <w:r>
        <w:rPr>
          <w:color w:val="231F20"/>
        </w:rPr>
        <w:t>los</w:t>
      </w:r>
      <w:r>
        <w:rPr>
          <w:color w:val="231F20"/>
          <w:spacing w:val="-4"/>
        </w:rPr>
        <w:t> </w:t>
      </w:r>
      <w:r>
        <w:rPr>
          <w:color w:val="231F20"/>
        </w:rPr>
        <w:t>terrenos</w:t>
      </w:r>
      <w:r>
        <w:rPr>
          <w:color w:val="231F20"/>
          <w:spacing w:val="-4"/>
        </w:rPr>
        <w:t> </w:t>
      </w:r>
      <w:r>
        <w:rPr>
          <w:color w:val="231F20"/>
        </w:rPr>
        <w:t>de</w:t>
      </w:r>
      <w:r>
        <w:rPr>
          <w:color w:val="231F20"/>
          <w:spacing w:val="-4"/>
        </w:rPr>
        <w:t> </w:t>
      </w:r>
      <w:r>
        <w:rPr>
          <w:color w:val="231F20"/>
        </w:rPr>
        <w:t>cesión</w:t>
      </w:r>
      <w:r>
        <w:rPr>
          <w:color w:val="231F20"/>
          <w:spacing w:val="-4"/>
        </w:rPr>
        <w:t> </w:t>
      </w:r>
      <w:r>
        <w:rPr>
          <w:color w:val="231F20"/>
        </w:rPr>
        <w:t>obligatoria</w:t>
      </w:r>
      <w:r>
        <w:rPr>
          <w:color w:val="231F20"/>
          <w:spacing w:val="-4"/>
        </w:rPr>
        <w:t> </w:t>
      </w:r>
      <w:r>
        <w:rPr>
          <w:color w:val="231F20"/>
        </w:rPr>
        <w:t>y</w:t>
      </w:r>
      <w:r>
        <w:rPr>
          <w:color w:val="231F20"/>
          <w:spacing w:val="-4"/>
        </w:rPr>
        <w:t> </w:t>
      </w:r>
      <w:r>
        <w:rPr>
          <w:color w:val="231F20"/>
        </w:rPr>
        <w:t>gratui- ta,</w:t>
      </w:r>
      <w:r>
        <w:rPr>
          <w:color w:val="231F20"/>
          <w:spacing w:val="-10"/>
        </w:rPr>
        <w:t> </w:t>
      </w:r>
      <w:r>
        <w:rPr>
          <w:color w:val="231F20"/>
        </w:rPr>
        <w:t>así</w:t>
      </w:r>
      <w:r>
        <w:rPr>
          <w:color w:val="231F20"/>
          <w:spacing w:val="-10"/>
        </w:rPr>
        <w:t> </w:t>
      </w:r>
      <w:r>
        <w:rPr>
          <w:color w:val="231F20"/>
        </w:rPr>
        <w:t>como</w:t>
      </w:r>
      <w:r>
        <w:rPr>
          <w:color w:val="231F20"/>
          <w:spacing w:val="-10"/>
        </w:rPr>
        <w:t> </w:t>
      </w:r>
      <w:r>
        <w:rPr>
          <w:color w:val="231F20"/>
        </w:rPr>
        <w:t>la</w:t>
      </w:r>
      <w:r>
        <w:rPr>
          <w:color w:val="231F20"/>
          <w:spacing w:val="-10"/>
        </w:rPr>
        <w:t> </w:t>
      </w:r>
      <w:r>
        <w:rPr>
          <w:color w:val="231F20"/>
        </w:rPr>
        <w:t>ejecución</w:t>
      </w:r>
      <w:r>
        <w:rPr>
          <w:color w:val="231F20"/>
          <w:spacing w:val="-10"/>
        </w:rPr>
        <w:t> </w:t>
      </w:r>
      <w:r>
        <w:rPr>
          <w:color w:val="231F20"/>
        </w:rPr>
        <w:t>de</w:t>
      </w:r>
      <w:r>
        <w:rPr>
          <w:color w:val="231F20"/>
          <w:spacing w:val="-10"/>
        </w:rPr>
        <w:t> </w:t>
      </w:r>
      <w:r>
        <w:rPr>
          <w:color w:val="231F20"/>
        </w:rPr>
        <w:t>obras</w:t>
      </w:r>
      <w:r>
        <w:rPr>
          <w:color w:val="231F20"/>
          <w:spacing w:val="-10"/>
        </w:rPr>
        <w:t> </w:t>
      </w:r>
      <w:r>
        <w:rPr>
          <w:color w:val="231F20"/>
        </w:rPr>
        <w:t>e</w:t>
      </w:r>
      <w:r>
        <w:rPr>
          <w:color w:val="231F20"/>
          <w:spacing w:val="-10"/>
        </w:rPr>
        <w:t> </w:t>
      </w:r>
      <w:r>
        <w:rPr>
          <w:color w:val="231F20"/>
        </w:rPr>
        <w:t>instalaciones</w:t>
      </w:r>
      <w:r>
        <w:rPr>
          <w:color w:val="231F20"/>
          <w:spacing w:val="-10"/>
        </w:rPr>
        <w:t> </w:t>
      </w:r>
      <w:r>
        <w:rPr>
          <w:color w:val="231F20"/>
        </w:rPr>
        <w:t>de</w:t>
      </w:r>
      <w:r>
        <w:rPr>
          <w:color w:val="231F20"/>
          <w:spacing w:val="-10"/>
        </w:rPr>
        <w:t> </w:t>
      </w:r>
      <w:r>
        <w:rPr>
          <w:color w:val="231F20"/>
        </w:rPr>
        <w:t>carácter</w:t>
      </w:r>
      <w:r>
        <w:rPr>
          <w:color w:val="231F20"/>
          <w:spacing w:val="-10"/>
        </w:rPr>
        <w:t> </w:t>
      </w:r>
      <w:r>
        <w:rPr>
          <w:color w:val="231F20"/>
        </w:rPr>
        <w:t>dotacional</w:t>
      </w:r>
      <w:r>
        <w:rPr>
          <w:color w:val="231F20"/>
          <w:spacing w:val="-10"/>
        </w:rPr>
        <w:t> </w:t>
      </w:r>
      <w:r>
        <w:rPr>
          <w:color w:val="231F20"/>
        </w:rPr>
        <w:t>público,</w:t>
      </w:r>
      <w:r>
        <w:rPr>
          <w:color w:val="231F20"/>
          <w:spacing w:val="-10"/>
        </w:rPr>
        <w:t> </w:t>
      </w:r>
      <w:r>
        <w:rPr>
          <w:color w:val="231F20"/>
        </w:rPr>
        <w:t>la</w:t>
      </w:r>
      <w:r>
        <w:rPr>
          <w:color w:val="231F20"/>
          <w:spacing w:val="-10"/>
        </w:rPr>
        <w:t> </w:t>
      </w:r>
      <w:r>
        <w:rPr>
          <w:color w:val="231F20"/>
        </w:rPr>
        <w:t>falta de formalización de la recepción no será obstáculo para su uso como paso público de tránsito desde y hacia otros lugares distintos de la propia urbanización, sin perjuicio de las facultades de policía municipal de ordenación de tráfico, para la racional y correcta utilización de la red viaria en la que se inserta.</w:t>
      </w:r>
    </w:p>
    <w:p>
      <w:pPr>
        <w:pStyle w:val="BodyText"/>
        <w:spacing w:before="120"/>
        <w:ind w:left="368" w:right="0" w:firstLine="0"/>
      </w:pPr>
      <w:r>
        <w:rPr>
          <w:rFonts w:ascii="Arial" w:hAnsi="Arial"/>
          <w:b/>
          <w:color w:val="231F20"/>
        </w:rPr>
        <w:t>Artículo</w:t>
      </w:r>
      <w:r>
        <w:rPr>
          <w:rFonts w:ascii="Arial" w:hAnsi="Arial"/>
          <w:b/>
          <w:color w:val="231F20"/>
          <w:spacing w:val="-2"/>
        </w:rPr>
        <w:t> </w:t>
      </w:r>
      <w:r>
        <w:rPr>
          <w:rFonts w:ascii="Arial" w:hAnsi="Arial"/>
          <w:b/>
          <w:color w:val="231F20"/>
        </w:rPr>
        <w:t>146.</w:t>
      </w:r>
      <w:r>
        <w:rPr>
          <w:rFonts w:ascii="Arial" w:hAnsi="Arial"/>
          <w:b/>
          <w:color w:val="231F20"/>
          <w:spacing w:val="-2"/>
        </w:rPr>
        <w:t> </w:t>
      </w:r>
      <w:r>
        <w:rPr>
          <w:color w:val="231F20"/>
        </w:rPr>
        <w:t>Forma</w:t>
      </w:r>
      <w:r>
        <w:rPr>
          <w:color w:val="231F20"/>
          <w:spacing w:val="-2"/>
        </w:rPr>
        <w:t> </w:t>
      </w:r>
      <w:r>
        <w:rPr>
          <w:color w:val="231F20"/>
        </w:rPr>
        <w:t>de</w:t>
      </w:r>
      <w:r>
        <w:rPr>
          <w:color w:val="231F20"/>
          <w:spacing w:val="-1"/>
        </w:rPr>
        <w:t> </w:t>
      </w:r>
      <w:r>
        <w:rPr>
          <w:color w:val="231F20"/>
        </w:rPr>
        <w:t>instar</w:t>
      </w:r>
      <w:r>
        <w:rPr>
          <w:color w:val="231F20"/>
          <w:spacing w:val="-2"/>
        </w:rPr>
        <w:t> </w:t>
      </w:r>
      <w:r>
        <w:rPr>
          <w:color w:val="231F20"/>
        </w:rPr>
        <w:t>la</w:t>
      </w:r>
      <w:r>
        <w:rPr>
          <w:color w:val="231F20"/>
          <w:spacing w:val="-1"/>
        </w:rPr>
        <w:t> </w:t>
      </w:r>
      <w:r>
        <w:rPr>
          <w:color w:val="231F20"/>
        </w:rPr>
        <w:t>recepción</w:t>
      </w:r>
      <w:r>
        <w:rPr>
          <w:color w:val="231F20"/>
          <w:spacing w:val="-2"/>
        </w:rPr>
        <w:t> </w:t>
      </w:r>
      <w:r>
        <w:rPr>
          <w:color w:val="231F20"/>
        </w:rPr>
        <w:t>de</w:t>
      </w:r>
      <w:r>
        <w:rPr>
          <w:color w:val="231F20"/>
          <w:spacing w:val="-1"/>
        </w:rPr>
        <w:t> </w:t>
      </w:r>
      <w:r>
        <w:rPr>
          <w:color w:val="231F20"/>
        </w:rPr>
        <w:t>las</w:t>
      </w:r>
      <w:r>
        <w:rPr>
          <w:color w:val="231F20"/>
          <w:spacing w:val="-2"/>
        </w:rPr>
        <w:t> </w:t>
      </w:r>
      <w:r>
        <w:rPr>
          <w:color w:val="231F20"/>
        </w:rPr>
        <w:t>obras</w:t>
      </w:r>
      <w:r>
        <w:rPr>
          <w:color w:val="231F20"/>
          <w:spacing w:val="-1"/>
        </w:rPr>
        <w:t> </w:t>
      </w:r>
      <w:r>
        <w:rPr>
          <w:color w:val="231F20"/>
        </w:rPr>
        <w:t>de</w:t>
      </w:r>
      <w:r>
        <w:rPr>
          <w:color w:val="231F20"/>
          <w:spacing w:val="-1"/>
        </w:rPr>
        <w:t> </w:t>
      </w:r>
      <w:r>
        <w:rPr>
          <w:color w:val="231F20"/>
          <w:spacing w:val="-2"/>
        </w:rPr>
        <w:t>urbanización.</w:t>
      </w:r>
    </w:p>
    <w:p>
      <w:pPr>
        <w:pStyle w:val="ListParagraph"/>
        <w:numPr>
          <w:ilvl w:val="0"/>
          <w:numId w:val="123"/>
        </w:numPr>
        <w:tabs>
          <w:tab w:pos="648" w:val="left" w:leader="none"/>
        </w:tabs>
        <w:spacing w:line="249" w:lineRule="auto" w:before="124" w:after="0"/>
        <w:ind w:left="141" w:right="138" w:firstLine="226"/>
        <w:jc w:val="both"/>
        <w:rPr>
          <w:sz w:val="22"/>
        </w:rPr>
      </w:pPr>
      <w:r>
        <w:rPr>
          <w:color w:val="231F20"/>
          <w:sz w:val="22"/>
        </w:rPr>
        <w:t>La recepción definitiva de las obras de urbanización corresponderá siempre al Ayuntamiento, de oficio o a instancia de las personas responsables de la ejecución, conservación</w:t>
      </w:r>
      <w:r>
        <w:rPr>
          <w:color w:val="231F20"/>
          <w:spacing w:val="-12"/>
          <w:sz w:val="22"/>
        </w:rPr>
        <w:t> </w:t>
      </w:r>
      <w:r>
        <w:rPr>
          <w:color w:val="231F20"/>
          <w:sz w:val="22"/>
        </w:rPr>
        <w:t>y</w:t>
      </w:r>
      <w:r>
        <w:rPr>
          <w:color w:val="231F20"/>
          <w:spacing w:val="-12"/>
          <w:sz w:val="22"/>
        </w:rPr>
        <w:t> </w:t>
      </w:r>
      <w:r>
        <w:rPr>
          <w:color w:val="231F20"/>
          <w:sz w:val="22"/>
        </w:rPr>
        <w:t>entrega</w:t>
      </w:r>
      <w:r>
        <w:rPr>
          <w:color w:val="231F20"/>
          <w:spacing w:val="-12"/>
          <w:sz w:val="22"/>
        </w:rPr>
        <w:t> </w:t>
      </w:r>
      <w:r>
        <w:rPr>
          <w:color w:val="231F20"/>
          <w:sz w:val="22"/>
        </w:rPr>
        <w:t>de</w:t>
      </w:r>
      <w:r>
        <w:rPr>
          <w:color w:val="231F20"/>
          <w:spacing w:val="-12"/>
          <w:sz w:val="22"/>
        </w:rPr>
        <w:t> </w:t>
      </w:r>
      <w:r>
        <w:rPr>
          <w:color w:val="231F20"/>
          <w:sz w:val="22"/>
        </w:rPr>
        <w:t>dichas</w:t>
      </w:r>
      <w:r>
        <w:rPr>
          <w:color w:val="231F20"/>
          <w:spacing w:val="-12"/>
          <w:sz w:val="22"/>
        </w:rPr>
        <w:t> </w:t>
      </w:r>
      <w:r>
        <w:rPr>
          <w:color w:val="231F20"/>
          <w:sz w:val="22"/>
        </w:rPr>
        <w:t>obras</w:t>
      </w:r>
      <w:r>
        <w:rPr>
          <w:color w:val="231F20"/>
          <w:spacing w:val="-12"/>
          <w:sz w:val="22"/>
        </w:rPr>
        <w:t> </w:t>
      </w:r>
      <w:r>
        <w:rPr>
          <w:color w:val="231F20"/>
          <w:sz w:val="22"/>
        </w:rPr>
        <w:t>y</w:t>
      </w:r>
      <w:r>
        <w:rPr>
          <w:color w:val="231F20"/>
          <w:spacing w:val="-12"/>
          <w:sz w:val="22"/>
        </w:rPr>
        <w:t> </w:t>
      </w:r>
      <w:r>
        <w:rPr>
          <w:color w:val="231F20"/>
          <w:sz w:val="22"/>
        </w:rPr>
        <w:t>previos</w:t>
      </w:r>
      <w:r>
        <w:rPr>
          <w:color w:val="231F20"/>
          <w:spacing w:val="-12"/>
          <w:sz w:val="22"/>
        </w:rPr>
        <w:t> </w:t>
      </w:r>
      <w:r>
        <w:rPr>
          <w:color w:val="231F20"/>
          <w:sz w:val="22"/>
        </w:rPr>
        <w:t>los</w:t>
      </w:r>
      <w:r>
        <w:rPr>
          <w:color w:val="231F20"/>
          <w:spacing w:val="-12"/>
          <w:sz w:val="22"/>
        </w:rPr>
        <w:t> </w:t>
      </w:r>
      <w:r>
        <w:rPr>
          <w:color w:val="231F20"/>
          <w:sz w:val="22"/>
        </w:rPr>
        <w:t>informes</w:t>
      </w:r>
      <w:r>
        <w:rPr>
          <w:color w:val="231F20"/>
          <w:spacing w:val="-12"/>
          <w:sz w:val="22"/>
        </w:rPr>
        <w:t> </w:t>
      </w:r>
      <w:r>
        <w:rPr>
          <w:color w:val="231F20"/>
          <w:sz w:val="22"/>
        </w:rPr>
        <w:t>de</w:t>
      </w:r>
      <w:r>
        <w:rPr>
          <w:color w:val="231F20"/>
          <w:spacing w:val="-12"/>
          <w:sz w:val="22"/>
        </w:rPr>
        <w:t> </w:t>
      </w:r>
      <w:r>
        <w:rPr>
          <w:color w:val="231F20"/>
          <w:sz w:val="22"/>
        </w:rPr>
        <w:t>los</w:t>
      </w:r>
      <w:r>
        <w:rPr>
          <w:color w:val="231F20"/>
          <w:spacing w:val="-12"/>
          <w:sz w:val="22"/>
        </w:rPr>
        <w:t> </w:t>
      </w:r>
      <w:r>
        <w:rPr>
          <w:color w:val="231F20"/>
          <w:sz w:val="22"/>
        </w:rPr>
        <w:t>Servicios</w:t>
      </w:r>
      <w:r>
        <w:rPr>
          <w:color w:val="231F20"/>
          <w:spacing w:val="-15"/>
          <w:sz w:val="22"/>
        </w:rPr>
        <w:t> </w:t>
      </w:r>
      <w:r>
        <w:rPr>
          <w:color w:val="231F20"/>
          <w:sz w:val="22"/>
        </w:rPr>
        <w:t>Técnicos </w:t>
      </w:r>
      <w:r>
        <w:rPr>
          <w:color w:val="231F20"/>
          <w:spacing w:val="-2"/>
          <w:sz w:val="22"/>
        </w:rPr>
        <w:t>municipales.</w:t>
      </w:r>
    </w:p>
    <w:p>
      <w:pPr>
        <w:pStyle w:val="ListParagraph"/>
        <w:numPr>
          <w:ilvl w:val="0"/>
          <w:numId w:val="123"/>
        </w:numPr>
        <w:tabs>
          <w:tab w:pos="639" w:val="left" w:leader="none"/>
        </w:tabs>
        <w:spacing w:line="249" w:lineRule="auto" w:before="117" w:after="0"/>
        <w:ind w:left="141" w:right="128" w:firstLine="226"/>
        <w:jc w:val="both"/>
        <w:rPr>
          <w:sz w:val="22"/>
        </w:rPr>
      </w:pPr>
      <w:r>
        <w:rPr>
          <w:color w:val="231F20"/>
          <w:sz w:val="22"/>
        </w:rPr>
        <w:t>Durante la ejecución de obras de urbanización podrá realizarse por la Adminis- tración actuante el seguimiento de las mismas girándose visitas de inspección al lugar y dándose las instrucciones necesarias para la adopción de medidas correctoras en garantía de su recepción definitiva conforme al Proyecto de Urbanización aprobado.</w:t>
      </w:r>
      <w:r>
        <w:rPr>
          <w:color w:val="231F20"/>
          <w:spacing w:val="-4"/>
          <w:sz w:val="22"/>
        </w:rPr>
        <w:t> </w:t>
      </w:r>
      <w:r>
        <w:rPr>
          <w:color w:val="231F20"/>
          <w:sz w:val="22"/>
        </w:rPr>
        <w:t>A</w:t>
      </w:r>
    </w:p>
    <w:p>
      <w:pPr>
        <w:pStyle w:val="ListParagraph"/>
        <w:spacing w:after="0" w:line="249" w:lineRule="auto"/>
        <w:jc w:val="both"/>
        <w:rPr>
          <w:sz w:val="22"/>
        </w:rPr>
        <w:sectPr>
          <w:pgSz w:w="11910" w:h="16840"/>
          <w:pgMar w:header="785" w:footer="731" w:top="1560" w:bottom="920" w:left="1559" w:right="1559"/>
        </w:sectPr>
      </w:pPr>
    </w:p>
    <w:p>
      <w:pPr>
        <w:pStyle w:val="BodyText"/>
        <w:spacing w:line="249" w:lineRule="auto" w:before="83"/>
        <w:ind w:firstLine="0"/>
      </w:pPr>
      <w:r>
        <w:rPr>
          <w:color w:val="231F20"/>
        </w:rPr>
        <w:t>tales efectos se levantará acta de las actuaciones que se lleven a cabo, entregándose copia</w:t>
      </w:r>
      <w:r>
        <w:rPr>
          <w:color w:val="231F20"/>
          <w:spacing w:val="-12"/>
        </w:rPr>
        <w:t> </w:t>
      </w:r>
      <w:r>
        <w:rPr>
          <w:color w:val="231F20"/>
        </w:rPr>
        <w:t>de</w:t>
      </w:r>
      <w:r>
        <w:rPr>
          <w:color w:val="231F20"/>
          <w:spacing w:val="-12"/>
        </w:rPr>
        <w:t> </w:t>
      </w:r>
      <w:r>
        <w:rPr>
          <w:color w:val="231F20"/>
        </w:rPr>
        <w:t>la</w:t>
      </w:r>
      <w:r>
        <w:rPr>
          <w:color w:val="231F20"/>
          <w:spacing w:val="-12"/>
        </w:rPr>
        <w:t> </w:t>
      </w:r>
      <w:r>
        <w:rPr>
          <w:color w:val="231F20"/>
        </w:rPr>
        <w:t>misma</w:t>
      </w:r>
      <w:r>
        <w:rPr>
          <w:color w:val="231F20"/>
          <w:spacing w:val="-12"/>
        </w:rPr>
        <w:t> </w:t>
      </w:r>
      <w:r>
        <w:rPr>
          <w:color w:val="231F20"/>
        </w:rPr>
        <w:t>al</w:t>
      </w:r>
      <w:r>
        <w:rPr>
          <w:color w:val="231F20"/>
          <w:spacing w:val="-12"/>
        </w:rPr>
        <w:t> </w:t>
      </w:r>
      <w:r>
        <w:rPr>
          <w:color w:val="231F20"/>
        </w:rPr>
        <w:t>promotor,</w:t>
      </w:r>
      <w:r>
        <w:rPr>
          <w:color w:val="231F20"/>
          <w:spacing w:val="-12"/>
        </w:rPr>
        <w:t> </w:t>
      </w:r>
      <w:r>
        <w:rPr>
          <w:color w:val="231F20"/>
        </w:rPr>
        <w:t>director</w:t>
      </w:r>
      <w:r>
        <w:rPr>
          <w:color w:val="231F20"/>
          <w:spacing w:val="-12"/>
        </w:rPr>
        <w:t> </w:t>
      </w:r>
      <w:r>
        <w:rPr>
          <w:color w:val="231F20"/>
        </w:rPr>
        <w:t>de</w:t>
      </w:r>
      <w:r>
        <w:rPr>
          <w:color w:val="231F20"/>
          <w:spacing w:val="-12"/>
        </w:rPr>
        <w:t> </w:t>
      </w:r>
      <w:r>
        <w:rPr>
          <w:color w:val="231F20"/>
        </w:rPr>
        <w:t>obra</w:t>
      </w:r>
      <w:r>
        <w:rPr>
          <w:color w:val="231F20"/>
          <w:spacing w:val="-12"/>
        </w:rPr>
        <w:t> </w:t>
      </w:r>
      <w:r>
        <w:rPr>
          <w:color w:val="231F20"/>
        </w:rPr>
        <w:t>y</w:t>
      </w:r>
      <w:r>
        <w:rPr>
          <w:color w:val="231F20"/>
          <w:spacing w:val="-12"/>
        </w:rPr>
        <w:t> </w:t>
      </w:r>
      <w:r>
        <w:rPr>
          <w:color w:val="231F20"/>
        </w:rPr>
        <w:t>contratista.</w:t>
      </w:r>
      <w:r>
        <w:rPr>
          <w:color w:val="231F20"/>
          <w:spacing w:val="-12"/>
        </w:rPr>
        <w:t> </w:t>
      </w:r>
      <w:r>
        <w:rPr>
          <w:color w:val="231F20"/>
        </w:rPr>
        <w:t>Dichas</w:t>
      </w:r>
      <w:r>
        <w:rPr>
          <w:color w:val="231F20"/>
          <w:spacing w:val="-12"/>
        </w:rPr>
        <w:t> </w:t>
      </w:r>
      <w:r>
        <w:rPr>
          <w:color w:val="231F20"/>
        </w:rPr>
        <w:t>actas</w:t>
      </w:r>
      <w:r>
        <w:rPr>
          <w:color w:val="231F20"/>
          <w:spacing w:val="-12"/>
        </w:rPr>
        <w:t> </w:t>
      </w:r>
      <w:r>
        <w:rPr>
          <w:color w:val="231F20"/>
        </w:rPr>
        <w:t>se</w:t>
      </w:r>
      <w:r>
        <w:rPr>
          <w:color w:val="231F20"/>
          <w:spacing w:val="-12"/>
        </w:rPr>
        <w:t> </w:t>
      </w:r>
      <w:r>
        <w:rPr>
          <w:color w:val="231F20"/>
        </w:rPr>
        <w:t>incorporan al expediente de recepción de la urbanización.</w:t>
      </w:r>
    </w:p>
    <w:p>
      <w:pPr>
        <w:pStyle w:val="BodyText"/>
        <w:spacing w:line="249" w:lineRule="auto" w:before="116"/>
      </w:pPr>
      <w:r>
        <w:rPr>
          <w:color w:val="231F20"/>
        </w:rPr>
        <w:t>En</w:t>
      </w:r>
      <w:r>
        <w:rPr>
          <w:color w:val="231F20"/>
          <w:spacing w:val="-1"/>
        </w:rPr>
        <w:t> </w:t>
      </w:r>
      <w:r>
        <w:rPr>
          <w:color w:val="231F20"/>
        </w:rPr>
        <w:t>el</w:t>
      </w:r>
      <w:r>
        <w:rPr>
          <w:color w:val="231F20"/>
          <w:spacing w:val="-1"/>
        </w:rPr>
        <w:t> </w:t>
      </w:r>
      <w:r>
        <w:rPr>
          <w:color w:val="231F20"/>
        </w:rPr>
        <w:t>caso</w:t>
      </w:r>
      <w:r>
        <w:rPr>
          <w:color w:val="231F20"/>
          <w:spacing w:val="-1"/>
        </w:rPr>
        <w:t> </w:t>
      </w:r>
      <w:r>
        <w:rPr>
          <w:color w:val="231F20"/>
        </w:rPr>
        <w:t>que,</w:t>
      </w:r>
      <w:r>
        <w:rPr>
          <w:color w:val="231F20"/>
          <w:spacing w:val="-1"/>
        </w:rPr>
        <w:t> </w:t>
      </w:r>
      <w:r>
        <w:rPr>
          <w:color w:val="231F20"/>
        </w:rPr>
        <w:t>como</w:t>
      </w:r>
      <w:r>
        <w:rPr>
          <w:color w:val="231F20"/>
          <w:spacing w:val="-1"/>
        </w:rPr>
        <w:t> </w:t>
      </w:r>
      <w:r>
        <w:rPr>
          <w:color w:val="231F20"/>
        </w:rPr>
        <w:t>consecuencia</w:t>
      </w:r>
      <w:r>
        <w:rPr>
          <w:color w:val="231F20"/>
          <w:spacing w:val="-1"/>
        </w:rPr>
        <w:t> </w:t>
      </w:r>
      <w:r>
        <w:rPr>
          <w:color w:val="231F20"/>
        </w:rPr>
        <w:t>de</w:t>
      </w:r>
      <w:r>
        <w:rPr>
          <w:color w:val="231F20"/>
          <w:spacing w:val="-1"/>
        </w:rPr>
        <w:t> </w:t>
      </w:r>
      <w:r>
        <w:rPr>
          <w:color w:val="231F20"/>
        </w:rPr>
        <w:t>una</w:t>
      </w:r>
      <w:r>
        <w:rPr>
          <w:color w:val="231F20"/>
          <w:spacing w:val="-1"/>
        </w:rPr>
        <w:t> </w:t>
      </w:r>
      <w:r>
        <w:rPr>
          <w:color w:val="231F20"/>
        </w:rPr>
        <w:t>inspección,</w:t>
      </w:r>
      <w:r>
        <w:rPr>
          <w:color w:val="231F20"/>
          <w:spacing w:val="-1"/>
        </w:rPr>
        <w:t> </w:t>
      </w:r>
      <w:r>
        <w:rPr>
          <w:color w:val="231F20"/>
        </w:rPr>
        <w:t>sea</w:t>
      </w:r>
      <w:r>
        <w:rPr>
          <w:color w:val="231F20"/>
          <w:spacing w:val="-1"/>
        </w:rPr>
        <w:t> </w:t>
      </w:r>
      <w:r>
        <w:rPr>
          <w:color w:val="231F20"/>
        </w:rPr>
        <w:t>precisa</w:t>
      </w:r>
      <w:r>
        <w:rPr>
          <w:color w:val="231F20"/>
          <w:spacing w:val="-1"/>
        </w:rPr>
        <w:t> </w:t>
      </w:r>
      <w:r>
        <w:rPr>
          <w:color w:val="231F20"/>
        </w:rPr>
        <w:t>la</w:t>
      </w:r>
      <w:r>
        <w:rPr>
          <w:color w:val="231F20"/>
          <w:spacing w:val="-1"/>
        </w:rPr>
        <w:t> </w:t>
      </w:r>
      <w:r>
        <w:rPr>
          <w:color w:val="231F20"/>
        </w:rPr>
        <w:t>realización</w:t>
      </w:r>
      <w:r>
        <w:rPr>
          <w:color w:val="231F20"/>
          <w:spacing w:val="-1"/>
        </w:rPr>
        <w:t> </w:t>
      </w:r>
      <w:r>
        <w:rPr>
          <w:color w:val="231F20"/>
        </w:rPr>
        <w:t>de obras no contempladas en el proyecto pero que no alteren sustancialmente la ordena- ción</w:t>
      </w:r>
      <w:r>
        <w:rPr>
          <w:color w:val="231F20"/>
          <w:spacing w:val="-11"/>
        </w:rPr>
        <w:t> </w:t>
      </w:r>
      <w:r>
        <w:rPr>
          <w:color w:val="231F20"/>
        </w:rPr>
        <w:t>o,</w:t>
      </w:r>
      <w:r>
        <w:rPr>
          <w:color w:val="231F20"/>
          <w:spacing w:val="-11"/>
        </w:rPr>
        <w:t> </w:t>
      </w:r>
      <w:r>
        <w:rPr>
          <w:color w:val="231F20"/>
        </w:rPr>
        <w:t>en</w:t>
      </w:r>
      <w:r>
        <w:rPr>
          <w:color w:val="231F20"/>
          <w:spacing w:val="-11"/>
        </w:rPr>
        <w:t> </w:t>
      </w:r>
      <w:r>
        <w:rPr>
          <w:color w:val="231F20"/>
        </w:rPr>
        <w:t>su</w:t>
      </w:r>
      <w:r>
        <w:rPr>
          <w:color w:val="231F20"/>
          <w:spacing w:val="-11"/>
        </w:rPr>
        <w:t> </w:t>
      </w:r>
      <w:r>
        <w:rPr>
          <w:color w:val="231F20"/>
        </w:rPr>
        <w:t>caso,</w:t>
      </w:r>
      <w:r>
        <w:rPr>
          <w:color w:val="231F20"/>
          <w:spacing w:val="-11"/>
        </w:rPr>
        <w:t> </w:t>
      </w:r>
      <w:r>
        <w:rPr>
          <w:color w:val="231F20"/>
        </w:rPr>
        <w:t>se</w:t>
      </w:r>
      <w:r>
        <w:rPr>
          <w:color w:val="231F20"/>
          <w:spacing w:val="-11"/>
        </w:rPr>
        <w:t> </w:t>
      </w:r>
      <w:r>
        <w:rPr>
          <w:color w:val="231F20"/>
        </w:rPr>
        <w:t>imponga</w:t>
      </w:r>
      <w:r>
        <w:rPr>
          <w:color w:val="231F20"/>
          <w:spacing w:val="-11"/>
        </w:rPr>
        <w:t> </w:t>
      </w:r>
      <w:r>
        <w:rPr>
          <w:color w:val="231F20"/>
        </w:rPr>
        <w:t>como</w:t>
      </w:r>
      <w:r>
        <w:rPr>
          <w:color w:val="231F20"/>
          <w:spacing w:val="-11"/>
        </w:rPr>
        <w:t> </w:t>
      </w:r>
      <w:r>
        <w:rPr>
          <w:color w:val="231F20"/>
        </w:rPr>
        <w:t>consecuencia</w:t>
      </w:r>
      <w:r>
        <w:rPr>
          <w:color w:val="231F20"/>
          <w:spacing w:val="-11"/>
        </w:rPr>
        <w:t> </w:t>
      </w:r>
      <w:r>
        <w:rPr>
          <w:color w:val="231F20"/>
        </w:rPr>
        <w:t>de</w:t>
      </w:r>
      <w:r>
        <w:rPr>
          <w:color w:val="231F20"/>
          <w:spacing w:val="-11"/>
        </w:rPr>
        <w:t> </w:t>
      </w:r>
      <w:r>
        <w:rPr>
          <w:color w:val="231F20"/>
        </w:rPr>
        <w:t>la</w:t>
      </w:r>
      <w:r>
        <w:rPr>
          <w:color w:val="231F20"/>
          <w:spacing w:val="-11"/>
        </w:rPr>
        <w:t> </w:t>
      </w:r>
      <w:r>
        <w:rPr>
          <w:color w:val="231F20"/>
        </w:rPr>
        <w:t>adaptación</w:t>
      </w:r>
      <w:r>
        <w:rPr>
          <w:color w:val="231F20"/>
          <w:spacing w:val="-11"/>
        </w:rPr>
        <w:t> </w:t>
      </w:r>
      <w:r>
        <w:rPr>
          <w:color w:val="231F20"/>
        </w:rPr>
        <w:t>de</w:t>
      </w:r>
      <w:r>
        <w:rPr>
          <w:color w:val="231F20"/>
          <w:spacing w:val="-11"/>
        </w:rPr>
        <w:t> </w:t>
      </w:r>
      <w:r>
        <w:rPr>
          <w:color w:val="231F20"/>
        </w:rPr>
        <w:t>obras</w:t>
      </w:r>
      <w:r>
        <w:rPr>
          <w:color w:val="231F20"/>
          <w:spacing w:val="-11"/>
        </w:rPr>
        <w:t> </w:t>
      </w:r>
      <w:r>
        <w:rPr>
          <w:color w:val="231F20"/>
        </w:rPr>
        <w:t>al</w:t>
      </w:r>
      <w:r>
        <w:rPr>
          <w:color w:val="231F20"/>
          <w:spacing w:val="-11"/>
        </w:rPr>
        <w:t> </w:t>
      </w:r>
      <w:r>
        <w:rPr>
          <w:color w:val="231F20"/>
        </w:rPr>
        <w:t>terreno u otras circunstancias, para su cumplimiento será preciso que el Acta levantada sea firmada por técnico municipal responsable. Dicha acta se incorporará a la Memoria de Desviaciones</w:t>
      </w:r>
      <w:r>
        <w:rPr>
          <w:color w:val="231F20"/>
          <w:spacing w:val="-15"/>
        </w:rPr>
        <w:t> </w:t>
      </w:r>
      <w:r>
        <w:rPr>
          <w:color w:val="231F20"/>
        </w:rPr>
        <w:t>donde</w:t>
      </w:r>
      <w:r>
        <w:rPr>
          <w:color w:val="231F20"/>
          <w:spacing w:val="-15"/>
        </w:rPr>
        <w:t> </w:t>
      </w:r>
      <w:r>
        <w:rPr>
          <w:color w:val="231F20"/>
        </w:rPr>
        <w:t>quedará</w:t>
      </w:r>
      <w:r>
        <w:rPr>
          <w:color w:val="231F20"/>
          <w:spacing w:val="-15"/>
        </w:rPr>
        <w:t> </w:t>
      </w:r>
      <w:r>
        <w:rPr>
          <w:color w:val="231F20"/>
        </w:rPr>
        <w:t>reflejada</w:t>
      </w:r>
      <w:r>
        <w:rPr>
          <w:color w:val="231F20"/>
          <w:spacing w:val="-15"/>
        </w:rPr>
        <w:t> </w:t>
      </w:r>
      <w:r>
        <w:rPr>
          <w:color w:val="231F20"/>
        </w:rPr>
        <w:t>la</w:t>
      </w:r>
      <w:r>
        <w:rPr>
          <w:color w:val="231F20"/>
          <w:spacing w:val="-15"/>
        </w:rPr>
        <w:t> </w:t>
      </w:r>
      <w:r>
        <w:rPr>
          <w:color w:val="231F20"/>
        </w:rPr>
        <w:t>adaptación</w:t>
      </w:r>
      <w:r>
        <w:rPr>
          <w:color w:val="231F20"/>
          <w:spacing w:val="-15"/>
        </w:rPr>
        <w:t> </w:t>
      </w:r>
      <w:r>
        <w:rPr>
          <w:color w:val="231F20"/>
        </w:rPr>
        <w:t>o</w:t>
      </w:r>
      <w:r>
        <w:rPr>
          <w:color w:val="231F20"/>
          <w:spacing w:val="-15"/>
        </w:rPr>
        <w:t> </w:t>
      </w:r>
      <w:r>
        <w:rPr>
          <w:color w:val="231F20"/>
        </w:rPr>
        <w:t>pequeña</w:t>
      </w:r>
      <w:r>
        <w:rPr>
          <w:color w:val="231F20"/>
          <w:spacing w:val="-15"/>
        </w:rPr>
        <w:t> </w:t>
      </w:r>
      <w:r>
        <w:rPr>
          <w:color w:val="231F20"/>
        </w:rPr>
        <w:t>modificación</w:t>
      </w:r>
      <w:r>
        <w:rPr>
          <w:color w:val="231F20"/>
          <w:spacing w:val="-15"/>
        </w:rPr>
        <w:t> </w:t>
      </w:r>
      <w:r>
        <w:rPr>
          <w:color w:val="231F20"/>
        </w:rPr>
        <w:t>efectuada.</w:t>
      </w:r>
    </w:p>
    <w:p>
      <w:pPr>
        <w:pStyle w:val="BodyText"/>
        <w:spacing w:line="249" w:lineRule="auto" w:before="118"/>
      </w:pPr>
      <w:r>
        <w:rPr>
          <w:color w:val="231F20"/>
        </w:rPr>
        <w:t>Cuando, solicitada la recepción definitiva, se hayan observado deficiencias de las obras</w:t>
      </w:r>
      <w:r>
        <w:rPr>
          <w:color w:val="231F20"/>
          <w:spacing w:val="-1"/>
        </w:rPr>
        <w:t> </w:t>
      </w:r>
      <w:r>
        <w:rPr>
          <w:color w:val="231F20"/>
        </w:rPr>
        <w:t>de</w:t>
      </w:r>
      <w:r>
        <w:rPr>
          <w:color w:val="231F20"/>
          <w:spacing w:val="-1"/>
        </w:rPr>
        <w:t> </w:t>
      </w:r>
      <w:r>
        <w:rPr>
          <w:color w:val="231F20"/>
        </w:rPr>
        <w:t>urbanización,</w:t>
      </w:r>
      <w:r>
        <w:rPr>
          <w:color w:val="231F20"/>
          <w:spacing w:val="-1"/>
        </w:rPr>
        <w:t> </w:t>
      </w:r>
      <w:r>
        <w:rPr>
          <w:color w:val="231F20"/>
        </w:rPr>
        <w:t>la</w:t>
      </w:r>
      <w:r>
        <w:rPr>
          <w:color w:val="231F20"/>
          <w:spacing w:val="-12"/>
        </w:rPr>
        <w:t> </w:t>
      </w:r>
      <w:r>
        <w:rPr>
          <w:color w:val="231F20"/>
        </w:rPr>
        <w:t>Administración</w:t>
      </w:r>
      <w:r>
        <w:rPr>
          <w:color w:val="231F20"/>
          <w:spacing w:val="-1"/>
        </w:rPr>
        <w:t> </w:t>
      </w:r>
      <w:r>
        <w:rPr>
          <w:color w:val="231F20"/>
        </w:rPr>
        <w:t>actuante</w:t>
      </w:r>
      <w:r>
        <w:rPr>
          <w:color w:val="231F20"/>
          <w:spacing w:val="-1"/>
        </w:rPr>
        <w:t> </w:t>
      </w:r>
      <w:r>
        <w:rPr>
          <w:color w:val="231F20"/>
        </w:rPr>
        <w:t>deberá</w:t>
      </w:r>
      <w:r>
        <w:rPr>
          <w:color w:val="231F20"/>
          <w:spacing w:val="-1"/>
        </w:rPr>
        <w:t> </w:t>
      </w:r>
      <w:r>
        <w:rPr>
          <w:color w:val="231F20"/>
        </w:rPr>
        <w:t>determinarlas</w:t>
      </w:r>
      <w:r>
        <w:rPr>
          <w:color w:val="231F20"/>
          <w:spacing w:val="-1"/>
        </w:rPr>
        <w:t> </w:t>
      </w:r>
      <w:r>
        <w:rPr>
          <w:color w:val="231F20"/>
        </w:rPr>
        <w:t>y</w:t>
      </w:r>
      <w:r>
        <w:rPr>
          <w:color w:val="231F20"/>
          <w:spacing w:val="-1"/>
        </w:rPr>
        <w:t> </w:t>
      </w:r>
      <w:r>
        <w:rPr>
          <w:color w:val="231F20"/>
        </w:rPr>
        <w:t>fijar</w:t>
      </w:r>
      <w:r>
        <w:rPr>
          <w:color w:val="231F20"/>
          <w:spacing w:val="-1"/>
        </w:rPr>
        <w:t> </w:t>
      </w:r>
      <w:r>
        <w:rPr>
          <w:color w:val="231F20"/>
        </w:rPr>
        <w:t>un</w:t>
      </w:r>
      <w:r>
        <w:rPr>
          <w:color w:val="231F20"/>
          <w:spacing w:val="-1"/>
        </w:rPr>
        <w:t> </w:t>
      </w:r>
      <w:r>
        <w:rPr>
          <w:color w:val="231F20"/>
        </w:rPr>
        <w:t>plazo para su subsanación. Mientras no se tenga por producida esta última, de lo cual se le- vantará acta, la recepción definitiva no producirá los efectos que le son propios, salvo los efectos del silencio establecidos en artículo 150 de este Reglamento.</w:t>
      </w:r>
    </w:p>
    <w:p>
      <w:pPr>
        <w:pStyle w:val="ListParagraph"/>
        <w:numPr>
          <w:ilvl w:val="0"/>
          <w:numId w:val="123"/>
        </w:numPr>
        <w:tabs>
          <w:tab w:pos="612" w:val="left" w:leader="none"/>
        </w:tabs>
        <w:spacing w:line="240" w:lineRule="auto" w:before="118" w:after="0"/>
        <w:ind w:left="612" w:right="0" w:hanging="244"/>
        <w:jc w:val="both"/>
        <w:rPr>
          <w:sz w:val="22"/>
        </w:rPr>
      </w:pPr>
      <w:r>
        <w:rPr>
          <w:color w:val="231F20"/>
          <w:sz w:val="22"/>
        </w:rPr>
        <w:t>Incumbe</w:t>
      </w:r>
      <w:r>
        <w:rPr>
          <w:color w:val="231F20"/>
          <w:spacing w:val="-4"/>
          <w:sz w:val="22"/>
        </w:rPr>
        <w:t> </w:t>
      </w:r>
      <w:r>
        <w:rPr>
          <w:color w:val="231F20"/>
          <w:sz w:val="22"/>
        </w:rPr>
        <w:t>la</w:t>
      </w:r>
      <w:r>
        <w:rPr>
          <w:color w:val="231F20"/>
          <w:spacing w:val="-3"/>
          <w:sz w:val="22"/>
        </w:rPr>
        <w:t> </w:t>
      </w:r>
      <w:r>
        <w:rPr>
          <w:color w:val="231F20"/>
          <w:sz w:val="22"/>
        </w:rPr>
        <w:t>entrega</w:t>
      </w:r>
      <w:r>
        <w:rPr>
          <w:color w:val="231F20"/>
          <w:spacing w:val="-3"/>
          <w:sz w:val="22"/>
        </w:rPr>
        <w:t> </w:t>
      </w:r>
      <w:r>
        <w:rPr>
          <w:color w:val="231F20"/>
          <w:sz w:val="22"/>
        </w:rPr>
        <w:t>de</w:t>
      </w:r>
      <w:r>
        <w:rPr>
          <w:color w:val="231F20"/>
          <w:spacing w:val="-3"/>
          <w:sz w:val="22"/>
        </w:rPr>
        <w:t> </w:t>
      </w:r>
      <w:r>
        <w:rPr>
          <w:color w:val="231F20"/>
          <w:sz w:val="22"/>
        </w:rPr>
        <w:t>las</w:t>
      </w:r>
      <w:r>
        <w:rPr>
          <w:color w:val="231F20"/>
          <w:spacing w:val="-4"/>
          <w:sz w:val="22"/>
        </w:rPr>
        <w:t> </w:t>
      </w:r>
      <w:r>
        <w:rPr>
          <w:color w:val="231F20"/>
          <w:sz w:val="22"/>
        </w:rPr>
        <w:t>obras</w:t>
      </w:r>
      <w:r>
        <w:rPr>
          <w:color w:val="231F20"/>
          <w:spacing w:val="-3"/>
          <w:sz w:val="22"/>
        </w:rPr>
        <w:t> </w:t>
      </w:r>
      <w:r>
        <w:rPr>
          <w:color w:val="231F20"/>
          <w:sz w:val="22"/>
        </w:rPr>
        <w:t>de</w:t>
      </w:r>
      <w:r>
        <w:rPr>
          <w:color w:val="231F20"/>
          <w:spacing w:val="-3"/>
          <w:sz w:val="22"/>
        </w:rPr>
        <w:t> </w:t>
      </w:r>
      <w:r>
        <w:rPr>
          <w:color w:val="231F20"/>
          <w:sz w:val="22"/>
        </w:rPr>
        <w:t>urbanización</w:t>
      </w:r>
      <w:r>
        <w:rPr>
          <w:color w:val="231F20"/>
          <w:spacing w:val="-3"/>
          <w:sz w:val="22"/>
        </w:rPr>
        <w:t> </w:t>
      </w:r>
      <w:r>
        <w:rPr>
          <w:color w:val="231F20"/>
          <w:spacing w:val="-5"/>
          <w:sz w:val="22"/>
        </w:rPr>
        <w:t>a:</w:t>
      </w:r>
    </w:p>
    <w:p>
      <w:pPr>
        <w:pStyle w:val="ListParagraph"/>
        <w:numPr>
          <w:ilvl w:val="1"/>
          <w:numId w:val="123"/>
        </w:numPr>
        <w:tabs>
          <w:tab w:pos="638" w:val="left" w:leader="none"/>
        </w:tabs>
        <w:spacing w:line="249" w:lineRule="auto" w:before="125" w:after="0"/>
        <w:ind w:left="141" w:right="138" w:firstLine="226"/>
        <w:jc w:val="both"/>
        <w:rPr>
          <w:sz w:val="22"/>
        </w:rPr>
      </w:pPr>
      <w:r>
        <w:rPr>
          <w:color w:val="231F20"/>
          <w:sz w:val="22"/>
        </w:rPr>
        <w:t>La persona o entidad, pública o privada, responsable de la actuación, incluida la Administración</w:t>
      </w:r>
      <w:r>
        <w:rPr>
          <w:color w:val="231F20"/>
          <w:spacing w:val="-11"/>
          <w:sz w:val="22"/>
        </w:rPr>
        <w:t> </w:t>
      </w:r>
      <w:r>
        <w:rPr>
          <w:color w:val="231F20"/>
          <w:sz w:val="22"/>
        </w:rPr>
        <w:t>actuante</w:t>
      </w:r>
      <w:r>
        <w:rPr>
          <w:color w:val="231F20"/>
          <w:spacing w:val="-12"/>
          <w:sz w:val="22"/>
        </w:rPr>
        <w:t> </w:t>
      </w:r>
      <w:r>
        <w:rPr>
          <w:color w:val="231F20"/>
          <w:sz w:val="22"/>
        </w:rPr>
        <w:t>si</w:t>
      </w:r>
      <w:r>
        <w:rPr>
          <w:color w:val="231F20"/>
          <w:spacing w:val="-12"/>
          <w:sz w:val="22"/>
        </w:rPr>
        <w:t> </w:t>
      </w:r>
      <w:r>
        <w:rPr>
          <w:color w:val="231F20"/>
          <w:sz w:val="22"/>
        </w:rPr>
        <w:t>es</w:t>
      </w:r>
      <w:r>
        <w:rPr>
          <w:color w:val="231F20"/>
          <w:spacing w:val="-11"/>
          <w:sz w:val="22"/>
        </w:rPr>
        <w:t> </w:t>
      </w:r>
      <w:r>
        <w:rPr>
          <w:color w:val="231F20"/>
          <w:sz w:val="22"/>
        </w:rPr>
        <w:t>distinta</w:t>
      </w:r>
      <w:r>
        <w:rPr>
          <w:color w:val="231F20"/>
          <w:spacing w:val="-12"/>
          <w:sz w:val="22"/>
        </w:rPr>
        <w:t> </w:t>
      </w:r>
      <w:r>
        <w:rPr>
          <w:color w:val="231F20"/>
          <w:sz w:val="22"/>
        </w:rPr>
        <w:t>de</w:t>
      </w:r>
      <w:r>
        <w:rPr>
          <w:color w:val="231F20"/>
          <w:spacing w:val="-12"/>
          <w:sz w:val="22"/>
        </w:rPr>
        <w:t> </w:t>
      </w:r>
      <w:r>
        <w:rPr>
          <w:color w:val="231F20"/>
          <w:sz w:val="22"/>
        </w:rPr>
        <w:t>la</w:t>
      </w:r>
      <w:r>
        <w:rPr>
          <w:color w:val="231F20"/>
          <w:spacing w:val="-12"/>
          <w:sz w:val="22"/>
        </w:rPr>
        <w:t> </w:t>
      </w:r>
      <w:r>
        <w:rPr>
          <w:color w:val="231F20"/>
          <w:sz w:val="22"/>
        </w:rPr>
        <w:t>municipal,</w:t>
      </w:r>
      <w:r>
        <w:rPr>
          <w:color w:val="231F20"/>
          <w:spacing w:val="-11"/>
          <w:sz w:val="22"/>
        </w:rPr>
        <w:t> </w:t>
      </w:r>
      <w:r>
        <w:rPr>
          <w:color w:val="231F20"/>
          <w:sz w:val="22"/>
        </w:rPr>
        <w:t>cuando</w:t>
      </w:r>
      <w:r>
        <w:rPr>
          <w:color w:val="231F20"/>
          <w:spacing w:val="-12"/>
          <w:sz w:val="22"/>
        </w:rPr>
        <w:t> </w:t>
      </w:r>
      <w:r>
        <w:rPr>
          <w:color w:val="231F20"/>
          <w:sz w:val="22"/>
        </w:rPr>
        <w:t>se</w:t>
      </w:r>
      <w:r>
        <w:rPr>
          <w:color w:val="231F20"/>
          <w:spacing w:val="-12"/>
          <w:sz w:val="22"/>
        </w:rPr>
        <w:t> </w:t>
      </w:r>
      <w:r>
        <w:rPr>
          <w:color w:val="231F20"/>
          <w:sz w:val="22"/>
        </w:rPr>
        <w:t>trate</w:t>
      </w:r>
      <w:r>
        <w:rPr>
          <w:color w:val="231F20"/>
          <w:spacing w:val="-12"/>
          <w:sz w:val="22"/>
        </w:rPr>
        <w:t> </w:t>
      </w:r>
      <w:r>
        <w:rPr>
          <w:color w:val="231F20"/>
          <w:sz w:val="22"/>
        </w:rPr>
        <w:t>de</w:t>
      </w:r>
      <w:r>
        <w:rPr>
          <w:color w:val="231F20"/>
          <w:spacing w:val="-12"/>
          <w:sz w:val="22"/>
        </w:rPr>
        <w:t> </w:t>
      </w:r>
      <w:r>
        <w:rPr>
          <w:color w:val="231F20"/>
          <w:sz w:val="22"/>
        </w:rPr>
        <w:t>obras</w:t>
      </w:r>
      <w:r>
        <w:rPr>
          <w:color w:val="231F20"/>
          <w:spacing w:val="-11"/>
          <w:sz w:val="22"/>
        </w:rPr>
        <w:t> </w:t>
      </w:r>
      <w:r>
        <w:rPr>
          <w:color w:val="231F20"/>
          <w:sz w:val="22"/>
        </w:rPr>
        <w:t>resultan- tes de una unidad de actuación o ámbitos delimitados.</w:t>
      </w:r>
    </w:p>
    <w:p>
      <w:pPr>
        <w:pStyle w:val="ListParagraph"/>
        <w:numPr>
          <w:ilvl w:val="1"/>
          <w:numId w:val="123"/>
        </w:numPr>
        <w:tabs>
          <w:tab w:pos="624" w:val="left" w:leader="none"/>
        </w:tabs>
        <w:spacing w:line="240" w:lineRule="auto" w:before="116" w:after="0"/>
        <w:ind w:left="624" w:right="0" w:hanging="256"/>
        <w:jc w:val="both"/>
        <w:rPr>
          <w:sz w:val="22"/>
        </w:rPr>
      </w:pPr>
      <w:r>
        <w:rPr>
          <w:color w:val="231F20"/>
          <w:sz w:val="22"/>
        </w:rPr>
        <w:t>La</w:t>
      </w:r>
      <w:r>
        <w:rPr>
          <w:color w:val="231F20"/>
          <w:spacing w:val="-4"/>
          <w:sz w:val="22"/>
        </w:rPr>
        <w:t> </w:t>
      </w:r>
      <w:r>
        <w:rPr>
          <w:color w:val="231F20"/>
          <w:sz w:val="22"/>
        </w:rPr>
        <w:t>persona</w:t>
      </w:r>
      <w:r>
        <w:rPr>
          <w:color w:val="231F20"/>
          <w:spacing w:val="-3"/>
          <w:sz w:val="22"/>
        </w:rPr>
        <w:t> </w:t>
      </w:r>
      <w:r>
        <w:rPr>
          <w:color w:val="231F20"/>
          <w:sz w:val="22"/>
        </w:rPr>
        <w:t>que</w:t>
      </w:r>
      <w:r>
        <w:rPr>
          <w:color w:val="231F20"/>
          <w:spacing w:val="-3"/>
          <w:sz w:val="22"/>
        </w:rPr>
        <w:t> </w:t>
      </w:r>
      <w:r>
        <w:rPr>
          <w:color w:val="231F20"/>
          <w:sz w:val="22"/>
        </w:rPr>
        <w:t>materialmente</w:t>
      </w:r>
      <w:r>
        <w:rPr>
          <w:color w:val="231F20"/>
          <w:spacing w:val="-3"/>
          <w:sz w:val="22"/>
        </w:rPr>
        <w:t> </w:t>
      </w:r>
      <w:r>
        <w:rPr>
          <w:color w:val="231F20"/>
          <w:sz w:val="22"/>
        </w:rPr>
        <w:t>las</w:t>
      </w:r>
      <w:r>
        <w:rPr>
          <w:color w:val="231F20"/>
          <w:spacing w:val="-3"/>
          <w:sz w:val="22"/>
        </w:rPr>
        <w:t> </w:t>
      </w:r>
      <w:r>
        <w:rPr>
          <w:color w:val="231F20"/>
          <w:sz w:val="22"/>
        </w:rPr>
        <w:t>haya</w:t>
      </w:r>
      <w:r>
        <w:rPr>
          <w:color w:val="231F20"/>
          <w:spacing w:val="-3"/>
          <w:sz w:val="22"/>
        </w:rPr>
        <w:t> </w:t>
      </w:r>
      <w:r>
        <w:rPr>
          <w:color w:val="231F20"/>
          <w:sz w:val="22"/>
        </w:rPr>
        <w:t>ejecutado,</w:t>
      </w:r>
      <w:r>
        <w:rPr>
          <w:color w:val="231F20"/>
          <w:spacing w:val="-3"/>
          <w:sz w:val="22"/>
        </w:rPr>
        <w:t> </w:t>
      </w:r>
      <w:r>
        <w:rPr>
          <w:color w:val="231F20"/>
          <w:sz w:val="22"/>
        </w:rPr>
        <w:t>en</w:t>
      </w:r>
      <w:r>
        <w:rPr>
          <w:color w:val="231F20"/>
          <w:spacing w:val="-3"/>
          <w:sz w:val="22"/>
        </w:rPr>
        <w:t> </w:t>
      </w:r>
      <w:r>
        <w:rPr>
          <w:color w:val="231F20"/>
          <w:sz w:val="22"/>
        </w:rPr>
        <w:t>otro</w:t>
      </w:r>
      <w:r>
        <w:rPr>
          <w:color w:val="231F20"/>
          <w:spacing w:val="-3"/>
          <w:sz w:val="22"/>
        </w:rPr>
        <w:t> </w:t>
      </w:r>
      <w:r>
        <w:rPr>
          <w:color w:val="231F20"/>
          <w:spacing w:val="-2"/>
          <w:sz w:val="22"/>
        </w:rPr>
        <w:t>caso.</w:t>
      </w:r>
    </w:p>
    <w:p>
      <w:pPr>
        <w:spacing w:before="124"/>
        <w:ind w:left="368" w:right="0" w:firstLine="0"/>
        <w:jc w:val="both"/>
        <w:rPr>
          <w:sz w:val="22"/>
        </w:rPr>
      </w:pPr>
      <w:r>
        <w:rPr>
          <w:rFonts w:ascii="Arial" w:hAnsi="Arial"/>
          <w:b/>
          <w:color w:val="231F20"/>
          <w:sz w:val="22"/>
        </w:rPr>
        <w:t>Artículo</w:t>
      </w:r>
      <w:r>
        <w:rPr>
          <w:rFonts w:ascii="Arial" w:hAnsi="Arial"/>
          <w:b/>
          <w:color w:val="231F20"/>
          <w:spacing w:val="-3"/>
          <w:sz w:val="22"/>
        </w:rPr>
        <w:t> </w:t>
      </w:r>
      <w:r>
        <w:rPr>
          <w:rFonts w:ascii="Arial" w:hAnsi="Arial"/>
          <w:b/>
          <w:color w:val="231F20"/>
          <w:sz w:val="22"/>
        </w:rPr>
        <w:t>147.</w:t>
      </w:r>
      <w:r>
        <w:rPr>
          <w:rFonts w:ascii="Arial" w:hAnsi="Arial"/>
          <w:b/>
          <w:color w:val="231F20"/>
          <w:spacing w:val="-3"/>
          <w:sz w:val="22"/>
        </w:rPr>
        <w:t> </w:t>
      </w:r>
      <w:r>
        <w:rPr>
          <w:color w:val="231F20"/>
          <w:sz w:val="22"/>
        </w:rPr>
        <w:t>Incumplimiento</w:t>
      </w:r>
      <w:r>
        <w:rPr>
          <w:color w:val="231F20"/>
          <w:spacing w:val="-3"/>
          <w:sz w:val="22"/>
        </w:rPr>
        <w:t> </w:t>
      </w:r>
      <w:r>
        <w:rPr>
          <w:color w:val="231F20"/>
          <w:sz w:val="22"/>
        </w:rPr>
        <w:t>de</w:t>
      </w:r>
      <w:r>
        <w:rPr>
          <w:color w:val="231F20"/>
          <w:spacing w:val="-2"/>
          <w:sz w:val="22"/>
        </w:rPr>
        <w:t> </w:t>
      </w:r>
      <w:r>
        <w:rPr>
          <w:color w:val="231F20"/>
          <w:sz w:val="22"/>
        </w:rPr>
        <w:t>obligaciones</w:t>
      </w:r>
      <w:r>
        <w:rPr>
          <w:color w:val="231F20"/>
          <w:spacing w:val="-3"/>
          <w:sz w:val="22"/>
        </w:rPr>
        <w:t> </w:t>
      </w:r>
      <w:r>
        <w:rPr>
          <w:color w:val="231F20"/>
          <w:sz w:val="22"/>
        </w:rPr>
        <w:t>de</w:t>
      </w:r>
      <w:r>
        <w:rPr>
          <w:color w:val="231F20"/>
          <w:spacing w:val="-2"/>
          <w:sz w:val="22"/>
        </w:rPr>
        <w:t> urbanización.</w:t>
      </w:r>
    </w:p>
    <w:p>
      <w:pPr>
        <w:pStyle w:val="ListParagraph"/>
        <w:numPr>
          <w:ilvl w:val="0"/>
          <w:numId w:val="124"/>
        </w:numPr>
        <w:tabs>
          <w:tab w:pos="601" w:val="left" w:leader="none"/>
        </w:tabs>
        <w:spacing w:line="249" w:lineRule="auto" w:before="125" w:after="0"/>
        <w:ind w:left="141" w:right="139" w:firstLine="226"/>
        <w:jc w:val="both"/>
        <w:rPr>
          <w:sz w:val="22"/>
        </w:rPr>
      </w:pPr>
      <w:r>
        <w:rPr>
          <w:color w:val="231F20"/>
          <w:sz w:val="22"/>
        </w:rPr>
        <w:t>Ante</w:t>
      </w:r>
      <w:r>
        <w:rPr>
          <w:color w:val="231F20"/>
          <w:spacing w:val="-1"/>
          <w:sz w:val="22"/>
        </w:rPr>
        <w:t> </w:t>
      </w:r>
      <w:r>
        <w:rPr>
          <w:color w:val="231F20"/>
          <w:sz w:val="22"/>
        </w:rPr>
        <w:t>el</w:t>
      </w:r>
      <w:r>
        <w:rPr>
          <w:color w:val="231F20"/>
          <w:spacing w:val="-1"/>
          <w:sz w:val="22"/>
        </w:rPr>
        <w:t> </w:t>
      </w:r>
      <w:r>
        <w:rPr>
          <w:color w:val="231F20"/>
          <w:sz w:val="22"/>
        </w:rPr>
        <w:t>incumplimiento de</w:t>
      </w:r>
      <w:r>
        <w:rPr>
          <w:color w:val="231F20"/>
          <w:spacing w:val="-1"/>
          <w:sz w:val="22"/>
        </w:rPr>
        <w:t> </w:t>
      </w:r>
      <w:r>
        <w:rPr>
          <w:color w:val="231F20"/>
          <w:sz w:val="22"/>
        </w:rPr>
        <w:t>las</w:t>
      </w:r>
      <w:r>
        <w:rPr>
          <w:color w:val="231F20"/>
          <w:spacing w:val="-1"/>
          <w:sz w:val="22"/>
        </w:rPr>
        <w:t> </w:t>
      </w:r>
      <w:r>
        <w:rPr>
          <w:color w:val="231F20"/>
          <w:sz w:val="22"/>
        </w:rPr>
        <w:t>obligaciones de</w:t>
      </w:r>
      <w:r>
        <w:rPr>
          <w:color w:val="231F20"/>
          <w:spacing w:val="-1"/>
          <w:sz w:val="22"/>
        </w:rPr>
        <w:t> </w:t>
      </w:r>
      <w:r>
        <w:rPr>
          <w:color w:val="231F20"/>
          <w:sz w:val="22"/>
        </w:rPr>
        <w:t>urbanización, de</w:t>
      </w:r>
      <w:r>
        <w:rPr>
          <w:color w:val="231F20"/>
          <w:spacing w:val="-1"/>
          <w:sz w:val="22"/>
        </w:rPr>
        <w:t> </w:t>
      </w:r>
      <w:r>
        <w:rPr>
          <w:color w:val="231F20"/>
          <w:sz w:val="22"/>
        </w:rPr>
        <w:t>los</w:t>
      </w:r>
      <w:r>
        <w:rPr>
          <w:color w:val="231F20"/>
          <w:spacing w:val="-1"/>
          <w:sz w:val="22"/>
        </w:rPr>
        <w:t> </w:t>
      </w:r>
      <w:r>
        <w:rPr>
          <w:color w:val="231F20"/>
          <w:sz w:val="22"/>
        </w:rPr>
        <w:t>plazos</w:t>
      </w:r>
      <w:r>
        <w:rPr>
          <w:color w:val="231F20"/>
          <w:spacing w:val="-1"/>
          <w:sz w:val="22"/>
        </w:rPr>
        <w:t> </w:t>
      </w:r>
      <w:r>
        <w:rPr>
          <w:color w:val="231F20"/>
          <w:sz w:val="22"/>
        </w:rPr>
        <w:t>estable- cidos, ejecución deficiente o falta de solicitud de recepción, la</w:t>
      </w:r>
      <w:r>
        <w:rPr>
          <w:color w:val="231F20"/>
          <w:spacing w:val="-1"/>
          <w:sz w:val="22"/>
        </w:rPr>
        <w:t> </w:t>
      </w:r>
      <w:r>
        <w:rPr>
          <w:color w:val="231F20"/>
          <w:sz w:val="22"/>
        </w:rPr>
        <w:t>Administración incoará, de oficio o a instancia de interesados, los pertinentes expedientes para determinar el alcance de los mismos, exigir su cumplimiento y depurar las responsabilidades a que hubiera lugar.</w:t>
      </w:r>
    </w:p>
    <w:p>
      <w:pPr>
        <w:pStyle w:val="ListParagraph"/>
        <w:numPr>
          <w:ilvl w:val="0"/>
          <w:numId w:val="124"/>
        </w:numPr>
        <w:tabs>
          <w:tab w:pos="617" w:val="left" w:leader="none"/>
        </w:tabs>
        <w:spacing w:line="249" w:lineRule="auto" w:before="118" w:after="0"/>
        <w:ind w:left="141" w:right="138" w:firstLine="226"/>
        <w:jc w:val="both"/>
        <w:rPr>
          <w:sz w:val="22"/>
        </w:rPr>
      </w:pPr>
      <w:r>
        <w:rPr>
          <w:color w:val="231F20"/>
          <w:sz w:val="22"/>
        </w:rPr>
        <w:t>En la resolución definitiva de dichos expedientes podrán arbitrarse todas aquellas medidas que resulten proporcionadas y adecuadas al fin perseguido, que es el de la puesta en funcionamiento de la urbanización conforme al planeamiento. En particular, podrá adoptarse la declaración formal de incumplimiento, con efectos sobre los siste- mas</w:t>
      </w:r>
      <w:r>
        <w:rPr>
          <w:color w:val="231F20"/>
          <w:spacing w:val="-13"/>
          <w:sz w:val="22"/>
        </w:rPr>
        <w:t> </w:t>
      </w:r>
      <w:r>
        <w:rPr>
          <w:color w:val="231F20"/>
          <w:sz w:val="22"/>
        </w:rPr>
        <w:t>de</w:t>
      </w:r>
      <w:r>
        <w:rPr>
          <w:color w:val="231F20"/>
          <w:spacing w:val="-13"/>
          <w:sz w:val="22"/>
        </w:rPr>
        <w:t> </w:t>
      </w:r>
      <w:r>
        <w:rPr>
          <w:color w:val="231F20"/>
          <w:sz w:val="22"/>
        </w:rPr>
        <w:t>ejecución</w:t>
      </w:r>
      <w:r>
        <w:rPr>
          <w:color w:val="231F20"/>
          <w:spacing w:val="-13"/>
          <w:sz w:val="22"/>
        </w:rPr>
        <w:t> </w:t>
      </w:r>
      <w:r>
        <w:rPr>
          <w:color w:val="231F20"/>
          <w:sz w:val="22"/>
        </w:rPr>
        <w:t>y</w:t>
      </w:r>
      <w:r>
        <w:rPr>
          <w:color w:val="231F20"/>
          <w:spacing w:val="-13"/>
          <w:sz w:val="22"/>
        </w:rPr>
        <w:t> </w:t>
      </w:r>
      <w:r>
        <w:rPr>
          <w:color w:val="231F20"/>
          <w:sz w:val="22"/>
        </w:rPr>
        <w:t>la</w:t>
      </w:r>
      <w:r>
        <w:rPr>
          <w:color w:val="231F20"/>
          <w:spacing w:val="-13"/>
          <w:sz w:val="22"/>
        </w:rPr>
        <w:t> </w:t>
      </w:r>
      <w:r>
        <w:rPr>
          <w:color w:val="231F20"/>
          <w:sz w:val="22"/>
        </w:rPr>
        <w:t>gestión</w:t>
      </w:r>
      <w:r>
        <w:rPr>
          <w:color w:val="231F20"/>
          <w:spacing w:val="-13"/>
          <w:sz w:val="22"/>
        </w:rPr>
        <w:t> </w:t>
      </w:r>
      <w:r>
        <w:rPr>
          <w:color w:val="231F20"/>
          <w:sz w:val="22"/>
        </w:rPr>
        <w:t>urbanística,</w:t>
      </w:r>
      <w:r>
        <w:rPr>
          <w:color w:val="231F20"/>
          <w:spacing w:val="-13"/>
          <w:sz w:val="22"/>
        </w:rPr>
        <w:t> </w:t>
      </w:r>
      <w:r>
        <w:rPr>
          <w:color w:val="231F20"/>
          <w:sz w:val="22"/>
        </w:rPr>
        <w:t>así</w:t>
      </w:r>
      <w:r>
        <w:rPr>
          <w:color w:val="231F20"/>
          <w:spacing w:val="-13"/>
          <w:sz w:val="22"/>
        </w:rPr>
        <w:t> </w:t>
      </w:r>
      <w:r>
        <w:rPr>
          <w:color w:val="231F20"/>
          <w:sz w:val="22"/>
        </w:rPr>
        <w:t>como</w:t>
      </w:r>
      <w:r>
        <w:rPr>
          <w:color w:val="231F20"/>
          <w:spacing w:val="-13"/>
          <w:sz w:val="22"/>
        </w:rPr>
        <w:t> </w:t>
      </w:r>
      <w:r>
        <w:rPr>
          <w:color w:val="231F20"/>
          <w:sz w:val="22"/>
        </w:rPr>
        <w:t>destinar</w:t>
      </w:r>
      <w:r>
        <w:rPr>
          <w:color w:val="231F20"/>
          <w:spacing w:val="-13"/>
          <w:sz w:val="22"/>
        </w:rPr>
        <w:t> </w:t>
      </w:r>
      <w:r>
        <w:rPr>
          <w:color w:val="231F20"/>
          <w:sz w:val="22"/>
        </w:rPr>
        <w:t>en</w:t>
      </w:r>
      <w:r>
        <w:rPr>
          <w:color w:val="231F20"/>
          <w:spacing w:val="-13"/>
          <w:sz w:val="22"/>
        </w:rPr>
        <w:t> </w:t>
      </w:r>
      <w:r>
        <w:rPr>
          <w:color w:val="231F20"/>
          <w:sz w:val="22"/>
        </w:rPr>
        <w:t>ejecución</w:t>
      </w:r>
      <w:r>
        <w:rPr>
          <w:color w:val="231F20"/>
          <w:spacing w:val="-13"/>
          <w:sz w:val="22"/>
        </w:rPr>
        <w:t> </w:t>
      </w:r>
      <w:r>
        <w:rPr>
          <w:color w:val="231F20"/>
          <w:sz w:val="22"/>
        </w:rPr>
        <w:t>subsidiaria</w:t>
      </w:r>
      <w:r>
        <w:rPr>
          <w:color w:val="231F20"/>
          <w:spacing w:val="-13"/>
          <w:sz w:val="22"/>
        </w:rPr>
        <w:t> </w:t>
      </w:r>
      <w:r>
        <w:rPr>
          <w:color w:val="231F20"/>
          <w:sz w:val="22"/>
        </w:rPr>
        <w:t>las garantías depositadas a la adopción de medidas correctoras y de subsanación.</w:t>
      </w:r>
    </w:p>
    <w:p>
      <w:pPr>
        <w:pStyle w:val="BodyText"/>
        <w:spacing w:line="249" w:lineRule="auto" w:before="118"/>
      </w:pPr>
      <w:r>
        <w:rPr>
          <w:rFonts w:ascii="Arial" w:hAnsi="Arial"/>
          <w:b/>
          <w:color w:val="231F20"/>
        </w:rPr>
        <w:t>Artículo 148. </w:t>
      </w:r>
      <w:r>
        <w:rPr>
          <w:color w:val="231F20"/>
        </w:rPr>
        <w:t>Legitimación de los propietarios para instar la recepción de las obras de urbanización.</w:t>
      </w:r>
    </w:p>
    <w:p>
      <w:pPr>
        <w:pStyle w:val="ListParagraph"/>
        <w:numPr>
          <w:ilvl w:val="0"/>
          <w:numId w:val="125"/>
        </w:numPr>
        <w:tabs>
          <w:tab w:pos="609" w:val="left" w:leader="none"/>
        </w:tabs>
        <w:spacing w:line="249" w:lineRule="auto" w:before="115" w:after="0"/>
        <w:ind w:left="141" w:right="138" w:firstLine="226"/>
        <w:jc w:val="both"/>
        <w:rPr>
          <w:sz w:val="22"/>
        </w:rPr>
      </w:pPr>
      <w:r>
        <w:rPr>
          <w:color w:val="231F20"/>
          <w:sz w:val="22"/>
        </w:rPr>
        <w:t>Ejecutada</w:t>
      </w:r>
      <w:r>
        <w:rPr>
          <w:color w:val="231F20"/>
          <w:spacing w:val="-4"/>
          <w:sz w:val="22"/>
        </w:rPr>
        <w:t> </w:t>
      </w:r>
      <w:r>
        <w:rPr>
          <w:color w:val="231F20"/>
          <w:sz w:val="22"/>
        </w:rPr>
        <w:t>la</w:t>
      </w:r>
      <w:r>
        <w:rPr>
          <w:color w:val="231F20"/>
          <w:spacing w:val="-4"/>
          <w:sz w:val="22"/>
        </w:rPr>
        <w:t> </w:t>
      </w:r>
      <w:r>
        <w:rPr>
          <w:color w:val="231F20"/>
          <w:sz w:val="22"/>
        </w:rPr>
        <w:t>urbanización,</w:t>
      </w:r>
      <w:r>
        <w:rPr>
          <w:color w:val="231F20"/>
          <w:spacing w:val="-4"/>
          <w:sz w:val="22"/>
        </w:rPr>
        <w:t> </w:t>
      </w:r>
      <w:r>
        <w:rPr>
          <w:color w:val="231F20"/>
          <w:sz w:val="22"/>
        </w:rPr>
        <w:t>cuando</w:t>
      </w:r>
      <w:r>
        <w:rPr>
          <w:color w:val="231F20"/>
          <w:spacing w:val="-4"/>
          <w:sz w:val="22"/>
        </w:rPr>
        <w:t> </w:t>
      </w:r>
      <w:r>
        <w:rPr>
          <w:color w:val="231F20"/>
          <w:sz w:val="22"/>
        </w:rPr>
        <w:t>a</w:t>
      </w:r>
      <w:r>
        <w:rPr>
          <w:color w:val="231F20"/>
          <w:spacing w:val="-4"/>
          <w:sz w:val="22"/>
        </w:rPr>
        <w:t> </w:t>
      </w:r>
      <w:r>
        <w:rPr>
          <w:color w:val="231F20"/>
          <w:sz w:val="22"/>
        </w:rPr>
        <w:t>los</w:t>
      </w:r>
      <w:r>
        <w:rPr>
          <w:color w:val="231F20"/>
          <w:spacing w:val="-4"/>
          <w:sz w:val="22"/>
        </w:rPr>
        <w:t> </w:t>
      </w:r>
      <w:r>
        <w:rPr>
          <w:color w:val="231F20"/>
          <w:sz w:val="22"/>
        </w:rPr>
        <w:t>responsables</w:t>
      </w:r>
      <w:r>
        <w:rPr>
          <w:color w:val="231F20"/>
          <w:spacing w:val="-3"/>
          <w:sz w:val="22"/>
        </w:rPr>
        <w:t> </w:t>
      </w:r>
      <w:r>
        <w:rPr>
          <w:color w:val="231F20"/>
          <w:sz w:val="22"/>
        </w:rPr>
        <w:t>de</w:t>
      </w:r>
      <w:r>
        <w:rPr>
          <w:color w:val="231F20"/>
          <w:spacing w:val="-4"/>
          <w:sz w:val="22"/>
        </w:rPr>
        <w:t> </w:t>
      </w:r>
      <w:r>
        <w:rPr>
          <w:color w:val="231F20"/>
          <w:sz w:val="22"/>
        </w:rPr>
        <w:t>la</w:t>
      </w:r>
      <w:r>
        <w:rPr>
          <w:color w:val="231F20"/>
          <w:spacing w:val="-4"/>
          <w:sz w:val="22"/>
        </w:rPr>
        <w:t> </w:t>
      </w:r>
      <w:r>
        <w:rPr>
          <w:color w:val="231F20"/>
          <w:sz w:val="22"/>
        </w:rPr>
        <w:t>ejecución</w:t>
      </w:r>
      <w:r>
        <w:rPr>
          <w:color w:val="231F20"/>
          <w:spacing w:val="-3"/>
          <w:sz w:val="22"/>
        </w:rPr>
        <w:t> </w:t>
      </w:r>
      <w:r>
        <w:rPr>
          <w:color w:val="231F20"/>
          <w:sz w:val="22"/>
        </w:rPr>
        <w:t>no</w:t>
      </w:r>
      <w:r>
        <w:rPr>
          <w:color w:val="231F20"/>
          <w:spacing w:val="-4"/>
          <w:sz w:val="22"/>
        </w:rPr>
        <w:t> </w:t>
      </w:r>
      <w:r>
        <w:rPr>
          <w:color w:val="231F20"/>
          <w:sz w:val="22"/>
        </w:rPr>
        <w:t>sea</w:t>
      </w:r>
      <w:r>
        <w:rPr>
          <w:color w:val="231F20"/>
          <w:spacing w:val="-4"/>
          <w:sz w:val="22"/>
        </w:rPr>
        <w:t> </w:t>
      </w:r>
      <w:r>
        <w:rPr>
          <w:color w:val="231F20"/>
          <w:sz w:val="22"/>
        </w:rPr>
        <w:t>posi- ble</w:t>
      </w:r>
      <w:r>
        <w:rPr>
          <w:color w:val="231F20"/>
          <w:spacing w:val="-7"/>
          <w:sz w:val="22"/>
        </w:rPr>
        <w:t> </w:t>
      </w:r>
      <w:r>
        <w:rPr>
          <w:color w:val="231F20"/>
          <w:sz w:val="22"/>
        </w:rPr>
        <w:t>localizarlos,</w:t>
      </w:r>
      <w:r>
        <w:rPr>
          <w:color w:val="231F20"/>
          <w:spacing w:val="-7"/>
          <w:sz w:val="22"/>
        </w:rPr>
        <w:t> </w:t>
      </w:r>
      <w:r>
        <w:rPr>
          <w:color w:val="231F20"/>
          <w:sz w:val="22"/>
        </w:rPr>
        <w:t>una</w:t>
      </w:r>
      <w:r>
        <w:rPr>
          <w:color w:val="231F20"/>
          <w:spacing w:val="-7"/>
          <w:sz w:val="22"/>
        </w:rPr>
        <w:t> </w:t>
      </w:r>
      <w:r>
        <w:rPr>
          <w:color w:val="231F20"/>
          <w:sz w:val="22"/>
        </w:rPr>
        <w:t>vez</w:t>
      </w:r>
      <w:r>
        <w:rPr>
          <w:color w:val="231F20"/>
          <w:spacing w:val="-7"/>
          <w:sz w:val="22"/>
        </w:rPr>
        <w:t> </w:t>
      </w:r>
      <w:r>
        <w:rPr>
          <w:color w:val="231F20"/>
          <w:sz w:val="22"/>
        </w:rPr>
        <w:t>publicado</w:t>
      </w:r>
      <w:r>
        <w:rPr>
          <w:color w:val="231F20"/>
          <w:spacing w:val="-7"/>
          <w:sz w:val="22"/>
        </w:rPr>
        <w:t> </w:t>
      </w:r>
      <w:r>
        <w:rPr>
          <w:color w:val="231F20"/>
          <w:sz w:val="22"/>
        </w:rPr>
        <w:t>el</w:t>
      </w:r>
      <w:r>
        <w:rPr>
          <w:color w:val="231F20"/>
          <w:spacing w:val="-7"/>
          <w:sz w:val="22"/>
        </w:rPr>
        <w:t> </w:t>
      </w:r>
      <w:r>
        <w:rPr>
          <w:color w:val="231F20"/>
          <w:sz w:val="22"/>
        </w:rPr>
        <w:t>edicto</w:t>
      </w:r>
      <w:r>
        <w:rPr>
          <w:color w:val="231F20"/>
          <w:spacing w:val="-7"/>
          <w:sz w:val="22"/>
        </w:rPr>
        <w:t> </w:t>
      </w:r>
      <w:r>
        <w:rPr>
          <w:color w:val="231F20"/>
          <w:sz w:val="22"/>
        </w:rPr>
        <w:t>correspondiente,</w:t>
      </w:r>
      <w:r>
        <w:rPr>
          <w:color w:val="231F20"/>
          <w:spacing w:val="-7"/>
          <w:sz w:val="22"/>
        </w:rPr>
        <w:t> </w:t>
      </w:r>
      <w:r>
        <w:rPr>
          <w:color w:val="231F20"/>
          <w:sz w:val="22"/>
        </w:rPr>
        <w:t>los</w:t>
      </w:r>
      <w:r>
        <w:rPr>
          <w:color w:val="231F20"/>
          <w:spacing w:val="-7"/>
          <w:sz w:val="22"/>
        </w:rPr>
        <w:t> </w:t>
      </w:r>
      <w:r>
        <w:rPr>
          <w:color w:val="231F20"/>
          <w:sz w:val="22"/>
        </w:rPr>
        <w:t>propietarios</w:t>
      </w:r>
      <w:r>
        <w:rPr>
          <w:color w:val="231F20"/>
          <w:spacing w:val="-7"/>
          <w:sz w:val="22"/>
        </w:rPr>
        <w:t> </w:t>
      </w:r>
      <w:r>
        <w:rPr>
          <w:color w:val="231F20"/>
          <w:sz w:val="22"/>
        </w:rPr>
        <w:t>de</w:t>
      </w:r>
      <w:r>
        <w:rPr>
          <w:color w:val="231F20"/>
          <w:spacing w:val="-7"/>
          <w:sz w:val="22"/>
        </w:rPr>
        <w:t> </w:t>
      </w:r>
      <w:r>
        <w:rPr>
          <w:color w:val="231F20"/>
          <w:sz w:val="22"/>
        </w:rPr>
        <w:t>solares o fincas, constituidos como comunidad de propietarios conforme a la legislación sobre la división de la propiedad horizontal, podrán instar el inicio del procedimiento para la recepción definitiva.</w:t>
      </w:r>
    </w:p>
    <w:p>
      <w:pPr>
        <w:pStyle w:val="ListParagraph"/>
        <w:numPr>
          <w:ilvl w:val="0"/>
          <w:numId w:val="125"/>
        </w:numPr>
        <w:tabs>
          <w:tab w:pos="633" w:val="left" w:leader="none"/>
        </w:tabs>
        <w:spacing w:line="249" w:lineRule="auto" w:before="118" w:after="0"/>
        <w:ind w:left="141" w:right="138" w:firstLine="226"/>
        <w:jc w:val="both"/>
        <w:rPr>
          <w:sz w:val="22"/>
        </w:rPr>
      </w:pPr>
      <w:r>
        <w:rPr>
          <w:color w:val="231F20"/>
          <w:sz w:val="22"/>
        </w:rPr>
        <w:t>Transcurrido el plazo de prescripción de cuatro años, las garantías depositadas para responder de las obligaciones contraídas entrarán a formar parte del patrimonio público de suelo, plazo durante el cual podrá ser solicitada su devolución por los res- ponsables</w:t>
      </w:r>
      <w:r>
        <w:rPr>
          <w:color w:val="231F20"/>
          <w:spacing w:val="-4"/>
          <w:sz w:val="22"/>
        </w:rPr>
        <w:t> </w:t>
      </w:r>
      <w:r>
        <w:rPr>
          <w:color w:val="231F20"/>
          <w:sz w:val="22"/>
        </w:rPr>
        <w:t>de</w:t>
      </w:r>
      <w:r>
        <w:rPr>
          <w:color w:val="231F20"/>
          <w:spacing w:val="-5"/>
          <w:sz w:val="22"/>
        </w:rPr>
        <w:t> </w:t>
      </w:r>
      <w:r>
        <w:rPr>
          <w:color w:val="231F20"/>
          <w:sz w:val="22"/>
        </w:rPr>
        <w:t>la</w:t>
      </w:r>
      <w:r>
        <w:rPr>
          <w:color w:val="231F20"/>
          <w:spacing w:val="-5"/>
          <w:sz w:val="22"/>
        </w:rPr>
        <w:t> </w:t>
      </w:r>
      <w:r>
        <w:rPr>
          <w:color w:val="231F20"/>
          <w:sz w:val="22"/>
        </w:rPr>
        <w:t>ejecución,</w:t>
      </w:r>
      <w:r>
        <w:rPr>
          <w:color w:val="231F20"/>
          <w:spacing w:val="-4"/>
          <w:sz w:val="22"/>
        </w:rPr>
        <w:t> </w:t>
      </w:r>
      <w:r>
        <w:rPr>
          <w:color w:val="231F20"/>
          <w:sz w:val="22"/>
        </w:rPr>
        <w:t>que</w:t>
      </w:r>
      <w:r>
        <w:rPr>
          <w:color w:val="231F20"/>
          <w:spacing w:val="-5"/>
          <w:sz w:val="22"/>
        </w:rPr>
        <w:t> </w:t>
      </w:r>
      <w:r>
        <w:rPr>
          <w:color w:val="231F20"/>
          <w:sz w:val="22"/>
        </w:rPr>
        <w:t>se</w:t>
      </w:r>
      <w:r>
        <w:rPr>
          <w:color w:val="231F20"/>
          <w:spacing w:val="-5"/>
          <w:sz w:val="22"/>
        </w:rPr>
        <w:t> </w:t>
      </w:r>
      <w:r>
        <w:rPr>
          <w:color w:val="231F20"/>
          <w:sz w:val="22"/>
        </w:rPr>
        <w:t>llevará</w:t>
      </w:r>
      <w:r>
        <w:rPr>
          <w:color w:val="231F20"/>
          <w:spacing w:val="-5"/>
          <w:sz w:val="22"/>
        </w:rPr>
        <w:t> </w:t>
      </w:r>
      <w:r>
        <w:rPr>
          <w:color w:val="231F20"/>
          <w:sz w:val="22"/>
        </w:rPr>
        <w:t>a</w:t>
      </w:r>
      <w:r>
        <w:rPr>
          <w:color w:val="231F20"/>
          <w:spacing w:val="-5"/>
          <w:sz w:val="22"/>
        </w:rPr>
        <w:t> </w:t>
      </w:r>
      <w:r>
        <w:rPr>
          <w:color w:val="231F20"/>
          <w:sz w:val="22"/>
        </w:rPr>
        <w:t>cabo</w:t>
      </w:r>
      <w:r>
        <w:rPr>
          <w:color w:val="231F20"/>
          <w:spacing w:val="-5"/>
          <w:sz w:val="22"/>
        </w:rPr>
        <w:t> </w:t>
      </w:r>
      <w:r>
        <w:rPr>
          <w:color w:val="231F20"/>
          <w:sz w:val="22"/>
        </w:rPr>
        <w:t>una</w:t>
      </w:r>
      <w:r>
        <w:rPr>
          <w:color w:val="231F20"/>
          <w:spacing w:val="-5"/>
          <w:sz w:val="22"/>
        </w:rPr>
        <w:t> </w:t>
      </w:r>
      <w:r>
        <w:rPr>
          <w:color w:val="231F20"/>
          <w:sz w:val="22"/>
        </w:rPr>
        <w:t>vez</w:t>
      </w:r>
      <w:r>
        <w:rPr>
          <w:color w:val="231F20"/>
          <w:spacing w:val="-5"/>
          <w:sz w:val="22"/>
        </w:rPr>
        <w:t> </w:t>
      </w:r>
      <w:r>
        <w:rPr>
          <w:color w:val="231F20"/>
          <w:sz w:val="22"/>
        </w:rPr>
        <w:t>se</w:t>
      </w:r>
      <w:r>
        <w:rPr>
          <w:color w:val="231F20"/>
          <w:spacing w:val="-5"/>
          <w:sz w:val="22"/>
        </w:rPr>
        <w:t> </w:t>
      </w:r>
      <w:r>
        <w:rPr>
          <w:color w:val="231F20"/>
          <w:sz w:val="22"/>
        </w:rPr>
        <w:t>detraigan</w:t>
      </w:r>
      <w:r>
        <w:rPr>
          <w:color w:val="231F20"/>
          <w:spacing w:val="-5"/>
          <w:sz w:val="22"/>
        </w:rPr>
        <w:t> </w:t>
      </w:r>
      <w:r>
        <w:rPr>
          <w:color w:val="231F20"/>
          <w:sz w:val="22"/>
        </w:rPr>
        <w:t>o</w:t>
      </w:r>
      <w:r>
        <w:rPr>
          <w:color w:val="231F20"/>
          <w:spacing w:val="-5"/>
          <w:sz w:val="22"/>
        </w:rPr>
        <w:t> </w:t>
      </w:r>
      <w:r>
        <w:rPr>
          <w:color w:val="231F20"/>
          <w:sz w:val="22"/>
        </w:rPr>
        <w:t>compensen</w:t>
      </w:r>
      <w:r>
        <w:rPr>
          <w:color w:val="231F20"/>
          <w:spacing w:val="-5"/>
          <w:sz w:val="22"/>
        </w:rPr>
        <w:t> </w:t>
      </w:r>
      <w:r>
        <w:rPr>
          <w:color w:val="231F20"/>
          <w:sz w:val="22"/>
        </w:rPr>
        <w:t>en concepto de responsabilidad los gastos y costes generados por el incumplimiento, sin perjuicio de lo establecido en el artículo anterior.</w:t>
      </w:r>
    </w:p>
    <w:p>
      <w:pPr>
        <w:pStyle w:val="BodyText"/>
        <w:spacing w:before="119"/>
        <w:ind w:left="368" w:right="0" w:firstLine="0"/>
      </w:pPr>
      <w:r>
        <w:rPr>
          <w:rFonts w:ascii="Arial" w:hAnsi="Arial"/>
          <w:b/>
          <w:color w:val="231F20"/>
        </w:rPr>
        <w:t>Artículo</w:t>
      </w:r>
      <w:r>
        <w:rPr>
          <w:rFonts w:ascii="Arial" w:hAnsi="Arial"/>
          <w:b/>
          <w:color w:val="231F20"/>
          <w:spacing w:val="-12"/>
        </w:rPr>
        <w:t> </w:t>
      </w:r>
      <w:r>
        <w:rPr>
          <w:rFonts w:ascii="Arial" w:hAnsi="Arial"/>
          <w:b/>
          <w:color w:val="231F20"/>
        </w:rPr>
        <w:t>149.</w:t>
      </w:r>
      <w:r>
        <w:rPr>
          <w:rFonts w:ascii="Arial" w:hAnsi="Arial"/>
          <w:b/>
          <w:color w:val="231F20"/>
          <w:spacing w:val="-12"/>
        </w:rPr>
        <w:t> </w:t>
      </w:r>
      <w:r>
        <w:rPr>
          <w:color w:val="231F20"/>
        </w:rPr>
        <w:t>Documentación</w:t>
      </w:r>
      <w:r>
        <w:rPr>
          <w:color w:val="231F20"/>
          <w:spacing w:val="-11"/>
        </w:rPr>
        <w:t> </w:t>
      </w:r>
      <w:r>
        <w:rPr>
          <w:color w:val="231F20"/>
        </w:rPr>
        <w:t>y</w:t>
      </w:r>
      <w:r>
        <w:rPr>
          <w:color w:val="231F20"/>
          <w:spacing w:val="-12"/>
        </w:rPr>
        <w:t> </w:t>
      </w:r>
      <w:r>
        <w:rPr>
          <w:color w:val="231F20"/>
        </w:rPr>
        <w:t>forma</w:t>
      </w:r>
      <w:r>
        <w:rPr>
          <w:color w:val="231F20"/>
          <w:spacing w:val="-11"/>
        </w:rPr>
        <w:t> </w:t>
      </w:r>
      <w:r>
        <w:rPr>
          <w:color w:val="231F20"/>
        </w:rPr>
        <w:t>para</w:t>
      </w:r>
      <w:r>
        <w:rPr>
          <w:color w:val="231F20"/>
          <w:spacing w:val="-12"/>
        </w:rPr>
        <w:t> </w:t>
      </w:r>
      <w:r>
        <w:rPr>
          <w:color w:val="231F20"/>
        </w:rPr>
        <w:t>la</w:t>
      </w:r>
      <w:r>
        <w:rPr>
          <w:color w:val="231F20"/>
          <w:spacing w:val="-12"/>
        </w:rPr>
        <w:t> </w:t>
      </w:r>
      <w:r>
        <w:rPr>
          <w:color w:val="231F20"/>
        </w:rPr>
        <w:t>recepción</w:t>
      </w:r>
      <w:r>
        <w:rPr>
          <w:color w:val="231F20"/>
          <w:spacing w:val="-11"/>
        </w:rPr>
        <w:t> </w:t>
      </w:r>
      <w:r>
        <w:rPr>
          <w:color w:val="231F20"/>
        </w:rPr>
        <w:t>de</w:t>
      </w:r>
      <w:r>
        <w:rPr>
          <w:color w:val="231F20"/>
          <w:spacing w:val="-12"/>
        </w:rPr>
        <w:t> </w:t>
      </w:r>
      <w:r>
        <w:rPr>
          <w:color w:val="231F20"/>
        </w:rPr>
        <w:t>las</w:t>
      </w:r>
      <w:r>
        <w:rPr>
          <w:color w:val="231F20"/>
          <w:spacing w:val="-11"/>
        </w:rPr>
        <w:t> </w:t>
      </w:r>
      <w:r>
        <w:rPr>
          <w:color w:val="231F20"/>
        </w:rPr>
        <w:t>obras</w:t>
      </w:r>
      <w:r>
        <w:rPr>
          <w:color w:val="231F20"/>
          <w:spacing w:val="-12"/>
        </w:rPr>
        <w:t> </w:t>
      </w:r>
      <w:r>
        <w:rPr>
          <w:color w:val="231F20"/>
        </w:rPr>
        <w:t>de</w:t>
      </w:r>
      <w:r>
        <w:rPr>
          <w:color w:val="231F20"/>
          <w:spacing w:val="-11"/>
        </w:rPr>
        <w:t> </w:t>
      </w:r>
      <w:r>
        <w:rPr>
          <w:color w:val="231F20"/>
          <w:spacing w:val="-2"/>
        </w:rPr>
        <w:t>urbanización.</w:t>
      </w:r>
    </w:p>
    <w:p>
      <w:pPr>
        <w:pStyle w:val="ListParagraph"/>
        <w:numPr>
          <w:ilvl w:val="0"/>
          <w:numId w:val="126"/>
        </w:numPr>
        <w:tabs>
          <w:tab w:pos="600" w:val="left" w:leader="none"/>
        </w:tabs>
        <w:spacing w:line="249" w:lineRule="auto" w:before="125" w:after="0"/>
        <w:ind w:left="141" w:right="139" w:firstLine="226"/>
        <w:jc w:val="both"/>
        <w:rPr>
          <w:sz w:val="22"/>
        </w:rPr>
      </w:pPr>
      <w:r>
        <w:rPr>
          <w:color w:val="231F20"/>
          <w:sz w:val="22"/>
        </w:rPr>
        <w:t>La</w:t>
      </w:r>
      <w:r>
        <w:rPr>
          <w:color w:val="231F20"/>
          <w:spacing w:val="-13"/>
          <w:sz w:val="22"/>
        </w:rPr>
        <w:t> </w:t>
      </w:r>
      <w:r>
        <w:rPr>
          <w:color w:val="231F20"/>
          <w:sz w:val="22"/>
        </w:rPr>
        <w:t>recepción</w:t>
      </w:r>
      <w:r>
        <w:rPr>
          <w:color w:val="231F20"/>
          <w:spacing w:val="-13"/>
          <w:sz w:val="22"/>
        </w:rPr>
        <w:t> </w:t>
      </w:r>
      <w:r>
        <w:rPr>
          <w:color w:val="231F20"/>
          <w:sz w:val="22"/>
        </w:rPr>
        <w:t>de</w:t>
      </w:r>
      <w:r>
        <w:rPr>
          <w:color w:val="231F20"/>
          <w:spacing w:val="-13"/>
          <w:sz w:val="22"/>
        </w:rPr>
        <w:t> </w:t>
      </w:r>
      <w:r>
        <w:rPr>
          <w:color w:val="231F20"/>
          <w:sz w:val="22"/>
        </w:rPr>
        <w:t>obras</w:t>
      </w:r>
      <w:r>
        <w:rPr>
          <w:color w:val="231F20"/>
          <w:spacing w:val="-13"/>
          <w:sz w:val="22"/>
        </w:rPr>
        <w:t> </w:t>
      </w:r>
      <w:r>
        <w:rPr>
          <w:color w:val="231F20"/>
          <w:sz w:val="22"/>
        </w:rPr>
        <w:t>de</w:t>
      </w:r>
      <w:r>
        <w:rPr>
          <w:color w:val="231F20"/>
          <w:spacing w:val="-13"/>
          <w:sz w:val="22"/>
        </w:rPr>
        <w:t> </w:t>
      </w:r>
      <w:r>
        <w:rPr>
          <w:color w:val="231F20"/>
          <w:sz w:val="22"/>
        </w:rPr>
        <w:t>urbanización</w:t>
      </w:r>
      <w:r>
        <w:rPr>
          <w:color w:val="231F20"/>
          <w:spacing w:val="-13"/>
          <w:sz w:val="22"/>
        </w:rPr>
        <w:t> </w:t>
      </w:r>
      <w:r>
        <w:rPr>
          <w:color w:val="231F20"/>
          <w:sz w:val="22"/>
        </w:rPr>
        <w:t>se</w:t>
      </w:r>
      <w:r>
        <w:rPr>
          <w:color w:val="231F20"/>
          <w:spacing w:val="-13"/>
          <w:sz w:val="22"/>
        </w:rPr>
        <w:t> </w:t>
      </w:r>
      <w:r>
        <w:rPr>
          <w:color w:val="231F20"/>
          <w:sz w:val="22"/>
        </w:rPr>
        <w:t>sujetará</w:t>
      </w:r>
      <w:r>
        <w:rPr>
          <w:color w:val="231F20"/>
          <w:spacing w:val="-13"/>
          <w:sz w:val="22"/>
        </w:rPr>
        <w:t> </w:t>
      </w:r>
      <w:r>
        <w:rPr>
          <w:color w:val="231F20"/>
          <w:sz w:val="22"/>
        </w:rPr>
        <w:t>a</w:t>
      </w:r>
      <w:r>
        <w:rPr>
          <w:color w:val="231F20"/>
          <w:spacing w:val="-13"/>
          <w:sz w:val="22"/>
        </w:rPr>
        <w:t> </w:t>
      </w:r>
      <w:r>
        <w:rPr>
          <w:color w:val="231F20"/>
          <w:sz w:val="22"/>
        </w:rPr>
        <w:t>las</w:t>
      </w:r>
      <w:r>
        <w:rPr>
          <w:color w:val="231F20"/>
          <w:spacing w:val="-13"/>
          <w:sz w:val="22"/>
        </w:rPr>
        <w:t> </w:t>
      </w:r>
      <w:r>
        <w:rPr>
          <w:color w:val="231F20"/>
          <w:sz w:val="22"/>
        </w:rPr>
        <w:t>reglas</w:t>
      </w:r>
      <w:r>
        <w:rPr>
          <w:color w:val="231F20"/>
          <w:spacing w:val="-13"/>
          <w:sz w:val="22"/>
        </w:rPr>
        <w:t> </w:t>
      </w:r>
      <w:r>
        <w:rPr>
          <w:color w:val="231F20"/>
          <w:sz w:val="22"/>
        </w:rPr>
        <w:t>establecidas</w:t>
      </w:r>
      <w:r>
        <w:rPr>
          <w:color w:val="231F20"/>
          <w:spacing w:val="-13"/>
          <w:sz w:val="22"/>
        </w:rPr>
        <w:t> </w:t>
      </w:r>
      <w:r>
        <w:rPr>
          <w:color w:val="231F20"/>
          <w:sz w:val="22"/>
        </w:rPr>
        <w:t>en</w:t>
      </w:r>
      <w:r>
        <w:rPr>
          <w:color w:val="231F20"/>
          <w:spacing w:val="-13"/>
          <w:sz w:val="22"/>
        </w:rPr>
        <w:t> </w:t>
      </w:r>
      <w:r>
        <w:rPr>
          <w:color w:val="231F20"/>
          <w:sz w:val="22"/>
        </w:rPr>
        <w:t>este </w:t>
      </w:r>
      <w:r>
        <w:rPr>
          <w:color w:val="231F20"/>
          <w:spacing w:val="-2"/>
          <w:sz w:val="22"/>
        </w:rPr>
        <w:t>artículo.</w:t>
      </w:r>
    </w:p>
    <w:p>
      <w:pPr>
        <w:pStyle w:val="ListParagraph"/>
        <w:spacing w:after="0" w:line="249" w:lineRule="auto"/>
        <w:jc w:val="both"/>
        <w:rPr>
          <w:sz w:val="22"/>
        </w:rPr>
        <w:sectPr>
          <w:pgSz w:w="11910" w:h="16840"/>
          <w:pgMar w:header="785" w:footer="736" w:top="1560" w:bottom="920" w:left="1559" w:right="1559"/>
        </w:sectPr>
      </w:pPr>
    </w:p>
    <w:p>
      <w:pPr>
        <w:pStyle w:val="ListParagraph"/>
        <w:numPr>
          <w:ilvl w:val="0"/>
          <w:numId w:val="126"/>
        </w:numPr>
        <w:tabs>
          <w:tab w:pos="613" w:val="left" w:leader="none"/>
        </w:tabs>
        <w:spacing w:line="240" w:lineRule="auto" w:before="83" w:after="0"/>
        <w:ind w:left="613" w:right="0" w:hanging="245"/>
        <w:jc w:val="both"/>
        <w:rPr>
          <w:sz w:val="22"/>
        </w:rPr>
      </w:pPr>
      <w:r>
        <w:rPr>
          <w:color w:val="231F20"/>
          <w:sz w:val="22"/>
        </w:rPr>
        <w:t>Concluida</w:t>
      </w:r>
      <w:r>
        <w:rPr>
          <w:color w:val="231F20"/>
          <w:spacing w:val="-3"/>
          <w:sz w:val="22"/>
        </w:rPr>
        <w:t> </w:t>
      </w:r>
      <w:r>
        <w:rPr>
          <w:color w:val="231F20"/>
          <w:sz w:val="22"/>
        </w:rPr>
        <w:t>la</w:t>
      </w:r>
      <w:r>
        <w:rPr>
          <w:color w:val="231F20"/>
          <w:spacing w:val="-3"/>
          <w:sz w:val="22"/>
        </w:rPr>
        <w:t> </w:t>
      </w:r>
      <w:r>
        <w:rPr>
          <w:color w:val="231F20"/>
          <w:sz w:val="22"/>
        </w:rPr>
        <w:t>obra</w:t>
      </w:r>
      <w:r>
        <w:rPr>
          <w:color w:val="231F20"/>
          <w:spacing w:val="-3"/>
          <w:sz w:val="22"/>
        </w:rPr>
        <w:t> </w:t>
      </w:r>
      <w:r>
        <w:rPr>
          <w:color w:val="231F20"/>
          <w:sz w:val="22"/>
        </w:rPr>
        <w:t>se</w:t>
      </w:r>
      <w:r>
        <w:rPr>
          <w:color w:val="231F20"/>
          <w:spacing w:val="-3"/>
          <w:sz w:val="22"/>
        </w:rPr>
        <w:t> </w:t>
      </w:r>
      <w:r>
        <w:rPr>
          <w:color w:val="231F20"/>
          <w:sz w:val="22"/>
        </w:rPr>
        <w:t>notificará</w:t>
      </w:r>
      <w:r>
        <w:rPr>
          <w:color w:val="231F20"/>
          <w:spacing w:val="-3"/>
          <w:sz w:val="22"/>
        </w:rPr>
        <w:t> </w:t>
      </w:r>
      <w:r>
        <w:rPr>
          <w:color w:val="231F20"/>
          <w:sz w:val="22"/>
        </w:rPr>
        <w:t>tal</w:t>
      </w:r>
      <w:r>
        <w:rPr>
          <w:color w:val="231F20"/>
          <w:spacing w:val="-3"/>
          <w:sz w:val="22"/>
        </w:rPr>
        <w:t> </w:t>
      </w:r>
      <w:r>
        <w:rPr>
          <w:color w:val="231F20"/>
          <w:sz w:val="22"/>
        </w:rPr>
        <w:t>hecho</w:t>
      </w:r>
      <w:r>
        <w:rPr>
          <w:color w:val="231F20"/>
          <w:spacing w:val="-3"/>
          <w:sz w:val="22"/>
        </w:rPr>
        <w:t> </w:t>
      </w:r>
      <w:r>
        <w:rPr>
          <w:color w:val="231F20"/>
          <w:sz w:val="22"/>
        </w:rPr>
        <w:t>en</w:t>
      </w:r>
      <w:r>
        <w:rPr>
          <w:color w:val="231F20"/>
          <w:spacing w:val="-3"/>
          <w:sz w:val="22"/>
        </w:rPr>
        <w:t> </w:t>
      </w:r>
      <w:r>
        <w:rPr>
          <w:color w:val="231F20"/>
          <w:sz w:val="22"/>
        </w:rPr>
        <w:t>forma</w:t>
      </w:r>
      <w:r>
        <w:rPr>
          <w:color w:val="231F20"/>
          <w:spacing w:val="-3"/>
          <w:sz w:val="22"/>
        </w:rPr>
        <w:t> </w:t>
      </w:r>
      <w:r>
        <w:rPr>
          <w:color w:val="231F20"/>
          <w:sz w:val="22"/>
        </w:rPr>
        <w:t>fehaciente</w:t>
      </w:r>
      <w:r>
        <w:rPr>
          <w:color w:val="231F20"/>
          <w:spacing w:val="-3"/>
          <w:sz w:val="22"/>
        </w:rPr>
        <w:t> </w:t>
      </w:r>
      <w:r>
        <w:rPr>
          <w:color w:val="231F20"/>
          <w:sz w:val="22"/>
        </w:rPr>
        <w:t>al</w:t>
      </w:r>
      <w:r>
        <w:rPr>
          <w:color w:val="231F20"/>
          <w:spacing w:val="-16"/>
          <w:sz w:val="22"/>
        </w:rPr>
        <w:t> </w:t>
      </w:r>
      <w:r>
        <w:rPr>
          <w:color w:val="231F20"/>
          <w:sz w:val="22"/>
        </w:rPr>
        <w:t>Ayuntamiento,</w:t>
      </w:r>
      <w:r>
        <w:rPr>
          <w:color w:val="231F20"/>
          <w:spacing w:val="-2"/>
          <w:sz w:val="22"/>
        </w:rPr>
        <w:t> </w:t>
      </w:r>
      <w:r>
        <w:rPr>
          <w:color w:val="231F20"/>
          <w:spacing w:val="-5"/>
          <w:sz w:val="22"/>
        </w:rPr>
        <w:t>con</w:t>
      </w:r>
    </w:p>
    <w:p>
      <w:pPr>
        <w:pStyle w:val="BodyText"/>
        <w:spacing w:before="11"/>
        <w:ind w:right="0" w:firstLine="0"/>
      </w:pPr>
      <w:r>
        <w:rPr>
          <w:color w:val="231F20"/>
        </w:rPr>
        <w:t>solicitud</w:t>
      </w:r>
      <w:r>
        <w:rPr>
          <w:color w:val="231F20"/>
          <w:spacing w:val="-4"/>
        </w:rPr>
        <w:t> </w:t>
      </w:r>
      <w:r>
        <w:rPr>
          <w:color w:val="231F20"/>
        </w:rPr>
        <w:t>de</w:t>
      </w:r>
      <w:r>
        <w:rPr>
          <w:color w:val="231F20"/>
          <w:spacing w:val="-4"/>
        </w:rPr>
        <w:t> </w:t>
      </w:r>
      <w:r>
        <w:rPr>
          <w:color w:val="231F20"/>
        </w:rPr>
        <w:t>que</w:t>
      </w:r>
      <w:r>
        <w:rPr>
          <w:color w:val="231F20"/>
          <w:spacing w:val="-3"/>
        </w:rPr>
        <w:t> </w:t>
      </w:r>
      <w:r>
        <w:rPr>
          <w:color w:val="231F20"/>
        </w:rPr>
        <w:t>se</w:t>
      </w:r>
      <w:r>
        <w:rPr>
          <w:color w:val="231F20"/>
          <w:spacing w:val="-4"/>
        </w:rPr>
        <w:t> </w:t>
      </w:r>
      <w:r>
        <w:rPr>
          <w:color w:val="231F20"/>
        </w:rPr>
        <w:t>incoe</w:t>
      </w:r>
      <w:r>
        <w:rPr>
          <w:color w:val="231F20"/>
          <w:spacing w:val="-3"/>
        </w:rPr>
        <w:t> </w:t>
      </w:r>
      <w:r>
        <w:rPr>
          <w:color w:val="231F20"/>
        </w:rPr>
        <w:t>el</w:t>
      </w:r>
      <w:r>
        <w:rPr>
          <w:color w:val="231F20"/>
          <w:spacing w:val="-4"/>
        </w:rPr>
        <w:t> </w:t>
      </w:r>
      <w:r>
        <w:rPr>
          <w:color w:val="231F20"/>
        </w:rPr>
        <w:t>expediente</w:t>
      </w:r>
      <w:r>
        <w:rPr>
          <w:color w:val="231F20"/>
          <w:spacing w:val="-4"/>
        </w:rPr>
        <w:t> </w:t>
      </w:r>
      <w:r>
        <w:rPr>
          <w:color w:val="231F20"/>
        </w:rPr>
        <w:t>de</w:t>
      </w:r>
      <w:r>
        <w:rPr>
          <w:color w:val="231F20"/>
          <w:spacing w:val="-3"/>
        </w:rPr>
        <w:t> </w:t>
      </w:r>
      <w:r>
        <w:rPr>
          <w:color w:val="231F20"/>
        </w:rPr>
        <w:t>recepción</w:t>
      </w:r>
      <w:r>
        <w:rPr>
          <w:color w:val="231F20"/>
          <w:spacing w:val="-4"/>
        </w:rPr>
        <w:t> </w:t>
      </w:r>
      <w:r>
        <w:rPr>
          <w:color w:val="231F20"/>
        </w:rPr>
        <w:t>de</w:t>
      </w:r>
      <w:r>
        <w:rPr>
          <w:color w:val="231F20"/>
          <w:spacing w:val="-3"/>
        </w:rPr>
        <w:t> </w:t>
      </w:r>
      <w:r>
        <w:rPr>
          <w:color w:val="231F20"/>
          <w:spacing w:val="-2"/>
        </w:rPr>
        <w:t>aquella.</w:t>
      </w:r>
    </w:p>
    <w:p>
      <w:pPr>
        <w:pStyle w:val="ListParagraph"/>
        <w:numPr>
          <w:ilvl w:val="0"/>
          <w:numId w:val="126"/>
        </w:numPr>
        <w:tabs>
          <w:tab w:pos="605" w:val="left" w:leader="none"/>
        </w:tabs>
        <w:spacing w:line="249" w:lineRule="auto" w:before="124" w:after="0"/>
        <w:ind w:left="141" w:right="139" w:firstLine="226"/>
        <w:jc w:val="both"/>
        <w:rPr>
          <w:sz w:val="22"/>
        </w:rPr>
      </w:pPr>
      <w:r>
        <w:rPr>
          <w:color w:val="231F20"/>
          <w:sz w:val="22"/>
        </w:rPr>
        <w:t>Lo</w:t>
      </w:r>
      <w:r>
        <w:rPr>
          <w:color w:val="231F20"/>
          <w:spacing w:val="-9"/>
          <w:sz w:val="22"/>
        </w:rPr>
        <w:t> </w:t>
      </w:r>
      <w:r>
        <w:rPr>
          <w:color w:val="231F20"/>
          <w:sz w:val="22"/>
        </w:rPr>
        <w:t>dispuesto</w:t>
      </w:r>
      <w:r>
        <w:rPr>
          <w:color w:val="231F20"/>
          <w:spacing w:val="-9"/>
          <w:sz w:val="22"/>
        </w:rPr>
        <w:t> </w:t>
      </w:r>
      <w:r>
        <w:rPr>
          <w:color w:val="231F20"/>
          <w:sz w:val="22"/>
        </w:rPr>
        <w:t>en</w:t>
      </w:r>
      <w:r>
        <w:rPr>
          <w:color w:val="231F20"/>
          <w:spacing w:val="-9"/>
          <w:sz w:val="22"/>
        </w:rPr>
        <w:t> </w:t>
      </w:r>
      <w:r>
        <w:rPr>
          <w:color w:val="231F20"/>
          <w:sz w:val="22"/>
        </w:rPr>
        <w:t>el</w:t>
      </w:r>
      <w:r>
        <w:rPr>
          <w:color w:val="231F20"/>
          <w:spacing w:val="-9"/>
          <w:sz w:val="22"/>
        </w:rPr>
        <w:t> </w:t>
      </w:r>
      <w:r>
        <w:rPr>
          <w:color w:val="231F20"/>
          <w:sz w:val="22"/>
        </w:rPr>
        <w:t>número</w:t>
      </w:r>
      <w:r>
        <w:rPr>
          <w:color w:val="231F20"/>
          <w:spacing w:val="-9"/>
          <w:sz w:val="22"/>
        </w:rPr>
        <w:t> </w:t>
      </w:r>
      <w:r>
        <w:rPr>
          <w:color w:val="231F20"/>
          <w:sz w:val="22"/>
        </w:rPr>
        <w:t>anterior</w:t>
      </w:r>
      <w:r>
        <w:rPr>
          <w:color w:val="231F20"/>
          <w:spacing w:val="-9"/>
          <w:sz w:val="22"/>
        </w:rPr>
        <w:t> </w:t>
      </w:r>
      <w:r>
        <w:rPr>
          <w:color w:val="231F20"/>
          <w:sz w:val="22"/>
        </w:rPr>
        <w:t>será</w:t>
      </w:r>
      <w:r>
        <w:rPr>
          <w:color w:val="231F20"/>
          <w:spacing w:val="-9"/>
          <w:sz w:val="22"/>
        </w:rPr>
        <w:t> </w:t>
      </w:r>
      <w:r>
        <w:rPr>
          <w:color w:val="231F20"/>
          <w:sz w:val="22"/>
        </w:rPr>
        <w:t>aplicable</w:t>
      </w:r>
      <w:r>
        <w:rPr>
          <w:color w:val="231F20"/>
          <w:spacing w:val="-9"/>
          <w:sz w:val="22"/>
        </w:rPr>
        <w:t> </w:t>
      </w:r>
      <w:r>
        <w:rPr>
          <w:color w:val="231F20"/>
          <w:sz w:val="22"/>
        </w:rPr>
        <w:t>a</w:t>
      </w:r>
      <w:r>
        <w:rPr>
          <w:color w:val="231F20"/>
          <w:spacing w:val="-9"/>
          <w:sz w:val="22"/>
        </w:rPr>
        <w:t> </w:t>
      </w:r>
      <w:r>
        <w:rPr>
          <w:color w:val="231F20"/>
          <w:sz w:val="22"/>
        </w:rPr>
        <w:t>la</w:t>
      </w:r>
      <w:r>
        <w:rPr>
          <w:color w:val="231F20"/>
          <w:spacing w:val="-9"/>
          <w:sz w:val="22"/>
        </w:rPr>
        <w:t> </w:t>
      </w:r>
      <w:r>
        <w:rPr>
          <w:color w:val="231F20"/>
          <w:sz w:val="22"/>
        </w:rPr>
        <w:t>urbanización</w:t>
      </w:r>
      <w:r>
        <w:rPr>
          <w:color w:val="231F20"/>
          <w:spacing w:val="-9"/>
          <w:sz w:val="22"/>
        </w:rPr>
        <w:t> </w:t>
      </w:r>
      <w:r>
        <w:rPr>
          <w:color w:val="231F20"/>
          <w:sz w:val="22"/>
        </w:rPr>
        <w:t>realizada</w:t>
      </w:r>
      <w:r>
        <w:rPr>
          <w:color w:val="231F20"/>
          <w:spacing w:val="-9"/>
          <w:sz w:val="22"/>
        </w:rPr>
        <w:t> </w:t>
      </w:r>
      <w:r>
        <w:rPr>
          <w:color w:val="231F20"/>
          <w:sz w:val="22"/>
        </w:rPr>
        <w:t>sobre fases determinadas previstas en el proyecto de urbanización o a servicios completos, aunque no se hubiesen ejecutado las obras correspondientes a la totalidad de la urba- nización</w:t>
      </w:r>
      <w:r>
        <w:rPr>
          <w:color w:val="231F20"/>
          <w:spacing w:val="-9"/>
          <w:sz w:val="22"/>
        </w:rPr>
        <w:t> </w:t>
      </w:r>
      <w:r>
        <w:rPr>
          <w:color w:val="231F20"/>
          <w:sz w:val="22"/>
        </w:rPr>
        <w:t>prevista,</w:t>
      </w:r>
      <w:r>
        <w:rPr>
          <w:color w:val="231F20"/>
          <w:spacing w:val="-8"/>
          <w:sz w:val="22"/>
        </w:rPr>
        <w:t> </w:t>
      </w:r>
      <w:r>
        <w:rPr>
          <w:color w:val="231F20"/>
          <w:sz w:val="22"/>
        </w:rPr>
        <w:t>pudiendo</w:t>
      </w:r>
      <w:r>
        <w:rPr>
          <w:color w:val="231F20"/>
          <w:spacing w:val="-8"/>
          <w:sz w:val="22"/>
        </w:rPr>
        <w:t> </w:t>
      </w:r>
      <w:r>
        <w:rPr>
          <w:color w:val="231F20"/>
          <w:sz w:val="22"/>
        </w:rPr>
        <w:t>tramitarse</w:t>
      </w:r>
      <w:r>
        <w:rPr>
          <w:color w:val="231F20"/>
          <w:spacing w:val="-9"/>
          <w:sz w:val="22"/>
        </w:rPr>
        <w:t> </w:t>
      </w:r>
      <w:r>
        <w:rPr>
          <w:color w:val="231F20"/>
          <w:sz w:val="22"/>
        </w:rPr>
        <w:t>la</w:t>
      </w:r>
      <w:r>
        <w:rPr>
          <w:color w:val="231F20"/>
          <w:spacing w:val="-9"/>
          <w:sz w:val="22"/>
        </w:rPr>
        <w:t> </w:t>
      </w:r>
      <w:r>
        <w:rPr>
          <w:color w:val="231F20"/>
          <w:sz w:val="22"/>
        </w:rPr>
        <w:t>recepción</w:t>
      </w:r>
      <w:r>
        <w:rPr>
          <w:color w:val="231F20"/>
          <w:spacing w:val="-9"/>
          <w:sz w:val="22"/>
        </w:rPr>
        <w:t> </w:t>
      </w:r>
      <w:r>
        <w:rPr>
          <w:color w:val="231F20"/>
          <w:sz w:val="22"/>
        </w:rPr>
        <w:t>de</w:t>
      </w:r>
      <w:r>
        <w:rPr>
          <w:color w:val="231F20"/>
          <w:spacing w:val="-9"/>
          <w:sz w:val="22"/>
        </w:rPr>
        <w:t> </w:t>
      </w:r>
      <w:r>
        <w:rPr>
          <w:color w:val="231F20"/>
          <w:sz w:val="22"/>
        </w:rPr>
        <w:t>fases</w:t>
      </w:r>
      <w:r>
        <w:rPr>
          <w:color w:val="231F20"/>
          <w:spacing w:val="-9"/>
          <w:sz w:val="22"/>
        </w:rPr>
        <w:t> </w:t>
      </w:r>
      <w:r>
        <w:rPr>
          <w:color w:val="231F20"/>
          <w:sz w:val="22"/>
        </w:rPr>
        <w:t>de</w:t>
      </w:r>
      <w:r>
        <w:rPr>
          <w:color w:val="231F20"/>
          <w:spacing w:val="-9"/>
          <w:sz w:val="22"/>
        </w:rPr>
        <w:t> </w:t>
      </w:r>
      <w:r>
        <w:rPr>
          <w:color w:val="231F20"/>
          <w:sz w:val="22"/>
        </w:rPr>
        <w:t>urbanización</w:t>
      </w:r>
      <w:r>
        <w:rPr>
          <w:color w:val="231F20"/>
          <w:spacing w:val="-8"/>
          <w:sz w:val="22"/>
        </w:rPr>
        <w:t> </w:t>
      </w:r>
      <w:r>
        <w:rPr>
          <w:color w:val="231F20"/>
          <w:sz w:val="22"/>
        </w:rPr>
        <w:t>o</w:t>
      </w:r>
      <w:r>
        <w:rPr>
          <w:color w:val="231F20"/>
          <w:spacing w:val="-9"/>
          <w:sz w:val="22"/>
        </w:rPr>
        <w:t> </w:t>
      </w:r>
      <w:r>
        <w:rPr>
          <w:color w:val="231F20"/>
          <w:sz w:val="22"/>
        </w:rPr>
        <w:t>servicios de forma independiente, otorgando el acuerdo de recepción de fase de urbanización o del</w:t>
      </w:r>
      <w:r>
        <w:rPr>
          <w:color w:val="231F20"/>
          <w:spacing w:val="-6"/>
          <w:sz w:val="22"/>
        </w:rPr>
        <w:t> </w:t>
      </w:r>
      <w:r>
        <w:rPr>
          <w:color w:val="231F20"/>
          <w:sz w:val="22"/>
        </w:rPr>
        <w:t>servicio</w:t>
      </w:r>
      <w:r>
        <w:rPr>
          <w:color w:val="231F20"/>
          <w:spacing w:val="-6"/>
          <w:sz w:val="22"/>
        </w:rPr>
        <w:t> </w:t>
      </w:r>
      <w:r>
        <w:rPr>
          <w:color w:val="231F20"/>
          <w:sz w:val="22"/>
        </w:rPr>
        <w:t>los</w:t>
      </w:r>
      <w:r>
        <w:rPr>
          <w:color w:val="231F20"/>
          <w:spacing w:val="-6"/>
          <w:sz w:val="22"/>
        </w:rPr>
        <w:t> </w:t>
      </w:r>
      <w:r>
        <w:rPr>
          <w:color w:val="231F20"/>
          <w:sz w:val="22"/>
        </w:rPr>
        <w:t>mismos</w:t>
      </w:r>
      <w:r>
        <w:rPr>
          <w:color w:val="231F20"/>
          <w:spacing w:val="-6"/>
          <w:sz w:val="22"/>
        </w:rPr>
        <w:t> </w:t>
      </w:r>
      <w:r>
        <w:rPr>
          <w:color w:val="231F20"/>
          <w:sz w:val="22"/>
        </w:rPr>
        <w:t>efectos</w:t>
      </w:r>
      <w:r>
        <w:rPr>
          <w:color w:val="231F20"/>
          <w:spacing w:val="-6"/>
          <w:sz w:val="22"/>
        </w:rPr>
        <w:t> </w:t>
      </w:r>
      <w:r>
        <w:rPr>
          <w:color w:val="231F20"/>
          <w:sz w:val="22"/>
        </w:rPr>
        <w:t>que</w:t>
      </w:r>
      <w:r>
        <w:rPr>
          <w:color w:val="231F20"/>
          <w:spacing w:val="-6"/>
          <w:sz w:val="22"/>
        </w:rPr>
        <w:t> </w:t>
      </w:r>
      <w:r>
        <w:rPr>
          <w:color w:val="231F20"/>
          <w:sz w:val="22"/>
        </w:rPr>
        <w:t>la</w:t>
      </w:r>
      <w:r>
        <w:rPr>
          <w:color w:val="231F20"/>
          <w:spacing w:val="-6"/>
          <w:sz w:val="22"/>
        </w:rPr>
        <w:t> </w:t>
      </w:r>
      <w:r>
        <w:rPr>
          <w:color w:val="231F20"/>
          <w:sz w:val="22"/>
        </w:rPr>
        <w:t>recepción</w:t>
      </w:r>
      <w:r>
        <w:rPr>
          <w:color w:val="231F20"/>
          <w:spacing w:val="-6"/>
          <w:sz w:val="22"/>
        </w:rPr>
        <w:t> </w:t>
      </w:r>
      <w:r>
        <w:rPr>
          <w:color w:val="231F20"/>
          <w:sz w:val="22"/>
        </w:rPr>
        <w:t>de</w:t>
      </w:r>
      <w:r>
        <w:rPr>
          <w:color w:val="231F20"/>
          <w:spacing w:val="-6"/>
          <w:sz w:val="22"/>
        </w:rPr>
        <w:t> </w:t>
      </w:r>
      <w:r>
        <w:rPr>
          <w:color w:val="231F20"/>
          <w:sz w:val="22"/>
        </w:rPr>
        <w:t>la</w:t>
      </w:r>
      <w:r>
        <w:rPr>
          <w:color w:val="231F20"/>
          <w:spacing w:val="-6"/>
          <w:sz w:val="22"/>
        </w:rPr>
        <w:t> </w:t>
      </w:r>
      <w:r>
        <w:rPr>
          <w:color w:val="231F20"/>
          <w:sz w:val="22"/>
        </w:rPr>
        <w:t>urbanización</w:t>
      </w:r>
      <w:r>
        <w:rPr>
          <w:color w:val="231F20"/>
          <w:spacing w:val="-6"/>
          <w:sz w:val="22"/>
        </w:rPr>
        <w:t> </w:t>
      </w:r>
      <w:r>
        <w:rPr>
          <w:color w:val="231F20"/>
          <w:sz w:val="22"/>
        </w:rPr>
        <w:t>para</w:t>
      </w:r>
      <w:r>
        <w:rPr>
          <w:color w:val="231F20"/>
          <w:spacing w:val="-6"/>
          <w:sz w:val="22"/>
        </w:rPr>
        <w:t> </w:t>
      </w:r>
      <w:r>
        <w:rPr>
          <w:color w:val="231F20"/>
          <w:sz w:val="22"/>
        </w:rPr>
        <w:t>la</w:t>
      </w:r>
      <w:r>
        <w:rPr>
          <w:color w:val="231F20"/>
          <w:spacing w:val="-6"/>
          <w:sz w:val="22"/>
        </w:rPr>
        <w:t> </w:t>
      </w:r>
      <w:r>
        <w:rPr>
          <w:color w:val="231F20"/>
          <w:sz w:val="22"/>
        </w:rPr>
        <w:t>fase</w:t>
      </w:r>
      <w:r>
        <w:rPr>
          <w:color w:val="231F20"/>
          <w:spacing w:val="-6"/>
          <w:sz w:val="22"/>
        </w:rPr>
        <w:t> </w:t>
      </w:r>
      <w:r>
        <w:rPr>
          <w:color w:val="231F20"/>
          <w:sz w:val="22"/>
        </w:rPr>
        <w:t>o</w:t>
      </w:r>
      <w:r>
        <w:rPr>
          <w:color w:val="231F20"/>
          <w:spacing w:val="-6"/>
          <w:sz w:val="22"/>
        </w:rPr>
        <w:t> </w:t>
      </w:r>
      <w:r>
        <w:rPr>
          <w:color w:val="231F20"/>
          <w:sz w:val="22"/>
        </w:rPr>
        <w:t>servi- cio concreto recepcionado.</w:t>
      </w:r>
    </w:p>
    <w:p>
      <w:pPr>
        <w:pStyle w:val="ListParagraph"/>
        <w:numPr>
          <w:ilvl w:val="0"/>
          <w:numId w:val="126"/>
        </w:numPr>
        <w:tabs>
          <w:tab w:pos="599" w:val="left" w:leader="none"/>
        </w:tabs>
        <w:spacing w:line="240" w:lineRule="auto" w:before="120" w:after="0"/>
        <w:ind w:left="599" w:right="0" w:hanging="231"/>
        <w:jc w:val="both"/>
        <w:rPr>
          <w:sz w:val="22"/>
        </w:rPr>
      </w:pPr>
      <w:r>
        <w:rPr>
          <w:color w:val="231F20"/>
          <w:sz w:val="22"/>
        </w:rPr>
        <w:t>A</w:t>
      </w:r>
      <w:r>
        <w:rPr>
          <w:color w:val="231F20"/>
          <w:spacing w:val="-16"/>
          <w:sz w:val="22"/>
        </w:rPr>
        <w:t> </w:t>
      </w:r>
      <w:r>
        <w:rPr>
          <w:color w:val="231F20"/>
          <w:sz w:val="22"/>
        </w:rPr>
        <w:t>la</w:t>
      </w:r>
      <w:r>
        <w:rPr>
          <w:color w:val="231F20"/>
          <w:spacing w:val="-3"/>
          <w:sz w:val="22"/>
        </w:rPr>
        <w:t> </w:t>
      </w:r>
      <w:r>
        <w:rPr>
          <w:color w:val="231F20"/>
          <w:sz w:val="22"/>
        </w:rPr>
        <w:t>solicitud</w:t>
      </w:r>
      <w:r>
        <w:rPr>
          <w:color w:val="231F20"/>
          <w:spacing w:val="-3"/>
          <w:sz w:val="22"/>
        </w:rPr>
        <w:t> </w:t>
      </w:r>
      <w:r>
        <w:rPr>
          <w:color w:val="231F20"/>
          <w:sz w:val="22"/>
        </w:rPr>
        <w:t>de</w:t>
      </w:r>
      <w:r>
        <w:rPr>
          <w:color w:val="231F20"/>
          <w:spacing w:val="-4"/>
          <w:sz w:val="22"/>
        </w:rPr>
        <w:t> </w:t>
      </w:r>
      <w:r>
        <w:rPr>
          <w:color w:val="231F20"/>
          <w:sz w:val="22"/>
        </w:rPr>
        <w:t>recepción</w:t>
      </w:r>
      <w:r>
        <w:rPr>
          <w:color w:val="231F20"/>
          <w:spacing w:val="-3"/>
          <w:sz w:val="22"/>
        </w:rPr>
        <w:t> </w:t>
      </w:r>
      <w:r>
        <w:rPr>
          <w:color w:val="231F20"/>
          <w:sz w:val="22"/>
        </w:rPr>
        <w:t>se</w:t>
      </w:r>
      <w:r>
        <w:rPr>
          <w:color w:val="231F20"/>
          <w:spacing w:val="-3"/>
          <w:sz w:val="22"/>
        </w:rPr>
        <w:t> </w:t>
      </w:r>
      <w:r>
        <w:rPr>
          <w:color w:val="231F20"/>
          <w:sz w:val="22"/>
        </w:rPr>
        <w:t>acompañará</w:t>
      </w:r>
      <w:r>
        <w:rPr>
          <w:color w:val="231F20"/>
          <w:spacing w:val="-3"/>
          <w:sz w:val="22"/>
        </w:rPr>
        <w:t> </w:t>
      </w:r>
      <w:r>
        <w:rPr>
          <w:color w:val="231F20"/>
          <w:sz w:val="22"/>
        </w:rPr>
        <w:t>los</w:t>
      </w:r>
      <w:r>
        <w:rPr>
          <w:color w:val="231F20"/>
          <w:spacing w:val="-3"/>
          <w:sz w:val="22"/>
        </w:rPr>
        <w:t> </w:t>
      </w:r>
      <w:r>
        <w:rPr>
          <w:color w:val="231F20"/>
          <w:sz w:val="22"/>
        </w:rPr>
        <w:t>siguientes</w:t>
      </w:r>
      <w:r>
        <w:rPr>
          <w:color w:val="231F20"/>
          <w:spacing w:val="-3"/>
          <w:sz w:val="22"/>
        </w:rPr>
        <w:t> </w:t>
      </w:r>
      <w:r>
        <w:rPr>
          <w:color w:val="231F20"/>
          <w:spacing w:val="-2"/>
          <w:sz w:val="22"/>
        </w:rPr>
        <w:t>documentos:</w:t>
      </w:r>
    </w:p>
    <w:p>
      <w:pPr>
        <w:pStyle w:val="ListParagraph"/>
        <w:numPr>
          <w:ilvl w:val="1"/>
          <w:numId w:val="126"/>
        </w:numPr>
        <w:tabs>
          <w:tab w:pos="629" w:val="left" w:leader="none"/>
        </w:tabs>
        <w:spacing w:line="249" w:lineRule="auto" w:before="124" w:after="0"/>
        <w:ind w:left="141" w:right="139" w:firstLine="226"/>
        <w:jc w:val="both"/>
        <w:rPr>
          <w:sz w:val="22"/>
        </w:rPr>
      </w:pPr>
      <w:r>
        <w:rPr>
          <w:color w:val="231F20"/>
          <w:sz w:val="22"/>
        </w:rPr>
        <w:t>Certificación final de las obras firmada por la entidad urbanizadora y el técnico di- rector de las obras.</w:t>
      </w:r>
    </w:p>
    <w:p>
      <w:pPr>
        <w:pStyle w:val="ListParagraph"/>
        <w:numPr>
          <w:ilvl w:val="1"/>
          <w:numId w:val="126"/>
        </w:numPr>
        <w:tabs>
          <w:tab w:pos="611" w:val="left" w:leader="none"/>
        </w:tabs>
        <w:spacing w:line="240" w:lineRule="auto" w:before="115" w:after="0"/>
        <w:ind w:left="611" w:right="0" w:hanging="243"/>
        <w:jc w:val="both"/>
        <w:rPr>
          <w:sz w:val="22"/>
        </w:rPr>
      </w:pPr>
      <w:r>
        <w:rPr>
          <w:color w:val="231F20"/>
          <w:sz w:val="22"/>
        </w:rPr>
        <w:t>Actas</w:t>
      </w:r>
      <w:r>
        <w:rPr>
          <w:color w:val="231F20"/>
          <w:spacing w:val="-5"/>
          <w:sz w:val="22"/>
        </w:rPr>
        <w:t> </w:t>
      </w:r>
      <w:r>
        <w:rPr>
          <w:color w:val="231F20"/>
          <w:sz w:val="22"/>
        </w:rPr>
        <w:t>de</w:t>
      </w:r>
      <w:r>
        <w:rPr>
          <w:color w:val="231F20"/>
          <w:spacing w:val="-3"/>
          <w:sz w:val="22"/>
        </w:rPr>
        <w:t> </w:t>
      </w:r>
      <w:r>
        <w:rPr>
          <w:color w:val="231F20"/>
          <w:sz w:val="22"/>
        </w:rPr>
        <w:t>recepción</w:t>
      </w:r>
      <w:r>
        <w:rPr>
          <w:color w:val="231F20"/>
          <w:spacing w:val="-3"/>
          <w:sz w:val="22"/>
        </w:rPr>
        <w:t> </w:t>
      </w:r>
      <w:r>
        <w:rPr>
          <w:color w:val="231F20"/>
          <w:sz w:val="22"/>
        </w:rPr>
        <w:t>de</w:t>
      </w:r>
      <w:r>
        <w:rPr>
          <w:color w:val="231F20"/>
          <w:spacing w:val="-3"/>
          <w:sz w:val="22"/>
        </w:rPr>
        <w:t> </w:t>
      </w:r>
      <w:r>
        <w:rPr>
          <w:color w:val="231F20"/>
          <w:sz w:val="22"/>
        </w:rPr>
        <w:t>la</w:t>
      </w:r>
      <w:r>
        <w:rPr>
          <w:color w:val="231F20"/>
          <w:spacing w:val="-3"/>
          <w:sz w:val="22"/>
        </w:rPr>
        <w:t> </w:t>
      </w:r>
      <w:r>
        <w:rPr>
          <w:color w:val="231F20"/>
          <w:sz w:val="22"/>
        </w:rPr>
        <w:t>obra</w:t>
      </w:r>
      <w:r>
        <w:rPr>
          <w:color w:val="231F20"/>
          <w:spacing w:val="-3"/>
          <w:sz w:val="22"/>
        </w:rPr>
        <w:t> </w:t>
      </w:r>
      <w:r>
        <w:rPr>
          <w:color w:val="231F20"/>
          <w:sz w:val="22"/>
        </w:rPr>
        <w:t>realizada</w:t>
      </w:r>
      <w:r>
        <w:rPr>
          <w:color w:val="231F20"/>
          <w:spacing w:val="-2"/>
          <w:sz w:val="22"/>
        </w:rPr>
        <w:t> </w:t>
      </w:r>
      <w:r>
        <w:rPr>
          <w:color w:val="231F20"/>
          <w:sz w:val="22"/>
        </w:rPr>
        <w:t>por</w:t>
      </w:r>
      <w:r>
        <w:rPr>
          <w:color w:val="231F20"/>
          <w:spacing w:val="-3"/>
          <w:sz w:val="22"/>
        </w:rPr>
        <w:t> </w:t>
      </w:r>
      <w:r>
        <w:rPr>
          <w:color w:val="231F20"/>
          <w:sz w:val="22"/>
        </w:rPr>
        <w:t>el</w:t>
      </w:r>
      <w:r>
        <w:rPr>
          <w:color w:val="231F20"/>
          <w:spacing w:val="-3"/>
          <w:sz w:val="22"/>
        </w:rPr>
        <w:t> </w:t>
      </w:r>
      <w:r>
        <w:rPr>
          <w:color w:val="231F20"/>
          <w:sz w:val="22"/>
        </w:rPr>
        <w:t>contratista</w:t>
      </w:r>
      <w:r>
        <w:rPr>
          <w:color w:val="231F20"/>
          <w:spacing w:val="-3"/>
          <w:sz w:val="22"/>
        </w:rPr>
        <w:t> </w:t>
      </w:r>
      <w:r>
        <w:rPr>
          <w:color w:val="231F20"/>
          <w:sz w:val="22"/>
        </w:rPr>
        <w:t>de</w:t>
      </w:r>
      <w:r>
        <w:rPr>
          <w:color w:val="231F20"/>
          <w:spacing w:val="-3"/>
          <w:sz w:val="22"/>
        </w:rPr>
        <w:t> </w:t>
      </w:r>
      <w:r>
        <w:rPr>
          <w:color w:val="231F20"/>
          <w:sz w:val="22"/>
        </w:rPr>
        <w:t>que</w:t>
      </w:r>
      <w:r>
        <w:rPr>
          <w:color w:val="231F20"/>
          <w:spacing w:val="-3"/>
          <w:sz w:val="22"/>
        </w:rPr>
        <w:t> </w:t>
      </w:r>
      <w:r>
        <w:rPr>
          <w:color w:val="231F20"/>
          <w:sz w:val="22"/>
        </w:rPr>
        <w:t>se</w:t>
      </w:r>
      <w:r>
        <w:rPr>
          <w:color w:val="231F20"/>
          <w:spacing w:val="-2"/>
          <w:sz w:val="22"/>
        </w:rPr>
        <w:t> trate.</w:t>
      </w:r>
    </w:p>
    <w:p>
      <w:pPr>
        <w:pStyle w:val="ListParagraph"/>
        <w:numPr>
          <w:ilvl w:val="1"/>
          <w:numId w:val="126"/>
        </w:numPr>
        <w:tabs>
          <w:tab w:pos="619" w:val="left" w:leader="none"/>
        </w:tabs>
        <w:spacing w:line="240" w:lineRule="auto" w:before="125" w:after="0"/>
        <w:ind w:left="619" w:right="0" w:hanging="251"/>
        <w:jc w:val="both"/>
        <w:rPr>
          <w:sz w:val="22"/>
        </w:rPr>
      </w:pPr>
      <w:r>
        <w:rPr>
          <w:color w:val="231F20"/>
          <w:sz w:val="22"/>
        </w:rPr>
        <w:t>Descripción</w:t>
      </w:r>
      <w:r>
        <w:rPr>
          <w:color w:val="231F20"/>
          <w:spacing w:val="3"/>
          <w:sz w:val="22"/>
        </w:rPr>
        <w:t> </w:t>
      </w:r>
      <w:r>
        <w:rPr>
          <w:color w:val="231F20"/>
          <w:sz w:val="22"/>
        </w:rPr>
        <w:t>literal</w:t>
      </w:r>
      <w:r>
        <w:rPr>
          <w:color w:val="231F20"/>
          <w:spacing w:val="4"/>
          <w:sz w:val="22"/>
        </w:rPr>
        <w:t> </w:t>
      </w:r>
      <w:r>
        <w:rPr>
          <w:color w:val="231F20"/>
          <w:sz w:val="22"/>
        </w:rPr>
        <w:t>y</w:t>
      </w:r>
      <w:r>
        <w:rPr>
          <w:color w:val="231F20"/>
          <w:spacing w:val="3"/>
          <w:sz w:val="22"/>
        </w:rPr>
        <w:t> </w:t>
      </w:r>
      <w:r>
        <w:rPr>
          <w:color w:val="231F20"/>
          <w:sz w:val="22"/>
        </w:rPr>
        <w:t>gráfica</w:t>
      </w:r>
      <w:r>
        <w:rPr>
          <w:color w:val="231F20"/>
          <w:spacing w:val="4"/>
          <w:sz w:val="22"/>
        </w:rPr>
        <w:t> </w:t>
      </w:r>
      <w:r>
        <w:rPr>
          <w:color w:val="231F20"/>
          <w:sz w:val="22"/>
        </w:rPr>
        <w:t>de</w:t>
      </w:r>
      <w:r>
        <w:rPr>
          <w:color w:val="231F20"/>
          <w:spacing w:val="3"/>
          <w:sz w:val="22"/>
        </w:rPr>
        <w:t> </w:t>
      </w:r>
      <w:r>
        <w:rPr>
          <w:color w:val="231F20"/>
          <w:sz w:val="22"/>
        </w:rPr>
        <w:t>los</w:t>
      </w:r>
      <w:r>
        <w:rPr>
          <w:color w:val="231F20"/>
          <w:spacing w:val="4"/>
          <w:sz w:val="22"/>
        </w:rPr>
        <w:t> </w:t>
      </w:r>
      <w:r>
        <w:rPr>
          <w:color w:val="231F20"/>
          <w:sz w:val="22"/>
        </w:rPr>
        <w:t>servicios</w:t>
      </w:r>
      <w:r>
        <w:rPr>
          <w:color w:val="231F20"/>
          <w:spacing w:val="4"/>
          <w:sz w:val="22"/>
        </w:rPr>
        <w:t> </w:t>
      </w:r>
      <w:r>
        <w:rPr>
          <w:color w:val="231F20"/>
          <w:sz w:val="22"/>
        </w:rPr>
        <w:t>objeto</w:t>
      </w:r>
      <w:r>
        <w:rPr>
          <w:color w:val="231F20"/>
          <w:spacing w:val="3"/>
          <w:sz w:val="22"/>
        </w:rPr>
        <w:t> </w:t>
      </w:r>
      <w:r>
        <w:rPr>
          <w:color w:val="231F20"/>
          <w:sz w:val="22"/>
        </w:rPr>
        <w:t>de</w:t>
      </w:r>
      <w:r>
        <w:rPr>
          <w:color w:val="231F20"/>
          <w:spacing w:val="4"/>
          <w:sz w:val="22"/>
        </w:rPr>
        <w:t> </w:t>
      </w:r>
      <w:r>
        <w:rPr>
          <w:color w:val="231F20"/>
          <w:sz w:val="22"/>
        </w:rPr>
        <w:t>la</w:t>
      </w:r>
      <w:r>
        <w:rPr>
          <w:color w:val="231F20"/>
          <w:spacing w:val="3"/>
          <w:sz w:val="22"/>
        </w:rPr>
        <w:t> </w:t>
      </w:r>
      <w:r>
        <w:rPr>
          <w:color w:val="231F20"/>
          <w:sz w:val="22"/>
        </w:rPr>
        <w:t>urbanización</w:t>
      </w:r>
      <w:r>
        <w:rPr>
          <w:color w:val="231F20"/>
          <w:spacing w:val="4"/>
          <w:sz w:val="22"/>
        </w:rPr>
        <w:t> </w:t>
      </w:r>
      <w:r>
        <w:rPr>
          <w:color w:val="231F20"/>
          <w:sz w:val="22"/>
        </w:rPr>
        <w:t>y</w:t>
      </w:r>
      <w:r>
        <w:rPr>
          <w:color w:val="231F20"/>
          <w:spacing w:val="4"/>
          <w:sz w:val="22"/>
        </w:rPr>
        <w:t> </w:t>
      </w:r>
      <w:r>
        <w:rPr>
          <w:color w:val="231F20"/>
          <w:spacing w:val="-2"/>
          <w:sz w:val="22"/>
        </w:rPr>
        <w:t>valoración</w:t>
      </w:r>
    </w:p>
    <w:p>
      <w:pPr>
        <w:pStyle w:val="BodyText"/>
        <w:spacing w:before="11"/>
        <w:ind w:right="0" w:firstLine="0"/>
      </w:pPr>
      <w:r>
        <w:rPr>
          <w:color w:val="231F20"/>
        </w:rPr>
        <w:t>económica</w:t>
      </w:r>
      <w:r>
        <w:rPr>
          <w:color w:val="231F20"/>
          <w:spacing w:val="-2"/>
        </w:rPr>
        <w:t> </w:t>
      </w:r>
      <w:r>
        <w:rPr>
          <w:color w:val="231F20"/>
        </w:rPr>
        <w:t>de</w:t>
      </w:r>
      <w:r>
        <w:rPr>
          <w:color w:val="231F20"/>
          <w:spacing w:val="-1"/>
        </w:rPr>
        <w:t> </w:t>
      </w:r>
      <w:r>
        <w:rPr>
          <w:color w:val="231F20"/>
        </w:rPr>
        <w:t>los</w:t>
      </w:r>
      <w:r>
        <w:rPr>
          <w:color w:val="231F20"/>
          <w:spacing w:val="-2"/>
        </w:rPr>
        <w:t> </w:t>
      </w:r>
      <w:r>
        <w:rPr>
          <w:color w:val="231F20"/>
        </w:rPr>
        <w:t>servicios</w:t>
      </w:r>
      <w:r>
        <w:rPr>
          <w:color w:val="231F20"/>
          <w:spacing w:val="-1"/>
        </w:rPr>
        <w:t> </w:t>
      </w:r>
      <w:r>
        <w:rPr>
          <w:color w:val="231F20"/>
        </w:rPr>
        <w:t>a</w:t>
      </w:r>
      <w:r>
        <w:rPr>
          <w:color w:val="231F20"/>
          <w:spacing w:val="-2"/>
        </w:rPr>
        <w:t> </w:t>
      </w:r>
      <w:r>
        <w:rPr>
          <w:color w:val="231F20"/>
        </w:rPr>
        <w:t>ceder</w:t>
      </w:r>
      <w:r>
        <w:rPr>
          <w:color w:val="231F20"/>
          <w:spacing w:val="-1"/>
        </w:rPr>
        <w:t> </w:t>
      </w:r>
      <w:r>
        <w:rPr>
          <w:color w:val="231F20"/>
        </w:rPr>
        <w:t>al</w:t>
      </w:r>
      <w:r>
        <w:rPr>
          <w:color w:val="231F20"/>
          <w:spacing w:val="-13"/>
        </w:rPr>
        <w:t> </w:t>
      </w:r>
      <w:r>
        <w:rPr>
          <w:color w:val="231F20"/>
          <w:spacing w:val="-2"/>
        </w:rPr>
        <w:t>Ayuntamiento.</w:t>
      </w:r>
    </w:p>
    <w:p>
      <w:pPr>
        <w:pStyle w:val="ListParagraph"/>
        <w:numPr>
          <w:ilvl w:val="1"/>
          <w:numId w:val="126"/>
        </w:numPr>
        <w:tabs>
          <w:tab w:pos="627" w:val="left" w:leader="none"/>
        </w:tabs>
        <w:spacing w:line="249" w:lineRule="auto" w:before="124" w:after="0"/>
        <w:ind w:left="141" w:right="140" w:firstLine="226"/>
        <w:jc w:val="both"/>
        <w:rPr>
          <w:sz w:val="22"/>
        </w:rPr>
      </w:pPr>
      <w:r>
        <w:rPr>
          <w:color w:val="231F20"/>
          <w:sz w:val="22"/>
        </w:rPr>
        <w:t>Descripción literal y gráfica de las parcelas dotacionales cedidas al</w:t>
      </w:r>
      <w:r>
        <w:rPr>
          <w:color w:val="231F20"/>
          <w:spacing w:val="-11"/>
          <w:sz w:val="22"/>
        </w:rPr>
        <w:t> </w:t>
      </w:r>
      <w:r>
        <w:rPr>
          <w:color w:val="231F20"/>
          <w:sz w:val="22"/>
        </w:rPr>
        <w:t>Ayuntamiento, así</w:t>
      </w:r>
      <w:r>
        <w:rPr>
          <w:color w:val="231F20"/>
          <w:spacing w:val="-5"/>
          <w:sz w:val="22"/>
        </w:rPr>
        <w:t> </w:t>
      </w:r>
      <w:r>
        <w:rPr>
          <w:color w:val="231F20"/>
          <w:sz w:val="22"/>
        </w:rPr>
        <w:t>como</w:t>
      </w:r>
      <w:r>
        <w:rPr>
          <w:color w:val="231F20"/>
          <w:spacing w:val="-5"/>
          <w:sz w:val="22"/>
        </w:rPr>
        <w:t> </w:t>
      </w:r>
      <w:r>
        <w:rPr>
          <w:color w:val="231F20"/>
          <w:sz w:val="22"/>
        </w:rPr>
        <w:t>de</w:t>
      </w:r>
      <w:r>
        <w:rPr>
          <w:color w:val="231F20"/>
          <w:spacing w:val="-5"/>
          <w:sz w:val="22"/>
        </w:rPr>
        <w:t> </w:t>
      </w:r>
      <w:r>
        <w:rPr>
          <w:color w:val="231F20"/>
          <w:sz w:val="22"/>
        </w:rPr>
        <w:t>aquellas</w:t>
      </w:r>
      <w:r>
        <w:rPr>
          <w:color w:val="231F20"/>
          <w:spacing w:val="-5"/>
          <w:sz w:val="22"/>
        </w:rPr>
        <w:t> </w:t>
      </w:r>
      <w:r>
        <w:rPr>
          <w:color w:val="231F20"/>
          <w:sz w:val="22"/>
        </w:rPr>
        <w:t>donde</w:t>
      </w:r>
      <w:r>
        <w:rPr>
          <w:color w:val="231F20"/>
          <w:spacing w:val="-5"/>
          <w:sz w:val="22"/>
        </w:rPr>
        <w:t> </w:t>
      </w:r>
      <w:r>
        <w:rPr>
          <w:color w:val="231F20"/>
          <w:sz w:val="22"/>
        </w:rPr>
        <w:t>se</w:t>
      </w:r>
      <w:r>
        <w:rPr>
          <w:color w:val="231F20"/>
          <w:spacing w:val="-5"/>
          <w:sz w:val="22"/>
        </w:rPr>
        <w:t> </w:t>
      </w:r>
      <w:r>
        <w:rPr>
          <w:color w:val="231F20"/>
          <w:sz w:val="22"/>
        </w:rPr>
        <w:t>materialice</w:t>
      </w:r>
      <w:r>
        <w:rPr>
          <w:color w:val="231F20"/>
          <w:spacing w:val="-5"/>
          <w:sz w:val="22"/>
        </w:rPr>
        <w:t> </w:t>
      </w:r>
      <w:r>
        <w:rPr>
          <w:color w:val="231F20"/>
          <w:sz w:val="22"/>
        </w:rPr>
        <w:t>la</w:t>
      </w:r>
      <w:r>
        <w:rPr>
          <w:color w:val="231F20"/>
          <w:spacing w:val="-5"/>
          <w:sz w:val="22"/>
        </w:rPr>
        <w:t> </w:t>
      </w:r>
      <w:r>
        <w:rPr>
          <w:color w:val="231F20"/>
          <w:sz w:val="22"/>
        </w:rPr>
        <w:t>participación</w:t>
      </w:r>
      <w:r>
        <w:rPr>
          <w:color w:val="231F20"/>
          <w:spacing w:val="-4"/>
          <w:sz w:val="22"/>
        </w:rPr>
        <w:t> </w:t>
      </w:r>
      <w:r>
        <w:rPr>
          <w:color w:val="231F20"/>
          <w:sz w:val="22"/>
        </w:rPr>
        <w:t>del</w:t>
      </w:r>
      <w:r>
        <w:rPr>
          <w:color w:val="231F20"/>
          <w:spacing w:val="-16"/>
          <w:sz w:val="22"/>
        </w:rPr>
        <w:t> </w:t>
      </w:r>
      <w:r>
        <w:rPr>
          <w:color w:val="231F20"/>
          <w:sz w:val="22"/>
        </w:rPr>
        <w:t>Ayuntamiento</w:t>
      </w:r>
      <w:r>
        <w:rPr>
          <w:color w:val="231F20"/>
          <w:spacing w:val="-4"/>
          <w:sz w:val="22"/>
        </w:rPr>
        <w:t> </w:t>
      </w:r>
      <w:r>
        <w:rPr>
          <w:color w:val="231F20"/>
          <w:sz w:val="22"/>
        </w:rPr>
        <w:t>en</w:t>
      </w:r>
      <w:r>
        <w:rPr>
          <w:color w:val="231F20"/>
          <w:spacing w:val="-5"/>
          <w:sz w:val="22"/>
        </w:rPr>
        <w:t> </w:t>
      </w:r>
      <w:r>
        <w:rPr>
          <w:color w:val="231F20"/>
          <w:sz w:val="22"/>
        </w:rPr>
        <w:t>la</w:t>
      </w:r>
      <w:r>
        <w:rPr>
          <w:color w:val="231F20"/>
          <w:spacing w:val="-5"/>
          <w:sz w:val="22"/>
        </w:rPr>
        <w:t> </w:t>
      </w:r>
      <w:r>
        <w:rPr>
          <w:color w:val="231F20"/>
          <w:sz w:val="22"/>
        </w:rPr>
        <w:t>plus- valía,</w:t>
      </w:r>
      <w:r>
        <w:rPr>
          <w:color w:val="231F20"/>
          <w:spacing w:val="-1"/>
          <w:sz w:val="22"/>
        </w:rPr>
        <w:t> </w:t>
      </w:r>
      <w:r>
        <w:rPr>
          <w:color w:val="231F20"/>
          <w:sz w:val="22"/>
        </w:rPr>
        <w:t>acreditando</w:t>
      </w:r>
      <w:r>
        <w:rPr>
          <w:color w:val="231F20"/>
          <w:spacing w:val="-1"/>
          <w:sz w:val="22"/>
        </w:rPr>
        <w:t> </w:t>
      </w:r>
      <w:r>
        <w:rPr>
          <w:color w:val="231F20"/>
          <w:sz w:val="22"/>
        </w:rPr>
        <w:t>su</w:t>
      </w:r>
      <w:r>
        <w:rPr>
          <w:color w:val="231F20"/>
          <w:spacing w:val="-1"/>
          <w:sz w:val="22"/>
        </w:rPr>
        <w:t> </w:t>
      </w:r>
      <w:r>
        <w:rPr>
          <w:color w:val="231F20"/>
          <w:sz w:val="22"/>
        </w:rPr>
        <w:t>condición</w:t>
      </w:r>
      <w:r>
        <w:rPr>
          <w:color w:val="231F20"/>
          <w:spacing w:val="-1"/>
          <w:sz w:val="22"/>
        </w:rPr>
        <w:t> </w:t>
      </w:r>
      <w:r>
        <w:rPr>
          <w:color w:val="231F20"/>
          <w:sz w:val="22"/>
        </w:rPr>
        <w:t>de</w:t>
      </w:r>
      <w:r>
        <w:rPr>
          <w:color w:val="231F20"/>
          <w:spacing w:val="-1"/>
          <w:sz w:val="22"/>
        </w:rPr>
        <w:t> </w:t>
      </w:r>
      <w:r>
        <w:rPr>
          <w:color w:val="231F20"/>
          <w:sz w:val="22"/>
        </w:rPr>
        <w:t>solar,</w:t>
      </w:r>
      <w:r>
        <w:rPr>
          <w:color w:val="231F20"/>
          <w:spacing w:val="-1"/>
          <w:sz w:val="22"/>
        </w:rPr>
        <w:t> </w:t>
      </w:r>
      <w:r>
        <w:rPr>
          <w:color w:val="231F20"/>
          <w:sz w:val="22"/>
        </w:rPr>
        <w:t>así</w:t>
      </w:r>
      <w:r>
        <w:rPr>
          <w:color w:val="231F20"/>
          <w:spacing w:val="-1"/>
          <w:sz w:val="22"/>
        </w:rPr>
        <w:t> </w:t>
      </w:r>
      <w:r>
        <w:rPr>
          <w:color w:val="231F20"/>
          <w:sz w:val="22"/>
        </w:rPr>
        <w:t>como</w:t>
      </w:r>
      <w:r>
        <w:rPr>
          <w:color w:val="231F20"/>
          <w:spacing w:val="-1"/>
          <w:sz w:val="22"/>
        </w:rPr>
        <w:t> </w:t>
      </w:r>
      <w:r>
        <w:rPr>
          <w:color w:val="231F20"/>
          <w:sz w:val="22"/>
        </w:rPr>
        <w:t>los</w:t>
      </w:r>
      <w:r>
        <w:rPr>
          <w:color w:val="231F20"/>
          <w:spacing w:val="-1"/>
          <w:sz w:val="22"/>
        </w:rPr>
        <w:t> </w:t>
      </w:r>
      <w:r>
        <w:rPr>
          <w:color w:val="231F20"/>
          <w:sz w:val="22"/>
        </w:rPr>
        <w:t>puntos</w:t>
      </w:r>
      <w:r>
        <w:rPr>
          <w:color w:val="231F20"/>
          <w:spacing w:val="-1"/>
          <w:sz w:val="22"/>
        </w:rPr>
        <w:t> </w:t>
      </w:r>
      <w:r>
        <w:rPr>
          <w:color w:val="231F20"/>
          <w:sz w:val="22"/>
        </w:rPr>
        <w:t>de</w:t>
      </w:r>
      <w:r>
        <w:rPr>
          <w:color w:val="231F20"/>
          <w:spacing w:val="-1"/>
          <w:sz w:val="22"/>
        </w:rPr>
        <w:t> </w:t>
      </w:r>
      <w:r>
        <w:rPr>
          <w:color w:val="231F20"/>
          <w:sz w:val="22"/>
        </w:rPr>
        <w:t>enganche</w:t>
      </w:r>
      <w:r>
        <w:rPr>
          <w:color w:val="231F20"/>
          <w:spacing w:val="-1"/>
          <w:sz w:val="22"/>
        </w:rPr>
        <w:t> </w:t>
      </w:r>
      <w:r>
        <w:rPr>
          <w:color w:val="231F20"/>
          <w:sz w:val="22"/>
        </w:rPr>
        <w:t>a</w:t>
      </w:r>
      <w:r>
        <w:rPr>
          <w:color w:val="231F20"/>
          <w:spacing w:val="-1"/>
          <w:sz w:val="22"/>
        </w:rPr>
        <w:t> </w:t>
      </w:r>
      <w:r>
        <w:rPr>
          <w:color w:val="231F20"/>
          <w:sz w:val="22"/>
        </w:rPr>
        <w:t>las</w:t>
      </w:r>
      <w:r>
        <w:rPr>
          <w:color w:val="231F20"/>
          <w:spacing w:val="-1"/>
          <w:sz w:val="22"/>
        </w:rPr>
        <w:t> </w:t>
      </w:r>
      <w:r>
        <w:rPr>
          <w:color w:val="231F20"/>
          <w:sz w:val="22"/>
        </w:rPr>
        <w:t>redes.</w:t>
      </w:r>
    </w:p>
    <w:p>
      <w:pPr>
        <w:pStyle w:val="ListParagraph"/>
        <w:numPr>
          <w:ilvl w:val="1"/>
          <w:numId w:val="126"/>
        </w:numPr>
        <w:tabs>
          <w:tab w:pos="624" w:val="left" w:leader="none"/>
        </w:tabs>
        <w:spacing w:line="240" w:lineRule="auto" w:before="116" w:after="0"/>
        <w:ind w:left="624" w:right="0" w:hanging="256"/>
        <w:jc w:val="both"/>
        <w:rPr>
          <w:sz w:val="22"/>
        </w:rPr>
      </w:pPr>
      <w:r>
        <w:rPr>
          <w:color w:val="231F20"/>
          <w:sz w:val="22"/>
        </w:rPr>
        <w:t>Documentación</w:t>
      </w:r>
      <w:r>
        <w:rPr>
          <w:color w:val="231F20"/>
          <w:spacing w:val="-6"/>
          <w:sz w:val="22"/>
        </w:rPr>
        <w:t> </w:t>
      </w:r>
      <w:r>
        <w:rPr>
          <w:color w:val="231F20"/>
          <w:sz w:val="22"/>
        </w:rPr>
        <w:t>gráfica</w:t>
      </w:r>
      <w:r>
        <w:rPr>
          <w:color w:val="231F20"/>
          <w:spacing w:val="-5"/>
          <w:sz w:val="22"/>
        </w:rPr>
        <w:t> </w:t>
      </w:r>
      <w:r>
        <w:rPr>
          <w:color w:val="231F20"/>
          <w:sz w:val="22"/>
        </w:rPr>
        <w:t>donde</w:t>
      </w:r>
      <w:r>
        <w:rPr>
          <w:color w:val="231F20"/>
          <w:spacing w:val="-5"/>
          <w:sz w:val="22"/>
        </w:rPr>
        <w:t> </w:t>
      </w:r>
      <w:r>
        <w:rPr>
          <w:color w:val="231F20"/>
          <w:sz w:val="22"/>
        </w:rPr>
        <w:t>se</w:t>
      </w:r>
      <w:r>
        <w:rPr>
          <w:color w:val="231F20"/>
          <w:spacing w:val="-5"/>
          <w:sz w:val="22"/>
        </w:rPr>
        <w:t> </w:t>
      </w:r>
      <w:r>
        <w:rPr>
          <w:color w:val="231F20"/>
          <w:sz w:val="22"/>
        </w:rPr>
        <w:t>precise</w:t>
      </w:r>
      <w:r>
        <w:rPr>
          <w:color w:val="231F20"/>
          <w:spacing w:val="-5"/>
          <w:sz w:val="22"/>
        </w:rPr>
        <w:t> </w:t>
      </w:r>
      <w:r>
        <w:rPr>
          <w:color w:val="231F20"/>
          <w:sz w:val="22"/>
        </w:rPr>
        <w:t>la</w:t>
      </w:r>
      <w:r>
        <w:rPr>
          <w:color w:val="231F20"/>
          <w:spacing w:val="-5"/>
          <w:sz w:val="22"/>
        </w:rPr>
        <w:t> </w:t>
      </w:r>
      <w:r>
        <w:rPr>
          <w:color w:val="231F20"/>
          <w:sz w:val="22"/>
        </w:rPr>
        <w:t>obra</w:t>
      </w:r>
      <w:r>
        <w:rPr>
          <w:color w:val="231F20"/>
          <w:spacing w:val="-5"/>
          <w:sz w:val="22"/>
        </w:rPr>
        <w:t> </w:t>
      </w:r>
      <w:r>
        <w:rPr>
          <w:color w:val="231F20"/>
          <w:sz w:val="22"/>
        </w:rPr>
        <w:t>realmente</w:t>
      </w:r>
      <w:r>
        <w:rPr>
          <w:color w:val="231F20"/>
          <w:spacing w:val="-5"/>
          <w:sz w:val="22"/>
        </w:rPr>
        <w:t> </w:t>
      </w:r>
      <w:r>
        <w:rPr>
          <w:color w:val="231F20"/>
          <w:spacing w:val="-2"/>
          <w:sz w:val="22"/>
        </w:rPr>
        <w:t>ejecutada.</w:t>
      </w:r>
    </w:p>
    <w:p>
      <w:pPr>
        <w:pStyle w:val="ListParagraph"/>
        <w:numPr>
          <w:ilvl w:val="1"/>
          <w:numId w:val="126"/>
        </w:numPr>
        <w:tabs>
          <w:tab w:pos="579" w:val="left" w:leader="none"/>
        </w:tabs>
        <w:spacing w:line="249" w:lineRule="auto" w:before="125" w:after="0"/>
        <w:ind w:left="141" w:right="127" w:firstLine="226"/>
        <w:jc w:val="both"/>
        <w:rPr>
          <w:sz w:val="22"/>
        </w:rPr>
      </w:pPr>
      <w:r>
        <w:rPr>
          <w:color w:val="231F20"/>
          <w:sz w:val="22"/>
        </w:rPr>
        <w:t>Memoria Justificativa de desviaciones detallando las posibles modificaciones que se hayan tenido que realizar respecto al proyecto de urbanización aprobado durante la ejecución</w:t>
      </w:r>
      <w:r>
        <w:rPr>
          <w:color w:val="231F20"/>
          <w:spacing w:val="-16"/>
          <w:sz w:val="22"/>
        </w:rPr>
        <w:t> </w:t>
      </w:r>
      <w:r>
        <w:rPr>
          <w:color w:val="231F20"/>
          <w:sz w:val="22"/>
        </w:rPr>
        <w:t>de</w:t>
      </w:r>
      <w:r>
        <w:rPr>
          <w:color w:val="231F20"/>
          <w:spacing w:val="-15"/>
          <w:sz w:val="22"/>
        </w:rPr>
        <w:t> </w:t>
      </w:r>
      <w:r>
        <w:rPr>
          <w:color w:val="231F20"/>
          <w:sz w:val="22"/>
        </w:rPr>
        <w:t>las</w:t>
      </w:r>
      <w:r>
        <w:rPr>
          <w:color w:val="231F20"/>
          <w:spacing w:val="-15"/>
          <w:sz w:val="22"/>
        </w:rPr>
        <w:t> </w:t>
      </w:r>
      <w:r>
        <w:rPr>
          <w:color w:val="231F20"/>
          <w:sz w:val="22"/>
        </w:rPr>
        <w:t>obras</w:t>
      </w:r>
      <w:r>
        <w:rPr>
          <w:color w:val="231F20"/>
          <w:spacing w:val="-16"/>
          <w:sz w:val="22"/>
        </w:rPr>
        <w:t> </w:t>
      </w:r>
      <w:r>
        <w:rPr>
          <w:color w:val="231F20"/>
          <w:sz w:val="22"/>
        </w:rPr>
        <w:t>que</w:t>
      </w:r>
      <w:r>
        <w:rPr>
          <w:color w:val="231F20"/>
          <w:spacing w:val="-15"/>
          <w:sz w:val="22"/>
        </w:rPr>
        <w:t> </w:t>
      </w:r>
      <w:r>
        <w:rPr>
          <w:color w:val="231F20"/>
          <w:sz w:val="22"/>
        </w:rPr>
        <w:t>no</w:t>
      </w:r>
      <w:r>
        <w:rPr>
          <w:color w:val="231F20"/>
          <w:spacing w:val="-13"/>
          <w:sz w:val="22"/>
        </w:rPr>
        <w:t> </w:t>
      </w:r>
      <w:r>
        <w:rPr>
          <w:color w:val="231F20"/>
          <w:sz w:val="22"/>
        </w:rPr>
        <w:t>afecten</w:t>
      </w:r>
      <w:r>
        <w:rPr>
          <w:color w:val="231F20"/>
          <w:spacing w:val="-14"/>
          <w:sz w:val="22"/>
        </w:rPr>
        <w:t> </w:t>
      </w:r>
      <w:r>
        <w:rPr>
          <w:color w:val="231F20"/>
          <w:sz w:val="22"/>
        </w:rPr>
        <w:t>sustancialmente</w:t>
      </w:r>
      <w:r>
        <w:rPr>
          <w:color w:val="231F20"/>
          <w:spacing w:val="-14"/>
          <w:sz w:val="22"/>
        </w:rPr>
        <w:t> </w:t>
      </w:r>
      <w:r>
        <w:rPr>
          <w:color w:val="231F20"/>
          <w:sz w:val="22"/>
        </w:rPr>
        <w:t>a</w:t>
      </w:r>
      <w:r>
        <w:rPr>
          <w:color w:val="231F20"/>
          <w:spacing w:val="-15"/>
          <w:sz w:val="22"/>
        </w:rPr>
        <w:t> </w:t>
      </w:r>
      <w:r>
        <w:rPr>
          <w:color w:val="231F20"/>
          <w:sz w:val="22"/>
        </w:rPr>
        <w:t>la</w:t>
      </w:r>
      <w:r>
        <w:rPr>
          <w:color w:val="231F20"/>
          <w:spacing w:val="-14"/>
          <w:sz w:val="22"/>
        </w:rPr>
        <w:t> </w:t>
      </w:r>
      <w:r>
        <w:rPr>
          <w:color w:val="231F20"/>
          <w:sz w:val="22"/>
        </w:rPr>
        <w:t>ordenación</w:t>
      </w:r>
      <w:r>
        <w:rPr>
          <w:color w:val="231F20"/>
          <w:spacing w:val="-14"/>
          <w:sz w:val="22"/>
        </w:rPr>
        <w:t> </w:t>
      </w:r>
      <w:r>
        <w:rPr>
          <w:color w:val="231F20"/>
          <w:sz w:val="22"/>
        </w:rPr>
        <w:t>que</w:t>
      </w:r>
      <w:r>
        <w:rPr>
          <w:color w:val="231F20"/>
          <w:spacing w:val="-14"/>
          <w:sz w:val="22"/>
        </w:rPr>
        <w:t> </w:t>
      </w:r>
      <w:r>
        <w:rPr>
          <w:color w:val="231F20"/>
          <w:sz w:val="22"/>
        </w:rPr>
        <w:t>se</w:t>
      </w:r>
      <w:r>
        <w:rPr>
          <w:color w:val="231F20"/>
          <w:spacing w:val="-15"/>
          <w:sz w:val="22"/>
        </w:rPr>
        <w:t> </w:t>
      </w:r>
      <w:r>
        <w:rPr>
          <w:color w:val="231F20"/>
          <w:sz w:val="22"/>
        </w:rPr>
        <w:t>ejecuta.</w:t>
      </w:r>
      <w:r>
        <w:rPr>
          <w:color w:val="231F20"/>
          <w:spacing w:val="-16"/>
          <w:sz w:val="22"/>
        </w:rPr>
        <w:t> </w:t>
      </w:r>
      <w:r>
        <w:rPr>
          <w:color w:val="231F20"/>
          <w:sz w:val="22"/>
        </w:rPr>
        <w:t>A dicha</w:t>
      </w:r>
      <w:r>
        <w:rPr>
          <w:color w:val="231F20"/>
          <w:spacing w:val="-4"/>
          <w:sz w:val="22"/>
        </w:rPr>
        <w:t> </w:t>
      </w:r>
      <w:r>
        <w:rPr>
          <w:color w:val="231F20"/>
          <w:sz w:val="22"/>
        </w:rPr>
        <w:t>Memoria</w:t>
      </w:r>
      <w:r>
        <w:rPr>
          <w:color w:val="231F20"/>
          <w:spacing w:val="-4"/>
          <w:sz w:val="22"/>
        </w:rPr>
        <w:t> </w:t>
      </w:r>
      <w:r>
        <w:rPr>
          <w:color w:val="231F20"/>
          <w:sz w:val="22"/>
        </w:rPr>
        <w:t>se</w:t>
      </w:r>
      <w:r>
        <w:rPr>
          <w:color w:val="231F20"/>
          <w:spacing w:val="-4"/>
          <w:sz w:val="22"/>
        </w:rPr>
        <w:t> </w:t>
      </w:r>
      <w:r>
        <w:rPr>
          <w:color w:val="231F20"/>
          <w:sz w:val="22"/>
        </w:rPr>
        <w:t>deberá</w:t>
      </w:r>
      <w:r>
        <w:rPr>
          <w:color w:val="231F20"/>
          <w:spacing w:val="-4"/>
          <w:sz w:val="22"/>
        </w:rPr>
        <w:t> </w:t>
      </w:r>
      <w:r>
        <w:rPr>
          <w:color w:val="231F20"/>
          <w:sz w:val="22"/>
        </w:rPr>
        <w:t>adjuntar</w:t>
      </w:r>
      <w:r>
        <w:rPr>
          <w:color w:val="231F20"/>
          <w:spacing w:val="-4"/>
          <w:sz w:val="22"/>
        </w:rPr>
        <w:t> </w:t>
      </w:r>
      <w:r>
        <w:rPr>
          <w:color w:val="231F20"/>
          <w:sz w:val="22"/>
        </w:rPr>
        <w:t>las</w:t>
      </w:r>
      <w:r>
        <w:rPr>
          <w:color w:val="231F20"/>
          <w:spacing w:val="-4"/>
          <w:sz w:val="22"/>
        </w:rPr>
        <w:t> </w:t>
      </w:r>
      <w:r>
        <w:rPr>
          <w:color w:val="231F20"/>
          <w:sz w:val="22"/>
        </w:rPr>
        <w:t>actas</w:t>
      </w:r>
      <w:r>
        <w:rPr>
          <w:color w:val="231F20"/>
          <w:spacing w:val="-4"/>
          <w:sz w:val="22"/>
        </w:rPr>
        <w:t> </w:t>
      </w:r>
      <w:r>
        <w:rPr>
          <w:color w:val="231F20"/>
          <w:sz w:val="22"/>
        </w:rPr>
        <w:t>levantadas</w:t>
      </w:r>
      <w:r>
        <w:rPr>
          <w:color w:val="231F20"/>
          <w:spacing w:val="-4"/>
          <w:sz w:val="22"/>
        </w:rPr>
        <w:t> </w:t>
      </w:r>
      <w:r>
        <w:rPr>
          <w:color w:val="231F20"/>
          <w:sz w:val="22"/>
        </w:rPr>
        <w:t>durante</w:t>
      </w:r>
      <w:r>
        <w:rPr>
          <w:color w:val="231F20"/>
          <w:spacing w:val="-4"/>
          <w:sz w:val="22"/>
        </w:rPr>
        <w:t> </w:t>
      </w:r>
      <w:r>
        <w:rPr>
          <w:color w:val="231F20"/>
          <w:sz w:val="22"/>
        </w:rPr>
        <w:t>la</w:t>
      </w:r>
      <w:r>
        <w:rPr>
          <w:color w:val="231F20"/>
          <w:spacing w:val="-4"/>
          <w:sz w:val="22"/>
        </w:rPr>
        <w:t> </w:t>
      </w:r>
      <w:r>
        <w:rPr>
          <w:color w:val="231F20"/>
          <w:sz w:val="22"/>
        </w:rPr>
        <w:t>inspección</w:t>
      </w:r>
      <w:r>
        <w:rPr>
          <w:color w:val="231F20"/>
          <w:spacing w:val="-4"/>
          <w:sz w:val="22"/>
        </w:rPr>
        <w:t> </w:t>
      </w:r>
      <w:r>
        <w:rPr>
          <w:color w:val="231F20"/>
          <w:sz w:val="22"/>
        </w:rPr>
        <w:t>municipal y,</w:t>
      </w:r>
      <w:r>
        <w:rPr>
          <w:color w:val="231F20"/>
          <w:spacing w:val="-6"/>
          <w:sz w:val="22"/>
        </w:rPr>
        <w:t> </w:t>
      </w:r>
      <w:r>
        <w:rPr>
          <w:color w:val="231F20"/>
          <w:sz w:val="22"/>
        </w:rPr>
        <w:t>en</w:t>
      </w:r>
      <w:r>
        <w:rPr>
          <w:color w:val="231F20"/>
          <w:spacing w:val="-6"/>
          <w:sz w:val="22"/>
        </w:rPr>
        <w:t> </w:t>
      </w:r>
      <w:r>
        <w:rPr>
          <w:color w:val="231F20"/>
          <w:sz w:val="22"/>
        </w:rPr>
        <w:t>especial,</w:t>
      </w:r>
      <w:r>
        <w:rPr>
          <w:color w:val="231F20"/>
          <w:spacing w:val="-6"/>
          <w:sz w:val="22"/>
        </w:rPr>
        <w:t> </w:t>
      </w:r>
      <w:r>
        <w:rPr>
          <w:color w:val="231F20"/>
          <w:sz w:val="22"/>
        </w:rPr>
        <w:t>aquellas</w:t>
      </w:r>
      <w:r>
        <w:rPr>
          <w:color w:val="231F20"/>
          <w:spacing w:val="-6"/>
          <w:sz w:val="22"/>
        </w:rPr>
        <w:t> </w:t>
      </w:r>
      <w:r>
        <w:rPr>
          <w:color w:val="231F20"/>
          <w:sz w:val="22"/>
        </w:rPr>
        <w:t>donde</w:t>
      </w:r>
      <w:r>
        <w:rPr>
          <w:color w:val="231F20"/>
          <w:spacing w:val="-6"/>
          <w:sz w:val="22"/>
        </w:rPr>
        <w:t> </w:t>
      </w:r>
      <w:r>
        <w:rPr>
          <w:color w:val="231F20"/>
          <w:sz w:val="22"/>
        </w:rPr>
        <w:t>por</w:t>
      </w:r>
      <w:r>
        <w:rPr>
          <w:color w:val="231F20"/>
          <w:spacing w:val="-6"/>
          <w:sz w:val="22"/>
        </w:rPr>
        <w:t> </w:t>
      </w:r>
      <w:r>
        <w:rPr>
          <w:color w:val="231F20"/>
          <w:sz w:val="22"/>
        </w:rPr>
        <w:t>los</w:t>
      </w:r>
      <w:r>
        <w:rPr>
          <w:color w:val="231F20"/>
          <w:spacing w:val="-6"/>
          <w:sz w:val="22"/>
        </w:rPr>
        <w:t> </w:t>
      </w:r>
      <w:r>
        <w:rPr>
          <w:color w:val="231F20"/>
          <w:sz w:val="22"/>
        </w:rPr>
        <w:t>técnicos</w:t>
      </w:r>
      <w:r>
        <w:rPr>
          <w:color w:val="231F20"/>
          <w:spacing w:val="-6"/>
          <w:sz w:val="22"/>
        </w:rPr>
        <w:t> </w:t>
      </w:r>
      <w:r>
        <w:rPr>
          <w:color w:val="231F20"/>
          <w:sz w:val="22"/>
        </w:rPr>
        <w:t>municipales</w:t>
      </w:r>
      <w:r>
        <w:rPr>
          <w:color w:val="231F20"/>
          <w:spacing w:val="-6"/>
          <w:sz w:val="22"/>
        </w:rPr>
        <w:t> </w:t>
      </w:r>
      <w:r>
        <w:rPr>
          <w:color w:val="231F20"/>
          <w:sz w:val="22"/>
        </w:rPr>
        <w:t>se</w:t>
      </w:r>
      <w:r>
        <w:rPr>
          <w:color w:val="231F20"/>
          <w:spacing w:val="-6"/>
          <w:sz w:val="22"/>
        </w:rPr>
        <w:t> </w:t>
      </w:r>
      <w:r>
        <w:rPr>
          <w:color w:val="231F20"/>
          <w:sz w:val="22"/>
        </w:rPr>
        <w:t>impusieran</w:t>
      </w:r>
      <w:r>
        <w:rPr>
          <w:color w:val="231F20"/>
          <w:spacing w:val="-6"/>
          <w:sz w:val="22"/>
        </w:rPr>
        <w:t> </w:t>
      </w:r>
      <w:r>
        <w:rPr>
          <w:color w:val="231F20"/>
          <w:sz w:val="22"/>
        </w:rPr>
        <w:t>la</w:t>
      </w:r>
      <w:r>
        <w:rPr>
          <w:color w:val="231F20"/>
          <w:spacing w:val="-6"/>
          <w:sz w:val="22"/>
        </w:rPr>
        <w:t> </w:t>
      </w:r>
      <w:r>
        <w:rPr>
          <w:color w:val="231F20"/>
          <w:sz w:val="22"/>
        </w:rPr>
        <w:t>realización de desviaciones al proyecto de urbanización. Se podrán incluir también en esta Memo- ria, que completará el proyecto de urbanización según dispone el artículo 55 de este Reglamento,</w:t>
      </w:r>
      <w:r>
        <w:rPr>
          <w:color w:val="231F20"/>
          <w:spacing w:val="-4"/>
          <w:sz w:val="22"/>
        </w:rPr>
        <w:t> </w:t>
      </w:r>
      <w:r>
        <w:rPr>
          <w:color w:val="231F20"/>
          <w:sz w:val="22"/>
        </w:rPr>
        <w:t>sin</w:t>
      </w:r>
      <w:r>
        <w:rPr>
          <w:color w:val="231F20"/>
          <w:spacing w:val="-5"/>
          <w:sz w:val="22"/>
        </w:rPr>
        <w:t> </w:t>
      </w:r>
      <w:r>
        <w:rPr>
          <w:color w:val="231F20"/>
          <w:sz w:val="22"/>
        </w:rPr>
        <w:t>necesidad</w:t>
      </w:r>
      <w:r>
        <w:rPr>
          <w:color w:val="231F20"/>
          <w:spacing w:val="-4"/>
          <w:sz w:val="22"/>
        </w:rPr>
        <w:t> </w:t>
      </w:r>
      <w:r>
        <w:rPr>
          <w:color w:val="231F20"/>
          <w:sz w:val="22"/>
        </w:rPr>
        <w:t>de</w:t>
      </w:r>
      <w:r>
        <w:rPr>
          <w:color w:val="231F20"/>
          <w:spacing w:val="-5"/>
          <w:sz w:val="22"/>
        </w:rPr>
        <w:t> </w:t>
      </w:r>
      <w:r>
        <w:rPr>
          <w:color w:val="231F20"/>
          <w:sz w:val="22"/>
        </w:rPr>
        <w:t>modificar</w:t>
      </w:r>
      <w:r>
        <w:rPr>
          <w:color w:val="231F20"/>
          <w:spacing w:val="-5"/>
          <w:sz w:val="22"/>
        </w:rPr>
        <w:t> </w:t>
      </w:r>
      <w:r>
        <w:rPr>
          <w:color w:val="231F20"/>
          <w:sz w:val="22"/>
        </w:rPr>
        <w:t>el</w:t>
      </w:r>
      <w:r>
        <w:rPr>
          <w:color w:val="231F20"/>
          <w:spacing w:val="-5"/>
          <w:sz w:val="22"/>
        </w:rPr>
        <w:t> </w:t>
      </w:r>
      <w:r>
        <w:rPr>
          <w:color w:val="231F20"/>
          <w:sz w:val="22"/>
        </w:rPr>
        <w:t>correspondiente</w:t>
      </w:r>
      <w:r>
        <w:rPr>
          <w:color w:val="231F20"/>
          <w:spacing w:val="-5"/>
          <w:sz w:val="22"/>
        </w:rPr>
        <w:t> </w:t>
      </w:r>
      <w:r>
        <w:rPr>
          <w:color w:val="231F20"/>
          <w:sz w:val="22"/>
        </w:rPr>
        <w:t>planeamiento,</w:t>
      </w:r>
      <w:r>
        <w:rPr>
          <w:color w:val="231F20"/>
          <w:spacing w:val="-4"/>
          <w:sz w:val="22"/>
        </w:rPr>
        <w:t> </w:t>
      </w:r>
      <w:r>
        <w:rPr>
          <w:color w:val="231F20"/>
          <w:sz w:val="22"/>
        </w:rPr>
        <w:t>los</w:t>
      </w:r>
      <w:r>
        <w:rPr>
          <w:color w:val="231F20"/>
          <w:spacing w:val="-5"/>
          <w:sz w:val="22"/>
        </w:rPr>
        <w:t> </w:t>
      </w:r>
      <w:r>
        <w:rPr>
          <w:color w:val="231F20"/>
          <w:sz w:val="22"/>
        </w:rPr>
        <w:t>traslados de</w:t>
      </w:r>
      <w:r>
        <w:rPr>
          <w:color w:val="231F20"/>
          <w:spacing w:val="-13"/>
          <w:sz w:val="22"/>
        </w:rPr>
        <w:t> </w:t>
      </w:r>
      <w:r>
        <w:rPr>
          <w:color w:val="231F20"/>
          <w:sz w:val="22"/>
        </w:rPr>
        <w:t>usos,</w:t>
      </w:r>
      <w:r>
        <w:rPr>
          <w:color w:val="231F20"/>
          <w:spacing w:val="-13"/>
          <w:sz w:val="22"/>
        </w:rPr>
        <w:t> </w:t>
      </w:r>
      <w:r>
        <w:rPr>
          <w:color w:val="231F20"/>
          <w:sz w:val="22"/>
        </w:rPr>
        <w:t>aprovechamiento</w:t>
      </w:r>
      <w:r>
        <w:rPr>
          <w:color w:val="231F20"/>
          <w:spacing w:val="-13"/>
          <w:sz w:val="22"/>
        </w:rPr>
        <w:t> </w:t>
      </w:r>
      <w:r>
        <w:rPr>
          <w:color w:val="231F20"/>
          <w:sz w:val="22"/>
        </w:rPr>
        <w:t>y</w:t>
      </w:r>
      <w:r>
        <w:rPr>
          <w:color w:val="231F20"/>
          <w:spacing w:val="-13"/>
          <w:sz w:val="22"/>
        </w:rPr>
        <w:t> </w:t>
      </w:r>
      <w:r>
        <w:rPr>
          <w:color w:val="231F20"/>
          <w:sz w:val="22"/>
        </w:rPr>
        <w:t>parámetros</w:t>
      </w:r>
      <w:r>
        <w:rPr>
          <w:color w:val="231F20"/>
          <w:spacing w:val="-13"/>
          <w:sz w:val="22"/>
        </w:rPr>
        <w:t> </w:t>
      </w:r>
      <w:r>
        <w:rPr>
          <w:color w:val="231F20"/>
          <w:sz w:val="22"/>
        </w:rPr>
        <w:t>urbanísticos</w:t>
      </w:r>
      <w:r>
        <w:rPr>
          <w:color w:val="231F20"/>
          <w:spacing w:val="-13"/>
          <w:sz w:val="22"/>
        </w:rPr>
        <w:t> </w:t>
      </w:r>
      <w:r>
        <w:rPr>
          <w:color w:val="231F20"/>
          <w:sz w:val="22"/>
        </w:rPr>
        <w:t>de</w:t>
      </w:r>
      <w:r>
        <w:rPr>
          <w:color w:val="231F20"/>
          <w:spacing w:val="-13"/>
          <w:sz w:val="22"/>
        </w:rPr>
        <w:t> </w:t>
      </w:r>
      <w:r>
        <w:rPr>
          <w:color w:val="231F20"/>
          <w:sz w:val="22"/>
        </w:rPr>
        <w:t>parcelas</w:t>
      </w:r>
      <w:r>
        <w:rPr>
          <w:color w:val="231F20"/>
          <w:spacing w:val="-13"/>
          <w:sz w:val="22"/>
        </w:rPr>
        <w:t> </w:t>
      </w:r>
      <w:r>
        <w:rPr>
          <w:color w:val="231F20"/>
          <w:sz w:val="22"/>
        </w:rPr>
        <w:t>lucrativas</w:t>
      </w:r>
      <w:r>
        <w:rPr>
          <w:color w:val="231F20"/>
          <w:spacing w:val="-13"/>
          <w:sz w:val="22"/>
        </w:rPr>
        <w:t> </w:t>
      </w:r>
      <w:r>
        <w:rPr>
          <w:color w:val="231F20"/>
          <w:sz w:val="22"/>
        </w:rPr>
        <w:t>adjudicadas a</w:t>
      </w:r>
      <w:r>
        <w:rPr>
          <w:color w:val="231F20"/>
          <w:spacing w:val="-9"/>
          <w:sz w:val="22"/>
        </w:rPr>
        <w:t> </w:t>
      </w:r>
      <w:r>
        <w:rPr>
          <w:color w:val="231F20"/>
          <w:sz w:val="22"/>
        </w:rPr>
        <w:t>propietarios</w:t>
      </w:r>
      <w:r>
        <w:rPr>
          <w:color w:val="231F20"/>
          <w:spacing w:val="-6"/>
          <w:sz w:val="22"/>
        </w:rPr>
        <w:t> </w:t>
      </w:r>
      <w:r>
        <w:rPr>
          <w:color w:val="231F20"/>
          <w:sz w:val="22"/>
        </w:rPr>
        <w:t>a</w:t>
      </w:r>
      <w:r>
        <w:rPr>
          <w:color w:val="231F20"/>
          <w:spacing w:val="-6"/>
          <w:sz w:val="22"/>
        </w:rPr>
        <w:t> </w:t>
      </w:r>
      <w:r>
        <w:rPr>
          <w:color w:val="231F20"/>
          <w:sz w:val="22"/>
        </w:rPr>
        <w:t>otras</w:t>
      </w:r>
      <w:r>
        <w:rPr>
          <w:color w:val="231F20"/>
          <w:spacing w:val="-6"/>
          <w:sz w:val="22"/>
        </w:rPr>
        <w:t> </w:t>
      </w:r>
      <w:r>
        <w:rPr>
          <w:color w:val="231F20"/>
          <w:sz w:val="22"/>
        </w:rPr>
        <w:t>parcelas</w:t>
      </w:r>
      <w:r>
        <w:rPr>
          <w:color w:val="231F20"/>
          <w:spacing w:val="-6"/>
          <w:sz w:val="22"/>
        </w:rPr>
        <w:t> </w:t>
      </w:r>
      <w:r>
        <w:rPr>
          <w:color w:val="231F20"/>
          <w:sz w:val="22"/>
        </w:rPr>
        <w:t>adjudicadas</w:t>
      </w:r>
      <w:r>
        <w:rPr>
          <w:color w:val="231F20"/>
          <w:spacing w:val="-6"/>
          <w:sz w:val="22"/>
        </w:rPr>
        <w:t> </w:t>
      </w:r>
      <w:r>
        <w:rPr>
          <w:color w:val="231F20"/>
          <w:sz w:val="22"/>
        </w:rPr>
        <w:t>a</w:t>
      </w:r>
      <w:r>
        <w:rPr>
          <w:color w:val="231F20"/>
          <w:spacing w:val="-6"/>
          <w:sz w:val="22"/>
        </w:rPr>
        <w:t> </w:t>
      </w:r>
      <w:r>
        <w:rPr>
          <w:color w:val="231F20"/>
          <w:sz w:val="22"/>
        </w:rPr>
        <w:t>la</w:t>
      </w:r>
      <w:r>
        <w:rPr>
          <w:color w:val="231F20"/>
          <w:spacing w:val="-16"/>
          <w:sz w:val="22"/>
        </w:rPr>
        <w:t> </w:t>
      </w:r>
      <w:r>
        <w:rPr>
          <w:color w:val="231F20"/>
          <w:sz w:val="22"/>
        </w:rPr>
        <w:t>Administración</w:t>
      </w:r>
      <w:r>
        <w:rPr>
          <w:color w:val="231F20"/>
          <w:spacing w:val="-6"/>
          <w:sz w:val="22"/>
        </w:rPr>
        <w:t> </w:t>
      </w:r>
      <w:r>
        <w:rPr>
          <w:color w:val="231F20"/>
          <w:sz w:val="22"/>
        </w:rPr>
        <w:t>de</w:t>
      </w:r>
      <w:r>
        <w:rPr>
          <w:color w:val="231F20"/>
          <w:spacing w:val="-6"/>
          <w:sz w:val="22"/>
        </w:rPr>
        <w:t> </w:t>
      </w:r>
      <w:r>
        <w:rPr>
          <w:color w:val="231F20"/>
          <w:sz w:val="22"/>
        </w:rPr>
        <w:t>similares</w:t>
      </w:r>
      <w:r>
        <w:rPr>
          <w:color w:val="231F20"/>
          <w:spacing w:val="-6"/>
          <w:sz w:val="22"/>
        </w:rPr>
        <w:t> </w:t>
      </w:r>
      <w:r>
        <w:rPr>
          <w:color w:val="231F20"/>
          <w:sz w:val="22"/>
        </w:rPr>
        <w:t>característi- cas,</w:t>
      </w:r>
      <w:r>
        <w:rPr>
          <w:color w:val="231F20"/>
          <w:spacing w:val="-10"/>
          <w:sz w:val="22"/>
        </w:rPr>
        <w:t> </w:t>
      </w:r>
      <w:r>
        <w:rPr>
          <w:color w:val="231F20"/>
          <w:sz w:val="22"/>
        </w:rPr>
        <w:t>siempre</w:t>
      </w:r>
      <w:r>
        <w:rPr>
          <w:color w:val="231F20"/>
          <w:spacing w:val="-10"/>
          <w:sz w:val="22"/>
        </w:rPr>
        <w:t> </w:t>
      </w:r>
      <w:r>
        <w:rPr>
          <w:color w:val="231F20"/>
          <w:sz w:val="22"/>
        </w:rPr>
        <w:t>que</w:t>
      </w:r>
      <w:r>
        <w:rPr>
          <w:color w:val="231F20"/>
          <w:spacing w:val="-10"/>
          <w:sz w:val="22"/>
        </w:rPr>
        <w:t> </w:t>
      </w:r>
      <w:r>
        <w:rPr>
          <w:color w:val="231F20"/>
          <w:sz w:val="22"/>
        </w:rPr>
        <w:t>dichos</w:t>
      </w:r>
      <w:r>
        <w:rPr>
          <w:color w:val="231F20"/>
          <w:spacing w:val="-10"/>
          <w:sz w:val="22"/>
        </w:rPr>
        <w:t> </w:t>
      </w:r>
      <w:r>
        <w:rPr>
          <w:color w:val="231F20"/>
          <w:sz w:val="22"/>
        </w:rPr>
        <w:t>traslados</w:t>
      </w:r>
      <w:r>
        <w:rPr>
          <w:color w:val="231F20"/>
          <w:spacing w:val="-10"/>
          <w:sz w:val="22"/>
        </w:rPr>
        <w:t> </w:t>
      </w:r>
      <w:r>
        <w:rPr>
          <w:color w:val="231F20"/>
          <w:sz w:val="22"/>
        </w:rPr>
        <w:t>se</w:t>
      </w:r>
      <w:r>
        <w:rPr>
          <w:color w:val="231F20"/>
          <w:spacing w:val="-10"/>
          <w:sz w:val="22"/>
        </w:rPr>
        <w:t> </w:t>
      </w:r>
      <w:r>
        <w:rPr>
          <w:color w:val="231F20"/>
          <w:sz w:val="22"/>
        </w:rPr>
        <w:t>tengan</w:t>
      </w:r>
      <w:r>
        <w:rPr>
          <w:color w:val="231F20"/>
          <w:spacing w:val="-10"/>
          <w:sz w:val="22"/>
        </w:rPr>
        <w:t> </w:t>
      </w:r>
      <w:r>
        <w:rPr>
          <w:color w:val="231F20"/>
          <w:sz w:val="22"/>
        </w:rPr>
        <w:t>que</w:t>
      </w:r>
      <w:r>
        <w:rPr>
          <w:color w:val="231F20"/>
          <w:spacing w:val="-10"/>
          <w:sz w:val="22"/>
        </w:rPr>
        <w:t> </w:t>
      </w:r>
      <w:r>
        <w:rPr>
          <w:color w:val="231F20"/>
          <w:sz w:val="22"/>
        </w:rPr>
        <w:t>realizar</w:t>
      </w:r>
      <w:r>
        <w:rPr>
          <w:color w:val="231F20"/>
          <w:spacing w:val="-10"/>
          <w:sz w:val="22"/>
        </w:rPr>
        <w:t> </w:t>
      </w:r>
      <w:r>
        <w:rPr>
          <w:color w:val="231F20"/>
          <w:sz w:val="22"/>
        </w:rPr>
        <w:t>debido</w:t>
      </w:r>
      <w:r>
        <w:rPr>
          <w:color w:val="231F20"/>
          <w:spacing w:val="-10"/>
          <w:sz w:val="22"/>
        </w:rPr>
        <w:t> </w:t>
      </w:r>
      <w:r>
        <w:rPr>
          <w:color w:val="231F20"/>
          <w:sz w:val="22"/>
        </w:rPr>
        <w:t>a</w:t>
      </w:r>
      <w:r>
        <w:rPr>
          <w:color w:val="231F20"/>
          <w:spacing w:val="-10"/>
          <w:sz w:val="22"/>
        </w:rPr>
        <w:t> </w:t>
      </w:r>
      <w:r>
        <w:rPr>
          <w:color w:val="231F20"/>
          <w:sz w:val="22"/>
        </w:rPr>
        <w:t>causas</w:t>
      </w:r>
      <w:r>
        <w:rPr>
          <w:color w:val="231F20"/>
          <w:spacing w:val="-10"/>
          <w:sz w:val="22"/>
        </w:rPr>
        <w:t> </w:t>
      </w:r>
      <w:r>
        <w:rPr>
          <w:color w:val="231F20"/>
          <w:sz w:val="22"/>
        </w:rPr>
        <w:t>sobrevenidas de</w:t>
      </w:r>
      <w:r>
        <w:rPr>
          <w:color w:val="231F20"/>
          <w:spacing w:val="-5"/>
          <w:sz w:val="22"/>
        </w:rPr>
        <w:t> </w:t>
      </w:r>
      <w:r>
        <w:rPr>
          <w:color w:val="231F20"/>
          <w:sz w:val="22"/>
        </w:rPr>
        <w:t>interés</w:t>
      </w:r>
      <w:r>
        <w:rPr>
          <w:color w:val="231F20"/>
          <w:spacing w:val="-5"/>
          <w:sz w:val="22"/>
        </w:rPr>
        <w:t> </w:t>
      </w:r>
      <w:r>
        <w:rPr>
          <w:color w:val="231F20"/>
          <w:sz w:val="22"/>
        </w:rPr>
        <w:t>público,</w:t>
      </w:r>
      <w:r>
        <w:rPr>
          <w:color w:val="231F20"/>
          <w:spacing w:val="-5"/>
          <w:sz w:val="22"/>
        </w:rPr>
        <w:t> </w:t>
      </w:r>
      <w:r>
        <w:rPr>
          <w:color w:val="231F20"/>
          <w:sz w:val="22"/>
        </w:rPr>
        <w:t>como</w:t>
      </w:r>
      <w:r>
        <w:rPr>
          <w:color w:val="231F20"/>
          <w:spacing w:val="-5"/>
          <w:sz w:val="22"/>
        </w:rPr>
        <w:t> </w:t>
      </w:r>
      <w:r>
        <w:rPr>
          <w:color w:val="231F20"/>
          <w:sz w:val="22"/>
        </w:rPr>
        <w:t>la</w:t>
      </w:r>
      <w:r>
        <w:rPr>
          <w:color w:val="231F20"/>
          <w:spacing w:val="-5"/>
          <w:sz w:val="22"/>
        </w:rPr>
        <w:t> </w:t>
      </w:r>
      <w:r>
        <w:rPr>
          <w:color w:val="231F20"/>
          <w:sz w:val="22"/>
        </w:rPr>
        <w:t>protección</w:t>
      </w:r>
      <w:r>
        <w:rPr>
          <w:color w:val="231F20"/>
          <w:spacing w:val="-5"/>
          <w:sz w:val="22"/>
        </w:rPr>
        <w:t> </w:t>
      </w:r>
      <w:r>
        <w:rPr>
          <w:color w:val="231F20"/>
          <w:sz w:val="22"/>
        </w:rPr>
        <w:t>sobrevenida</w:t>
      </w:r>
      <w:r>
        <w:rPr>
          <w:color w:val="231F20"/>
          <w:spacing w:val="-5"/>
          <w:sz w:val="22"/>
        </w:rPr>
        <w:t> </w:t>
      </w:r>
      <w:r>
        <w:rPr>
          <w:color w:val="231F20"/>
          <w:sz w:val="22"/>
        </w:rPr>
        <w:t>especial</w:t>
      </w:r>
      <w:r>
        <w:rPr>
          <w:color w:val="231F20"/>
          <w:spacing w:val="-5"/>
          <w:sz w:val="22"/>
        </w:rPr>
        <w:t> </w:t>
      </w:r>
      <w:r>
        <w:rPr>
          <w:color w:val="231F20"/>
          <w:sz w:val="22"/>
        </w:rPr>
        <w:t>de</w:t>
      </w:r>
      <w:r>
        <w:rPr>
          <w:color w:val="231F20"/>
          <w:spacing w:val="-5"/>
          <w:sz w:val="22"/>
        </w:rPr>
        <w:t> </w:t>
      </w:r>
      <w:r>
        <w:rPr>
          <w:color w:val="231F20"/>
          <w:sz w:val="22"/>
        </w:rPr>
        <w:t>una</w:t>
      </w:r>
      <w:r>
        <w:rPr>
          <w:color w:val="231F20"/>
          <w:spacing w:val="-5"/>
          <w:sz w:val="22"/>
        </w:rPr>
        <w:t> </w:t>
      </w:r>
      <w:r>
        <w:rPr>
          <w:color w:val="231F20"/>
          <w:sz w:val="22"/>
        </w:rPr>
        <w:t>parcela</w:t>
      </w:r>
      <w:r>
        <w:rPr>
          <w:color w:val="231F20"/>
          <w:spacing w:val="-5"/>
          <w:sz w:val="22"/>
        </w:rPr>
        <w:t> </w:t>
      </w:r>
      <w:r>
        <w:rPr>
          <w:color w:val="231F20"/>
          <w:sz w:val="22"/>
        </w:rPr>
        <w:t>por</w:t>
      </w:r>
      <w:r>
        <w:rPr>
          <w:color w:val="231F20"/>
          <w:spacing w:val="-5"/>
          <w:sz w:val="22"/>
        </w:rPr>
        <w:t> </w:t>
      </w:r>
      <w:r>
        <w:rPr>
          <w:color w:val="231F20"/>
          <w:sz w:val="22"/>
        </w:rPr>
        <w:t>motivos arqueológicos, ambiental o cualquier otro que impida destinar una parcela concreta al uso lucrativo inicialmente asignado en el planeamiento y obligue por tal circunstancia adjudicar dicha parcela a la Administración para uso público. En este supuesto, esta Memoria de desviaciones deberá completarse con la pertinente modificación del ins- trumento reparcelatorio para realizar los reajustes en la titularidad que se hará por los trámites procedimentales previstos en el artículo 26.4 de este Reglamento.</w:t>
      </w:r>
    </w:p>
    <w:p>
      <w:pPr>
        <w:pStyle w:val="ListParagraph"/>
        <w:numPr>
          <w:ilvl w:val="0"/>
          <w:numId w:val="126"/>
        </w:numPr>
        <w:tabs>
          <w:tab w:pos="624" w:val="left" w:leader="none"/>
        </w:tabs>
        <w:spacing w:line="249" w:lineRule="auto" w:before="129" w:after="0"/>
        <w:ind w:left="141" w:right="139" w:firstLine="226"/>
        <w:jc w:val="both"/>
        <w:rPr>
          <w:sz w:val="22"/>
        </w:rPr>
      </w:pPr>
      <w:r>
        <w:rPr>
          <w:color w:val="231F20"/>
          <w:sz w:val="22"/>
        </w:rPr>
        <w:t>Por los Servicios Técnicos del</w:t>
      </w:r>
      <w:r>
        <w:rPr>
          <w:color w:val="231F20"/>
          <w:spacing w:val="-2"/>
          <w:sz w:val="22"/>
        </w:rPr>
        <w:t> </w:t>
      </w:r>
      <w:r>
        <w:rPr>
          <w:color w:val="231F20"/>
          <w:sz w:val="22"/>
        </w:rPr>
        <w:t>Ayuntamiento se comprobará, en el plazo máximo de dos meses, que la obra realizada ha sido ejecutada conforme al Proyecto de Urba- nización y, en su caso, a la documentación aportada en la solicitud. En el caso que de la</w:t>
      </w:r>
      <w:r>
        <w:rPr>
          <w:color w:val="231F20"/>
          <w:spacing w:val="-1"/>
          <w:sz w:val="22"/>
        </w:rPr>
        <w:t> </w:t>
      </w:r>
      <w:r>
        <w:rPr>
          <w:color w:val="231F20"/>
          <w:sz w:val="22"/>
        </w:rPr>
        <w:t>comprobación</w:t>
      </w:r>
      <w:r>
        <w:rPr>
          <w:color w:val="231F20"/>
          <w:spacing w:val="-1"/>
          <w:sz w:val="22"/>
        </w:rPr>
        <w:t> </w:t>
      </w:r>
      <w:r>
        <w:rPr>
          <w:color w:val="231F20"/>
          <w:sz w:val="22"/>
        </w:rPr>
        <w:t>municipal</w:t>
      </w:r>
      <w:r>
        <w:rPr>
          <w:color w:val="231F20"/>
          <w:spacing w:val="-1"/>
          <w:sz w:val="22"/>
        </w:rPr>
        <w:t> </w:t>
      </w:r>
      <w:r>
        <w:rPr>
          <w:color w:val="231F20"/>
          <w:sz w:val="22"/>
        </w:rPr>
        <w:t>se</w:t>
      </w:r>
      <w:r>
        <w:rPr>
          <w:color w:val="231F20"/>
          <w:spacing w:val="-1"/>
          <w:sz w:val="22"/>
        </w:rPr>
        <w:t> </w:t>
      </w:r>
      <w:r>
        <w:rPr>
          <w:color w:val="231F20"/>
          <w:sz w:val="22"/>
        </w:rPr>
        <w:t>desprenda</w:t>
      </w:r>
      <w:r>
        <w:rPr>
          <w:color w:val="231F20"/>
          <w:spacing w:val="-1"/>
          <w:sz w:val="22"/>
        </w:rPr>
        <w:t> </w:t>
      </w:r>
      <w:r>
        <w:rPr>
          <w:color w:val="231F20"/>
          <w:sz w:val="22"/>
        </w:rPr>
        <w:t>que</w:t>
      </w:r>
      <w:r>
        <w:rPr>
          <w:color w:val="231F20"/>
          <w:spacing w:val="-1"/>
          <w:sz w:val="22"/>
        </w:rPr>
        <w:t> </w:t>
      </w:r>
      <w:r>
        <w:rPr>
          <w:color w:val="231F20"/>
          <w:sz w:val="22"/>
        </w:rPr>
        <w:t>alguna</w:t>
      </w:r>
      <w:r>
        <w:rPr>
          <w:color w:val="231F20"/>
          <w:spacing w:val="-1"/>
          <w:sz w:val="22"/>
        </w:rPr>
        <w:t> </w:t>
      </w:r>
      <w:r>
        <w:rPr>
          <w:color w:val="231F20"/>
          <w:sz w:val="22"/>
        </w:rPr>
        <w:t>obra</w:t>
      </w:r>
      <w:r>
        <w:rPr>
          <w:color w:val="231F20"/>
          <w:spacing w:val="-1"/>
          <w:sz w:val="22"/>
        </w:rPr>
        <w:t> </w:t>
      </w:r>
      <w:r>
        <w:rPr>
          <w:color w:val="231F20"/>
          <w:sz w:val="22"/>
        </w:rPr>
        <w:t>urbanizadora</w:t>
      </w:r>
      <w:r>
        <w:rPr>
          <w:color w:val="231F20"/>
          <w:spacing w:val="-1"/>
          <w:sz w:val="22"/>
        </w:rPr>
        <w:t> </w:t>
      </w:r>
      <w:r>
        <w:rPr>
          <w:color w:val="231F20"/>
          <w:sz w:val="22"/>
        </w:rPr>
        <w:t>no</w:t>
      </w:r>
      <w:r>
        <w:rPr>
          <w:color w:val="231F20"/>
          <w:spacing w:val="-1"/>
          <w:sz w:val="22"/>
        </w:rPr>
        <w:t> </w:t>
      </w:r>
      <w:r>
        <w:rPr>
          <w:color w:val="231F20"/>
          <w:sz w:val="22"/>
        </w:rPr>
        <w:t>se</w:t>
      </w:r>
      <w:r>
        <w:rPr>
          <w:color w:val="231F20"/>
          <w:spacing w:val="-1"/>
          <w:sz w:val="22"/>
        </w:rPr>
        <w:t> </w:t>
      </w:r>
      <w:r>
        <w:rPr>
          <w:color w:val="231F20"/>
          <w:sz w:val="22"/>
        </w:rPr>
        <w:t>ajusta</w:t>
      </w:r>
      <w:r>
        <w:rPr>
          <w:color w:val="231F20"/>
          <w:spacing w:val="-1"/>
          <w:sz w:val="22"/>
        </w:rPr>
        <w:t> </w:t>
      </w:r>
      <w:r>
        <w:rPr>
          <w:color w:val="231F20"/>
          <w:sz w:val="22"/>
        </w:rPr>
        <w:t>al Proyecto</w:t>
      </w:r>
      <w:r>
        <w:rPr>
          <w:color w:val="231F20"/>
          <w:spacing w:val="-10"/>
          <w:sz w:val="22"/>
        </w:rPr>
        <w:t> </w:t>
      </w:r>
      <w:r>
        <w:rPr>
          <w:color w:val="231F20"/>
          <w:sz w:val="22"/>
        </w:rPr>
        <w:t>de</w:t>
      </w:r>
      <w:r>
        <w:rPr>
          <w:color w:val="231F20"/>
          <w:spacing w:val="-10"/>
          <w:sz w:val="22"/>
        </w:rPr>
        <w:t> </w:t>
      </w:r>
      <w:r>
        <w:rPr>
          <w:color w:val="231F20"/>
          <w:sz w:val="22"/>
        </w:rPr>
        <w:t>Urbanización</w:t>
      </w:r>
      <w:r>
        <w:rPr>
          <w:color w:val="231F20"/>
          <w:spacing w:val="-9"/>
          <w:sz w:val="22"/>
        </w:rPr>
        <w:t> </w:t>
      </w:r>
      <w:r>
        <w:rPr>
          <w:color w:val="231F20"/>
          <w:sz w:val="22"/>
        </w:rPr>
        <w:t>o,</w:t>
      </w:r>
      <w:r>
        <w:rPr>
          <w:color w:val="231F20"/>
          <w:spacing w:val="-10"/>
          <w:sz w:val="22"/>
        </w:rPr>
        <w:t> </w:t>
      </w:r>
      <w:r>
        <w:rPr>
          <w:color w:val="231F20"/>
          <w:sz w:val="22"/>
        </w:rPr>
        <w:t>en</w:t>
      </w:r>
      <w:r>
        <w:rPr>
          <w:color w:val="231F20"/>
          <w:spacing w:val="-10"/>
          <w:sz w:val="22"/>
        </w:rPr>
        <w:t> </w:t>
      </w:r>
      <w:r>
        <w:rPr>
          <w:color w:val="231F20"/>
          <w:sz w:val="22"/>
        </w:rPr>
        <w:t>su</w:t>
      </w:r>
      <w:r>
        <w:rPr>
          <w:color w:val="231F20"/>
          <w:spacing w:val="-10"/>
          <w:sz w:val="22"/>
        </w:rPr>
        <w:t> </w:t>
      </w:r>
      <w:r>
        <w:rPr>
          <w:color w:val="231F20"/>
          <w:sz w:val="22"/>
        </w:rPr>
        <w:t>caso,</w:t>
      </w:r>
      <w:r>
        <w:rPr>
          <w:color w:val="231F20"/>
          <w:spacing w:val="-10"/>
          <w:sz w:val="22"/>
        </w:rPr>
        <w:t> </w:t>
      </w:r>
      <w:r>
        <w:rPr>
          <w:color w:val="231F20"/>
          <w:sz w:val="22"/>
        </w:rPr>
        <w:t>a</w:t>
      </w:r>
      <w:r>
        <w:rPr>
          <w:color w:val="231F20"/>
          <w:spacing w:val="-10"/>
          <w:sz w:val="22"/>
        </w:rPr>
        <w:t> </w:t>
      </w:r>
      <w:r>
        <w:rPr>
          <w:color w:val="231F20"/>
          <w:sz w:val="22"/>
        </w:rPr>
        <w:t>la</w:t>
      </w:r>
      <w:r>
        <w:rPr>
          <w:color w:val="231F20"/>
          <w:spacing w:val="-10"/>
          <w:sz w:val="22"/>
        </w:rPr>
        <w:t> </w:t>
      </w:r>
      <w:r>
        <w:rPr>
          <w:color w:val="231F20"/>
          <w:sz w:val="22"/>
        </w:rPr>
        <w:t>Memoria</w:t>
      </w:r>
      <w:r>
        <w:rPr>
          <w:color w:val="231F20"/>
          <w:spacing w:val="-10"/>
          <w:sz w:val="22"/>
        </w:rPr>
        <w:t> </w:t>
      </w:r>
      <w:r>
        <w:rPr>
          <w:color w:val="231F20"/>
          <w:sz w:val="22"/>
        </w:rPr>
        <w:t>Justificativa</w:t>
      </w:r>
      <w:r>
        <w:rPr>
          <w:color w:val="231F20"/>
          <w:spacing w:val="-10"/>
          <w:sz w:val="22"/>
        </w:rPr>
        <w:t> </w:t>
      </w:r>
      <w:r>
        <w:rPr>
          <w:color w:val="231F20"/>
          <w:sz w:val="22"/>
        </w:rPr>
        <w:t>aportada,</w:t>
      </w:r>
      <w:r>
        <w:rPr>
          <w:color w:val="231F20"/>
          <w:spacing w:val="-9"/>
          <w:sz w:val="22"/>
        </w:rPr>
        <w:t> </w:t>
      </w:r>
      <w:r>
        <w:rPr>
          <w:color w:val="231F20"/>
          <w:sz w:val="22"/>
        </w:rPr>
        <w:t>se</w:t>
      </w:r>
      <w:r>
        <w:rPr>
          <w:color w:val="231F20"/>
          <w:spacing w:val="-10"/>
          <w:sz w:val="22"/>
        </w:rPr>
        <w:t> </w:t>
      </w:r>
      <w:r>
        <w:rPr>
          <w:color w:val="231F20"/>
          <w:sz w:val="22"/>
        </w:rPr>
        <w:t>notifica- rá al solicitante la totalidad de las deficiencias observadas en relación con el contenido del proyecto, para que las subsane en el término que se señale que no podrá exceder de un mes. De las subsanaciones efectuadas se levantará acta que se incorporará al acuerdo de aprobación definitiva.</w:t>
      </w:r>
    </w:p>
    <w:p>
      <w:pPr>
        <w:pStyle w:val="ListParagraph"/>
        <w:numPr>
          <w:ilvl w:val="0"/>
          <w:numId w:val="126"/>
        </w:numPr>
        <w:tabs>
          <w:tab w:pos="608" w:val="left" w:leader="none"/>
        </w:tabs>
        <w:spacing w:line="249" w:lineRule="auto" w:before="122" w:after="0"/>
        <w:ind w:left="141" w:right="139" w:firstLine="226"/>
        <w:jc w:val="both"/>
        <w:rPr>
          <w:sz w:val="22"/>
        </w:rPr>
      </w:pPr>
      <w:r>
        <w:rPr>
          <w:color w:val="231F20"/>
          <w:sz w:val="22"/>
        </w:rPr>
        <w:t>Una</w:t>
      </w:r>
      <w:r>
        <w:rPr>
          <w:color w:val="231F20"/>
          <w:spacing w:val="-7"/>
          <w:sz w:val="22"/>
        </w:rPr>
        <w:t> </w:t>
      </w:r>
      <w:r>
        <w:rPr>
          <w:color w:val="231F20"/>
          <w:sz w:val="22"/>
        </w:rPr>
        <w:t>vez</w:t>
      </w:r>
      <w:r>
        <w:rPr>
          <w:color w:val="231F20"/>
          <w:spacing w:val="-6"/>
          <w:sz w:val="22"/>
        </w:rPr>
        <w:t> </w:t>
      </w:r>
      <w:r>
        <w:rPr>
          <w:color w:val="231F20"/>
          <w:sz w:val="22"/>
        </w:rPr>
        <w:t>emitido</w:t>
      </w:r>
      <w:r>
        <w:rPr>
          <w:color w:val="231F20"/>
          <w:spacing w:val="-6"/>
          <w:sz w:val="22"/>
        </w:rPr>
        <w:t> </w:t>
      </w:r>
      <w:r>
        <w:rPr>
          <w:color w:val="231F20"/>
          <w:sz w:val="22"/>
        </w:rPr>
        <w:t>informe</w:t>
      </w:r>
      <w:r>
        <w:rPr>
          <w:color w:val="231F20"/>
          <w:spacing w:val="-7"/>
          <w:sz w:val="22"/>
        </w:rPr>
        <w:t> </w:t>
      </w:r>
      <w:r>
        <w:rPr>
          <w:color w:val="231F20"/>
          <w:sz w:val="22"/>
        </w:rPr>
        <w:t>técnico</w:t>
      </w:r>
      <w:r>
        <w:rPr>
          <w:color w:val="231F20"/>
          <w:spacing w:val="-6"/>
          <w:sz w:val="22"/>
        </w:rPr>
        <w:t> </w:t>
      </w:r>
      <w:r>
        <w:rPr>
          <w:color w:val="231F20"/>
          <w:sz w:val="22"/>
        </w:rPr>
        <w:t>donde</w:t>
      </w:r>
      <w:r>
        <w:rPr>
          <w:color w:val="231F20"/>
          <w:spacing w:val="-6"/>
          <w:sz w:val="22"/>
        </w:rPr>
        <w:t> </w:t>
      </w:r>
      <w:r>
        <w:rPr>
          <w:color w:val="231F20"/>
          <w:sz w:val="22"/>
        </w:rPr>
        <w:t>se</w:t>
      </w:r>
      <w:r>
        <w:rPr>
          <w:color w:val="231F20"/>
          <w:spacing w:val="-6"/>
          <w:sz w:val="22"/>
        </w:rPr>
        <w:t> </w:t>
      </w:r>
      <w:r>
        <w:rPr>
          <w:color w:val="231F20"/>
          <w:sz w:val="22"/>
        </w:rPr>
        <w:t>requiera</w:t>
      </w:r>
      <w:r>
        <w:rPr>
          <w:color w:val="231F20"/>
          <w:spacing w:val="-6"/>
          <w:sz w:val="22"/>
        </w:rPr>
        <w:t> </w:t>
      </w:r>
      <w:r>
        <w:rPr>
          <w:color w:val="231F20"/>
          <w:sz w:val="22"/>
        </w:rPr>
        <w:t>al</w:t>
      </w:r>
      <w:r>
        <w:rPr>
          <w:color w:val="231F20"/>
          <w:spacing w:val="-6"/>
          <w:sz w:val="22"/>
        </w:rPr>
        <w:t> </w:t>
      </w:r>
      <w:r>
        <w:rPr>
          <w:color w:val="231F20"/>
          <w:sz w:val="22"/>
        </w:rPr>
        <w:t>solicitante</w:t>
      </w:r>
      <w:r>
        <w:rPr>
          <w:color w:val="231F20"/>
          <w:spacing w:val="-6"/>
          <w:sz w:val="22"/>
        </w:rPr>
        <w:t> </w:t>
      </w:r>
      <w:r>
        <w:rPr>
          <w:color w:val="231F20"/>
          <w:sz w:val="22"/>
        </w:rPr>
        <w:t>la</w:t>
      </w:r>
      <w:r>
        <w:rPr>
          <w:color w:val="231F20"/>
          <w:spacing w:val="-6"/>
          <w:sz w:val="22"/>
        </w:rPr>
        <w:t> </w:t>
      </w:r>
      <w:r>
        <w:rPr>
          <w:color w:val="231F20"/>
          <w:sz w:val="22"/>
        </w:rPr>
        <w:t>subsanación</w:t>
      </w:r>
      <w:r>
        <w:rPr>
          <w:color w:val="231F20"/>
          <w:spacing w:val="-6"/>
          <w:sz w:val="22"/>
        </w:rPr>
        <w:t> </w:t>
      </w:r>
      <w:r>
        <w:rPr>
          <w:color w:val="231F20"/>
          <w:sz w:val="22"/>
        </w:rPr>
        <w:t>de deficiencias, no se podrá emitir nuevo informe ni requerir al solicitante para subsanar otras</w:t>
      </w:r>
      <w:r>
        <w:rPr>
          <w:color w:val="231F20"/>
          <w:spacing w:val="-12"/>
          <w:sz w:val="22"/>
        </w:rPr>
        <w:t> </w:t>
      </w:r>
      <w:r>
        <w:rPr>
          <w:color w:val="231F20"/>
          <w:sz w:val="22"/>
        </w:rPr>
        <w:t>distintas</w:t>
      </w:r>
      <w:r>
        <w:rPr>
          <w:color w:val="231F20"/>
          <w:spacing w:val="-12"/>
          <w:sz w:val="22"/>
        </w:rPr>
        <w:t> </w:t>
      </w:r>
      <w:r>
        <w:rPr>
          <w:color w:val="231F20"/>
          <w:sz w:val="22"/>
        </w:rPr>
        <w:t>de</w:t>
      </w:r>
      <w:r>
        <w:rPr>
          <w:color w:val="231F20"/>
          <w:spacing w:val="-12"/>
          <w:sz w:val="22"/>
        </w:rPr>
        <w:t> </w:t>
      </w:r>
      <w:r>
        <w:rPr>
          <w:color w:val="231F20"/>
          <w:sz w:val="22"/>
        </w:rPr>
        <w:t>las</w:t>
      </w:r>
      <w:r>
        <w:rPr>
          <w:color w:val="231F20"/>
          <w:spacing w:val="-12"/>
          <w:sz w:val="22"/>
        </w:rPr>
        <w:t> </w:t>
      </w:r>
      <w:r>
        <w:rPr>
          <w:color w:val="231F20"/>
          <w:sz w:val="22"/>
        </w:rPr>
        <w:t>contempladas</w:t>
      </w:r>
      <w:r>
        <w:rPr>
          <w:color w:val="231F20"/>
          <w:spacing w:val="-12"/>
          <w:sz w:val="22"/>
        </w:rPr>
        <w:t> </w:t>
      </w:r>
      <w:r>
        <w:rPr>
          <w:color w:val="231F20"/>
          <w:sz w:val="22"/>
        </w:rPr>
        <w:t>en</w:t>
      </w:r>
      <w:r>
        <w:rPr>
          <w:color w:val="231F20"/>
          <w:spacing w:val="-12"/>
          <w:sz w:val="22"/>
        </w:rPr>
        <w:t> </w:t>
      </w:r>
      <w:r>
        <w:rPr>
          <w:color w:val="231F20"/>
          <w:sz w:val="22"/>
        </w:rPr>
        <w:t>la</w:t>
      </w:r>
      <w:r>
        <w:rPr>
          <w:color w:val="231F20"/>
          <w:spacing w:val="-12"/>
          <w:sz w:val="22"/>
        </w:rPr>
        <w:t> </w:t>
      </w:r>
      <w:r>
        <w:rPr>
          <w:color w:val="231F20"/>
          <w:sz w:val="22"/>
        </w:rPr>
        <w:t>notificación</w:t>
      </w:r>
      <w:r>
        <w:rPr>
          <w:color w:val="231F20"/>
          <w:spacing w:val="-12"/>
          <w:sz w:val="22"/>
        </w:rPr>
        <w:t> </w:t>
      </w:r>
      <w:r>
        <w:rPr>
          <w:color w:val="231F20"/>
          <w:sz w:val="22"/>
        </w:rPr>
        <w:t>a</w:t>
      </w:r>
      <w:r>
        <w:rPr>
          <w:color w:val="231F20"/>
          <w:spacing w:val="-12"/>
          <w:sz w:val="22"/>
        </w:rPr>
        <w:t> </w:t>
      </w:r>
      <w:r>
        <w:rPr>
          <w:color w:val="231F20"/>
          <w:sz w:val="22"/>
        </w:rPr>
        <w:t>que</w:t>
      </w:r>
      <w:r>
        <w:rPr>
          <w:color w:val="231F20"/>
          <w:spacing w:val="-12"/>
          <w:sz w:val="22"/>
        </w:rPr>
        <w:t> </w:t>
      </w:r>
      <w:r>
        <w:rPr>
          <w:color w:val="231F20"/>
          <w:sz w:val="22"/>
        </w:rPr>
        <w:t>se</w:t>
      </w:r>
      <w:r>
        <w:rPr>
          <w:color w:val="231F20"/>
          <w:spacing w:val="-12"/>
          <w:sz w:val="22"/>
        </w:rPr>
        <w:t> </w:t>
      </w:r>
      <w:r>
        <w:rPr>
          <w:color w:val="231F20"/>
          <w:sz w:val="22"/>
        </w:rPr>
        <w:t>refiere</w:t>
      </w:r>
      <w:r>
        <w:rPr>
          <w:color w:val="231F20"/>
          <w:spacing w:val="-12"/>
          <w:sz w:val="22"/>
        </w:rPr>
        <w:t> </w:t>
      </w:r>
      <w:r>
        <w:rPr>
          <w:color w:val="231F20"/>
          <w:sz w:val="22"/>
        </w:rPr>
        <w:t>el</w:t>
      </w:r>
      <w:r>
        <w:rPr>
          <w:color w:val="231F20"/>
          <w:spacing w:val="-12"/>
          <w:sz w:val="22"/>
        </w:rPr>
        <w:t> </w:t>
      </w:r>
      <w:r>
        <w:rPr>
          <w:color w:val="231F20"/>
          <w:sz w:val="22"/>
        </w:rPr>
        <w:t>número</w:t>
      </w:r>
      <w:r>
        <w:rPr>
          <w:color w:val="231F20"/>
          <w:spacing w:val="-12"/>
          <w:sz w:val="22"/>
        </w:rPr>
        <w:t> </w:t>
      </w:r>
      <w:r>
        <w:rPr>
          <w:color w:val="231F20"/>
          <w:sz w:val="22"/>
        </w:rPr>
        <w:t>anterior.</w:t>
      </w:r>
    </w:p>
    <w:p>
      <w:pPr>
        <w:pStyle w:val="ListParagraph"/>
        <w:spacing w:after="0" w:line="249" w:lineRule="auto"/>
        <w:jc w:val="both"/>
        <w:rPr>
          <w:sz w:val="22"/>
        </w:rPr>
        <w:sectPr>
          <w:pgSz w:w="11910" w:h="16840"/>
          <w:pgMar w:header="785" w:footer="731" w:top="1560" w:bottom="920" w:left="1559" w:right="1559"/>
        </w:sectPr>
      </w:pPr>
    </w:p>
    <w:p>
      <w:pPr>
        <w:pStyle w:val="ListParagraph"/>
        <w:numPr>
          <w:ilvl w:val="0"/>
          <w:numId w:val="126"/>
        </w:numPr>
        <w:tabs>
          <w:tab w:pos="634" w:val="left" w:leader="none"/>
        </w:tabs>
        <w:spacing w:line="249" w:lineRule="auto" w:before="83" w:after="0"/>
        <w:ind w:left="141" w:right="139" w:firstLine="226"/>
        <w:jc w:val="both"/>
        <w:rPr>
          <w:sz w:val="22"/>
        </w:rPr>
      </w:pPr>
      <w:r>
        <w:rPr>
          <w:color w:val="231F20"/>
          <w:sz w:val="22"/>
        </w:rPr>
        <w:t>Subsanadas las deficiencias y levantada el correspondiente Acta o, en su caso, constatado</w:t>
      </w:r>
      <w:r>
        <w:rPr>
          <w:color w:val="231F20"/>
          <w:spacing w:val="-13"/>
          <w:sz w:val="22"/>
        </w:rPr>
        <w:t> </w:t>
      </w:r>
      <w:r>
        <w:rPr>
          <w:color w:val="231F20"/>
          <w:sz w:val="22"/>
        </w:rPr>
        <w:t>que</w:t>
      </w:r>
      <w:r>
        <w:rPr>
          <w:color w:val="231F20"/>
          <w:spacing w:val="-13"/>
          <w:sz w:val="22"/>
        </w:rPr>
        <w:t> </w:t>
      </w:r>
      <w:r>
        <w:rPr>
          <w:color w:val="231F20"/>
          <w:sz w:val="22"/>
        </w:rPr>
        <w:t>la</w:t>
      </w:r>
      <w:r>
        <w:rPr>
          <w:color w:val="231F20"/>
          <w:spacing w:val="-13"/>
          <w:sz w:val="22"/>
        </w:rPr>
        <w:t> </w:t>
      </w:r>
      <w:r>
        <w:rPr>
          <w:color w:val="231F20"/>
          <w:sz w:val="22"/>
        </w:rPr>
        <w:t>urbanización</w:t>
      </w:r>
      <w:r>
        <w:rPr>
          <w:color w:val="231F20"/>
          <w:spacing w:val="-13"/>
          <w:sz w:val="22"/>
        </w:rPr>
        <w:t> </w:t>
      </w:r>
      <w:r>
        <w:rPr>
          <w:color w:val="231F20"/>
          <w:sz w:val="22"/>
        </w:rPr>
        <w:t>se</w:t>
      </w:r>
      <w:r>
        <w:rPr>
          <w:color w:val="231F20"/>
          <w:spacing w:val="-13"/>
          <w:sz w:val="22"/>
        </w:rPr>
        <w:t> </w:t>
      </w:r>
      <w:r>
        <w:rPr>
          <w:color w:val="231F20"/>
          <w:sz w:val="22"/>
        </w:rPr>
        <w:t>ha</w:t>
      </w:r>
      <w:r>
        <w:rPr>
          <w:color w:val="231F20"/>
          <w:spacing w:val="-13"/>
          <w:sz w:val="22"/>
        </w:rPr>
        <w:t> </w:t>
      </w:r>
      <w:r>
        <w:rPr>
          <w:color w:val="231F20"/>
          <w:sz w:val="22"/>
        </w:rPr>
        <w:t>ejecutado</w:t>
      </w:r>
      <w:r>
        <w:rPr>
          <w:color w:val="231F20"/>
          <w:spacing w:val="-13"/>
          <w:sz w:val="22"/>
        </w:rPr>
        <w:t> </w:t>
      </w:r>
      <w:r>
        <w:rPr>
          <w:color w:val="231F20"/>
          <w:sz w:val="22"/>
        </w:rPr>
        <w:t>conforme</w:t>
      </w:r>
      <w:r>
        <w:rPr>
          <w:color w:val="231F20"/>
          <w:spacing w:val="-13"/>
          <w:sz w:val="22"/>
        </w:rPr>
        <w:t> </w:t>
      </w:r>
      <w:r>
        <w:rPr>
          <w:color w:val="231F20"/>
          <w:sz w:val="22"/>
        </w:rPr>
        <w:t>al</w:t>
      </w:r>
      <w:r>
        <w:rPr>
          <w:color w:val="231F20"/>
          <w:spacing w:val="-13"/>
          <w:sz w:val="22"/>
        </w:rPr>
        <w:t> </w:t>
      </w:r>
      <w:r>
        <w:rPr>
          <w:color w:val="231F20"/>
          <w:sz w:val="22"/>
        </w:rPr>
        <w:t>proyecto</w:t>
      </w:r>
      <w:r>
        <w:rPr>
          <w:color w:val="231F20"/>
          <w:spacing w:val="-13"/>
          <w:sz w:val="22"/>
        </w:rPr>
        <w:t> </w:t>
      </w:r>
      <w:r>
        <w:rPr>
          <w:color w:val="231F20"/>
          <w:sz w:val="22"/>
        </w:rPr>
        <w:t>de</w:t>
      </w:r>
      <w:r>
        <w:rPr>
          <w:color w:val="231F20"/>
          <w:spacing w:val="-13"/>
          <w:sz w:val="22"/>
        </w:rPr>
        <w:t> </w:t>
      </w:r>
      <w:r>
        <w:rPr>
          <w:color w:val="231F20"/>
          <w:sz w:val="22"/>
        </w:rPr>
        <w:t>urbanización</w:t>
      </w:r>
      <w:r>
        <w:rPr>
          <w:color w:val="231F20"/>
          <w:spacing w:val="-13"/>
          <w:sz w:val="22"/>
        </w:rPr>
        <w:t> </w:t>
      </w:r>
      <w:r>
        <w:rPr>
          <w:color w:val="231F20"/>
          <w:sz w:val="22"/>
        </w:rPr>
        <w:t>y, en su caso, Memoria justificativa presentada, se procederá a la terminación del proce- dimiento de recepción mediante resolución expresa dictada por el órgano competente según el correspondiente Reglamento Orgánico. En dicha resolución se hará constar:</w:t>
      </w:r>
    </w:p>
    <w:p>
      <w:pPr>
        <w:pStyle w:val="ListParagraph"/>
        <w:numPr>
          <w:ilvl w:val="1"/>
          <w:numId w:val="126"/>
        </w:numPr>
        <w:tabs>
          <w:tab w:pos="634" w:val="left" w:leader="none"/>
        </w:tabs>
        <w:spacing w:line="249" w:lineRule="auto" w:before="112" w:after="0"/>
        <w:ind w:left="141" w:right="139" w:firstLine="226"/>
        <w:jc w:val="both"/>
        <w:rPr>
          <w:sz w:val="22"/>
        </w:rPr>
      </w:pPr>
      <w:r>
        <w:rPr>
          <w:color w:val="231F20"/>
          <w:sz w:val="22"/>
        </w:rPr>
        <w:t>Devolución de las garantías depositadas para responder de la correcta ejecución de las obras de urbanización.</w:t>
      </w:r>
    </w:p>
    <w:p>
      <w:pPr>
        <w:pStyle w:val="ListParagraph"/>
        <w:numPr>
          <w:ilvl w:val="1"/>
          <w:numId w:val="126"/>
        </w:numPr>
        <w:tabs>
          <w:tab w:pos="633" w:val="left" w:leader="none"/>
        </w:tabs>
        <w:spacing w:line="249" w:lineRule="auto" w:before="109" w:after="0"/>
        <w:ind w:left="141" w:right="139" w:firstLine="226"/>
        <w:jc w:val="both"/>
        <w:rPr>
          <w:sz w:val="22"/>
        </w:rPr>
      </w:pPr>
      <w:r>
        <w:rPr>
          <w:color w:val="231F20"/>
          <w:sz w:val="22"/>
        </w:rPr>
        <w:t>La cancelación de las cargas urbanísticas que gravan las fincas desde la inscrip- ción de la distribución equitativa.</w:t>
      </w:r>
    </w:p>
    <w:p>
      <w:pPr>
        <w:pStyle w:val="ListParagraph"/>
        <w:numPr>
          <w:ilvl w:val="1"/>
          <w:numId w:val="126"/>
        </w:numPr>
        <w:tabs>
          <w:tab w:pos="612" w:val="left" w:leader="none"/>
        </w:tabs>
        <w:spacing w:line="240" w:lineRule="auto" w:before="110" w:after="0"/>
        <w:ind w:left="612" w:right="0" w:hanging="244"/>
        <w:jc w:val="both"/>
        <w:rPr>
          <w:sz w:val="22"/>
        </w:rPr>
      </w:pPr>
      <w:r>
        <w:rPr>
          <w:color w:val="231F20"/>
          <w:sz w:val="22"/>
        </w:rPr>
        <w:t>La</w:t>
      </w:r>
      <w:r>
        <w:rPr>
          <w:color w:val="231F20"/>
          <w:spacing w:val="-2"/>
          <w:sz w:val="22"/>
        </w:rPr>
        <w:t> </w:t>
      </w:r>
      <w:r>
        <w:rPr>
          <w:color w:val="231F20"/>
          <w:sz w:val="22"/>
        </w:rPr>
        <w:t>extinción</w:t>
      </w:r>
      <w:r>
        <w:rPr>
          <w:color w:val="231F20"/>
          <w:spacing w:val="-2"/>
          <w:sz w:val="22"/>
        </w:rPr>
        <w:t> </w:t>
      </w:r>
      <w:r>
        <w:rPr>
          <w:color w:val="231F20"/>
          <w:sz w:val="22"/>
        </w:rPr>
        <w:t>de</w:t>
      </w:r>
      <w:r>
        <w:rPr>
          <w:color w:val="231F20"/>
          <w:spacing w:val="-2"/>
          <w:sz w:val="22"/>
        </w:rPr>
        <w:t> </w:t>
      </w:r>
      <w:r>
        <w:rPr>
          <w:color w:val="231F20"/>
          <w:sz w:val="22"/>
        </w:rPr>
        <w:t>los</w:t>
      </w:r>
      <w:r>
        <w:rPr>
          <w:color w:val="231F20"/>
          <w:spacing w:val="-2"/>
          <w:sz w:val="22"/>
        </w:rPr>
        <w:t> </w:t>
      </w:r>
      <w:r>
        <w:rPr>
          <w:color w:val="231F20"/>
          <w:sz w:val="22"/>
        </w:rPr>
        <w:t>deberes</w:t>
      </w:r>
      <w:r>
        <w:rPr>
          <w:color w:val="231F20"/>
          <w:spacing w:val="-2"/>
          <w:sz w:val="22"/>
        </w:rPr>
        <w:t> </w:t>
      </w:r>
      <w:r>
        <w:rPr>
          <w:color w:val="231F20"/>
          <w:sz w:val="22"/>
        </w:rPr>
        <w:t>que</w:t>
      </w:r>
      <w:r>
        <w:rPr>
          <w:color w:val="231F20"/>
          <w:spacing w:val="-1"/>
          <w:sz w:val="22"/>
        </w:rPr>
        <w:t> </w:t>
      </w:r>
      <w:r>
        <w:rPr>
          <w:color w:val="231F20"/>
          <w:sz w:val="22"/>
        </w:rPr>
        <w:t>incumbían</w:t>
      </w:r>
      <w:r>
        <w:rPr>
          <w:color w:val="231F20"/>
          <w:spacing w:val="-2"/>
          <w:sz w:val="22"/>
        </w:rPr>
        <w:t> </w:t>
      </w:r>
      <w:r>
        <w:rPr>
          <w:color w:val="231F20"/>
          <w:sz w:val="22"/>
        </w:rPr>
        <w:t>a</w:t>
      </w:r>
      <w:r>
        <w:rPr>
          <w:color w:val="231F20"/>
          <w:spacing w:val="-2"/>
          <w:sz w:val="22"/>
        </w:rPr>
        <w:t> </w:t>
      </w:r>
      <w:r>
        <w:rPr>
          <w:color w:val="231F20"/>
          <w:sz w:val="22"/>
        </w:rPr>
        <w:t>los</w:t>
      </w:r>
      <w:r>
        <w:rPr>
          <w:color w:val="231F20"/>
          <w:spacing w:val="-2"/>
          <w:sz w:val="22"/>
        </w:rPr>
        <w:t> </w:t>
      </w:r>
      <w:r>
        <w:rPr>
          <w:color w:val="231F20"/>
          <w:sz w:val="22"/>
        </w:rPr>
        <w:t>adjudicatarios</w:t>
      </w:r>
      <w:r>
        <w:rPr>
          <w:color w:val="231F20"/>
          <w:spacing w:val="-2"/>
          <w:sz w:val="22"/>
        </w:rPr>
        <w:t> </w:t>
      </w:r>
      <w:r>
        <w:rPr>
          <w:color w:val="231F20"/>
          <w:sz w:val="22"/>
        </w:rPr>
        <w:t>de</w:t>
      </w:r>
      <w:r>
        <w:rPr>
          <w:color w:val="231F20"/>
          <w:spacing w:val="-2"/>
          <w:sz w:val="22"/>
        </w:rPr>
        <w:t> </w:t>
      </w:r>
      <w:r>
        <w:rPr>
          <w:color w:val="231F20"/>
          <w:sz w:val="22"/>
        </w:rPr>
        <w:t>la</w:t>
      </w:r>
      <w:r>
        <w:rPr>
          <w:color w:val="231F20"/>
          <w:spacing w:val="-1"/>
          <w:sz w:val="22"/>
        </w:rPr>
        <w:t> </w:t>
      </w:r>
      <w:r>
        <w:rPr>
          <w:color w:val="231F20"/>
          <w:spacing w:val="-2"/>
          <w:sz w:val="22"/>
        </w:rPr>
        <w:t>ejecución.</w:t>
      </w:r>
    </w:p>
    <w:p>
      <w:pPr>
        <w:pStyle w:val="ListParagraph"/>
        <w:numPr>
          <w:ilvl w:val="1"/>
          <w:numId w:val="126"/>
        </w:numPr>
        <w:tabs>
          <w:tab w:pos="634" w:val="left" w:leader="none"/>
        </w:tabs>
        <w:spacing w:line="249" w:lineRule="auto" w:before="119" w:after="0"/>
        <w:ind w:left="141" w:right="139" w:firstLine="226"/>
        <w:jc w:val="both"/>
        <w:rPr>
          <w:sz w:val="22"/>
        </w:rPr>
      </w:pPr>
      <w:r>
        <w:rPr>
          <w:color w:val="231F20"/>
          <w:sz w:val="22"/>
        </w:rPr>
        <w:t>Emplazamiento en el plazo de quince días a los responsables de la ejecución de la urbanización para el levantamiento de la correspondiente</w:t>
      </w:r>
      <w:r>
        <w:rPr>
          <w:color w:val="231F20"/>
          <w:spacing w:val="-5"/>
          <w:sz w:val="22"/>
        </w:rPr>
        <w:t> </w:t>
      </w:r>
      <w:r>
        <w:rPr>
          <w:color w:val="231F20"/>
          <w:sz w:val="22"/>
        </w:rPr>
        <w:t>Acta de recepción formal.</w:t>
      </w:r>
    </w:p>
    <w:p>
      <w:pPr>
        <w:pStyle w:val="ListParagraph"/>
        <w:numPr>
          <w:ilvl w:val="0"/>
          <w:numId w:val="126"/>
        </w:numPr>
        <w:tabs>
          <w:tab w:pos="617" w:val="left" w:leader="none"/>
        </w:tabs>
        <w:spacing w:line="249" w:lineRule="auto" w:before="109" w:after="0"/>
        <w:ind w:left="141" w:right="138" w:firstLine="226"/>
        <w:jc w:val="both"/>
        <w:rPr>
          <w:sz w:val="22"/>
        </w:rPr>
      </w:pPr>
      <w:r>
        <w:rPr>
          <w:color w:val="231F20"/>
          <w:sz w:val="22"/>
        </w:rPr>
        <w:t>En el caso de denegación, total o parcial, de la recepción instada, se deberán es- pecificar</w:t>
      </w:r>
      <w:r>
        <w:rPr>
          <w:color w:val="231F20"/>
          <w:spacing w:val="-12"/>
          <w:sz w:val="22"/>
        </w:rPr>
        <w:t> </w:t>
      </w:r>
      <w:r>
        <w:rPr>
          <w:color w:val="231F20"/>
          <w:sz w:val="22"/>
        </w:rPr>
        <w:t>las</w:t>
      </w:r>
      <w:r>
        <w:rPr>
          <w:color w:val="231F20"/>
          <w:spacing w:val="-12"/>
          <w:sz w:val="22"/>
        </w:rPr>
        <w:t> </w:t>
      </w:r>
      <w:r>
        <w:rPr>
          <w:color w:val="231F20"/>
          <w:sz w:val="22"/>
        </w:rPr>
        <w:t>deficiencias</w:t>
      </w:r>
      <w:r>
        <w:rPr>
          <w:color w:val="231F20"/>
          <w:spacing w:val="-12"/>
          <w:sz w:val="22"/>
        </w:rPr>
        <w:t> </w:t>
      </w:r>
      <w:r>
        <w:rPr>
          <w:color w:val="231F20"/>
          <w:sz w:val="22"/>
        </w:rPr>
        <w:t>concretas</w:t>
      </w:r>
      <w:r>
        <w:rPr>
          <w:color w:val="231F20"/>
          <w:spacing w:val="-12"/>
          <w:sz w:val="22"/>
        </w:rPr>
        <w:t> </w:t>
      </w:r>
      <w:r>
        <w:rPr>
          <w:color w:val="231F20"/>
          <w:sz w:val="22"/>
        </w:rPr>
        <w:t>que</w:t>
      </w:r>
      <w:r>
        <w:rPr>
          <w:color w:val="231F20"/>
          <w:spacing w:val="-12"/>
          <w:sz w:val="22"/>
        </w:rPr>
        <w:t> </w:t>
      </w:r>
      <w:r>
        <w:rPr>
          <w:color w:val="231F20"/>
          <w:sz w:val="22"/>
        </w:rPr>
        <w:t>la</w:t>
      </w:r>
      <w:r>
        <w:rPr>
          <w:color w:val="231F20"/>
          <w:spacing w:val="-13"/>
          <w:sz w:val="22"/>
        </w:rPr>
        <w:t> </w:t>
      </w:r>
      <w:r>
        <w:rPr>
          <w:color w:val="231F20"/>
          <w:sz w:val="22"/>
        </w:rPr>
        <w:t>justifican.</w:t>
      </w:r>
      <w:r>
        <w:rPr>
          <w:color w:val="231F20"/>
          <w:spacing w:val="-12"/>
          <w:sz w:val="22"/>
        </w:rPr>
        <w:t> </w:t>
      </w:r>
      <w:r>
        <w:rPr>
          <w:color w:val="231F20"/>
          <w:sz w:val="22"/>
        </w:rPr>
        <w:t>En</w:t>
      </w:r>
      <w:r>
        <w:rPr>
          <w:color w:val="231F20"/>
          <w:spacing w:val="-13"/>
          <w:sz w:val="22"/>
        </w:rPr>
        <w:t> </w:t>
      </w:r>
      <w:r>
        <w:rPr>
          <w:color w:val="231F20"/>
          <w:sz w:val="22"/>
        </w:rPr>
        <w:t>ningún</w:t>
      </w:r>
      <w:r>
        <w:rPr>
          <w:color w:val="231F20"/>
          <w:spacing w:val="-12"/>
          <w:sz w:val="22"/>
        </w:rPr>
        <w:t> </w:t>
      </w:r>
      <w:r>
        <w:rPr>
          <w:color w:val="231F20"/>
          <w:sz w:val="22"/>
        </w:rPr>
        <w:t>caso</w:t>
      </w:r>
      <w:r>
        <w:rPr>
          <w:color w:val="231F20"/>
          <w:spacing w:val="-13"/>
          <w:sz w:val="22"/>
        </w:rPr>
        <w:t> </w:t>
      </w:r>
      <w:r>
        <w:rPr>
          <w:color w:val="231F20"/>
          <w:sz w:val="22"/>
        </w:rPr>
        <w:t>se</w:t>
      </w:r>
      <w:r>
        <w:rPr>
          <w:color w:val="231F20"/>
          <w:spacing w:val="-13"/>
          <w:sz w:val="22"/>
        </w:rPr>
        <w:t> </w:t>
      </w:r>
      <w:r>
        <w:rPr>
          <w:color w:val="231F20"/>
          <w:sz w:val="22"/>
        </w:rPr>
        <w:t>podrá</w:t>
      </w:r>
      <w:r>
        <w:rPr>
          <w:color w:val="231F20"/>
          <w:spacing w:val="-12"/>
          <w:sz w:val="22"/>
        </w:rPr>
        <w:t> </w:t>
      </w:r>
      <w:r>
        <w:rPr>
          <w:color w:val="231F20"/>
          <w:sz w:val="22"/>
        </w:rPr>
        <w:t>denegar</w:t>
      </w:r>
      <w:r>
        <w:rPr>
          <w:color w:val="231F20"/>
          <w:spacing w:val="-12"/>
          <w:sz w:val="22"/>
        </w:rPr>
        <w:t> </w:t>
      </w:r>
      <w:r>
        <w:rPr>
          <w:color w:val="231F20"/>
          <w:sz w:val="22"/>
        </w:rPr>
        <w:t>la recepción</w:t>
      </w:r>
      <w:r>
        <w:rPr>
          <w:color w:val="231F20"/>
          <w:spacing w:val="-4"/>
          <w:sz w:val="22"/>
        </w:rPr>
        <w:t> </w:t>
      </w:r>
      <w:r>
        <w:rPr>
          <w:color w:val="231F20"/>
          <w:sz w:val="22"/>
        </w:rPr>
        <w:t>de</w:t>
      </w:r>
      <w:r>
        <w:rPr>
          <w:color w:val="231F20"/>
          <w:spacing w:val="-4"/>
          <w:sz w:val="22"/>
        </w:rPr>
        <w:t> </w:t>
      </w:r>
      <w:r>
        <w:rPr>
          <w:color w:val="231F20"/>
          <w:sz w:val="22"/>
        </w:rPr>
        <w:t>la</w:t>
      </w:r>
      <w:r>
        <w:rPr>
          <w:color w:val="231F20"/>
          <w:spacing w:val="-4"/>
          <w:sz w:val="22"/>
        </w:rPr>
        <w:t> </w:t>
      </w:r>
      <w:r>
        <w:rPr>
          <w:color w:val="231F20"/>
          <w:sz w:val="22"/>
        </w:rPr>
        <w:t>urbanización</w:t>
      </w:r>
      <w:r>
        <w:rPr>
          <w:color w:val="231F20"/>
          <w:spacing w:val="-4"/>
          <w:sz w:val="22"/>
        </w:rPr>
        <w:t> </w:t>
      </w:r>
      <w:r>
        <w:rPr>
          <w:color w:val="231F20"/>
          <w:sz w:val="22"/>
        </w:rPr>
        <w:t>por</w:t>
      </w:r>
      <w:r>
        <w:rPr>
          <w:color w:val="231F20"/>
          <w:spacing w:val="-4"/>
          <w:sz w:val="22"/>
        </w:rPr>
        <w:t> </w:t>
      </w:r>
      <w:r>
        <w:rPr>
          <w:color w:val="231F20"/>
          <w:sz w:val="22"/>
        </w:rPr>
        <w:t>la</w:t>
      </w:r>
      <w:r>
        <w:rPr>
          <w:color w:val="231F20"/>
          <w:spacing w:val="-4"/>
          <w:sz w:val="22"/>
        </w:rPr>
        <w:t> </w:t>
      </w:r>
      <w:r>
        <w:rPr>
          <w:color w:val="231F20"/>
          <w:sz w:val="22"/>
        </w:rPr>
        <w:t>falta</w:t>
      </w:r>
      <w:r>
        <w:rPr>
          <w:color w:val="231F20"/>
          <w:spacing w:val="-4"/>
          <w:sz w:val="22"/>
        </w:rPr>
        <w:t> </w:t>
      </w:r>
      <w:r>
        <w:rPr>
          <w:color w:val="231F20"/>
          <w:sz w:val="22"/>
        </w:rPr>
        <w:t>de</w:t>
      </w:r>
      <w:r>
        <w:rPr>
          <w:color w:val="231F20"/>
          <w:spacing w:val="-4"/>
          <w:sz w:val="22"/>
        </w:rPr>
        <w:t> </w:t>
      </w:r>
      <w:r>
        <w:rPr>
          <w:color w:val="231F20"/>
          <w:sz w:val="22"/>
        </w:rPr>
        <w:t>ejecución</w:t>
      </w:r>
      <w:r>
        <w:rPr>
          <w:color w:val="231F20"/>
          <w:spacing w:val="-4"/>
          <w:sz w:val="22"/>
        </w:rPr>
        <w:t> </w:t>
      </w:r>
      <w:r>
        <w:rPr>
          <w:color w:val="231F20"/>
          <w:sz w:val="22"/>
        </w:rPr>
        <w:t>de</w:t>
      </w:r>
      <w:r>
        <w:rPr>
          <w:color w:val="231F20"/>
          <w:spacing w:val="-4"/>
          <w:sz w:val="22"/>
        </w:rPr>
        <w:t> </w:t>
      </w:r>
      <w:r>
        <w:rPr>
          <w:color w:val="231F20"/>
          <w:sz w:val="22"/>
        </w:rPr>
        <w:t>una</w:t>
      </w:r>
      <w:r>
        <w:rPr>
          <w:color w:val="231F20"/>
          <w:spacing w:val="-4"/>
          <w:sz w:val="22"/>
        </w:rPr>
        <w:t> </w:t>
      </w:r>
      <w:r>
        <w:rPr>
          <w:color w:val="231F20"/>
          <w:sz w:val="22"/>
        </w:rPr>
        <w:t>unidad</w:t>
      </w:r>
      <w:r>
        <w:rPr>
          <w:color w:val="231F20"/>
          <w:spacing w:val="-4"/>
          <w:sz w:val="22"/>
        </w:rPr>
        <w:t> </w:t>
      </w:r>
      <w:r>
        <w:rPr>
          <w:color w:val="231F20"/>
          <w:sz w:val="22"/>
        </w:rPr>
        <w:t>de</w:t>
      </w:r>
      <w:r>
        <w:rPr>
          <w:color w:val="231F20"/>
          <w:spacing w:val="-4"/>
          <w:sz w:val="22"/>
        </w:rPr>
        <w:t> </w:t>
      </w:r>
      <w:r>
        <w:rPr>
          <w:color w:val="231F20"/>
          <w:sz w:val="22"/>
        </w:rPr>
        <w:t>obra</w:t>
      </w:r>
      <w:r>
        <w:rPr>
          <w:color w:val="231F20"/>
          <w:spacing w:val="-4"/>
          <w:sz w:val="22"/>
        </w:rPr>
        <w:t> </w:t>
      </w:r>
      <w:r>
        <w:rPr>
          <w:color w:val="231F20"/>
          <w:sz w:val="22"/>
        </w:rPr>
        <w:t>o</w:t>
      </w:r>
      <w:r>
        <w:rPr>
          <w:color w:val="231F20"/>
          <w:spacing w:val="-4"/>
          <w:sz w:val="22"/>
        </w:rPr>
        <w:t> </w:t>
      </w:r>
      <w:r>
        <w:rPr>
          <w:color w:val="231F20"/>
          <w:sz w:val="22"/>
        </w:rPr>
        <w:t>dotación o servicio público previsto en el proyecto de urbanización cuando su inejecución haya estado</w:t>
      </w:r>
      <w:r>
        <w:rPr>
          <w:color w:val="231F20"/>
          <w:spacing w:val="-5"/>
          <w:sz w:val="22"/>
        </w:rPr>
        <w:t> </w:t>
      </w:r>
      <w:r>
        <w:rPr>
          <w:color w:val="231F20"/>
          <w:sz w:val="22"/>
        </w:rPr>
        <w:t>motivada</w:t>
      </w:r>
      <w:r>
        <w:rPr>
          <w:color w:val="231F20"/>
          <w:spacing w:val="-5"/>
          <w:sz w:val="22"/>
        </w:rPr>
        <w:t> </w:t>
      </w:r>
      <w:r>
        <w:rPr>
          <w:color w:val="231F20"/>
          <w:sz w:val="22"/>
        </w:rPr>
        <w:t>por</w:t>
      </w:r>
      <w:r>
        <w:rPr>
          <w:color w:val="231F20"/>
          <w:spacing w:val="-5"/>
          <w:sz w:val="22"/>
        </w:rPr>
        <w:t> </w:t>
      </w:r>
      <w:r>
        <w:rPr>
          <w:color w:val="231F20"/>
          <w:sz w:val="22"/>
        </w:rPr>
        <w:t>imposibilidad</w:t>
      </w:r>
      <w:r>
        <w:rPr>
          <w:color w:val="231F20"/>
          <w:spacing w:val="-5"/>
          <w:sz w:val="22"/>
        </w:rPr>
        <w:t> </w:t>
      </w:r>
      <w:r>
        <w:rPr>
          <w:color w:val="231F20"/>
          <w:sz w:val="22"/>
        </w:rPr>
        <w:t>técnica</w:t>
      </w:r>
      <w:r>
        <w:rPr>
          <w:color w:val="231F20"/>
          <w:spacing w:val="-5"/>
          <w:sz w:val="22"/>
        </w:rPr>
        <w:t> </w:t>
      </w:r>
      <w:r>
        <w:rPr>
          <w:color w:val="231F20"/>
          <w:sz w:val="22"/>
        </w:rPr>
        <w:t>o</w:t>
      </w:r>
      <w:r>
        <w:rPr>
          <w:color w:val="231F20"/>
          <w:spacing w:val="-5"/>
          <w:sz w:val="22"/>
        </w:rPr>
        <w:t> </w:t>
      </w:r>
      <w:r>
        <w:rPr>
          <w:color w:val="231F20"/>
          <w:sz w:val="22"/>
        </w:rPr>
        <w:t>jurídica</w:t>
      </w:r>
      <w:r>
        <w:rPr>
          <w:color w:val="231F20"/>
          <w:spacing w:val="-5"/>
          <w:sz w:val="22"/>
        </w:rPr>
        <w:t> </w:t>
      </w:r>
      <w:r>
        <w:rPr>
          <w:color w:val="231F20"/>
          <w:sz w:val="22"/>
        </w:rPr>
        <w:t>sobrevenida</w:t>
      </w:r>
      <w:r>
        <w:rPr>
          <w:color w:val="231F20"/>
          <w:spacing w:val="-5"/>
          <w:sz w:val="22"/>
        </w:rPr>
        <w:t> </w:t>
      </w:r>
      <w:r>
        <w:rPr>
          <w:color w:val="231F20"/>
          <w:sz w:val="22"/>
        </w:rPr>
        <w:t>o</w:t>
      </w:r>
      <w:r>
        <w:rPr>
          <w:color w:val="231F20"/>
          <w:spacing w:val="-5"/>
          <w:sz w:val="22"/>
        </w:rPr>
        <w:t> </w:t>
      </w:r>
      <w:r>
        <w:rPr>
          <w:color w:val="231F20"/>
          <w:sz w:val="22"/>
        </w:rPr>
        <w:t>cualquier</w:t>
      </w:r>
      <w:r>
        <w:rPr>
          <w:color w:val="231F20"/>
          <w:spacing w:val="-5"/>
          <w:sz w:val="22"/>
        </w:rPr>
        <w:t> </w:t>
      </w:r>
      <w:r>
        <w:rPr>
          <w:color w:val="231F20"/>
          <w:sz w:val="22"/>
        </w:rPr>
        <w:t>otra</w:t>
      </w:r>
      <w:r>
        <w:rPr>
          <w:color w:val="231F20"/>
          <w:spacing w:val="-5"/>
          <w:sz w:val="22"/>
        </w:rPr>
        <w:t> </w:t>
      </w:r>
      <w:r>
        <w:rPr>
          <w:color w:val="231F20"/>
          <w:sz w:val="22"/>
        </w:rPr>
        <w:t>causa justificada no imputable al promotor. En este caso, será necesario que por el promo-</w:t>
      </w:r>
      <w:r>
        <w:rPr>
          <w:color w:val="231F20"/>
          <w:spacing w:val="40"/>
          <w:sz w:val="22"/>
        </w:rPr>
        <w:t> </w:t>
      </w:r>
      <w:r>
        <w:rPr>
          <w:color w:val="231F20"/>
          <w:sz w:val="22"/>
        </w:rPr>
        <w:t>tor de la urbanización se presente aval ante el Ayuntamiento que cubra el importe de ejecución de la misma, según presupuesto de obra contenido en el propio Proyecto de Urbanización, sustituyendo este aval al ya aportado para responder de la ejecución de las obras de urbanización que deberá devolverse tras la recepción de la urbanización.</w:t>
      </w:r>
    </w:p>
    <w:p>
      <w:pPr>
        <w:pStyle w:val="ListParagraph"/>
        <w:numPr>
          <w:ilvl w:val="0"/>
          <w:numId w:val="126"/>
        </w:numPr>
        <w:tabs>
          <w:tab w:pos="631" w:val="left" w:leader="none"/>
        </w:tabs>
        <w:spacing w:line="249" w:lineRule="auto" w:before="117" w:after="0"/>
        <w:ind w:left="141" w:right="139" w:firstLine="226"/>
        <w:jc w:val="both"/>
        <w:rPr>
          <w:sz w:val="22"/>
        </w:rPr>
      </w:pPr>
      <w:r>
        <w:rPr>
          <w:color w:val="231F20"/>
          <w:sz w:val="22"/>
        </w:rPr>
        <w:t>Igualmente, sin perjuicio del anterior procedimiento, la recepción de la urbaniza- ción</w:t>
      </w:r>
      <w:r>
        <w:rPr>
          <w:color w:val="231F20"/>
          <w:spacing w:val="-6"/>
          <w:sz w:val="22"/>
        </w:rPr>
        <w:t> </w:t>
      </w:r>
      <w:r>
        <w:rPr>
          <w:color w:val="231F20"/>
          <w:sz w:val="22"/>
        </w:rPr>
        <w:t>podrá</w:t>
      </w:r>
      <w:r>
        <w:rPr>
          <w:color w:val="231F20"/>
          <w:spacing w:val="-6"/>
          <w:sz w:val="22"/>
        </w:rPr>
        <w:t> </w:t>
      </w:r>
      <w:r>
        <w:rPr>
          <w:color w:val="231F20"/>
          <w:sz w:val="22"/>
        </w:rPr>
        <w:t>llevarse</w:t>
      </w:r>
      <w:r>
        <w:rPr>
          <w:color w:val="231F20"/>
          <w:spacing w:val="-6"/>
          <w:sz w:val="22"/>
        </w:rPr>
        <w:t> </w:t>
      </w:r>
      <w:r>
        <w:rPr>
          <w:color w:val="231F20"/>
          <w:sz w:val="22"/>
        </w:rPr>
        <w:t>a</w:t>
      </w:r>
      <w:r>
        <w:rPr>
          <w:color w:val="231F20"/>
          <w:spacing w:val="-6"/>
          <w:sz w:val="22"/>
        </w:rPr>
        <w:t> </w:t>
      </w:r>
      <w:r>
        <w:rPr>
          <w:color w:val="231F20"/>
          <w:sz w:val="22"/>
        </w:rPr>
        <w:t>cabo</w:t>
      </w:r>
      <w:r>
        <w:rPr>
          <w:color w:val="231F20"/>
          <w:spacing w:val="-6"/>
          <w:sz w:val="22"/>
        </w:rPr>
        <w:t> </w:t>
      </w:r>
      <w:r>
        <w:rPr>
          <w:color w:val="231F20"/>
          <w:sz w:val="22"/>
        </w:rPr>
        <w:t>mediante</w:t>
      </w:r>
      <w:r>
        <w:rPr>
          <w:color w:val="231F20"/>
          <w:spacing w:val="-6"/>
          <w:sz w:val="22"/>
        </w:rPr>
        <w:t> </w:t>
      </w:r>
      <w:r>
        <w:rPr>
          <w:color w:val="231F20"/>
          <w:sz w:val="22"/>
        </w:rPr>
        <w:t>convenio</w:t>
      </w:r>
      <w:r>
        <w:rPr>
          <w:color w:val="231F20"/>
          <w:spacing w:val="-6"/>
          <w:sz w:val="22"/>
        </w:rPr>
        <w:t> </w:t>
      </w:r>
      <w:r>
        <w:rPr>
          <w:color w:val="231F20"/>
          <w:sz w:val="22"/>
        </w:rPr>
        <w:t>en</w:t>
      </w:r>
      <w:r>
        <w:rPr>
          <w:color w:val="231F20"/>
          <w:spacing w:val="-6"/>
          <w:sz w:val="22"/>
        </w:rPr>
        <w:t> </w:t>
      </w:r>
      <w:r>
        <w:rPr>
          <w:color w:val="231F20"/>
          <w:sz w:val="22"/>
        </w:rPr>
        <w:t>los</w:t>
      </w:r>
      <w:r>
        <w:rPr>
          <w:color w:val="231F20"/>
          <w:spacing w:val="-6"/>
          <w:sz w:val="22"/>
        </w:rPr>
        <w:t> </w:t>
      </w:r>
      <w:r>
        <w:rPr>
          <w:color w:val="231F20"/>
          <w:sz w:val="22"/>
        </w:rPr>
        <w:t>términos</w:t>
      </w:r>
      <w:r>
        <w:rPr>
          <w:color w:val="231F20"/>
          <w:spacing w:val="-6"/>
          <w:sz w:val="22"/>
        </w:rPr>
        <w:t> </w:t>
      </w:r>
      <w:r>
        <w:rPr>
          <w:color w:val="231F20"/>
          <w:sz w:val="22"/>
        </w:rPr>
        <w:t>del</w:t>
      </w:r>
      <w:r>
        <w:rPr>
          <w:color w:val="231F20"/>
          <w:spacing w:val="-6"/>
          <w:sz w:val="22"/>
        </w:rPr>
        <w:t> </w:t>
      </w:r>
      <w:r>
        <w:rPr>
          <w:color w:val="231F20"/>
          <w:sz w:val="22"/>
        </w:rPr>
        <w:t>artículo</w:t>
      </w:r>
      <w:r>
        <w:rPr>
          <w:color w:val="231F20"/>
          <w:spacing w:val="-6"/>
          <w:sz w:val="22"/>
        </w:rPr>
        <w:t> </w:t>
      </w:r>
      <w:r>
        <w:rPr>
          <w:color w:val="231F20"/>
          <w:sz w:val="22"/>
        </w:rPr>
        <w:t>290</w:t>
      </w:r>
      <w:r>
        <w:rPr>
          <w:color w:val="231F20"/>
          <w:spacing w:val="-6"/>
          <w:sz w:val="22"/>
        </w:rPr>
        <w:t> </w:t>
      </w:r>
      <w:r>
        <w:rPr>
          <w:color w:val="231F20"/>
          <w:sz w:val="22"/>
        </w:rPr>
        <w:t>de</w:t>
      </w:r>
      <w:r>
        <w:rPr>
          <w:color w:val="231F20"/>
          <w:spacing w:val="-6"/>
          <w:sz w:val="22"/>
        </w:rPr>
        <w:t> </w:t>
      </w:r>
      <w:r>
        <w:rPr>
          <w:color w:val="231F20"/>
          <w:sz w:val="22"/>
        </w:rPr>
        <w:t>la</w:t>
      </w:r>
      <w:r>
        <w:rPr>
          <w:color w:val="231F20"/>
          <w:spacing w:val="-6"/>
          <w:sz w:val="22"/>
        </w:rPr>
        <w:t> </w:t>
      </w:r>
      <w:hyperlink r:id="rId10">
        <w:r>
          <w:rPr>
            <w:color w:val="25408F"/>
            <w:sz w:val="22"/>
          </w:rPr>
          <w:t>Ley</w:t>
        </w:r>
      </w:hyperlink>
      <w:r>
        <w:rPr>
          <w:color w:val="25408F"/>
          <w:sz w:val="22"/>
        </w:rPr>
        <w:t> </w:t>
      </w:r>
      <w:hyperlink r:id="rId10">
        <w:r>
          <w:rPr>
            <w:color w:val="25408F"/>
            <w:sz w:val="22"/>
          </w:rPr>
          <w:t>4/2017, de 13 de julio</w:t>
        </w:r>
      </w:hyperlink>
      <w:r>
        <w:rPr>
          <w:color w:val="231F20"/>
          <w:sz w:val="22"/>
        </w:rPr>
        <w:t>, del Suelo y de los Espacios Naturales Protegidos de Canarias.</w:t>
      </w:r>
    </w:p>
    <w:p>
      <w:pPr>
        <w:spacing w:before="110"/>
        <w:ind w:left="368" w:right="0" w:firstLine="0"/>
        <w:jc w:val="both"/>
        <w:rPr>
          <w:sz w:val="22"/>
        </w:rPr>
      </w:pPr>
      <w:r>
        <w:rPr>
          <w:rFonts w:ascii="Arial" w:hAnsi="Arial"/>
          <w:b/>
          <w:color w:val="231F20"/>
          <w:sz w:val="22"/>
        </w:rPr>
        <w:t>Artículo</w:t>
      </w:r>
      <w:r>
        <w:rPr>
          <w:rFonts w:ascii="Arial" w:hAnsi="Arial"/>
          <w:b/>
          <w:color w:val="231F20"/>
          <w:spacing w:val="-3"/>
          <w:sz w:val="22"/>
        </w:rPr>
        <w:t> </w:t>
      </w:r>
      <w:r>
        <w:rPr>
          <w:rFonts w:ascii="Arial" w:hAnsi="Arial"/>
          <w:b/>
          <w:color w:val="231F20"/>
          <w:sz w:val="22"/>
        </w:rPr>
        <w:t>150.</w:t>
      </w:r>
      <w:r>
        <w:rPr>
          <w:rFonts w:ascii="Arial" w:hAnsi="Arial"/>
          <w:b/>
          <w:color w:val="231F20"/>
          <w:spacing w:val="-3"/>
          <w:sz w:val="22"/>
        </w:rPr>
        <w:t> </w:t>
      </w:r>
      <w:r>
        <w:rPr>
          <w:color w:val="231F20"/>
          <w:sz w:val="22"/>
        </w:rPr>
        <w:t>Silencio</w:t>
      </w:r>
      <w:r>
        <w:rPr>
          <w:color w:val="231F20"/>
          <w:spacing w:val="-14"/>
          <w:sz w:val="22"/>
        </w:rPr>
        <w:t> </w:t>
      </w:r>
      <w:r>
        <w:rPr>
          <w:color w:val="231F20"/>
          <w:spacing w:val="-2"/>
          <w:sz w:val="22"/>
        </w:rPr>
        <w:t>Administrativo.</w:t>
      </w:r>
    </w:p>
    <w:p>
      <w:pPr>
        <w:pStyle w:val="ListParagraph"/>
        <w:numPr>
          <w:ilvl w:val="0"/>
          <w:numId w:val="127"/>
        </w:numPr>
        <w:tabs>
          <w:tab w:pos="598" w:val="left" w:leader="none"/>
        </w:tabs>
        <w:spacing w:line="249" w:lineRule="auto" w:before="119" w:after="0"/>
        <w:ind w:left="141" w:right="139" w:firstLine="226"/>
        <w:jc w:val="both"/>
        <w:rPr>
          <w:sz w:val="22"/>
        </w:rPr>
      </w:pPr>
      <w:r>
        <w:rPr>
          <w:color w:val="231F20"/>
          <w:sz w:val="22"/>
        </w:rPr>
        <w:t>Transcurridos</w:t>
      </w:r>
      <w:r>
        <w:rPr>
          <w:color w:val="231F20"/>
          <w:spacing w:val="-12"/>
          <w:sz w:val="22"/>
        </w:rPr>
        <w:t> </w:t>
      </w:r>
      <w:r>
        <w:rPr>
          <w:color w:val="231F20"/>
          <w:sz w:val="22"/>
        </w:rPr>
        <w:t>tres</w:t>
      </w:r>
      <w:r>
        <w:rPr>
          <w:color w:val="231F20"/>
          <w:spacing w:val="-12"/>
          <w:sz w:val="22"/>
        </w:rPr>
        <w:t> </w:t>
      </w:r>
      <w:r>
        <w:rPr>
          <w:color w:val="231F20"/>
          <w:sz w:val="22"/>
        </w:rPr>
        <w:t>meses</w:t>
      </w:r>
      <w:r>
        <w:rPr>
          <w:color w:val="231F20"/>
          <w:spacing w:val="-12"/>
          <w:sz w:val="22"/>
        </w:rPr>
        <w:t> </w:t>
      </w:r>
      <w:r>
        <w:rPr>
          <w:color w:val="231F20"/>
          <w:sz w:val="22"/>
        </w:rPr>
        <w:t>desde</w:t>
      </w:r>
      <w:r>
        <w:rPr>
          <w:color w:val="231F20"/>
          <w:spacing w:val="-12"/>
          <w:sz w:val="22"/>
        </w:rPr>
        <w:t> </w:t>
      </w:r>
      <w:r>
        <w:rPr>
          <w:color w:val="231F20"/>
          <w:sz w:val="22"/>
        </w:rPr>
        <w:t>la</w:t>
      </w:r>
      <w:r>
        <w:rPr>
          <w:color w:val="231F20"/>
          <w:spacing w:val="-12"/>
          <w:sz w:val="22"/>
        </w:rPr>
        <w:t> </w:t>
      </w:r>
      <w:r>
        <w:rPr>
          <w:color w:val="231F20"/>
          <w:sz w:val="22"/>
        </w:rPr>
        <w:t>presentación</w:t>
      </w:r>
      <w:r>
        <w:rPr>
          <w:color w:val="231F20"/>
          <w:spacing w:val="-12"/>
          <w:sz w:val="22"/>
        </w:rPr>
        <w:t> </w:t>
      </w:r>
      <w:r>
        <w:rPr>
          <w:color w:val="231F20"/>
          <w:sz w:val="22"/>
        </w:rPr>
        <w:t>de</w:t>
      </w:r>
      <w:r>
        <w:rPr>
          <w:color w:val="231F20"/>
          <w:spacing w:val="-12"/>
          <w:sz w:val="22"/>
        </w:rPr>
        <w:t> </w:t>
      </w:r>
      <w:r>
        <w:rPr>
          <w:color w:val="231F20"/>
          <w:sz w:val="22"/>
        </w:rPr>
        <w:t>la</w:t>
      </w:r>
      <w:r>
        <w:rPr>
          <w:color w:val="231F20"/>
          <w:spacing w:val="-12"/>
          <w:sz w:val="22"/>
        </w:rPr>
        <w:t> </w:t>
      </w:r>
      <w:r>
        <w:rPr>
          <w:color w:val="231F20"/>
          <w:sz w:val="22"/>
        </w:rPr>
        <w:t>solicitud</w:t>
      </w:r>
      <w:r>
        <w:rPr>
          <w:color w:val="231F20"/>
          <w:spacing w:val="-12"/>
          <w:sz w:val="22"/>
        </w:rPr>
        <w:t> </w:t>
      </w:r>
      <w:r>
        <w:rPr>
          <w:color w:val="231F20"/>
          <w:sz w:val="22"/>
        </w:rPr>
        <w:t>de</w:t>
      </w:r>
      <w:r>
        <w:rPr>
          <w:color w:val="231F20"/>
          <w:spacing w:val="-12"/>
          <w:sz w:val="22"/>
        </w:rPr>
        <w:t> </w:t>
      </w:r>
      <w:r>
        <w:rPr>
          <w:color w:val="231F20"/>
          <w:sz w:val="22"/>
        </w:rPr>
        <w:t>recepción,</w:t>
      </w:r>
      <w:r>
        <w:rPr>
          <w:color w:val="231F20"/>
          <w:spacing w:val="-12"/>
          <w:sz w:val="22"/>
        </w:rPr>
        <w:t> </w:t>
      </w:r>
      <w:r>
        <w:rPr>
          <w:color w:val="231F20"/>
          <w:sz w:val="22"/>
        </w:rPr>
        <w:t>acom- pañada</w:t>
      </w:r>
      <w:r>
        <w:rPr>
          <w:color w:val="231F20"/>
          <w:spacing w:val="-16"/>
          <w:sz w:val="22"/>
        </w:rPr>
        <w:t> </w:t>
      </w:r>
      <w:r>
        <w:rPr>
          <w:color w:val="231F20"/>
          <w:sz w:val="22"/>
        </w:rPr>
        <w:t>de</w:t>
      </w:r>
      <w:r>
        <w:rPr>
          <w:color w:val="231F20"/>
          <w:spacing w:val="-15"/>
          <w:sz w:val="22"/>
        </w:rPr>
        <w:t> </w:t>
      </w:r>
      <w:r>
        <w:rPr>
          <w:color w:val="231F20"/>
          <w:sz w:val="22"/>
        </w:rPr>
        <w:t>la</w:t>
      </w:r>
      <w:r>
        <w:rPr>
          <w:color w:val="231F20"/>
          <w:spacing w:val="-15"/>
          <w:sz w:val="22"/>
        </w:rPr>
        <w:t> </w:t>
      </w:r>
      <w:r>
        <w:rPr>
          <w:color w:val="231F20"/>
          <w:sz w:val="22"/>
        </w:rPr>
        <w:t>documentación</w:t>
      </w:r>
      <w:r>
        <w:rPr>
          <w:color w:val="231F20"/>
          <w:spacing w:val="-16"/>
          <w:sz w:val="22"/>
        </w:rPr>
        <w:t> </w:t>
      </w:r>
      <w:r>
        <w:rPr>
          <w:color w:val="231F20"/>
          <w:sz w:val="22"/>
        </w:rPr>
        <w:t>exigida</w:t>
      </w:r>
      <w:r>
        <w:rPr>
          <w:color w:val="231F20"/>
          <w:spacing w:val="-15"/>
          <w:sz w:val="22"/>
        </w:rPr>
        <w:t> </w:t>
      </w:r>
      <w:r>
        <w:rPr>
          <w:color w:val="231F20"/>
          <w:sz w:val="22"/>
        </w:rPr>
        <w:t>en</w:t>
      </w:r>
      <w:r>
        <w:rPr>
          <w:color w:val="231F20"/>
          <w:spacing w:val="-15"/>
          <w:sz w:val="22"/>
        </w:rPr>
        <w:t> </w:t>
      </w:r>
      <w:r>
        <w:rPr>
          <w:color w:val="231F20"/>
          <w:sz w:val="22"/>
        </w:rPr>
        <w:t>el</w:t>
      </w:r>
      <w:r>
        <w:rPr>
          <w:color w:val="231F20"/>
          <w:spacing w:val="-13"/>
          <w:sz w:val="22"/>
        </w:rPr>
        <w:t> </w:t>
      </w:r>
      <w:r>
        <w:rPr>
          <w:color w:val="231F20"/>
          <w:sz w:val="22"/>
        </w:rPr>
        <w:t>artículo</w:t>
      </w:r>
      <w:r>
        <w:rPr>
          <w:color w:val="231F20"/>
          <w:spacing w:val="-14"/>
          <w:sz w:val="22"/>
        </w:rPr>
        <w:t> </w:t>
      </w:r>
      <w:r>
        <w:rPr>
          <w:color w:val="231F20"/>
          <w:sz w:val="22"/>
        </w:rPr>
        <w:t>anterior,</w:t>
      </w:r>
      <w:r>
        <w:rPr>
          <w:color w:val="231F20"/>
          <w:spacing w:val="-14"/>
          <w:sz w:val="22"/>
        </w:rPr>
        <w:t> </w:t>
      </w:r>
      <w:r>
        <w:rPr>
          <w:color w:val="231F20"/>
          <w:sz w:val="22"/>
        </w:rPr>
        <w:t>sin</w:t>
      </w:r>
      <w:r>
        <w:rPr>
          <w:color w:val="231F20"/>
          <w:spacing w:val="-13"/>
          <w:sz w:val="22"/>
        </w:rPr>
        <w:t> </w:t>
      </w:r>
      <w:r>
        <w:rPr>
          <w:color w:val="231F20"/>
          <w:sz w:val="22"/>
        </w:rPr>
        <w:t>que</w:t>
      </w:r>
      <w:r>
        <w:rPr>
          <w:color w:val="231F20"/>
          <w:spacing w:val="-13"/>
          <w:sz w:val="22"/>
        </w:rPr>
        <w:t> </w:t>
      </w:r>
      <w:r>
        <w:rPr>
          <w:color w:val="231F20"/>
          <w:sz w:val="22"/>
        </w:rPr>
        <w:t>la</w:t>
      </w:r>
      <w:r>
        <w:rPr>
          <w:color w:val="231F20"/>
          <w:spacing w:val="-16"/>
          <w:sz w:val="22"/>
        </w:rPr>
        <w:t> </w:t>
      </w:r>
      <w:r>
        <w:rPr>
          <w:color w:val="231F20"/>
          <w:sz w:val="22"/>
        </w:rPr>
        <w:t>Administración</w:t>
      </w:r>
      <w:r>
        <w:rPr>
          <w:color w:val="231F20"/>
          <w:spacing w:val="-13"/>
          <w:sz w:val="22"/>
        </w:rPr>
        <w:t> </w:t>
      </w:r>
      <w:r>
        <w:rPr>
          <w:color w:val="231F20"/>
          <w:sz w:val="22"/>
        </w:rPr>
        <w:t>hu- biera</w:t>
      </w:r>
      <w:r>
        <w:rPr>
          <w:color w:val="231F20"/>
          <w:spacing w:val="-7"/>
          <w:sz w:val="22"/>
        </w:rPr>
        <w:t> </w:t>
      </w:r>
      <w:r>
        <w:rPr>
          <w:color w:val="231F20"/>
          <w:sz w:val="22"/>
        </w:rPr>
        <w:t>notificado</w:t>
      </w:r>
      <w:r>
        <w:rPr>
          <w:color w:val="231F20"/>
          <w:spacing w:val="-7"/>
          <w:sz w:val="22"/>
        </w:rPr>
        <w:t> </w:t>
      </w:r>
      <w:r>
        <w:rPr>
          <w:color w:val="231F20"/>
          <w:sz w:val="22"/>
        </w:rPr>
        <w:t>resolución</w:t>
      </w:r>
      <w:r>
        <w:rPr>
          <w:color w:val="231F20"/>
          <w:spacing w:val="-7"/>
          <w:sz w:val="22"/>
        </w:rPr>
        <w:t> </w:t>
      </w:r>
      <w:r>
        <w:rPr>
          <w:color w:val="231F20"/>
          <w:sz w:val="22"/>
        </w:rPr>
        <w:t>expresa,</w:t>
      </w:r>
      <w:r>
        <w:rPr>
          <w:color w:val="231F20"/>
          <w:spacing w:val="-7"/>
          <w:sz w:val="22"/>
        </w:rPr>
        <w:t> </w:t>
      </w:r>
      <w:r>
        <w:rPr>
          <w:color w:val="231F20"/>
          <w:sz w:val="22"/>
        </w:rPr>
        <w:t>la</w:t>
      </w:r>
      <w:r>
        <w:rPr>
          <w:color w:val="231F20"/>
          <w:spacing w:val="-7"/>
          <w:sz w:val="22"/>
        </w:rPr>
        <w:t> </w:t>
      </w:r>
      <w:r>
        <w:rPr>
          <w:color w:val="231F20"/>
          <w:sz w:val="22"/>
        </w:rPr>
        <w:t>recepción</w:t>
      </w:r>
      <w:r>
        <w:rPr>
          <w:color w:val="231F20"/>
          <w:spacing w:val="-7"/>
          <w:sz w:val="22"/>
        </w:rPr>
        <w:t> </w:t>
      </w:r>
      <w:r>
        <w:rPr>
          <w:color w:val="231F20"/>
          <w:sz w:val="22"/>
        </w:rPr>
        <w:t>se</w:t>
      </w:r>
      <w:r>
        <w:rPr>
          <w:color w:val="231F20"/>
          <w:spacing w:val="-7"/>
          <w:sz w:val="22"/>
        </w:rPr>
        <w:t> </w:t>
      </w:r>
      <w:r>
        <w:rPr>
          <w:color w:val="231F20"/>
          <w:sz w:val="22"/>
        </w:rPr>
        <w:t>entenderá</w:t>
      </w:r>
      <w:r>
        <w:rPr>
          <w:color w:val="231F20"/>
          <w:spacing w:val="-7"/>
          <w:sz w:val="22"/>
        </w:rPr>
        <w:t> </w:t>
      </w:r>
      <w:r>
        <w:rPr>
          <w:color w:val="231F20"/>
          <w:sz w:val="22"/>
        </w:rPr>
        <w:t>producida</w:t>
      </w:r>
      <w:r>
        <w:rPr>
          <w:color w:val="231F20"/>
          <w:spacing w:val="-7"/>
          <w:sz w:val="22"/>
        </w:rPr>
        <w:t> </w:t>
      </w:r>
      <w:r>
        <w:rPr>
          <w:color w:val="231F20"/>
          <w:sz w:val="22"/>
        </w:rPr>
        <w:t>por</w:t>
      </w:r>
      <w:r>
        <w:rPr>
          <w:color w:val="231F20"/>
          <w:spacing w:val="-7"/>
          <w:sz w:val="22"/>
        </w:rPr>
        <w:t> </w:t>
      </w:r>
      <w:r>
        <w:rPr>
          <w:color w:val="231F20"/>
          <w:sz w:val="22"/>
        </w:rPr>
        <w:t>imperativo de la ley con las mismas consecuencias que aquella.</w:t>
      </w:r>
    </w:p>
    <w:p>
      <w:pPr>
        <w:pStyle w:val="ListParagraph"/>
        <w:numPr>
          <w:ilvl w:val="0"/>
          <w:numId w:val="127"/>
        </w:numPr>
        <w:tabs>
          <w:tab w:pos="612" w:val="left" w:leader="none"/>
        </w:tabs>
        <w:spacing w:line="240" w:lineRule="auto" w:before="111" w:after="0"/>
        <w:ind w:left="612" w:right="0" w:hanging="244"/>
        <w:jc w:val="both"/>
        <w:rPr>
          <w:sz w:val="22"/>
        </w:rPr>
      </w:pPr>
      <w:r>
        <w:rPr>
          <w:color w:val="231F20"/>
          <w:sz w:val="22"/>
        </w:rPr>
        <w:t>En</w:t>
      </w:r>
      <w:r>
        <w:rPr>
          <w:color w:val="231F20"/>
          <w:spacing w:val="-5"/>
          <w:sz w:val="22"/>
        </w:rPr>
        <w:t> </w:t>
      </w:r>
      <w:r>
        <w:rPr>
          <w:color w:val="231F20"/>
          <w:sz w:val="22"/>
        </w:rPr>
        <w:t>la</w:t>
      </w:r>
      <w:r>
        <w:rPr>
          <w:color w:val="231F20"/>
          <w:spacing w:val="-4"/>
          <w:sz w:val="22"/>
        </w:rPr>
        <w:t> </w:t>
      </w:r>
      <w:r>
        <w:rPr>
          <w:color w:val="231F20"/>
          <w:sz w:val="22"/>
        </w:rPr>
        <w:t>recepción</w:t>
      </w:r>
      <w:r>
        <w:rPr>
          <w:color w:val="231F20"/>
          <w:spacing w:val="-4"/>
          <w:sz w:val="22"/>
        </w:rPr>
        <w:t> </w:t>
      </w:r>
      <w:r>
        <w:rPr>
          <w:color w:val="231F20"/>
          <w:sz w:val="22"/>
        </w:rPr>
        <w:t>por</w:t>
      </w:r>
      <w:r>
        <w:rPr>
          <w:color w:val="231F20"/>
          <w:spacing w:val="-4"/>
          <w:sz w:val="22"/>
        </w:rPr>
        <w:t> </w:t>
      </w:r>
      <w:r>
        <w:rPr>
          <w:color w:val="231F20"/>
          <w:sz w:val="22"/>
        </w:rPr>
        <w:t>imperativo</w:t>
      </w:r>
      <w:r>
        <w:rPr>
          <w:color w:val="231F20"/>
          <w:spacing w:val="-4"/>
          <w:sz w:val="22"/>
        </w:rPr>
        <w:t> </w:t>
      </w:r>
      <w:r>
        <w:rPr>
          <w:color w:val="231F20"/>
          <w:sz w:val="22"/>
        </w:rPr>
        <w:t>legal,</w:t>
      </w:r>
      <w:r>
        <w:rPr>
          <w:color w:val="231F20"/>
          <w:spacing w:val="-5"/>
          <w:sz w:val="22"/>
        </w:rPr>
        <w:t> </w:t>
      </w:r>
      <w:r>
        <w:rPr>
          <w:color w:val="231F20"/>
          <w:sz w:val="22"/>
        </w:rPr>
        <w:t>el</w:t>
      </w:r>
      <w:r>
        <w:rPr>
          <w:color w:val="231F20"/>
          <w:spacing w:val="-4"/>
          <w:sz w:val="22"/>
        </w:rPr>
        <w:t> </w:t>
      </w:r>
      <w:r>
        <w:rPr>
          <w:color w:val="231F20"/>
          <w:sz w:val="22"/>
        </w:rPr>
        <w:t>ayuntamiento</w:t>
      </w:r>
      <w:r>
        <w:rPr>
          <w:color w:val="231F20"/>
          <w:spacing w:val="-4"/>
          <w:sz w:val="22"/>
        </w:rPr>
        <w:t> </w:t>
      </w:r>
      <w:r>
        <w:rPr>
          <w:color w:val="231F20"/>
          <w:sz w:val="22"/>
        </w:rPr>
        <w:t>queda</w:t>
      </w:r>
      <w:r>
        <w:rPr>
          <w:color w:val="231F20"/>
          <w:spacing w:val="-4"/>
          <w:sz w:val="22"/>
        </w:rPr>
        <w:t> </w:t>
      </w:r>
      <w:r>
        <w:rPr>
          <w:color w:val="231F20"/>
          <w:sz w:val="22"/>
        </w:rPr>
        <w:t>obligado</w:t>
      </w:r>
      <w:r>
        <w:rPr>
          <w:color w:val="231F20"/>
          <w:spacing w:val="-4"/>
          <w:sz w:val="22"/>
        </w:rPr>
        <w:t> </w:t>
      </w:r>
      <w:r>
        <w:rPr>
          <w:color w:val="231F20"/>
          <w:spacing w:val="-5"/>
          <w:sz w:val="22"/>
        </w:rPr>
        <w:t>a:</w:t>
      </w:r>
    </w:p>
    <w:p>
      <w:pPr>
        <w:pStyle w:val="ListParagraph"/>
        <w:numPr>
          <w:ilvl w:val="1"/>
          <w:numId w:val="127"/>
        </w:numPr>
        <w:tabs>
          <w:tab w:pos="618" w:val="left" w:leader="none"/>
        </w:tabs>
        <w:spacing w:line="249" w:lineRule="auto" w:before="119" w:after="0"/>
        <w:ind w:left="141" w:right="139" w:firstLine="226"/>
        <w:jc w:val="both"/>
        <w:rPr>
          <w:sz w:val="22"/>
        </w:rPr>
      </w:pPr>
      <w:r>
        <w:rPr>
          <w:color w:val="231F20"/>
          <w:sz w:val="22"/>
        </w:rPr>
        <w:t>Conservar</w:t>
      </w:r>
      <w:r>
        <w:rPr>
          <w:color w:val="231F20"/>
          <w:spacing w:val="-8"/>
          <w:sz w:val="22"/>
        </w:rPr>
        <w:t> </w:t>
      </w:r>
      <w:r>
        <w:rPr>
          <w:color w:val="231F20"/>
          <w:sz w:val="22"/>
        </w:rPr>
        <w:t>la</w:t>
      </w:r>
      <w:r>
        <w:rPr>
          <w:color w:val="231F20"/>
          <w:spacing w:val="-8"/>
          <w:sz w:val="22"/>
        </w:rPr>
        <w:t> </w:t>
      </w:r>
      <w:r>
        <w:rPr>
          <w:color w:val="231F20"/>
          <w:sz w:val="22"/>
        </w:rPr>
        <w:t>urbanización,</w:t>
      </w:r>
      <w:r>
        <w:rPr>
          <w:color w:val="231F20"/>
          <w:spacing w:val="-8"/>
          <w:sz w:val="22"/>
        </w:rPr>
        <w:t> </w:t>
      </w:r>
      <w:r>
        <w:rPr>
          <w:color w:val="231F20"/>
          <w:sz w:val="22"/>
        </w:rPr>
        <w:t>subrogándose</w:t>
      </w:r>
      <w:r>
        <w:rPr>
          <w:color w:val="231F20"/>
          <w:spacing w:val="-8"/>
          <w:sz w:val="22"/>
        </w:rPr>
        <w:t> </w:t>
      </w:r>
      <w:r>
        <w:rPr>
          <w:color w:val="231F20"/>
          <w:sz w:val="22"/>
        </w:rPr>
        <w:t>en</w:t>
      </w:r>
      <w:r>
        <w:rPr>
          <w:color w:val="231F20"/>
          <w:spacing w:val="-8"/>
          <w:sz w:val="22"/>
        </w:rPr>
        <w:t> </w:t>
      </w:r>
      <w:r>
        <w:rPr>
          <w:color w:val="231F20"/>
          <w:sz w:val="22"/>
        </w:rPr>
        <w:t>los</w:t>
      </w:r>
      <w:r>
        <w:rPr>
          <w:color w:val="231F20"/>
          <w:spacing w:val="-8"/>
          <w:sz w:val="22"/>
        </w:rPr>
        <w:t> </w:t>
      </w:r>
      <w:r>
        <w:rPr>
          <w:color w:val="231F20"/>
          <w:sz w:val="22"/>
        </w:rPr>
        <w:t>contratos</w:t>
      </w:r>
      <w:r>
        <w:rPr>
          <w:color w:val="231F20"/>
          <w:spacing w:val="-8"/>
          <w:sz w:val="22"/>
        </w:rPr>
        <w:t> </w:t>
      </w:r>
      <w:r>
        <w:rPr>
          <w:color w:val="231F20"/>
          <w:sz w:val="22"/>
        </w:rPr>
        <w:t>con</w:t>
      </w:r>
      <w:r>
        <w:rPr>
          <w:color w:val="231F20"/>
          <w:spacing w:val="-8"/>
          <w:sz w:val="22"/>
        </w:rPr>
        <w:t> </w:t>
      </w:r>
      <w:r>
        <w:rPr>
          <w:color w:val="231F20"/>
          <w:sz w:val="22"/>
        </w:rPr>
        <w:t>las</w:t>
      </w:r>
      <w:r>
        <w:rPr>
          <w:color w:val="231F20"/>
          <w:spacing w:val="-8"/>
          <w:sz w:val="22"/>
        </w:rPr>
        <w:t> </w:t>
      </w:r>
      <w:r>
        <w:rPr>
          <w:color w:val="231F20"/>
          <w:sz w:val="22"/>
        </w:rPr>
        <w:t>empresas</w:t>
      </w:r>
      <w:r>
        <w:rPr>
          <w:color w:val="231F20"/>
          <w:spacing w:val="-8"/>
          <w:sz w:val="22"/>
        </w:rPr>
        <w:t> </w:t>
      </w:r>
      <w:r>
        <w:rPr>
          <w:color w:val="231F20"/>
          <w:sz w:val="22"/>
        </w:rPr>
        <w:t>sumi- nistradoras de servicios.</w:t>
      </w:r>
    </w:p>
    <w:p>
      <w:pPr>
        <w:pStyle w:val="ListParagraph"/>
        <w:numPr>
          <w:ilvl w:val="1"/>
          <w:numId w:val="127"/>
        </w:numPr>
        <w:tabs>
          <w:tab w:pos="624" w:val="left" w:leader="none"/>
        </w:tabs>
        <w:spacing w:line="240" w:lineRule="auto" w:before="110" w:after="0"/>
        <w:ind w:left="624" w:right="0" w:hanging="256"/>
        <w:jc w:val="both"/>
        <w:rPr>
          <w:sz w:val="22"/>
        </w:rPr>
      </w:pPr>
      <w:r>
        <w:rPr>
          <w:color w:val="231F20"/>
          <w:sz w:val="22"/>
        </w:rPr>
        <w:t>Prestar los servicios municipales </w:t>
      </w:r>
      <w:r>
        <w:rPr>
          <w:color w:val="231F20"/>
          <w:spacing w:val="-2"/>
          <w:sz w:val="22"/>
        </w:rPr>
        <w:t>obligatorios.</w:t>
      </w:r>
    </w:p>
    <w:p>
      <w:pPr>
        <w:pStyle w:val="ListParagraph"/>
        <w:numPr>
          <w:ilvl w:val="1"/>
          <w:numId w:val="127"/>
        </w:numPr>
        <w:tabs>
          <w:tab w:pos="602" w:val="left" w:leader="none"/>
        </w:tabs>
        <w:spacing w:line="240" w:lineRule="auto" w:before="118" w:after="0"/>
        <w:ind w:left="602" w:right="0" w:hanging="234"/>
        <w:jc w:val="both"/>
        <w:rPr>
          <w:sz w:val="22"/>
        </w:rPr>
      </w:pPr>
      <w:r>
        <w:rPr>
          <w:color w:val="231F20"/>
          <w:sz w:val="22"/>
        </w:rPr>
        <w:t>Tramitar</w:t>
      </w:r>
      <w:r>
        <w:rPr>
          <w:color w:val="231F20"/>
          <w:spacing w:val="-12"/>
          <w:sz w:val="22"/>
        </w:rPr>
        <w:t> </w:t>
      </w:r>
      <w:r>
        <w:rPr>
          <w:color w:val="231F20"/>
          <w:sz w:val="22"/>
        </w:rPr>
        <w:t>y,</w:t>
      </w:r>
      <w:r>
        <w:rPr>
          <w:color w:val="231F20"/>
          <w:spacing w:val="-9"/>
          <w:sz w:val="22"/>
        </w:rPr>
        <w:t> </w:t>
      </w:r>
      <w:r>
        <w:rPr>
          <w:color w:val="231F20"/>
          <w:sz w:val="22"/>
        </w:rPr>
        <w:t>en</w:t>
      </w:r>
      <w:r>
        <w:rPr>
          <w:color w:val="231F20"/>
          <w:spacing w:val="-10"/>
          <w:sz w:val="22"/>
        </w:rPr>
        <w:t> </w:t>
      </w:r>
      <w:r>
        <w:rPr>
          <w:color w:val="231F20"/>
          <w:sz w:val="22"/>
        </w:rPr>
        <w:t>su</w:t>
      </w:r>
      <w:r>
        <w:rPr>
          <w:color w:val="231F20"/>
          <w:spacing w:val="-9"/>
          <w:sz w:val="22"/>
        </w:rPr>
        <w:t> </w:t>
      </w:r>
      <w:r>
        <w:rPr>
          <w:color w:val="231F20"/>
          <w:sz w:val="22"/>
        </w:rPr>
        <w:t>caso,</w:t>
      </w:r>
      <w:r>
        <w:rPr>
          <w:color w:val="231F20"/>
          <w:spacing w:val="-10"/>
          <w:sz w:val="22"/>
        </w:rPr>
        <w:t> </w:t>
      </w:r>
      <w:r>
        <w:rPr>
          <w:color w:val="231F20"/>
          <w:sz w:val="22"/>
        </w:rPr>
        <w:t>otorgar</w:t>
      </w:r>
      <w:r>
        <w:rPr>
          <w:color w:val="231F20"/>
          <w:spacing w:val="-9"/>
          <w:sz w:val="22"/>
        </w:rPr>
        <w:t> </w:t>
      </w:r>
      <w:r>
        <w:rPr>
          <w:color w:val="231F20"/>
          <w:sz w:val="22"/>
        </w:rPr>
        <w:t>los</w:t>
      </w:r>
      <w:r>
        <w:rPr>
          <w:color w:val="231F20"/>
          <w:spacing w:val="-9"/>
          <w:sz w:val="22"/>
        </w:rPr>
        <w:t> </w:t>
      </w:r>
      <w:r>
        <w:rPr>
          <w:color w:val="231F20"/>
          <w:sz w:val="22"/>
        </w:rPr>
        <w:t>títulos</w:t>
      </w:r>
      <w:r>
        <w:rPr>
          <w:color w:val="231F20"/>
          <w:spacing w:val="-10"/>
          <w:sz w:val="22"/>
        </w:rPr>
        <w:t> </w:t>
      </w:r>
      <w:r>
        <w:rPr>
          <w:color w:val="231F20"/>
          <w:sz w:val="22"/>
        </w:rPr>
        <w:t>habilitantes</w:t>
      </w:r>
      <w:r>
        <w:rPr>
          <w:color w:val="231F20"/>
          <w:spacing w:val="-9"/>
          <w:sz w:val="22"/>
        </w:rPr>
        <w:t> </w:t>
      </w:r>
      <w:r>
        <w:rPr>
          <w:color w:val="231F20"/>
          <w:sz w:val="22"/>
        </w:rPr>
        <w:t>de</w:t>
      </w:r>
      <w:r>
        <w:rPr>
          <w:color w:val="231F20"/>
          <w:spacing w:val="-10"/>
          <w:sz w:val="22"/>
        </w:rPr>
        <w:t> </w:t>
      </w:r>
      <w:r>
        <w:rPr>
          <w:color w:val="231F20"/>
          <w:sz w:val="22"/>
        </w:rPr>
        <w:t>la</w:t>
      </w:r>
      <w:r>
        <w:rPr>
          <w:color w:val="231F20"/>
          <w:spacing w:val="-9"/>
          <w:sz w:val="22"/>
        </w:rPr>
        <w:t> </w:t>
      </w:r>
      <w:r>
        <w:rPr>
          <w:color w:val="231F20"/>
          <w:sz w:val="22"/>
        </w:rPr>
        <w:t>edificación</w:t>
      </w:r>
      <w:r>
        <w:rPr>
          <w:color w:val="231F20"/>
          <w:spacing w:val="-10"/>
          <w:sz w:val="22"/>
        </w:rPr>
        <w:t> </w:t>
      </w:r>
      <w:r>
        <w:rPr>
          <w:color w:val="231F20"/>
          <w:sz w:val="22"/>
        </w:rPr>
        <w:t>y</w:t>
      </w:r>
      <w:r>
        <w:rPr>
          <w:color w:val="231F20"/>
          <w:spacing w:val="-9"/>
          <w:sz w:val="22"/>
        </w:rPr>
        <w:t> </w:t>
      </w:r>
      <w:r>
        <w:rPr>
          <w:color w:val="231F20"/>
          <w:sz w:val="22"/>
        </w:rPr>
        <w:t>ejercicio</w:t>
      </w:r>
      <w:r>
        <w:rPr>
          <w:color w:val="231F20"/>
          <w:spacing w:val="-9"/>
          <w:sz w:val="22"/>
        </w:rPr>
        <w:t> </w:t>
      </w:r>
      <w:r>
        <w:rPr>
          <w:color w:val="231F20"/>
          <w:spacing w:val="-5"/>
          <w:sz w:val="22"/>
        </w:rPr>
        <w:t>de</w:t>
      </w:r>
    </w:p>
    <w:p>
      <w:pPr>
        <w:pStyle w:val="BodyText"/>
        <w:spacing w:before="11"/>
        <w:ind w:right="0" w:firstLine="0"/>
        <w:jc w:val="left"/>
      </w:pPr>
      <w:r>
        <w:rPr>
          <w:color w:val="231F20"/>
          <w:spacing w:val="-2"/>
        </w:rPr>
        <w:t>actividades.</w:t>
      </w:r>
    </w:p>
    <w:p>
      <w:pPr>
        <w:pStyle w:val="ListParagraph"/>
        <w:numPr>
          <w:ilvl w:val="1"/>
          <w:numId w:val="127"/>
        </w:numPr>
        <w:tabs>
          <w:tab w:pos="624" w:val="left" w:leader="none"/>
        </w:tabs>
        <w:spacing w:line="240" w:lineRule="auto" w:before="119" w:after="0"/>
        <w:ind w:left="624" w:right="0" w:hanging="256"/>
        <w:jc w:val="left"/>
        <w:rPr>
          <w:sz w:val="22"/>
        </w:rPr>
      </w:pPr>
      <w:r>
        <w:rPr>
          <w:color w:val="231F20"/>
          <w:sz w:val="22"/>
        </w:rPr>
        <w:t>Cualquier</w:t>
      </w:r>
      <w:r>
        <w:rPr>
          <w:color w:val="231F20"/>
          <w:spacing w:val="-5"/>
          <w:sz w:val="22"/>
        </w:rPr>
        <w:t> </w:t>
      </w:r>
      <w:r>
        <w:rPr>
          <w:color w:val="231F20"/>
          <w:sz w:val="22"/>
        </w:rPr>
        <w:t>otro</w:t>
      </w:r>
      <w:r>
        <w:rPr>
          <w:color w:val="231F20"/>
          <w:spacing w:val="-2"/>
          <w:sz w:val="22"/>
        </w:rPr>
        <w:t> </w:t>
      </w:r>
      <w:r>
        <w:rPr>
          <w:color w:val="231F20"/>
          <w:sz w:val="22"/>
        </w:rPr>
        <w:t>previsto</w:t>
      </w:r>
      <w:r>
        <w:rPr>
          <w:color w:val="231F20"/>
          <w:spacing w:val="-2"/>
          <w:sz w:val="22"/>
        </w:rPr>
        <w:t> </w:t>
      </w:r>
      <w:r>
        <w:rPr>
          <w:color w:val="231F20"/>
          <w:sz w:val="22"/>
        </w:rPr>
        <w:t>por</w:t>
      </w:r>
      <w:r>
        <w:rPr>
          <w:color w:val="231F20"/>
          <w:spacing w:val="-2"/>
          <w:sz w:val="22"/>
        </w:rPr>
        <w:t> </w:t>
      </w:r>
      <w:r>
        <w:rPr>
          <w:color w:val="231F20"/>
          <w:sz w:val="22"/>
        </w:rPr>
        <w:t>la</w:t>
      </w:r>
      <w:r>
        <w:rPr>
          <w:color w:val="231F20"/>
          <w:spacing w:val="-2"/>
          <w:sz w:val="22"/>
        </w:rPr>
        <w:t> legislación.</w:t>
      </w:r>
    </w:p>
    <w:p>
      <w:pPr>
        <w:pStyle w:val="ListParagraph"/>
        <w:numPr>
          <w:ilvl w:val="0"/>
          <w:numId w:val="127"/>
        </w:numPr>
        <w:tabs>
          <w:tab w:pos="602" w:val="left" w:leader="none"/>
        </w:tabs>
        <w:spacing w:line="240" w:lineRule="auto" w:before="119" w:after="0"/>
        <w:ind w:left="602" w:right="0" w:hanging="234"/>
        <w:jc w:val="left"/>
        <w:rPr>
          <w:sz w:val="22"/>
        </w:rPr>
      </w:pPr>
      <w:r>
        <w:rPr>
          <w:color w:val="231F20"/>
          <w:sz w:val="22"/>
        </w:rPr>
        <w:t>En</w:t>
      </w:r>
      <w:r>
        <w:rPr>
          <w:color w:val="231F20"/>
          <w:spacing w:val="-13"/>
          <w:sz w:val="22"/>
        </w:rPr>
        <w:t> </w:t>
      </w:r>
      <w:r>
        <w:rPr>
          <w:color w:val="231F20"/>
          <w:sz w:val="22"/>
        </w:rPr>
        <w:t>todo</w:t>
      </w:r>
      <w:r>
        <w:rPr>
          <w:color w:val="231F20"/>
          <w:spacing w:val="-12"/>
          <w:sz w:val="22"/>
        </w:rPr>
        <w:t> </w:t>
      </w:r>
      <w:r>
        <w:rPr>
          <w:color w:val="231F20"/>
          <w:sz w:val="22"/>
        </w:rPr>
        <w:t>caso,</w:t>
      </w:r>
      <w:r>
        <w:rPr>
          <w:color w:val="231F20"/>
          <w:spacing w:val="-12"/>
          <w:sz w:val="22"/>
        </w:rPr>
        <w:t> </w:t>
      </w:r>
      <w:r>
        <w:rPr>
          <w:color w:val="231F20"/>
          <w:sz w:val="22"/>
        </w:rPr>
        <w:t>a</w:t>
      </w:r>
      <w:r>
        <w:rPr>
          <w:color w:val="231F20"/>
          <w:spacing w:val="-13"/>
          <w:sz w:val="22"/>
        </w:rPr>
        <w:t> </w:t>
      </w:r>
      <w:r>
        <w:rPr>
          <w:color w:val="231F20"/>
          <w:sz w:val="22"/>
        </w:rPr>
        <w:t>los</w:t>
      </w:r>
      <w:r>
        <w:rPr>
          <w:color w:val="231F20"/>
          <w:spacing w:val="-11"/>
          <w:sz w:val="22"/>
        </w:rPr>
        <w:t> </w:t>
      </w:r>
      <w:r>
        <w:rPr>
          <w:color w:val="231F20"/>
          <w:sz w:val="22"/>
        </w:rPr>
        <w:t>efectos</w:t>
      </w:r>
      <w:r>
        <w:rPr>
          <w:color w:val="231F20"/>
          <w:spacing w:val="-12"/>
          <w:sz w:val="22"/>
        </w:rPr>
        <w:t> </w:t>
      </w:r>
      <w:r>
        <w:rPr>
          <w:color w:val="231F20"/>
          <w:sz w:val="22"/>
        </w:rPr>
        <w:t>de</w:t>
      </w:r>
      <w:r>
        <w:rPr>
          <w:color w:val="231F20"/>
          <w:spacing w:val="-12"/>
          <w:sz w:val="22"/>
        </w:rPr>
        <w:t> </w:t>
      </w:r>
      <w:r>
        <w:rPr>
          <w:color w:val="231F20"/>
          <w:sz w:val="22"/>
        </w:rPr>
        <w:t>la</w:t>
      </w:r>
      <w:r>
        <w:rPr>
          <w:color w:val="231F20"/>
          <w:spacing w:val="-13"/>
          <w:sz w:val="22"/>
        </w:rPr>
        <w:t> </w:t>
      </w:r>
      <w:r>
        <w:rPr>
          <w:color w:val="231F20"/>
          <w:sz w:val="22"/>
        </w:rPr>
        <w:t>legislación</w:t>
      </w:r>
      <w:r>
        <w:rPr>
          <w:color w:val="231F20"/>
          <w:spacing w:val="-11"/>
          <w:sz w:val="22"/>
        </w:rPr>
        <w:t> </w:t>
      </w:r>
      <w:r>
        <w:rPr>
          <w:color w:val="231F20"/>
          <w:sz w:val="22"/>
        </w:rPr>
        <w:t>hipotecaria,</w:t>
      </w:r>
      <w:r>
        <w:rPr>
          <w:color w:val="231F20"/>
          <w:spacing w:val="-11"/>
          <w:sz w:val="22"/>
        </w:rPr>
        <w:t> </w:t>
      </w:r>
      <w:r>
        <w:rPr>
          <w:color w:val="231F20"/>
          <w:sz w:val="22"/>
        </w:rPr>
        <w:t>el</w:t>
      </w:r>
      <w:r>
        <w:rPr>
          <w:color w:val="231F20"/>
          <w:spacing w:val="-13"/>
          <w:sz w:val="22"/>
        </w:rPr>
        <w:t> </w:t>
      </w:r>
      <w:r>
        <w:rPr>
          <w:color w:val="231F20"/>
          <w:sz w:val="22"/>
        </w:rPr>
        <w:t>transcurso</w:t>
      </w:r>
      <w:r>
        <w:rPr>
          <w:color w:val="231F20"/>
          <w:spacing w:val="-12"/>
          <w:sz w:val="22"/>
        </w:rPr>
        <w:t> </w:t>
      </w:r>
      <w:r>
        <w:rPr>
          <w:color w:val="231F20"/>
          <w:sz w:val="22"/>
        </w:rPr>
        <w:t>del</w:t>
      </w:r>
      <w:r>
        <w:rPr>
          <w:color w:val="231F20"/>
          <w:spacing w:val="-12"/>
          <w:sz w:val="22"/>
        </w:rPr>
        <w:t> </w:t>
      </w:r>
      <w:r>
        <w:rPr>
          <w:color w:val="231F20"/>
          <w:sz w:val="22"/>
        </w:rPr>
        <w:t>plazo</w:t>
      </w:r>
      <w:r>
        <w:rPr>
          <w:color w:val="231F20"/>
          <w:spacing w:val="-12"/>
          <w:sz w:val="22"/>
        </w:rPr>
        <w:t> </w:t>
      </w:r>
      <w:r>
        <w:rPr>
          <w:color w:val="231F20"/>
          <w:spacing w:val="-4"/>
          <w:sz w:val="22"/>
        </w:rPr>
        <w:t>ten-</w:t>
      </w:r>
    </w:p>
    <w:p>
      <w:pPr>
        <w:pStyle w:val="BodyText"/>
        <w:spacing w:before="11"/>
        <w:ind w:right="0" w:firstLine="0"/>
        <w:jc w:val="left"/>
      </w:pPr>
      <w:r>
        <w:rPr>
          <w:color w:val="231F20"/>
        </w:rPr>
        <w:t>drá</w:t>
      </w:r>
      <w:r>
        <w:rPr>
          <w:color w:val="231F20"/>
          <w:spacing w:val="-12"/>
        </w:rPr>
        <w:t> </w:t>
      </w:r>
      <w:r>
        <w:rPr>
          <w:color w:val="231F20"/>
        </w:rPr>
        <w:t>el</w:t>
      </w:r>
      <w:r>
        <w:rPr>
          <w:color w:val="231F20"/>
          <w:spacing w:val="-11"/>
        </w:rPr>
        <w:t> </w:t>
      </w:r>
      <w:r>
        <w:rPr>
          <w:color w:val="231F20"/>
        </w:rPr>
        <w:t>efecto</w:t>
      </w:r>
      <w:r>
        <w:rPr>
          <w:color w:val="231F20"/>
          <w:spacing w:val="-11"/>
        </w:rPr>
        <w:t> </w:t>
      </w:r>
      <w:r>
        <w:rPr>
          <w:color w:val="231F20"/>
        </w:rPr>
        <w:t>de</w:t>
      </w:r>
      <w:r>
        <w:rPr>
          <w:color w:val="231F20"/>
          <w:spacing w:val="-12"/>
        </w:rPr>
        <w:t> </w:t>
      </w:r>
      <w:r>
        <w:rPr>
          <w:color w:val="231F20"/>
        </w:rPr>
        <w:t>la</w:t>
      </w:r>
      <w:r>
        <w:rPr>
          <w:color w:val="231F20"/>
          <w:spacing w:val="-11"/>
        </w:rPr>
        <w:t> </w:t>
      </w:r>
      <w:r>
        <w:rPr>
          <w:color w:val="231F20"/>
        </w:rPr>
        <w:t>certificación</w:t>
      </w:r>
      <w:r>
        <w:rPr>
          <w:color w:val="231F20"/>
          <w:spacing w:val="-11"/>
        </w:rPr>
        <w:t> </w:t>
      </w:r>
      <w:r>
        <w:rPr>
          <w:color w:val="231F20"/>
        </w:rPr>
        <w:t>expresiva</w:t>
      </w:r>
      <w:r>
        <w:rPr>
          <w:color w:val="231F20"/>
          <w:spacing w:val="-11"/>
        </w:rPr>
        <w:t> </w:t>
      </w:r>
      <w:r>
        <w:rPr>
          <w:color w:val="231F20"/>
        </w:rPr>
        <w:t>de</w:t>
      </w:r>
      <w:r>
        <w:rPr>
          <w:color w:val="231F20"/>
          <w:spacing w:val="-12"/>
        </w:rPr>
        <w:t> </w:t>
      </w:r>
      <w:r>
        <w:rPr>
          <w:color w:val="231F20"/>
        </w:rPr>
        <w:t>haber</w:t>
      </w:r>
      <w:r>
        <w:rPr>
          <w:color w:val="231F20"/>
          <w:spacing w:val="-11"/>
        </w:rPr>
        <w:t> </w:t>
      </w:r>
      <w:r>
        <w:rPr>
          <w:color w:val="231F20"/>
        </w:rPr>
        <w:t>sido</w:t>
      </w:r>
      <w:r>
        <w:rPr>
          <w:color w:val="231F20"/>
          <w:spacing w:val="-11"/>
        </w:rPr>
        <w:t> </w:t>
      </w:r>
      <w:r>
        <w:rPr>
          <w:color w:val="231F20"/>
        </w:rPr>
        <w:t>recibida</w:t>
      </w:r>
      <w:r>
        <w:rPr>
          <w:color w:val="231F20"/>
          <w:spacing w:val="-12"/>
        </w:rPr>
        <w:t> </w:t>
      </w:r>
      <w:r>
        <w:rPr>
          <w:color w:val="231F20"/>
        </w:rPr>
        <w:t>la</w:t>
      </w:r>
      <w:r>
        <w:rPr>
          <w:color w:val="231F20"/>
          <w:spacing w:val="-11"/>
        </w:rPr>
        <w:t> </w:t>
      </w:r>
      <w:r>
        <w:rPr>
          <w:color w:val="231F20"/>
        </w:rPr>
        <w:t>obra</w:t>
      </w:r>
      <w:r>
        <w:rPr>
          <w:color w:val="231F20"/>
          <w:spacing w:val="-11"/>
        </w:rPr>
        <w:t> </w:t>
      </w:r>
      <w:r>
        <w:rPr>
          <w:color w:val="231F20"/>
        </w:rPr>
        <w:t>de</w:t>
      </w:r>
      <w:r>
        <w:rPr>
          <w:color w:val="231F20"/>
          <w:spacing w:val="-11"/>
        </w:rPr>
        <w:t> </w:t>
      </w:r>
      <w:r>
        <w:rPr>
          <w:color w:val="231F20"/>
          <w:spacing w:val="-2"/>
        </w:rPr>
        <w:t>urbanización.</w:t>
      </w:r>
    </w:p>
    <w:p>
      <w:pPr>
        <w:spacing w:before="113"/>
        <w:ind w:left="8" w:right="1" w:firstLine="0"/>
        <w:jc w:val="center"/>
        <w:rPr>
          <w:sz w:val="20"/>
        </w:rPr>
      </w:pPr>
      <w:r>
        <w:rPr>
          <w:color w:val="231F20"/>
          <w:sz w:val="20"/>
        </w:rPr>
        <w:t>TÍTULO</w:t>
      </w:r>
      <w:r>
        <w:rPr>
          <w:color w:val="231F20"/>
          <w:spacing w:val="42"/>
          <w:sz w:val="20"/>
        </w:rPr>
        <w:t> </w:t>
      </w:r>
      <w:r>
        <w:rPr>
          <w:color w:val="231F20"/>
          <w:spacing w:val="-5"/>
          <w:sz w:val="20"/>
        </w:rPr>
        <w:t>II</w:t>
      </w:r>
    </w:p>
    <w:p>
      <w:pPr>
        <w:spacing w:line="249" w:lineRule="auto" w:before="118"/>
        <w:ind w:left="7" w:right="6" w:firstLine="0"/>
        <w:jc w:val="center"/>
        <w:rPr>
          <w:rFonts w:ascii="Arial" w:hAnsi="Arial"/>
          <w:b/>
          <w:sz w:val="20"/>
        </w:rPr>
      </w:pPr>
      <w:r>
        <w:rPr>
          <w:rFonts w:ascii="Arial" w:hAnsi="Arial"/>
          <w:b/>
          <w:color w:val="231F20"/>
          <w:sz w:val="20"/>
        </w:rPr>
        <w:t>EJECUCIÓN</w:t>
      </w:r>
      <w:r>
        <w:rPr>
          <w:rFonts w:ascii="Arial" w:hAnsi="Arial"/>
          <w:b/>
          <w:color w:val="231F20"/>
          <w:spacing w:val="-5"/>
          <w:sz w:val="20"/>
        </w:rPr>
        <w:t> </w:t>
      </w:r>
      <w:r>
        <w:rPr>
          <w:rFonts w:ascii="Arial" w:hAnsi="Arial"/>
          <w:b/>
          <w:color w:val="231F20"/>
          <w:sz w:val="20"/>
        </w:rPr>
        <w:t>DE</w:t>
      </w:r>
      <w:r>
        <w:rPr>
          <w:rFonts w:ascii="Arial" w:hAnsi="Arial"/>
          <w:b/>
          <w:color w:val="231F20"/>
          <w:spacing w:val="-5"/>
          <w:sz w:val="20"/>
        </w:rPr>
        <w:t> </w:t>
      </w:r>
      <w:r>
        <w:rPr>
          <w:rFonts w:ascii="Arial" w:hAnsi="Arial"/>
          <w:b/>
          <w:color w:val="231F20"/>
          <w:sz w:val="20"/>
        </w:rPr>
        <w:t>SISTEMAS</w:t>
      </w:r>
      <w:r>
        <w:rPr>
          <w:rFonts w:ascii="Arial" w:hAnsi="Arial"/>
          <w:b/>
          <w:color w:val="231F20"/>
          <w:spacing w:val="-5"/>
          <w:sz w:val="20"/>
        </w:rPr>
        <w:t> </w:t>
      </w:r>
      <w:r>
        <w:rPr>
          <w:rFonts w:ascii="Arial" w:hAnsi="Arial"/>
          <w:b/>
          <w:color w:val="231F20"/>
          <w:sz w:val="20"/>
        </w:rPr>
        <w:t>GENERALES</w:t>
      </w:r>
      <w:r>
        <w:rPr>
          <w:rFonts w:ascii="Arial" w:hAnsi="Arial"/>
          <w:b/>
          <w:color w:val="231F20"/>
          <w:spacing w:val="-8"/>
          <w:sz w:val="20"/>
        </w:rPr>
        <w:t> </w:t>
      </w:r>
      <w:r>
        <w:rPr>
          <w:rFonts w:ascii="Arial" w:hAnsi="Arial"/>
          <w:b/>
          <w:color w:val="231F20"/>
          <w:sz w:val="20"/>
        </w:rPr>
        <w:t>Y</w:t>
      </w:r>
      <w:r>
        <w:rPr>
          <w:rFonts w:ascii="Arial" w:hAnsi="Arial"/>
          <w:b/>
          <w:color w:val="231F20"/>
          <w:spacing w:val="-8"/>
          <w:sz w:val="20"/>
        </w:rPr>
        <w:t> </w:t>
      </w:r>
      <w:r>
        <w:rPr>
          <w:rFonts w:ascii="Arial" w:hAnsi="Arial"/>
          <w:b/>
          <w:color w:val="231F20"/>
          <w:sz w:val="20"/>
        </w:rPr>
        <w:t>EXPROPIACIÓN</w:t>
      </w:r>
      <w:r>
        <w:rPr>
          <w:rFonts w:ascii="Arial" w:hAnsi="Arial"/>
          <w:b/>
          <w:color w:val="231F20"/>
          <w:spacing w:val="-5"/>
          <w:sz w:val="20"/>
        </w:rPr>
        <w:t> </w:t>
      </w:r>
      <w:r>
        <w:rPr>
          <w:rFonts w:ascii="Arial" w:hAnsi="Arial"/>
          <w:b/>
          <w:color w:val="231F20"/>
          <w:sz w:val="20"/>
        </w:rPr>
        <w:t>URBANÍSTICA</w:t>
      </w:r>
      <w:r>
        <w:rPr>
          <w:rFonts w:ascii="Arial" w:hAnsi="Arial"/>
          <w:b/>
          <w:color w:val="231F20"/>
          <w:spacing w:val="-12"/>
          <w:sz w:val="20"/>
        </w:rPr>
        <w:t> </w:t>
      </w:r>
      <w:r>
        <w:rPr>
          <w:rFonts w:ascii="Arial" w:hAnsi="Arial"/>
          <w:b/>
          <w:color w:val="231F20"/>
          <w:sz w:val="20"/>
        </w:rPr>
        <w:t>DE</w:t>
      </w:r>
      <w:r>
        <w:rPr>
          <w:rFonts w:ascii="Arial" w:hAnsi="Arial"/>
          <w:b/>
          <w:color w:val="231F20"/>
          <w:spacing w:val="-5"/>
          <w:sz w:val="20"/>
        </w:rPr>
        <w:t> </w:t>
      </w:r>
      <w:r>
        <w:rPr>
          <w:rFonts w:ascii="Arial" w:hAnsi="Arial"/>
          <w:b/>
          <w:color w:val="231F20"/>
          <w:sz w:val="20"/>
        </w:rPr>
        <w:t>OTRAS ACTUACIONES PÚBLICAS</w:t>
      </w:r>
    </w:p>
    <w:p>
      <w:pPr>
        <w:spacing w:before="115"/>
        <w:ind w:left="368" w:right="0" w:firstLine="0"/>
        <w:jc w:val="both"/>
        <w:rPr>
          <w:sz w:val="22"/>
        </w:rPr>
      </w:pPr>
      <w:r>
        <w:rPr>
          <w:rFonts w:ascii="Arial" w:hAnsi="Arial"/>
          <w:b/>
          <w:color w:val="231F20"/>
          <w:sz w:val="22"/>
        </w:rPr>
        <w:t>Artículo</w:t>
      </w:r>
      <w:r>
        <w:rPr>
          <w:rFonts w:ascii="Arial" w:hAnsi="Arial"/>
          <w:b/>
          <w:color w:val="231F20"/>
          <w:spacing w:val="-2"/>
          <w:sz w:val="22"/>
        </w:rPr>
        <w:t> </w:t>
      </w:r>
      <w:r>
        <w:rPr>
          <w:rFonts w:ascii="Arial" w:hAnsi="Arial"/>
          <w:b/>
          <w:color w:val="231F20"/>
          <w:sz w:val="22"/>
        </w:rPr>
        <w:t>151.</w:t>
      </w:r>
      <w:r>
        <w:rPr>
          <w:rFonts w:ascii="Arial" w:hAnsi="Arial"/>
          <w:b/>
          <w:color w:val="231F20"/>
          <w:spacing w:val="-2"/>
          <w:sz w:val="22"/>
        </w:rPr>
        <w:t> </w:t>
      </w:r>
      <w:r>
        <w:rPr>
          <w:color w:val="231F20"/>
          <w:sz w:val="22"/>
        </w:rPr>
        <w:t>Ejecución</w:t>
      </w:r>
      <w:r>
        <w:rPr>
          <w:color w:val="231F20"/>
          <w:spacing w:val="-2"/>
          <w:sz w:val="22"/>
        </w:rPr>
        <w:t> </w:t>
      </w:r>
      <w:r>
        <w:rPr>
          <w:color w:val="231F20"/>
          <w:sz w:val="22"/>
        </w:rPr>
        <w:t>de</w:t>
      </w:r>
      <w:r>
        <w:rPr>
          <w:color w:val="231F20"/>
          <w:spacing w:val="-1"/>
          <w:sz w:val="22"/>
        </w:rPr>
        <w:t> </w:t>
      </w:r>
      <w:r>
        <w:rPr>
          <w:color w:val="231F20"/>
          <w:sz w:val="22"/>
        </w:rPr>
        <w:t>los</w:t>
      </w:r>
      <w:r>
        <w:rPr>
          <w:color w:val="231F20"/>
          <w:spacing w:val="-2"/>
          <w:sz w:val="22"/>
        </w:rPr>
        <w:t> </w:t>
      </w:r>
      <w:r>
        <w:rPr>
          <w:color w:val="231F20"/>
          <w:sz w:val="22"/>
        </w:rPr>
        <w:t>sistemas</w:t>
      </w:r>
      <w:r>
        <w:rPr>
          <w:color w:val="231F20"/>
          <w:spacing w:val="-1"/>
          <w:sz w:val="22"/>
        </w:rPr>
        <w:t> </w:t>
      </w:r>
      <w:r>
        <w:rPr>
          <w:color w:val="231F20"/>
          <w:spacing w:val="-2"/>
          <w:sz w:val="22"/>
        </w:rPr>
        <w:t>generales.</w:t>
      </w:r>
    </w:p>
    <w:p>
      <w:pPr>
        <w:pStyle w:val="ListParagraph"/>
        <w:numPr>
          <w:ilvl w:val="0"/>
          <w:numId w:val="128"/>
        </w:numPr>
        <w:tabs>
          <w:tab w:pos="603" w:val="left" w:leader="none"/>
        </w:tabs>
        <w:spacing w:line="249" w:lineRule="auto" w:before="118" w:after="0"/>
        <w:ind w:left="141" w:right="139" w:firstLine="226"/>
        <w:jc w:val="both"/>
        <w:rPr>
          <w:sz w:val="22"/>
        </w:rPr>
      </w:pPr>
      <w:r>
        <w:rPr>
          <w:color w:val="231F20"/>
          <w:sz w:val="22"/>
        </w:rPr>
        <w:t>El</w:t>
      </w:r>
      <w:r>
        <w:rPr>
          <w:color w:val="231F20"/>
          <w:spacing w:val="-11"/>
          <w:sz w:val="22"/>
        </w:rPr>
        <w:t> </w:t>
      </w:r>
      <w:r>
        <w:rPr>
          <w:color w:val="231F20"/>
          <w:sz w:val="22"/>
        </w:rPr>
        <w:t>suelo</w:t>
      </w:r>
      <w:r>
        <w:rPr>
          <w:color w:val="231F20"/>
          <w:spacing w:val="-11"/>
          <w:sz w:val="22"/>
        </w:rPr>
        <w:t> </w:t>
      </w:r>
      <w:r>
        <w:rPr>
          <w:color w:val="231F20"/>
          <w:sz w:val="22"/>
        </w:rPr>
        <w:t>destinado</w:t>
      </w:r>
      <w:r>
        <w:rPr>
          <w:color w:val="231F20"/>
          <w:spacing w:val="-11"/>
          <w:sz w:val="22"/>
        </w:rPr>
        <w:t> </w:t>
      </w:r>
      <w:r>
        <w:rPr>
          <w:color w:val="231F20"/>
          <w:sz w:val="22"/>
        </w:rPr>
        <w:t>por</w:t>
      </w:r>
      <w:r>
        <w:rPr>
          <w:color w:val="231F20"/>
          <w:spacing w:val="-11"/>
          <w:sz w:val="22"/>
        </w:rPr>
        <w:t> </w:t>
      </w:r>
      <w:r>
        <w:rPr>
          <w:color w:val="231F20"/>
          <w:sz w:val="22"/>
        </w:rPr>
        <w:t>el</w:t>
      </w:r>
      <w:r>
        <w:rPr>
          <w:color w:val="231F20"/>
          <w:spacing w:val="-11"/>
          <w:sz w:val="22"/>
        </w:rPr>
        <w:t> </w:t>
      </w:r>
      <w:r>
        <w:rPr>
          <w:color w:val="231F20"/>
          <w:sz w:val="22"/>
        </w:rPr>
        <w:t>planeamiento</w:t>
      </w:r>
      <w:r>
        <w:rPr>
          <w:color w:val="231F20"/>
          <w:spacing w:val="-11"/>
          <w:sz w:val="22"/>
        </w:rPr>
        <w:t> </w:t>
      </w:r>
      <w:r>
        <w:rPr>
          <w:color w:val="231F20"/>
          <w:sz w:val="22"/>
        </w:rPr>
        <w:t>a</w:t>
      </w:r>
      <w:r>
        <w:rPr>
          <w:color w:val="231F20"/>
          <w:spacing w:val="-11"/>
          <w:sz w:val="22"/>
        </w:rPr>
        <w:t> </w:t>
      </w:r>
      <w:r>
        <w:rPr>
          <w:color w:val="231F20"/>
          <w:sz w:val="22"/>
        </w:rPr>
        <w:t>sistemas</w:t>
      </w:r>
      <w:r>
        <w:rPr>
          <w:color w:val="231F20"/>
          <w:spacing w:val="-11"/>
          <w:sz w:val="22"/>
        </w:rPr>
        <w:t> </w:t>
      </w:r>
      <w:r>
        <w:rPr>
          <w:color w:val="231F20"/>
          <w:sz w:val="22"/>
        </w:rPr>
        <w:t>generales</w:t>
      </w:r>
      <w:r>
        <w:rPr>
          <w:color w:val="231F20"/>
          <w:spacing w:val="-11"/>
          <w:sz w:val="22"/>
        </w:rPr>
        <w:t> </w:t>
      </w:r>
      <w:r>
        <w:rPr>
          <w:color w:val="231F20"/>
          <w:sz w:val="22"/>
        </w:rPr>
        <w:t>se</w:t>
      </w:r>
      <w:r>
        <w:rPr>
          <w:color w:val="231F20"/>
          <w:spacing w:val="-11"/>
          <w:sz w:val="22"/>
        </w:rPr>
        <w:t> </w:t>
      </w:r>
      <w:r>
        <w:rPr>
          <w:color w:val="231F20"/>
          <w:sz w:val="22"/>
        </w:rPr>
        <w:t>obtendrá</w:t>
      </w:r>
      <w:r>
        <w:rPr>
          <w:color w:val="231F20"/>
          <w:spacing w:val="-11"/>
          <w:sz w:val="22"/>
        </w:rPr>
        <w:t> </w:t>
      </w:r>
      <w:r>
        <w:rPr>
          <w:color w:val="231F20"/>
          <w:sz w:val="22"/>
        </w:rPr>
        <w:t>mediante expropiación, cuando no se incluya o se adscriba al sector, ámbito o unidad de actua- ción, salvo en las circunstancias contenidas en este Reglamento.</w:t>
      </w:r>
    </w:p>
    <w:p>
      <w:pPr>
        <w:pStyle w:val="ListParagraph"/>
        <w:spacing w:after="0" w:line="249" w:lineRule="auto"/>
        <w:jc w:val="both"/>
        <w:rPr>
          <w:sz w:val="22"/>
        </w:rPr>
        <w:sectPr>
          <w:pgSz w:w="11910" w:h="16840"/>
          <w:pgMar w:header="785" w:footer="736" w:top="1560" w:bottom="920" w:left="1559" w:right="1559"/>
        </w:sectPr>
      </w:pPr>
    </w:p>
    <w:p>
      <w:pPr>
        <w:pStyle w:val="ListParagraph"/>
        <w:numPr>
          <w:ilvl w:val="0"/>
          <w:numId w:val="128"/>
        </w:numPr>
        <w:tabs>
          <w:tab w:pos="611" w:val="left" w:leader="none"/>
        </w:tabs>
        <w:spacing w:line="249" w:lineRule="auto" w:before="83" w:after="0"/>
        <w:ind w:left="141" w:right="139" w:firstLine="226"/>
        <w:jc w:val="both"/>
        <w:rPr>
          <w:sz w:val="22"/>
        </w:rPr>
      </w:pPr>
      <w:r>
        <w:rPr>
          <w:color w:val="231F20"/>
          <w:sz w:val="22"/>
        </w:rPr>
        <w:t>La</w:t>
      </w:r>
      <w:r>
        <w:rPr>
          <w:color w:val="231F20"/>
          <w:spacing w:val="-2"/>
          <w:sz w:val="22"/>
        </w:rPr>
        <w:t> </w:t>
      </w:r>
      <w:r>
        <w:rPr>
          <w:color w:val="231F20"/>
          <w:sz w:val="22"/>
        </w:rPr>
        <w:t>expropiación</w:t>
      </w:r>
      <w:r>
        <w:rPr>
          <w:color w:val="231F20"/>
          <w:spacing w:val="-1"/>
          <w:sz w:val="22"/>
        </w:rPr>
        <w:t> </w:t>
      </w:r>
      <w:r>
        <w:rPr>
          <w:color w:val="231F20"/>
          <w:sz w:val="22"/>
        </w:rPr>
        <w:t>de</w:t>
      </w:r>
      <w:r>
        <w:rPr>
          <w:color w:val="231F20"/>
          <w:spacing w:val="-2"/>
          <w:sz w:val="22"/>
        </w:rPr>
        <w:t> </w:t>
      </w:r>
      <w:r>
        <w:rPr>
          <w:color w:val="231F20"/>
          <w:sz w:val="22"/>
        </w:rPr>
        <w:t>los</w:t>
      </w:r>
      <w:r>
        <w:rPr>
          <w:color w:val="231F20"/>
          <w:spacing w:val="-2"/>
          <w:sz w:val="22"/>
        </w:rPr>
        <w:t> </w:t>
      </w:r>
      <w:r>
        <w:rPr>
          <w:color w:val="231F20"/>
          <w:sz w:val="22"/>
        </w:rPr>
        <w:t>sistemas</w:t>
      </w:r>
      <w:r>
        <w:rPr>
          <w:color w:val="231F20"/>
          <w:spacing w:val="-2"/>
          <w:sz w:val="22"/>
        </w:rPr>
        <w:t> </w:t>
      </w:r>
      <w:r>
        <w:rPr>
          <w:color w:val="231F20"/>
          <w:sz w:val="22"/>
        </w:rPr>
        <w:t>generales</w:t>
      </w:r>
      <w:r>
        <w:rPr>
          <w:color w:val="231F20"/>
          <w:spacing w:val="-2"/>
          <w:sz w:val="22"/>
        </w:rPr>
        <w:t> </w:t>
      </w:r>
      <w:r>
        <w:rPr>
          <w:color w:val="231F20"/>
          <w:sz w:val="22"/>
        </w:rPr>
        <w:t>deberá</w:t>
      </w:r>
      <w:r>
        <w:rPr>
          <w:color w:val="231F20"/>
          <w:spacing w:val="-2"/>
          <w:sz w:val="22"/>
        </w:rPr>
        <w:t> </w:t>
      </w:r>
      <w:r>
        <w:rPr>
          <w:color w:val="231F20"/>
          <w:sz w:val="22"/>
        </w:rPr>
        <w:t>tener</w:t>
      </w:r>
      <w:r>
        <w:rPr>
          <w:color w:val="231F20"/>
          <w:spacing w:val="-2"/>
          <w:sz w:val="22"/>
        </w:rPr>
        <w:t> </w:t>
      </w:r>
      <w:r>
        <w:rPr>
          <w:color w:val="231F20"/>
          <w:sz w:val="22"/>
        </w:rPr>
        <w:t>lugar</w:t>
      </w:r>
      <w:r>
        <w:rPr>
          <w:color w:val="231F20"/>
          <w:spacing w:val="-2"/>
          <w:sz w:val="22"/>
        </w:rPr>
        <w:t> </w:t>
      </w:r>
      <w:r>
        <w:rPr>
          <w:color w:val="231F20"/>
          <w:sz w:val="22"/>
        </w:rPr>
        <w:t>dentro</w:t>
      </w:r>
      <w:r>
        <w:rPr>
          <w:color w:val="231F20"/>
          <w:spacing w:val="-2"/>
          <w:sz w:val="22"/>
        </w:rPr>
        <w:t> </w:t>
      </w:r>
      <w:r>
        <w:rPr>
          <w:color w:val="231F20"/>
          <w:sz w:val="22"/>
        </w:rPr>
        <w:t>de</w:t>
      </w:r>
      <w:r>
        <w:rPr>
          <w:color w:val="231F20"/>
          <w:spacing w:val="-2"/>
          <w:sz w:val="22"/>
        </w:rPr>
        <w:t> </w:t>
      </w:r>
      <w:r>
        <w:rPr>
          <w:color w:val="231F20"/>
          <w:sz w:val="22"/>
        </w:rPr>
        <w:t>los</w:t>
      </w:r>
      <w:r>
        <w:rPr>
          <w:color w:val="231F20"/>
          <w:spacing w:val="-2"/>
          <w:sz w:val="22"/>
        </w:rPr>
        <w:t> </w:t>
      </w:r>
      <w:r>
        <w:rPr>
          <w:color w:val="231F20"/>
          <w:sz w:val="22"/>
        </w:rPr>
        <w:t>cuatro años</w:t>
      </w:r>
      <w:r>
        <w:rPr>
          <w:color w:val="231F20"/>
          <w:spacing w:val="-12"/>
          <w:sz w:val="22"/>
        </w:rPr>
        <w:t> </w:t>
      </w:r>
      <w:r>
        <w:rPr>
          <w:color w:val="231F20"/>
          <w:sz w:val="22"/>
        </w:rPr>
        <w:t>siguientes</w:t>
      </w:r>
      <w:r>
        <w:rPr>
          <w:color w:val="231F20"/>
          <w:spacing w:val="-11"/>
          <w:sz w:val="22"/>
        </w:rPr>
        <w:t> </w:t>
      </w:r>
      <w:r>
        <w:rPr>
          <w:color w:val="231F20"/>
          <w:sz w:val="22"/>
        </w:rPr>
        <w:t>a</w:t>
      </w:r>
      <w:r>
        <w:rPr>
          <w:color w:val="231F20"/>
          <w:spacing w:val="-12"/>
          <w:sz w:val="22"/>
        </w:rPr>
        <w:t> </w:t>
      </w:r>
      <w:r>
        <w:rPr>
          <w:color w:val="231F20"/>
          <w:sz w:val="22"/>
        </w:rPr>
        <w:t>la</w:t>
      </w:r>
      <w:r>
        <w:rPr>
          <w:color w:val="231F20"/>
          <w:spacing w:val="-12"/>
          <w:sz w:val="22"/>
        </w:rPr>
        <w:t> </w:t>
      </w:r>
      <w:r>
        <w:rPr>
          <w:color w:val="231F20"/>
          <w:sz w:val="22"/>
        </w:rPr>
        <w:t>publicación</w:t>
      </w:r>
      <w:r>
        <w:rPr>
          <w:color w:val="231F20"/>
          <w:spacing w:val="-11"/>
          <w:sz w:val="22"/>
        </w:rPr>
        <w:t> </w:t>
      </w:r>
      <w:r>
        <w:rPr>
          <w:color w:val="231F20"/>
          <w:sz w:val="22"/>
        </w:rPr>
        <w:t>del</w:t>
      </w:r>
      <w:r>
        <w:rPr>
          <w:color w:val="231F20"/>
          <w:spacing w:val="-12"/>
          <w:sz w:val="22"/>
        </w:rPr>
        <w:t> </w:t>
      </w:r>
      <w:r>
        <w:rPr>
          <w:color w:val="231F20"/>
          <w:sz w:val="22"/>
        </w:rPr>
        <w:t>planeamiento</w:t>
      </w:r>
      <w:r>
        <w:rPr>
          <w:color w:val="231F20"/>
          <w:spacing w:val="-11"/>
          <w:sz w:val="22"/>
        </w:rPr>
        <w:t> </w:t>
      </w:r>
      <w:r>
        <w:rPr>
          <w:color w:val="231F20"/>
          <w:sz w:val="22"/>
        </w:rPr>
        <w:t>que</w:t>
      </w:r>
      <w:r>
        <w:rPr>
          <w:color w:val="231F20"/>
          <w:spacing w:val="-12"/>
          <w:sz w:val="22"/>
        </w:rPr>
        <w:t> </w:t>
      </w:r>
      <w:r>
        <w:rPr>
          <w:color w:val="231F20"/>
          <w:sz w:val="22"/>
        </w:rPr>
        <w:t>los</w:t>
      </w:r>
      <w:r>
        <w:rPr>
          <w:color w:val="231F20"/>
          <w:spacing w:val="-12"/>
          <w:sz w:val="22"/>
        </w:rPr>
        <w:t> </w:t>
      </w:r>
      <w:r>
        <w:rPr>
          <w:color w:val="231F20"/>
          <w:sz w:val="22"/>
        </w:rPr>
        <w:t>ordene</w:t>
      </w:r>
      <w:r>
        <w:rPr>
          <w:color w:val="231F20"/>
          <w:spacing w:val="-11"/>
          <w:sz w:val="22"/>
        </w:rPr>
        <w:t> </w:t>
      </w:r>
      <w:r>
        <w:rPr>
          <w:color w:val="231F20"/>
          <w:sz w:val="22"/>
        </w:rPr>
        <w:t>con</w:t>
      </w:r>
      <w:r>
        <w:rPr>
          <w:color w:val="231F20"/>
          <w:spacing w:val="-12"/>
          <w:sz w:val="22"/>
        </w:rPr>
        <w:t> </w:t>
      </w:r>
      <w:r>
        <w:rPr>
          <w:color w:val="231F20"/>
          <w:sz w:val="22"/>
        </w:rPr>
        <w:t>el</w:t>
      </w:r>
      <w:r>
        <w:rPr>
          <w:color w:val="231F20"/>
          <w:spacing w:val="-12"/>
          <w:sz w:val="22"/>
        </w:rPr>
        <w:t> </w:t>
      </w:r>
      <w:r>
        <w:rPr>
          <w:color w:val="231F20"/>
          <w:sz w:val="22"/>
        </w:rPr>
        <w:t>grado</w:t>
      </w:r>
      <w:r>
        <w:rPr>
          <w:color w:val="231F20"/>
          <w:spacing w:val="-12"/>
          <w:sz w:val="22"/>
        </w:rPr>
        <w:t> </w:t>
      </w:r>
      <w:r>
        <w:rPr>
          <w:color w:val="231F20"/>
          <w:sz w:val="22"/>
        </w:rPr>
        <w:t>suficiente de detalle para permitir su ejecución.</w:t>
      </w:r>
    </w:p>
    <w:p>
      <w:pPr>
        <w:pStyle w:val="ListParagraph"/>
        <w:numPr>
          <w:ilvl w:val="0"/>
          <w:numId w:val="128"/>
        </w:numPr>
        <w:tabs>
          <w:tab w:pos="643" w:val="left" w:leader="none"/>
        </w:tabs>
        <w:spacing w:line="249" w:lineRule="auto" w:before="87" w:after="0"/>
        <w:ind w:left="141" w:right="139" w:firstLine="226"/>
        <w:jc w:val="both"/>
        <w:rPr>
          <w:sz w:val="22"/>
        </w:rPr>
      </w:pPr>
      <w:r>
        <w:rPr>
          <w:color w:val="231F20"/>
          <w:sz w:val="22"/>
        </w:rPr>
        <w:t>Las obras correspondientes a sistemas generales se realizarán conforme a las determinaciones sustantivas, temporales y de gestión del planeamiento de ordenación como obras públicas ordinarias.</w:t>
      </w:r>
    </w:p>
    <w:p>
      <w:pPr>
        <w:spacing w:before="88"/>
        <w:ind w:left="368" w:right="0" w:firstLine="0"/>
        <w:jc w:val="both"/>
        <w:rPr>
          <w:sz w:val="22"/>
        </w:rPr>
      </w:pPr>
      <w:r>
        <w:rPr>
          <w:rFonts w:ascii="Arial" w:hAnsi="Arial"/>
          <w:b/>
          <w:color w:val="231F20"/>
          <w:sz w:val="22"/>
        </w:rPr>
        <w:t>Artículo</w:t>
      </w:r>
      <w:r>
        <w:rPr>
          <w:rFonts w:ascii="Arial" w:hAnsi="Arial"/>
          <w:b/>
          <w:color w:val="231F20"/>
          <w:spacing w:val="-4"/>
          <w:sz w:val="22"/>
        </w:rPr>
        <w:t> </w:t>
      </w:r>
      <w:r>
        <w:rPr>
          <w:rFonts w:ascii="Arial" w:hAnsi="Arial"/>
          <w:b/>
          <w:color w:val="231F20"/>
          <w:sz w:val="22"/>
        </w:rPr>
        <w:t>152.</w:t>
      </w:r>
      <w:r>
        <w:rPr>
          <w:rFonts w:ascii="Arial" w:hAnsi="Arial"/>
          <w:b/>
          <w:color w:val="231F20"/>
          <w:spacing w:val="-5"/>
          <w:sz w:val="22"/>
        </w:rPr>
        <w:t> </w:t>
      </w:r>
      <w:r>
        <w:rPr>
          <w:color w:val="231F20"/>
          <w:sz w:val="22"/>
        </w:rPr>
        <w:t>Expropiación</w:t>
      </w:r>
      <w:r>
        <w:rPr>
          <w:color w:val="231F20"/>
          <w:spacing w:val="-3"/>
          <w:sz w:val="22"/>
        </w:rPr>
        <w:t> </w:t>
      </w:r>
      <w:r>
        <w:rPr>
          <w:color w:val="231F20"/>
          <w:spacing w:val="-2"/>
          <w:sz w:val="22"/>
        </w:rPr>
        <w:t>Urbanística.</w:t>
      </w:r>
    </w:p>
    <w:p>
      <w:pPr>
        <w:pStyle w:val="ListParagraph"/>
        <w:numPr>
          <w:ilvl w:val="0"/>
          <w:numId w:val="129"/>
        </w:numPr>
        <w:tabs>
          <w:tab w:pos="638" w:val="left" w:leader="none"/>
        </w:tabs>
        <w:spacing w:line="249" w:lineRule="auto" w:before="96" w:after="0"/>
        <w:ind w:left="141" w:right="139" w:firstLine="226"/>
        <w:jc w:val="both"/>
        <w:rPr>
          <w:sz w:val="22"/>
        </w:rPr>
      </w:pPr>
      <w:r>
        <w:rPr>
          <w:color w:val="231F20"/>
          <w:sz w:val="22"/>
        </w:rPr>
        <w:t>La expropiación forzosa por razones urbanísticas procede en los siguientes su- puestos de utilidad pública:</w:t>
      </w:r>
    </w:p>
    <w:p>
      <w:pPr>
        <w:pStyle w:val="ListParagraph"/>
        <w:numPr>
          <w:ilvl w:val="1"/>
          <w:numId w:val="129"/>
        </w:numPr>
        <w:tabs>
          <w:tab w:pos="634" w:val="left" w:leader="none"/>
        </w:tabs>
        <w:spacing w:line="249" w:lineRule="auto" w:before="87" w:after="0"/>
        <w:ind w:left="141" w:right="138" w:firstLine="226"/>
        <w:jc w:val="both"/>
        <w:rPr>
          <w:sz w:val="22"/>
        </w:rPr>
      </w:pPr>
      <w:r>
        <w:rPr>
          <w:color w:val="231F20"/>
          <w:sz w:val="22"/>
        </w:rPr>
        <w:t>Para la vinculación de los terrenos, por su calificación urbanística, al dominio pú- blico</w:t>
      </w:r>
      <w:r>
        <w:rPr>
          <w:color w:val="231F20"/>
          <w:spacing w:val="-2"/>
          <w:sz w:val="22"/>
        </w:rPr>
        <w:t> </w:t>
      </w:r>
      <w:r>
        <w:rPr>
          <w:color w:val="231F20"/>
          <w:sz w:val="22"/>
        </w:rPr>
        <w:t>de</w:t>
      </w:r>
      <w:r>
        <w:rPr>
          <w:color w:val="231F20"/>
          <w:spacing w:val="-2"/>
          <w:sz w:val="22"/>
        </w:rPr>
        <w:t> </w:t>
      </w:r>
      <w:r>
        <w:rPr>
          <w:color w:val="231F20"/>
          <w:sz w:val="22"/>
        </w:rPr>
        <w:t>uso</w:t>
      </w:r>
      <w:r>
        <w:rPr>
          <w:color w:val="231F20"/>
          <w:spacing w:val="-2"/>
          <w:sz w:val="22"/>
        </w:rPr>
        <w:t> </w:t>
      </w:r>
      <w:r>
        <w:rPr>
          <w:color w:val="231F20"/>
          <w:sz w:val="22"/>
        </w:rPr>
        <w:t>o</w:t>
      </w:r>
      <w:r>
        <w:rPr>
          <w:color w:val="231F20"/>
          <w:spacing w:val="-2"/>
          <w:sz w:val="22"/>
        </w:rPr>
        <w:t> </w:t>
      </w:r>
      <w:r>
        <w:rPr>
          <w:color w:val="231F20"/>
          <w:sz w:val="22"/>
        </w:rPr>
        <w:t>servicio</w:t>
      </w:r>
      <w:r>
        <w:rPr>
          <w:color w:val="231F20"/>
          <w:spacing w:val="-2"/>
          <w:sz w:val="22"/>
        </w:rPr>
        <w:t> </w:t>
      </w:r>
      <w:r>
        <w:rPr>
          <w:color w:val="231F20"/>
          <w:sz w:val="22"/>
        </w:rPr>
        <w:t>públicos,</w:t>
      </w:r>
      <w:r>
        <w:rPr>
          <w:color w:val="231F20"/>
          <w:spacing w:val="-2"/>
          <w:sz w:val="22"/>
        </w:rPr>
        <w:t> </w:t>
      </w:r>
      <w:r>
        <w:rPr>
          <w:color w:val="231F20"/>
          <w:sz w:val="22"/>
        </w:rPr>
        <w:t>siempre</w:t>
      </w:r>
      <w:r>
        <w:rPr>
          <w:color w:val="231F20"/>
          <w:spacing w:val="-2"/>
          <w:sz w:val="22"/>
        </w:rPr>
        <w:t> </w:t>
      </w:r>
      <w:r>
        <w:rPr>
          <w:color w:val="231F20"/>
          <w:sz w:val="22"/>
        </w:rPr>
        <w:t>que</w:t>
      </w:r>
      <w:r>
        <w:rPr>
          <w:color w:val="231F20"/>
          <w:spacing w:val="-2"/>
          <w:sz w:val="22"/>
        </w:rPr>
        <w:t> </w:t>
      </w:r>
      <w:r>
        <w:rPr>
          <w:color w:val="231F20"/>
          <w:sz w:val="22"/>
        </w:rPr>
        <w:t>deban</w:t>
      </w:r>
      <w:r>
        <w:rPr>
          <w:color w:val="231F20"/>
          <w:spacing w:val="-2"/>
          <w:sz w:val="22"/>
        </w:rPr>
        <w:t> </w:t>
      </w:r>
      <w:r>
        <w:rPr>
          <w:color w:val="231F20"/>
          <w:sz w:val="22"/>
        </w:rPr>
        <w:t>ser</w:t>
      </w:r>
      <w:r>
        <w:rPr>
          <w:color w:val="231F20"/>
          <w:spacing w:val="-2"/>
          <w:sz w:val="22"/>
        </w:rPr>
        <w:t> </w:t>
      </w:r>
      <w:r>
        <w:rPr>
          <w:color w:val="231F20"/>
          <w:sz w:val="22"/>
        </w:rPr>
        <w:t>adquiridos</w:t>
      </w:r>
      <w:r>
        <w:rPr>
          <w:color w:val="231F20"/>
          <w:spacing w:val="-2"/>
          <w:sz w:val="22"/>
        </w:rPr>
        <w:t> </w:t>
      </w:r>
      <w:r>
        <w:rPr>
          <w:color w:val="231F20"/>
          <w:sz w:val="22"/>
        </w:rPr>
        <w:t>forzosamente</w:t>
      </w:r>
      <w:r>
        <w:rPr>
          <w:color w:val="231F20"/>
          <w:spacing w:val="-2"/>
          <w:sz w:val="22"/>
        </w:rPr>
        <w:t> </w:t>
      </w:r>
      <w:r>
        <w:rPr>
          <w:color w:val="231F20"/>
          <w:sz w:val="22"/>
        </w:rPr>
        <w:t>por</w:t>
      </w:r>
      <w:r>
        <w:rPr>
          <w:color w:val="231F20"/>
          <w:spacing w:val="-2"/>
          <w:sz w:val="22"/>
        </w:rPr>
        <w:t> </w:t>
      </w:r>
      <w:r>
        <w:rPr>
          <w:color w:val="231F20"/>
          <w:sz w:val="22"/>
        </w:rPr>
        <w:t>la administración actuante, bien por no ser objeto del deber legal de cesión obligatoria y gratuita, bien por existir, en todo caso, necesidad urgente de anticipar su adquisición. En el supuesto que la Administración anticipe la expropiación de un bien, dotación o sistema general para el que el Planeamiento haya previsto su obtención por inclusión</w:t>
      </w:r>
      <w:r>
        <w:rPr>
          <w:color w:val="231F20"/>
          <w:spacing w:val="80"/>
          <w:sz w:val="22"/>
        </w:rPr>
        <w:t> </w:t>
      </w:r>
      <w:r>
        <w:rPr>
          <w:color w:val="231F20"/>
          <w:sz w:val="22"/>
        </w:rPr>
        <w:t>o adscripción a un ámbito, sector o unidad de actuación, la</w:t>
      </w:r>
      <w:r>
        <w:rPr>
          <w:color w:val="231F20"/>
          <w:spacing w:val="-9"/>
          <w:sz w:val="22"/>
        </w:rPr>
        <w:t> </w:t>
      </w:r>
      <w:r>
        <w:rPr>
          <w:color w:val="231F20"/>
          <w:sz w:val="22"/>
        </w:rPr>
        <w:t>Administración expropiante asumirá la condición en la ejecución del citado sector del propietario expropiado par- ticipando como tal en el proceso de equidistribución y ejecución del planeamiento de conformidad</w:t>
      </w:r>
      <w:r>
        <w:rPr>
          <w:color w:val="231F20"/>
          <w:spacing w:val="-6"/>
          <w:sz w:val="22"/>
        </w:rPr>
        <w:t> </w:t>
      </w:r>
      <w:r>
        <w:rPr>
          <w:color w:val="231F20"/>
          <w:sz w:val="22"/>
        </w:rPr>
        <w:t>con</w:t>
      </w:r>
      <w:r>
        <w:rPr>
          <w:color w:val="231F20"/>
          <w:spacing w:val="-6"/>
          <w:sz w:val="22"/>
        </w:rPr>
        <w:t> </w:t>
      </w:r>
      <w:r>
        <w:rPr>
          <w:color w:val="231F20"/>
          <w:sz w:val="22"/>
        </w:rPr>
        <w:t>las</w:t>
      </w:r>
      <w:r>
        <w:rPr>
          <w:color w:val="231F20"/>
          <w:spacing w:val="-6"/>
          <w:sz w:val="22"/>
        </w:rPr>
        <w:t> </w:t>
      </w:r>
      <w:r>
        <w:rPr>
          <w:color w:val="231F20"/>
          <w:sz w:val="22"/>
        </w:rPr>
        <w:t>reglas</w:t>
      </w:r>
      <w:r>
        <w:rPr>
          <w:color w:val="231F20"/>
          <w:spacing w:val="-6"/>
          <w:sz w:val="22"/>
        </w:rPr>
        <w:t> </w:t>
      </w:r>
      <w:r>
        <w:rPr>
          <w:color w:val="231F20"/>
          <w:sz w:val="22"/>
        </w:rPr>
        <w:t>de</w:t>
      </w:r>
      <w:r>
        <w:rPr>
          <w:color w:val="231F20"/>
          <w:spacing w:val="-6"/>
          <w:sz w:val="22"/>
        </w:rPr>
        <w:t> </w:t>
      </w:r>
      <w:r>
        <w:rPr>
          <w:color w:val="231F20"/>
          <w:sz w:val="22"/>
        </w:rPr>
        <w:t>obtención</w:t>
      </w:r>
      <w:r>
        <w:rPr>
          <w:color w:val="231F20"/>
          <w:spacing w:val="-6"/>
          <w:sz w:val="22"/>
        </w:rPr>
        <w:t> </w:t>
      </w:r>
      <w:r>
        <w:rPr>
          <w:color w:val="231F20"/>
          <w:sz w:val="22"/>
        </w:rPr>
        <w:t>onerosa</w:t>
      </w:r>
      <w:r>
        <w:rPr>
          <w:color w:val="231F20"/>
          <w:spacing w:val="-6"/>
          <w:sz w:val="22"/>
        </w:rPr>
        <w:t> </w:t>
      </w:r>
      <w:r>
        <w:rPr>
          <w:color w:val="231F20"/>
          <w:sz w:val="22"/>
        </w:rPr>
        <w:t>de</w:t>
      </w:r>
      <w:r>
        <w:rPr>
          <w:color w:val="231F20"/>
          <w:spacing w:val="-6"/>
          <w:sz w:val="22"/>
        </w:rPr>
        <w:t> </w:t>
      </w:r>
      <w:r>
        <w:rPr>
          <w:color w:val="231F20"/>
          <w:sz w:val="22"/>
        </w:rPr>
        <w:t>un</w:t>
      </w:r>
      <w:r>
        <w:rPr>
          <w:color w:val="231F20"/>
          <w:spacing w:val="-6"/>
          <w:sz w:val="22"/>
        </w:rPr>
        <w:t> </w:t>
      </w:r>
      <w:r>
        <w:rPr>
          <w:color w:val="231F20"/>
          <w:sz w:val="22"/>
        </w:rPr>
        <w:t>bien</w:t>
      </w:r>
      <w:r>
        <w:rPr>
          <w:color w:val="231F20"/>
          <w:spacing w:val="-6"/>
          <w:sz w:val="22"/>
        </w:rPr>
        <w:t> </w:t>
      </w:r>
      <w:r>
        <w:rPr>
          <w:color w:val="231F20"/>
          <w:sz w:val="22"/>
        </w:rPr>
        <w:t>de</w:t>
      </w:r>
      <w:r>
        <w:rPr>
          <w:color w:val="231F20"/>
          <w:spacing w:val="-6"/>
          <w:sz w:val="22"/>
        </w:rPr>
        <w:t> </w:t>
      </w:r>
      <w:r>
        <w:rPr>
          <w:color w:val="231F20"/>
          <w:sz w:val="22"/>
        </w:rPr>
        <w:t>propiedad</w:t>
      </w:r>
      <w:r>
        <w:rPr>
          <w:color w:val="231F20"/>
          <w:spacing w:val="-6"/>
          <w:sz w:val="22"/>
        </w:rPr>
        <w:t> </w:t>
      </w:r>
      <w:r>
        <w:rPr>
          <w:color w:val="231F20"/>
          <w:sz w:val="22"/>
        </w:rPr>
        <w:t>pública</w:t>
      </w:r>
      <w:r>
        <w:rPr>
          <w:color w:val="231F20"/>
          <w:spacing w:val="-6"/>
          <w:sz w:val="22"/>
        </w:rPr>
        <w:t> </w:t>
      </w:r>
      <w:r>
        <w:rPr>
          <w:color w:val="231F20"/>
          <w:sz w:val="22"/>
        </w:rPr>
        <w:t>esta- blecidas en este reglamento.</w:t>
      </w:r>
    </w:p>
    <w:p>
      <w:pPr>
        <w:pStyle w:val="ListParagraph"/>
        <w:numPr>
          <w:ilvl w:val="1"/>
          <w:numId w:val="129"/>
        </w:numPr>
        <w:tabs>
          <w:tab w:pos="624" w:val="left" w:leader="none"/>
        </w:tabs>
        <w:spacing w:line="240" w:lineRule="auto" w:before="95" w:after="0"/>
        <w:ind w:left="624" w:right="0" w:hanging="256"/>
        <w:jc w:val="both"/>
        <w:rPr>
          <w:sz w:val="22"/>
        </w:rPr>
      </w:pPr>
      <w:r>
        <w:rPr>
          <w:color w:val="231F20"/>
          <w:sz w:val="22"/>
        </w:rPr>
        <w:t>Para</w:t>
      </w:r>
      <w:r>
        <w:rPr>
          <w:color w:val="231F20"/>
          <w:spacing w:val="-3"/>
          <w:sz w:val="22"/>
        </w:rPr>
        <w:t> </w:t>
      </w:r>
      <w:r>
        <w:rPr>
          <w:color w:val="231F20"/>
          <w:sz w:val="22"/>
        </w:rPr>
        <w:t>la</w:t>
      </w:r>
      <w:r>
        <w:rPr>
          <w:color w:val="231F20"/>
          <w:spacing w:val="-2"/>
          <w:sz w:val="22"/>
        </w:rPr>
        <w:t> </w:t>
      </w:r>
      <w:r>
        <w:rPr>
          <w:color w:val="231F20"/>
          <w:sz w:val="22"/>
        </w:rPr>
        <w:t>constitución</w:t>
      </w:r>
      <w:r>
        <w:rPr>
          <w:color w:val="231F20"/>
          <w:spacing w:val="-3"/>
          <w:sz w:val="22"/>
        </w:rPr>
        <w:t> </w:t>
      </w:r>
      <w:r>
        <w:rPr>
          <w:color w:val="231F20"/>
          <w:sz w:val="22"/>
        </w:rPr>
        <w:t>o</w:t>
      </w:r>
      <w:r>
        <w:rPr>
          <w:color w:val="231F20"/>
          <w:spacing w:val="-2"/>
          <w:sz w:val="22"/>
        </w:rPr>
        <w:t> </w:t>
      </w:r>
      <w:r>
        <w:rPr>
          <w:color w:val="231F20"/>
          <w:sz w:val="22"/>
        </w:rPr>
        <w:t>dotación</w:t>
      </w:r>
      <w:r>
        <w:rPr>
          <w:color w:val="231F20"/>
          <w:spacing w:val="-2"/>
          <w:sz w:val="22"/>
        </w:rPr>
        <w:t> </w:t>
      </w:r>
      <w:r>
        <w:rPr>
          <w:color w:val="231F20"/>
          <w:sz w:val="22"/>
        </w:rPr>
        <w:t>de</w:t>
      </w:r>
      <w:r>
        <w:rPr>
          <w:color w:val="231F20"/>
          <w:spacing w:val="-3"/>
          <w:sz w:val="22"/>
        </w:rPr>
        <w:t> </w:t>
      </w:r>
      <w:r>
        <w:rPr>
          <w:color w:val="231F20"/>
          <w:sz w:val="22"/>
        </w:rPr>
        <w:t>los</w:t>
      </w:r>
      <w:r>
        <w:rPr>
          <w:color w:val="231F20"/>
          <w:spacing w:val="-2"/>
          <w:sz w:val="22"/>
        </w:rPr>
        <w:t> </w:t>
      </w:r>
      <w:r>
        <w:rPr>
          <w:color w:val="231F20"/>
          <w:sz w:val="22"/>
        </w:rPr>
        <w:t>patrimonios</w:t>
      </w:r>
      <w:r>
        <w:rPr>
          <w:color w:val="231F20"/>
          <w:spacing w:val="-3"/>
          <w:sz w:val="22"/>
        </w:rPr>
        <w:t> </w:t>
      </w:r>
      <w:r>
        <w:rPr>
          <w:color w:val="231F20"/>
          <w:sz w:val="22"/>
        </w:rPr>
        <w:t>públicos</w:t>
      </w:r>
      <w:r>
        <w:rPr>
          <w:color w:val="231F20"/>
          <w:spacing w:val="-2"/>
          <w:sz w:val="22"/>
        </w:rPr>
        <w:t> </w:t>
      </w:r>
      <w:r>
        <w:rPr>
          <w:color w:val="231F20"/>
          <w:sz w:val="22"/>
        </w:rPr>
        <w:t>de</w:t>
      </w:r>
      <w:r>
        <w:rPr>
          <w:color w:val="231F20"/>
          <w:spacing w:val="-2"/>
          <w:sz w:val="22"/>
        </w:rPr>
        <w:t> suelo.</w:t>
      </w:r>
    </w:p>
    <w:p>
      <w:pPr>
        <w:pStyle w:val="ListParagraph"/>
        <w:numPr>
          <w:ilvl w:val="1"/>
          <w:numId w:val="129"/>
        </w:numPr>
        <w:tabs>
          <w:tab w:pos="609" w:val="left" w:leader="none"/>
        </w:tabs>
        <w:spacing w:line="249" w:lineRule="auto" w:before="96" w:after="0"/>
        <w:ind w:left="141" w:right="139" w:firstLine="226"/>
        <w:jc w:val="both"/>
        <w:rPr>
          <w:sz w:val="22"/>
        </w:rPr>
      </w:pPr>
      <w:r>
        <w:rPr>
          <w:color w:val="231F20"/>
          <w:sz w:val="22"/>
        </w:rPr>
        <w:t>Por</w:t>
      </w:r>
      <w:r>
        <w:rPr>
          <w:color w:val="231F20"/>
          <w:spacing w:val="-5"/>
          <w:sz w:val="22"/>
        </w:rPr>
        <w:t> </w:t>
      </w:r>
      <w:r>
        <w:rPr>
          <w:color w:val="231F20"/>
          <w:sz w:val="22"/>
        </w:rPr>
        <w:t>la</w:t>
      </w:r>
      <w:r>
        <w:rPr>
          <w:color w:val="231F20"/>
          <w:spacing w:val="-5"/>
          <w:sz w:val="22"/>
        </w:rPr>
        <w:t> </w:t>
      </w:r>
      <w:r>
        <w:rPr>
          <w:color w:val="231F20"/>
          <w:sz w:val="22"/>
        </w:rPr>
        <w:t>declaración,</w:t>
      </w:r>
      <w:r>
        <w:rPr>
          <w:color w:val="231F20"/>
          <w:spacing w:val="-4"/>
          <w:sz w:val="22"/>
        </w:rPr>
        <w:t> </w:t>
      </w:r>
      <w:r>
        <w:rPr>
          <w:color w:val="231F20"/>
          <w:sz w:val="22"/>
        </w:rPr>
        <w:t>definitiva</w:t>
      </w:r>
      <w:r>
        <w:rPr>
          <w:color w:val="231F20"/>
          <w:spacing w:val="-4"/>
          <w:sz w:val="22"/>
        </w:rPr>
        <w:t> </w:t>
      </w:r>
      <w:r>
        <w:rPr>
          <w:color w:val="231F20"/>
          <w:sz w:val="22"/>
        </w:rPr>
        <w:t>en</w:t>
      </w:r>
      <w:r>
        <w:rPr>
          <w:color w:val="231F20"/>
          <w:spacing w:val="-5"/>
          <w:sz w:val="22"/>
        </w:rPr>
        <w:t> </w:t>
      </w:r>
      <w:r>
        <w:rPr>
          <w:color w:val="231F20"/>
          <w:sz w:val="22"/>
        </w:rPr>
        <w:t>vía</w:t>
      </w:r>
      <w:r>
        <w:rPr>
          <w:color w:val="231F20"/>
          <w:spacing w:val="-5"/>
          <w:sz w:val="22"/>
        </w:rPr>
        <w:t> </w:t>
      </w:r>
      <w:r>
        <w:rPr>
          <w:color w:val="231F20"/>
          <w:sz w:val="22"/>
        </w:rPr>
        <w:t>administrativa,</w:t>
      </w:r>
      <w:r>
        <w:rPr>
          <w:color w:val="231F20"/>
          <w:spacing w:val="-4"/>
          <w:sz w:val="22"/>
        </w:rPr>
        <w:t> </w:t>
      </w:r>
      <w:r>
        <w:rPr>
          <w:color w:val="231F20"/>
          <w:sz w:val="22"/>
        </w:rPr>
        <w:t>del</w:t>
      </w:r>
      <w:r>
        <w:rPr>
          <w:color w:val="231F20"/>
          <w:spacing w:val="-5"/>
          <w:sz w:val="22"/>
        </w:rPr>
        <w:t> </w:t>
      </w:r>
      <w:r>
        <w:rPr>
          <w:color w:val="231F20"/>
          <w:sz w:val="22"/>
        </w:rPr>
        <w:t>incumplimiento</w:t>
      </w:r>
      <w:r>
        <w:rPr>
          <w:color w:val="231F20"/>
          <w:spacing w:val="-4"/>
          <w:sz w:val="22"/>
        </w:rPr>
        <w:t> </w:t>
      </w:r>
      <w:r>
        <w:rPr>
          <w:color w:val="231F20"/>
          <w:sz w:val="22"/>
        </w:rPr>
        <w:t>de</w:t>
      </w:r>
      <w:r>
        <w:rPr>
          <w:color w:val="231F20"/>
          <w:spacing w:val="-5"/>
          <w:sz w:val="22"/>
        </w:rPr>
        <w:t> </w:t>
      </w:r>
      <w:r>
        <w:rPr>
          <w:color w:val="231F20"/>
          <w:sz w:val="22"/>
        </w:rPr>
        <w:t>los</w:t>
      </w:r>
      <w:r>
        <w:rPr>
          <w:color w:val="231F20"/>
          <w:spacing w:val="-5"/>
          <w:sz w:val="22"/>
        </w:rPr>
        <w:t> </w:t>
      </w:r>
      <w:r>
        <w:rPr>
          <w:color w:val="231F20"/>
          <w:sz w:val="22"/>
        </w:rPr>
        <w:t>debe- res legales urbanísticos del propietario, cuando la declaración esté motivada por:</w:t>
      </w:r>
    </w:p>
    <w:p>
      <w:pPr>
        <w:pStyle w:val="ListParagraph"/>
        <w:numPr>
          <w:ilvl w:val="2"/>
          <w:numId w:val="129"/>
        </w:numPr>
        <w:tabs>
          <w:tab w:pos="612" w:val="left" w:leader="none"/>
        </w:tabs>
        <w:spacing w:line="249" w:lineRule="auto" w:before="87" w:after="0"/>
        <w:ind w:left="141" w:right="139" w:firstLine="226"/>
        <w:jc w:val="both"/>
        <w:rPr>
          <w:sz w:val="22"/>
        </w:rPr>
      </w:pPr>
      <w:r>
        <w:rPr>
          <w:color w:val="231F20"/>
          <w:sz w:val="22"/>
        </w:rPr>
        <w:t>Inobservancia</w:t>
      </w:r>
      <w:r>
        <w:rPr>
          <w:color w:val="231F20"/>
          <w:spacing w:val="-14"/>
          <w:sz w:val="22"/>
        </w:rPr>
        <w:t> </w:t>
      </w:r>
      <w:r>
        <w:rPr>
          <w:color w:val="231F20"/>
          <w:sz w:val="22"/>
        </w:rPr>
        <w:t>de</w:t>
      </w:r>
      <w:r>
        <w:rPr>
          <w:color w:val="231F20"/>
          <w:spacing w:val="-14"/>
          <w:sz w:val="22"/>
        </w:rPr>
        <w:t> </w:t>
      </w:r>
      <w:r>
        <w:rPr>
          <w:color w:val="231F20"/>
          <w:sz w:val="22"/>
        </w:rPr>
        <w:t>los</w:t>
      </w:r>
      <w:r>
        <w:rPr>
          <w:color w:val="231F20"/>
          <w:spacing w:val="-14"/>
          <w:sz w:val="22"/>
        </w:rPr>
        <w:t> </w:t>
      </w:r>
      <w:r>
        <w:rPr>
          <w:color w:val="231F20"/>
          <w:sz w:val="22"/>
        </w:rPr>
        <w:t>plazos</w:t>
      </w:r>
      <w:r>
        <w:rPr>
          <w:color w:val="231F20"/>
          <w:spacing w:val="-14"/>
          <w:sz w:val="22"/>
        </w:rPr>
        <w:t> </w:t>
      </w:r>
      <w:r>
        <w:rPr>
          <w:color w:val="231F20"/>
          <w:sz w:val="22"/>
        </w:rPr>
        <w:t>fijados</w:t>
      </w:r>
      <w:r>
        <w:rPr>
          <w:color w:val="231F20"/>
          <w:spacing w:val="-14"/>
          <w:sz w:val="22"/>
        </w:rPr>
        <w:t> </w:t>
      </w:r>
      <w:r>
        <w:rPr>
          <w:color w:val="231F20"/>
          <w:sz w:val="22"/>
        </w:rPr>
        <w:t>para</w:t>
      </w:r>
      <w:r>
        <w:rPr>
          <w:color w:val="231F20"/>
          <w:spacing w:val="-14"/>
          <w:sz w:val="22"/>
        </w:rPr>
        <w:t> </w:t>
      </w:r>
      <w:r>
        <w:rPr>
          <w:color w:val="231F20"/>
          <w:sz w:val="22"/>
        </w:rPr>
        <w:t>la</w:t>
      </w:r>
      <w:r>
        <w:rPr>
          <w:color w:val="231F20"/>
          <w:spacing w:val="-14"/>
          <w:sz w:val="22"/>
        </w:rPr>
        <w:t> </w:t>
      </w:r>
      <w:r>
        <w:rPr>
          <w:color w:val="231F20"/>
          <w:sz w:val="22"/>
        </w:rPr>
        <w:t>formulación</w:t>
      </w:r>
      <w:r>
        <w:rPr>
          <w:color w:val="231F20"/>
          <w:spacing w:val="-14"/>
          <w:sz w:val="22"/>
        </w:rPr>
        <w:t> </w:t>
      </w:r>
      <w:r>
        <w:rPr>
          <w:color w:val="231F20"/>
          <w:sz w:val="22"/>
        </w:rPr>
        <w:t>del</w:t>
      </w:r>
      <w:r>
        <w:rPr>
          <w:color w:val="231F20"/>
          <w:spacing w:val="-14"/>
          <w:sz w:val="22"/>
        </w:rPr>
        <w:t> </w:t>
      </w:r>
      <w:r>
        <w:rPr>
          <w:color w:val="231F20"/>
          <w:sz w:val="22"/>
        </w:rPr>
        <w:t>planeamiento</w:t>
      </w:r>
      <w:r>
        <w:rPr>
          <w:color w:val="231F20"/>
          <w:spacing w:val="-14"/>
          <w:sz w:val="22"/>
        </w:rPr>
        <w:t> </w:t>
      </w:r>
      <w:r>
        <w:rPr>
          <w:color w:val="231F20"/>
          <w:sz w:val="22"/>
        </w:rPr>
        <w:t>o</w:t>
      </w:r>
      <w:r>
        <w:rPr>
          <w:color w:val="231F20"/>
          <w:spacing w:val="-14"/>
          <w:sz w:val="22"/>
        </w:rPr>
        <w:t> </w:t>
      </w:r>
      <w:r>
        <w:rPr>
          <w:color w:val="231F20"/>
          <w:sz w:val="22"/>
        </w:rPr>
        <w:t>la</w:t>
      </w:r>
      <w:r>
        <w:rPr>
          <w:color w:val="231F20"/>
          <w:spacing w:val="-14"/>
          <w:sz w:val="22"/>
        </w:rPr>
        <w:t> </w:t>
      </w:r>
      <w:r>
        <w:rPr>
          <w:color w:val="231F20"/>
          <w:sz w:val="22"/>
        </w:rPr>
        <w:t>ejecu- ción total de este o de alguna de las fases en que aquella haya quedado dividida.</w:t>
      </w:r>
    </w:p>
    <w:p>
      <w:pPr>
        <w:pStyle w:val="ListParagraph"/>
        <w:numPr>
          <w:ilvl w:val="2"/>
          <w:numId w:val="129"/>
        </w:numPr>
        <w:tabs>
          <w:tab w:pos="634" w:val="left" w:leader="none"/>
        </w:tabs>
        <w:spacing w:line="249" w:lineRule="auto" w:before="87" w:after="0"/>
        <w:ind w:left="141" w:right="139" w:firstLine="226"/>
        <w:jc w:val="both"/>
        <w:rPr>
          <w:sz w:val="22"/>
        </w:rPr>
      </w:pPr>
      <w:r>
        <w:rPr>
          <w:color w:val="231F20"/>
          <w:sz w:val="22"/>
        </w:rPr>
        <w:t>La inobservancia de los deberes de conservación y mantenimiento de los inmue- bles legalmente exigibles.</w:t>
      </w:r>
    </w:p>
    <w:p>
      <w:pPr>
        <w:pStyle w:val="ListParagraph"/>
        <w:numPr>
          <w:ilvl w:val="1"/>
          <w:numId w:val="129"/>
        </w:numPr>
        <w:tabs>
          <w:tab w:pos="637" w:val="left" w:leader="none"/>
        </w:tabs>
        <w:spacing w:line="249" w:lineRule="auto" w:before="86" w:after="0"/>
        <w:ind w:left="141" w:right="139" w:firstLine="226"/>
        <w:jc w:val="both"/>
        <w:rPr>
          <w:sz w:val="22"/>
        </w:rPr>
      </w:pPr>
      <w:r>
        <w:rPr>
          <w:color w:val="231F20"/>
          <w:sz w:val="22"/>
        </w:rPr>
        <w:t>Por la inadecuación de los inmuebles a las condiciones mínimas de salubridad y habitabilidad legalmente establecidas.</w:t>
      </w:r>
    </w:p>
    <w:p>
      <w:pPr>
        <w:pStyle w:val="ListParagraph"/>
        <w:numPr>
          <w:ilvl w:val="1"/>
          <w:numId w:val="129"/>
        </w:numPr>
        <w:tabs>
          <w:tab w:pos="645" w:val="left" w:leader="none"/>
        </w:tabs>
        <w:spacing w:line="249" w:lineRule="auto" w:before="87" w:after="0"/>
        <w:ind w:left="141" w:right="139" w:firstLine="226"/>
        <w:jc w:val="both"/>
        <w:rPr>
          <w:sz w:val="22"/>
        </w:rPr>
      </w:pPr>
      <w:r>
        <w:rPr>
          <w:color w:val="231F20"/>
          <w:sz w:val="22"/>
        </w:rPr>
        <w:t>Por la declaración o catalogación administrativa, conforme a la legislación urba- nística</w:t>
      </w:r>
      <w:r>
        <w:rPr>
          <w:color w:val="231F20"/>
          <w:spacing w:val="-1"/>
          <w:sz w:val="22"/>
        </w:rPr>
        <w:t> </w:t>
      </w:r>
      <w:r>
        <w:rPr>
          <w:color w:val="231F20"/>
          <w:sz w:val="22"/>
        </w:rPr>
        <w:t>o</w:t>
      </w:r>
      <w:r>
        <w:rPr>
          <w:color w:val="231F20"/>
          <w:spacing w:val="-1"/>
          <w:sz w:val="22"/>
        </w:rPr>
        <w:t> </w:t>
      </w:r>
      <w:r>
        <w:rPr>
          <w:color w:val="231F20"/>
          <w:sz w:val="22"/>
        </w:rPr>
        <w:t>la</w:t>
      </w:r>
      <w:r>
        <w:rPr>
          <w:color w:val="231F20"/>
          <w:spacing w:val="-1"/>
          <w:sz w:val="22"/>
        </w:rPr>
        <w:t> </w:t>
      </w:r>
      <w:r>
        <w:rPr>
          <w:color w:val="231F20"/>
          <w:sz w:val="22"/>
        </w:rPr>
        <w:t>sectorial</w:t>
      </w:r>
      <w:r>
        <w:rPr>
          <w:color w:val="231F20"/>
          <w:spacing w:val="-1"/>
          <w:sz w:val="22"/>
        </w:rPr>
        <w:t> </w:t>
      </w:r>
      <w:r>
        <w:rPr>
          <w:color w:val="231F20"/>
          <w:sz w:val="22"/>
        </w:rPr>
        <w:t>aplicable, del</w:t>
      </w:r>
      <w:r>
        <w:rPr>
          <w:color w:val="231F20"/>
          <w:spacing w:val="-1"/>
          <w:sz w:val="22"/>
        </w:rPr>
        <w:t> </w:t>
      </w:r>
      <w:r>
        <w:rPr>
          <w:color w:val="231F20"/>
          <w:sz w:val="22"/>
        </w:rPr>
        <w:t>valor</w:t>
      </w:r>
      <w:r>
        <w:rPr>
          <w:color w:val="231F20"/>
          <w:spacing w:val="-1"/>
          <w:sz w:val="22"/>
        </w:rPr>
        <w:t> </w:t>
      </w:r>
      <w:r>
        <w:rPr>
          <w:color w:val="231F20"/>
          <w:sz w:val="22"/>
        </w:rPr>
        <w:t>cultural,</w:t>
      </w:r>
      <w:r>
        <w:rPr>
          <w:color w:val="231F20"/>
          <w:spacing w:val="-1"/>
          <w:sz w:val="22"/>
        </w:rPr>
        <w:t> </w:t>
      </w:r>
      <w:r>
        <w:rPr>
          <w:color w:val="231F20"/>
          <w:sz w:val="22"/>
        </w:rPr>
        <w:t>histórico-artístico</w:t>
      </w:r>
      <w:r>
        <w:rPr>
          <w:color w:val="231F20"/>
          <w:spacing w:val="-1"/>
          <w:sz w:val="22"/>
        </w:rPr>
        <w:t> </w:t>
      </w:r>
      <w:r>
        <w:rPr>
          <w:color w:val="231F20"/>
          <w:sz w:val="22"/>
        </w:rPr>
        <w:t>o</w:t>
      </w:r>
      <w:r>
        <w:rPr>
          <w:color w:val="231F20"/>
          <w:spacing w:val="-1"/>
          <w:sz w:val="22"/>
        </w:rPr>
        <w:t> </w:t>
      </w:r>
      <w:r>
        <w:rPr>
          <w:color w:val="231F20"/>
          <w:sz w:val="22"/>
        </w:rPr>
        <w:t>medioambiental de terrenos</w:t>
      </w:r>
      <w:r>
        <w:rPr>
          <w:color w:val="231F20"/>
          <w:spacing w:val="-13"/>
          <w:sz w:val="22"/>
        </w:rPr>
        <w:t> </w:t>
      </w:r>
      <w:r>
        <w:rPr>
          <w:color w:val="231F20"/>
          <w:sz w:val="22"/>
        </w:rPr>
        <w:t>o</w:t>
      </w:r>
      <w:r>
        <w:rPr>
          <w:color w:val="231F20"/>
          <w:spacing w:val="-13"/>
          <w:sz w:val="22"/>
        </w:rPr>
        <w:t> </w:t>
      </w:r>
      <w:r>
        <w:rPr>
          <w:color w:val="231F20"/>
          <w:sz w:val="22"/>
        </w:rPr>
        <w:t>edificios</w:t>
      </w:r>
      <w:r>
        <w:rPr>
          <w:color w:val="231F20"/>
          <w:spacing w:val="-13"/>
          <w:sz w:val="22"/>
        </w:rPr>
        <w:t> </w:t>
      </w:r>
      <w:r>
        <w:rPr>
          <w:color w:val="231F20"/>
          <w:sz w:val="22"/>
        </w:rPr>
        <w:t>que</w:t>
      </w:r>
      <w:r>
        <w:rPr>
          <w:color w:val="231F20"/>
          <w:spacing w:val="-13"/>
          <w:sz w:val="22"/>
        </w:rPr>
        <w:t> </w:t>
      </w:r>
      <w:r>
        <w:rPr>
          <w:color w:val="231F20"/>
          <w:sz w:val="22"/>
        </w:rPr>
        <w:t>los</w:t>
      </w:r>
      <w:r>
        <w:rPr>
          <w:color w:val="231F20"/>
          <w:spacing w:val="-13"/>
          <w:sz w:val="22"/>
        </w:rPr>
        <w:t> </w:t>
      </w:r>
      <w:r>
        <w:rPr>
          <w:color w:val="231F20"/>
          <w:sz w:val="22"/>
        </w:rPr>
        <w:t>haga</w:t>
      </w:r>
      <w:r>
        <w:rPr>
          <w:color w:val="231F20"/>
          <w:spacing w:val="-13"/>
          <w:sz w:val="22"/>
        </w:rPr>
        <w:t> </w:t>
      </w:r>
      <w:r>
        <w:rPr>
          <w:color w:val="231F20"/>
          <w:sz w:val="22"/>
        </w:rPr>
        <w:t>merecedores</w:t>
      </w:r>
      <w:r>
        <w:rPr>
          <w:color w:val="231F20"/>
          <w:spacing w:val="-13"/>
          <w:sz w:val="22"/>
        </w:rPr>
        <w:t> </w:t>
      </w:r>
      <w:r>
        <w:rPr>
          <w:color w:val="231F20"/>
          <w:sz w:val="22"/>
        </w:rPr>
        <w:t>de</w:t>
      </w:r>
      <w:r>
        <w:rPr>
          <w:color w:val="231F20"/>
          <w:spacing w:val="-13"/>
          <w:sz w:val="22"/>
        </w:rPr>
        <w:t> </w:t>
      </w:r>
      <w:r>
        <w:rPr>
          <w:color w:val="231F20"/>
          <w:sz w:val="22"/>
        </w:rPr>
        <w:t>su</w:t>
      </w:r>
      <w:r>
        <w:rPr>
          <w:color w:val="231F20"/>
          <w:spacing w:val="-13"/>
          <w:sz w:val="22"/>
        </w:rPr>
        <w:t> </w:t>
      </w:r>
      <w:r>
        <w:rPr>
          <w:color w:val="231F20"/>
          <w:sz w:val="22"/>
        </w:rPr>
        <w:t>preservación</w:t>
      </w:r>
      <w:r>
        <w:rPr>
          <w:color w:val="231F20"/>
          <w:spacing w:val="-13"/>
          <w:sz w:val="22"/>
        </w:rPr>
        <w:t> </w:t>
      </w:r>
      <w:r>
        <w:rPr>
          <w:color w:val="231F20"/>
          <w:sz w:val="22"/>
        </w:rPr>
        <w:t>o</w:t>
      </w:r>
      <w:r>
        <w:rPr>
          <w:color w:val="231F20"/>
          <w:spacing w:val="-13"/>
          <w:sz w:val="22"/>
        </w:rPr>
        <w:t> </w:t>
      </w:r>
      <w:r>
        <w:rPr>
          <w:color w:val="231F20"/>
          <w:sz w:val="22"/>
        </w:rPr>
        <w:t>especial</w:t>
      </w:r>
      <w:r>
        <w:rPr>
          <w:color w:val="231F20"/>
          <w:spacing w:val="-13"/>
          <w:sz w:val="22"/>
        </w:rPr>
        <w:t> </w:t>
      </w:r>
      <w:r>
        <w:rPr>
          <w:color w:val="231F20"/>
          <w:sz w:val="22"/>
        </w:rPr>
        <w:t>protección.</w:t>
      </w:r>
    </w:p>
    <w:p>
      <w:pPr>
        <w:pStyle w:val="ListParagraph"/>
        <w:numPr>
          <w:ilvl w:val="1"/>
          <w:numId w:val="129"/>
        </w:numPr>
        <w:tabs>
          <w:tab w:pos="573" w:val="left" w:leader="none"/>
        </w:tabs>
        <w:spacing w:line="240" w:lineRule="auto" w:before="88" w:after="0"/>
        <w:ind w:left="573" w:right="0" w:hanging="205"/>
        <w:jc w:val="both"/>
        <w:rPr>
          <w:sz w:val="22"/>
        </w:rPr>
      </w:pPr>
      <w:r>
        <w:rPr>
          <w:color w:val="231F20"/>
          <w:sz w:val="22"/>
        </w:rPr>
        <w:t>Para</w:t>
      </w:r>
      <w:r>
        <w:rPr>
          <w:color w:val="231F20"/>
          <w:spacing w:val="4"/>
          <w:sz w:val="22"/>
        </w:rPr>
        <w:t> </w:t>
      </w:r>
      <w:r>
        <w:rPr>
          <w:color w:val="231F20"/>
          <w:sz w:val="22"/>
        </w:rPr>
        <w:t>la</w:t>
      </w:r>
      <w:r>
        <w:rPr>
          <w:color w:val="231F20"/>
          <w:spacing w:val="7"/>
          <w:sz w:val="22"/>
        </w:rPr>
        <w:t> </w:t>
      </w:r>
      <w:r>
        <w:rPr>
          <w:color w:val="231F20"/>
          <w:sz w:val="22"/>
        </w:rPr>
        <w:t>obtención</w:t>
      </w:r>
      <w:r>
        <w:rPr>
          <w:color w:val="231F20"/>
          <w:spacing w:val="7"/>
          <w:sz w:val="22"/>
        </w:rPr>
        <w:t> </w:t>
      </w:r>
      <w:r>
        <w:rPr>
          <w:color w:val="231F20"/>
          <w:sz w:val="22"/>
        </w:rPr>
        <w:t>de</w:t>
      </w:r>
      <w:r>
        <w:rPr>
          <w:color w:val="231F20"/>
          <w:spacing w:val="7"/>
          <w:sz w:val="22"/>
        </w:rPr>
        <w:t> </w:t>
      </w:r>
      <w:r>
        <w:rPr>
          <w:color w:val="231F20"/>
          <w:sz w:val="22"/>
        </w:rPr>
        <w:t>terrenos</w:t>
      </w:r>
      <w:r>
        <w:rPr>
          <w:color w:val="231F20"/>
          <w:spacing w:val="7"/>
          <w:sz w:val="22"/>
        </w:rPr>
        <w:t> </w:t>
      </w:r>
      <w:r>
        <w:rPr>
          <w:color w:val="231F20"/>
          <w:sz w:val="22"/>
        </w:rPr>
        <w:t>destinados</w:t>
      </w:r>
      <w:r>
        <w:rPr>
          <w:color w:val="231F20"/>
          <w:spacing w:val="7"/>
          <w:sz w:val="22"/>
        </w:rPr>
        <w:t> </w:t>
      </w:r>
      <w:r>
        <w:rPr>
          <w:color w:val="231F20"/>
          <w:sz w:val="22"/>
        </w:rPr>
        <w:t>en</w:t>
      </w:r>
      <w:r>
        <w:rPr>
          <w:color w:val="231F20"/>
          <w:spacing w:val="6"/>
          <w:sz w:val="22"/>
        </w:rPr>
        <w:t> </w:t>
      </w:r>
      <w:r>
        <w:rPr>
          <w:color w:val="231F20"/>
          <w:sz w:val="22"/>
        </w:rPr>
        <w:t>el</w:t>
      </w:r>
      <w:r>
        <w:rPr>
          <w:color w:val="231F20"/>
          <w:spacing w:val="7"/>
          <w:sz w:val="22"/>
        </w:rPr>
        <w:t> </w:t>
      </w:r>
      <w:r>
        <w:rPr>
          <w:color w:val="231F20"/>
          <w:sz w:val="22"/>
        </w:rPr>
        <w:t>planeamiento</w:t>
      </w:r>
      <w:r>
        <w:rPr>
          <w:color w:val="231F20"/>
          <w:spacing w:val="7"/>
          <w:sz w:val="22"/>
        </w:rPr>
        <w:t> </w:t>
      </w:r>
      <w:r>
        <w:rPr>
          <w:color w:val="231F20"/>
          <w:sz w:val="22"/>
        </w:rPr>
        <w:t>a</w:t>
      </w:r>
      <w:r>
        <w:rPr>
          <w:color w:val="231F20"/>
          <w:spacing w:val="7"/>
          <w:sz w:val="22"/>
        </w:rPr>
        <w:t> </w:t>
      </w:r>
      <w:r>
        <w:rPr>
          <w:color w:val="231F20"/>
          <w:sz w:val="22"/>
        </w:rPr>
        <w:t>la</w:t>
      </w:r>
      <w:r>
        <w:rPr>
          <w:color w:val="231F20"/>
          <w:spacing w:val="7"/>
          <w:sz w:val="22"/>
        </w:rPr>
        <w:t> </w:t>
      </w:r>
      <w:r>
        <w:rPr>
          <w:color w:val="231F20"/>
          <w:sz w:val="22"/>
        </w:rPr>
        <w:t>construcción</w:t>
      </w:r>
      <w:r>
        <w:rPr>
          <w:color w:val="231F20"/>
          <w:spacing w:val="7"/>
          <w:sz w:val="22"/>
        </w:rPr>
        <w:t> </w:t>
      </w:r>
      <w:r>
        <w:rPr>
          <w:color w:val="231F20"/>
          <w:spacing w:val="-5"/>
          <w:sz w:val="22"/>
        </w:rPr>
        <w:t>de</w:t>
      </w:r>
    </w:p>
    <w:p>
      <w:pPr>
        <w:pStyle w:val="BodyText"/>
        <w:spacing w:before="11"/>
        <w:ind w:right="0" w:firstLine="0"/>
      </w:pPr>
      <w:r>
        <w:rPr>
          <w:color w:val="231F20"/>
        </w:rPr>
        <w:t>viviendas</w:t>
      </w:r>
      <w:r>
        <w:rPr>
          <w:color w:val="231F20"/>
          <w:spacing w:val="-1"/>
        </w:rPr>
        <w:t> </w:t>
      </w:r>
      <w:r>
        <w:rPr>
          <w:color w:val="231F20"/>
        </w:rPr>
        <w:t>protegidas, así</w:t>
      </w:r>
      <w:r>
        <w:rPr>
          <w:color w:val="231F20"/>
          <w:spacing w:val="-1"/>
        </w:rPr>
        <w:t> </w:t>
      </w:r>
      <w:r>
        <w:rPr>
          <w:color w:val="231F20"/>
        </w:rPr>
        <w:t>como a</w:t>
      </w:r>
      <w:r>
        <w:rPr>
          <w:color w:val="231F20"/>
          <w:spacing w:val="-1"/>
        </w:rPr>
        <w:t> </w:t>
      </w:r>
      <w:r>
        <w:rPr>
          <w:color w:val="231F20"/>
        </w:rPr>
        <w:t>usos declarados</w:t>
      </w:r>
      <w:r>
        <w:rPr>
          <w:color w:val="231F20"/>
          <w:spacing w:val="-1"/>
        </w:rPr>
        <w:t> </w:t>
      </w:r>
      <w:r>
        <w:rPr>
          <w:color w:val="231F20"/>
        </w:rPr>
        <w:t>de interés </w:t>
      </w:r>
      <w:r>
        <w:rPr>
          <w:color w:val="231F20"/>
          <w:spacing w:val="-2"/>
        </w:rPr>
        <w:t>social.</w:t>
      </w:r>
    </w:p>
    <w:p>
      <w:pPr>
        <w:pStyle w:val="ListParagraph"/>
        <w:numPr>
          <w:ilvl w:val="1"/>
          <w:numId w:val="129"/>
        </w:numPr>
        <w:tabs>
          <w:tab w:pos="624" w:val="left" w:leader="none"/>
        </w:tabs>
        <w:spacing w:line="240" w:lineRule="auto" w:before="96" w:after="0"/>
        <w:ind w:left="624" w:right="0" w:hanging="256"/>
        <w:jc w:val="both"/>
        <w:rPr>
          <w:sz w:val="22"/>
        </w:rPr>
      </w:pPr>
      <w:r>
        <w:rPr>
          <w:color w:val="231F20"/>
          <w:sz w:val="22"/>
        </w:rPr>
        <w:t>Para</w:t>
      </w:r>
      <w:r>
        <w:rPr>
          <w:color w:val="231F20"/>
          <w:spacing w:val="-3"/>
          <w:sz w:val="22"/>
        </w:rPr>
        <w:t> </w:t>
      </w:r>
      <w:r>
        <w:rPr>
          <w:color w:val="231F20"/>
          <w:sz w:val="22"/>
        </w:rPr>
        <w:t>la</w:t>
      </w:r>
      <w:r>
        <w:rPr>
          <w:color w:val="231F20"/>
          <w:spacing w:val="-3"/>
          <w:sz w:val="22"/>
        </w:rPr>
        <w:t> </w:t>
      </w:r>
      <w:r>
        <w:rPr>
          <w:color w:val="231F20"/>
          <w:sz w:val="22"/>
        </w:rPr>
        <w:t>obtención</w:t>
      </w:r>
      <w:r>
        <w:rPr>
          <w:color w:val="231F20"/>
          <w:spacing w:val="-2"/>
          <w:sz w:val="22"/>
        </w:rPr>
        <w:t> </w:t>
      </w:r>
      <w:r>
        <w:rPr>
          <w:color w:val="231F20"/>
          <w:sz w:val="22"/>
        </w:rPr>
        <w:t>de</w:t>
      </w:r>
      <w:r>
        <w:rPr>
          <w:color w:val="231F20"/>
          <w:spacing w:val="-3"/>
          <w:sz w:val="22"/>
        </w:rPr>
        <w:t> </w:t>
      </w:r>
      <w:r>
        <w:rPr>
          <w:color w:val="231F20"/>
          <w:sz w:val="22"/>
        </w:rPr>
        <w:t>Sistemas</w:t>
      </w:r>
      <w:r>
        <w:rPr>
          <w:color w:val="231F20"/>
          <w:spacing w:val="-2"/>
          <w:sz w:val="22"/>
        </w:rPr>
        <w:t> Generales.</w:t>
      </w:r>
    </w:p>
    <w:p>
      <w:pPr>
        <w:pStyle w:val="ListParagraph"/>
        <w:numPr>
          <w:ilvl w:val="0"/>
          <w:numId w:val="129"/>
        </w:numPr>
        <w:tabs>
          <w:tab w:pos="611" w:val="left" w:leader="none"/>
        </w:tabs>
        <w:spacing w:line="249" w:lineRule="auto" w:before="96" w:after="0"/>
        <w:ind w:left="141" w:right="138" w:firstLine="226"/>
        <w:jc w:val="both"/>
        <w:rPr>
          <w:sz w:val="22"/>
        </w:rPr>
      </w:pPr>
      <w:r>
        <w:rPr>
          <w:color w:val="231F20"/>
          <w:sz w:val="22"/>
        </w:rPr>
        <w:t>La</w:t>
      </w:r>
      <w:r>
        <w:rPr>
          <w:color w:val="231F20"/>
          <w:spacing w:val="-2"/>
          <w:sz w:val="22"/>
        </w:rPr>
        <w:t> </w:t>
      </w:r>
      <w:r>
        <w:rPr>
          <w:color w:val="231F20"/>
          <w:sz w:val="22"/>
        </w:rPr>
        <w:t>delimitación</w:t>
      </w:r>
      <w:r>
        <w:rPr>
          <w:color w:val="231F20"/>
          <w:spacing w:val="-2"/>
          <w:sz w:val="22"/>
        </w:rPr>
        <w:t> </w:t>
      </w:r>
      <w:r>
        <w:rPr>
          <w:color w:val="231F20"/>
          <w:sz w:val="22"/>
        </w:rPr>
        <w:t>de</w:t>
      </w:r>
      <w:r>
        <w:rPr>
          <w:color w:val="231F20"/>
          <w:spacing w:val="-2"/>
          <w:sz w:val="22"/>
        </w:rPr>
        <w:t> </w:t>
      </w:r>
      <w:r>
        <w:rPr>
          <w:color w:val="231F20"/>
          <w:sz w:val="22"/>
        </w:rPr>
        <w:t>la</w:t>
      </w:r>
      <w:r>
        <w:rPr>
          <w:color w:val="231F20"/>
          <w:spacing w:val="-2"/>
          <w:sz w:val="22"/>
        </w:rPr>
        <w:t> </w:t>
      </w:r>
      <w:r>
        <w:rPr>
          <w:color w:val="231F20"/>
          <w:sz w:val="22"/>
        </w:rPr>
        <w:t>unidad</w:t>
      </w:r>
      <w:r>
        <w:rPr>
          <w:color w:val="231F20"/>
          <w:spacing w:val="-2"/>
          <w:sz w:val="22"/>
        </w:rPr>
        <w:t> </w:t>
      </w:r>
      <w:r>
        <w:rPr>
          <w:color w:val="231F20"/>
          <w:sz w:val="22"/>
        </w:rPr>
        <w:t>de</w:t>
      </w:r>
      <w:r>
        <w:rPr>
          <w:color w:val="231F20"/>
          <w:spacing w:val="-2"/>
          <w:sz w:val="22"/>
        </w:rPr>
        <w:t> </w:t>
      </w:r>
      <w:r>
        <w:rPr>
          <w:color w:val="231F20"/>
          <w:sz w:val="22"/>
        </w:rPr>
        <w:t>actuación</w:t>
      </w:r>
      <w:r>
        <w:rPr>
          <w:color w:val="231F20"/>
          <w:spacing w:val="-2"/>
          <w:sz w:val="22"/>
        </w:rPr>
        <w:t> </w:t>
      </w:r>
      <w:r>
        <w:rPr>
          <w:color w:val="231F20"/>
          <w:sz w:val="22"/>
        </w:rPr>
        <w:t>o</w:t>
      </w:r>
      <w:r>
        <w:rPr>
          <w:color w:val="231F20"/>
          <w:spacing w:val="-2"/>
          <w:sz w:val="22"/>
        </w:rPr>
        <w:t> </w:t>
      </w:r>
      <w:r>
        <w:rPr>
          <w:color w:val="231F20"/>
          <w:sz w:val="22"/>
        </w:rPr>
        <w:t>de</w:t>
      </w:r>
      <w:r>
        <w:rPr>
          <w:color w:val="231F20"/>
          <w:spacing w:val="-2"/>
          <w:sz w:val="22"/>
        </w:rPr>
        <w:t> </w:t>
      </w:r>
      <w:r>
        <w:rPr>
          <w:color w:val="231F20"/>
          <w:sz w:val="22"/>
        </w:rPr>
        <w:t>las</w:t>
      </w:r>
      <w:r>
        <w:rPr>
          <w:color w:val="231F20"/>
          <w:spacing w:val="-2"/>
          <w:sz w:val="22"/>
        </w:rPr>
        <w:t> </w:t>
      </w:r>
      <w:r>
        <w:rPr>
          <w:color w:val="231F20"/>
          <w:sz w:val="22"/>
        </w:rPr>
        <w:t>zonas</w:t>
      </w:r>
      <w:r>
        <w:rPr>
          <w:color w:val="231F20"/>
          <w:spacing w:val="-2"/>
          <w:sz w:val="22"/>
        </w:rPr>
        <w:t> </w:t>
      </w:r>
      <w:r>
        <w:rPr>
          <w:color w:val="231F20"/>
          <w:sz w:val="22"/>
        </w:rPr>
        <w:t>o</w:t>
      </w:r>
      <w:r>
        <w:rPr>
          <w:color w:val="231F20"/>
          <w:spacing w:val="-2"/>
          <w:sz w:val="22"/>
        </w:rPr>
        <w:t> </w:t>
      </w:r>
      <w:r>
        <w:rPr>
          <w:color w:val="231F20"/>
          <w:sz w:val="22"/>
        </w:rPr>
        <w:t>áreas</w:t>
      </w:r>
      <w:r>
        <w:rPr>
          <w:color w:val="231F20"/>
          <w:spacing w:val="-2"/>
          <w:sz w:val="22"/>
        </w:rPr>
        <w:t> </w:t>
      </w:r>
      <w:r>
        <w:rPr>
          <w:color w:val="231F20"/>
          <w:sz w:val="22"/>
        </w:rPr>
        <w:t>en</w:t>
      </w:r>
      <w:r>
        <w:rPr>
          <w:color w:val="231F20"/>
          <w:spacing w:val="-2"/>
          <w:sz w:val="22"/>
        </w:rPr>
        <w:t> </w:t>
      </w:r>
      <w:r>
        <w:rPr>
          <w:color w:val="231F20"/>
          <w:sz w:val="22"/>
        </w:rPr>
        <w:t>los</w:t>
      </w:r>
      <w:r>
        <w:rPr>
          <w:color w:val="231F20"/>
          <w:spacing w:val="-2"/>
          <w:sz w:val="22"/>
        </w:rPr>
        <w:t> </w:t>
      </w:r>
      <w:r>
        <w:rPr>
          <w:color w:val="231F20"/>
          <w:sz w:val="22"/>
        </w:rPr>
        <w:t>supuestos previstos en las letras a) y f), y la aprobación del catálogo o de la medida de preserva- ción o protección en los contemplados en la letra e) del número anterior, así como de</w:t>
      </w:r>
      <w:r>
        <w:rPr>
          <w:color w:val="231F20"/>
          <w:spacing w:val="40"/>
          <w:sz w:val="22"/>
        </w:rPr>
        <w:t> </w:t>
      </w:r>
      <w:r>
        <w:rPr>
          <w:color w:val="231F20"/>
          <w:sz w:val="22"/>
        </w:rPr>
        <w:t>la</w:t>
      </w:r>
      <w:r>
        <w:rPr>
          <w:color w:val="231F20"/>
          <w:spacing w:val="-5"/>
          <w:sz w:val="22"/>
        </w:rPr>
        <w:t> </w:t>
      </w:r>
      <w:r>
        <w:rPr>
          <w:color w:val="231F20"/>
          <w:sz w:val="22"/>
        </w:rPr>
        <w:t>relación</w:t>
      </w:r>
      <w:r>
        <w:rPr>
          <w:color w:val="231F20"/>
          <w:spacing w:val="-5"/>
          <w:sz w:val="22"/>
        </w:rPr>
        <w:t> </w:t>
      </w:r>
      <w:r>
        <w:rPr>
          <w:color w:val="231F20"/>
          <w:sz w:val="22"/>
        </w:rPr>
        <w:t>y</w:t>
      </w:r>
      <w:r>
        <w:rPr>
          <w:color w:val="231F20"/>
          <w:spacing w:val="-5"/>
          <w:sz w:val="22"/>
        </w:rPr>
        <w:t> </w:t>
      </w:r>
      <w:r>
        <w:rPr>
          <w:color w:val="231F20"/>
          <w:sz w:val="22"/>
        </w:rPr>
        <w:t>descripción</w:t>
      </w:r>
      <w:r>
        <w:rPr>
          <w:color w:val="231F20"/>
          <w:spacing w:val="-5"/>
          <w:sz w:val="22"/>
        </w:rPr>
        <w:t> </w:t>
      </w:r>
      <w:r>
        <w:rPr>
          <w:color w:val="231F20"/>
          <w:sz w:val="22"/>
        </w:rPr>
        <w:t>concretas</w:t>
      </w:r>
      <w:r>
        <w:rPr>
          <w:color w:val="231F20"/>
          <w:spacing w:val="-5"/>
          <w:sz w:val="22"/>
        </w:rPr>
        <w:t> </w:t>
      </w:r>
      <w:r>
        <w:rPr>
          <w:color w:val="231F20"/>
          <w:sz w:val="22"/>
        </w:rPr>
        <w:t>e</w:t>
      </w:r>
      <w:r>
        <w:rPr>
          <w:color w:val="231F20"/>
          <w:spacing w:val="-5"/>
          <w:sz w:val="22"/>
        </w:rPr>
        <w:t> </w:t>
      </w:r>
      <w:r>
        <w:rPr>
          <w:color w:val="231F20"/>
          <w:sz w:val="22"/>
        </w:rPr>
        <w:t>individualizadas,</w:t>
      </w:r>
      <w:r>
        <w:rPr>
          <w:color w:val="231F20"/>
          <w:spacing w:val="-5"/>
          <w:sz w:val="22"/>
        </w:rPr>
        <w:t> </w:t>
      </w:r>
      <w:r>
        <w:rPr>
          <w:color w:val="231F20"/>
          <w:sz w:val="22"/>
        </w:rPr>
        <w:t>con</w:t>
      </w:r>
      <w:r>
        <w:rPr>
          <w:color w:val="231F20"/>
          <w:spacing w:val="-5"/>
          <w:sz w:val="22"/>
        </w:rPr>
        <w:t> </w:t>
      </w:r>
      <w:r>
        <w:rPr>
          <w:color w:val="231F20"/>
          <w:sz w:val="22"/>
        </w:rPr>
        <w:t>indicación</w:t>
      </w:r>
      <w:r>
        <w:rPr>
          <w:color w:val="231F20"/>
          <w:spacing w:val="-5"/>
          <w:sz w:val="22"/>
        </w:rPr>
        <w:t> </w:t>
      </w:r>
      <w:r>
        <w:rPr>
          <w:color w:val="231F20"/>
          <w:sz w:val="22"/>
        </w:rPr>
        <w:t>de</w:t>
      </w:r>
      <w:r>
        <w:rPr>
          <w:color w:val="231F20"/>
          <w:spacing w:val="-5"/>
          <w:sz w:val="22"/>
        </w:rPr>
        <w:t> </w:t>
      </w:r>
      <w:r>
        <w:rPr>
          <w:color w:val="231F20"/>
          <w:sz w:val="22"/>
        </w:rPr>
        <w:t>sus</w:t>
      </w:r>
      <w:r>
        <w:rPr>
          <w:color w:val="231F20"/>
          <w:spacing w:val="-5"/>
          <w:sz w:val="22"/>
        </w:rPr>
        <w:t> </w:t>
      </w:r>
      <w:r>
        <w:rPr>
          <w:color w:val="231F20"/>
          <w:sz w:val="22"/>
        </w:rPr>
        <w:t>titulares</w:t>
      </w:r>
      <w:r>
        <w:rPr>
          <w:color w:val="231F20"/>
          <w:spacing w:val="-5"/>
          <w:sz w:val="22"/>
        </w:rPr>
        <w:t> </w:t>
      </w:r>
      <w:r>
        <w:rPr>
          <w:color w:val="231F20"/>
          <w:sz w:val="22"/>
        </w:rPr>
        <w:t>de los bienes y derechos objeto de expropiación en todos los restantes incluidos en dicho número, determinan la declaración de la necesidad de ocupación y el inicio de los co- rrespondientes expedientes expropiatorios.</w:t>
      </w:r>
    </w:p>
    <w:p>
      <w:pPr>
        <w:spacing w:before="92"/>
        <w:ind w:left="368" w:right="0" w:firstLine="0"/>
        <w:jc w:val="both"/>
        <w:rPr>
          <w:sz w:val="22"/>
        </w:rPr>
      </w:pPr>
      <w:r>
        <w:rPr>
          <w:rFonts w:ascii="Arial" w:hAnsi="Arial"/>
          <w:b/>
          <w:color w:val="231F20"/>
          <w:sz w:val="22"/>
        </w:rPr>
        <w:t>Artículo 153.</w:t>
      </w:r>
      <w:r>
        <w:rPr>
          <w:rFonts w:ascii="Arial" w:hAnsi="Arial"/>
          <w:b/>
          <w:color w:val="231F20"/>
          <w:spacing w:val="-1"/>
          <w:sz w:val="22"/>
        </w:rPr>
        <w:t> </w:t>
      </w:r>
      <w:r>
        <w:rPr>
          <w:color w:val="231F20"/>
          <w:spacing w:val="-2"/>
          <w:sz w:val="22"/>
        </w:rPr>
        <w:t>Procedimiento.</w:t>
      </w:r>
    </w:p>
    <w:p>
      <w:pPr>
        <w:pStyle w:val="ListParagraph"/>
        <w:numPr>
          <w:ilvl w:val="0"/>
          <w:numId w:val="130"/>
        </w:numPr>
        <w:tabs>
          <w:tab w:pos="621" w:val="left" w:leader="none"/>
        </w:tabs>
        <w:spacing w:line="249" w:lineRule="auto" w:before="96" w:after="0"/>
        <w:ind w:left="141" w:right="139" w:firstLine="226"/>
        <w:jc w:val="both"/>
        <w:rPr>
          <w:sz w:val="22"/>
        </w:rPr>
      </w:pPr>
      <w:r>
        <w:rPr>
          <w:color w:val="231F20"/>
          <w:sz w:val="22"/>
        </w:rPr>
        <w:t>La expropiación podrá tramitarse tanto por el procedimiento individualizado como el de tasación conjunta, conforme a la legislación general de pertinente aplicación, así como los artículos 111 y 112 de este Reglamento.</w:t>
      </w:r>
    </w:p>
    <w:p>
      <w:pPr>
        <w:pStyle w:val="ListParagraph"/>
        <w:numPr>
          <w:ilvl w:val="0"/>
          <w:numId w:val="130"/>
        </w:numPr>
        <w:tabs>
          <w:tab w:pos="621" w:val="left" w:leader="none"/>
        </w:tabs>
        <w:spacing w:line="249" w:lineRule="auto" w:before="87" w:after="0"/>
        <w:ind w:left="141" w:right="139" w:firstLine="226"/>
        <w:jc w:val="both"/>
        <w:rPr>
          <w:sz w:val="22"/>
        </w:rPr>
      </w:pPr>
      <w:r>
        <w:rPr>
          <w:color w:val="231F20"/>
          <w:sz w:val="22"/>
        </w:rPr>
        <w:t>Tanto si se opta por uno u otro procedimiento, con carácter previo a la incoación del expediente correspondiente a uno u otro procedimiento, la Administración deberá</w:t>
      </w:r>
    </w:p>
    <w:p>
      <w:pPr>
        <w:pStyle w:val="ListParagraph"/>
        <w:spacing w:after="0" w:line="249" w:lineRule="auto"/>
        <w:jc w:val="both"/>
        <w:rPr>
          <w:sz w:val="22"/>
        </w:rPr>
        <w:sectPr>
          <w:pgSz w:w="11910" w:h="16840"/>
          <w:pgMar w:header="785" w:footer="731" w:top="1560" w:bottom="920" w:left="1559" w:right="1559"/>
        </w:sectPr>
      </w:pPr>
    </w:p>
    <w:p>
      <w:pPr>
        <w:pStyle w:val="BodyText"/>
        <w:spacing w:line="249" w:lineRule="auto" w:before="83"/>
        <w:ind w:firstLine="0"/>
      </w:pPr>
      <w:r>
        <w:rPr>
          <w:color w:val="231F20"/>
        </w:rPr>
        <w:t>solicitar certificación por la que se acredite el dominio y cargas de las mismas fincas objeto de expropiación. La expedición de dicha certificación se hará constar por nota marginal en el Registro de la Propiedad, expresando su fecha y el procedimiento de que se trate, pudiendo indicarse también en la misma, simultánea o posteriormente, la aplicación del procedimiento de expropiación por el que se ha optado: individualizado</w:t>
      </w:r>
      <w:r>
        <w:rPr>
          <w:color w:val="231F20"/>
          <w:spacing w:val="40"/>
        </w:rPr>
        <w:t> </w:t>
      </w:r>
      <w:r>
        <w:rPr>
          <w:color w:val="231F20"/>
        </w:rPr>
        <w:t>o</w:t>
      </w:r>
      <w:r>
        <w:rPr>
          <w:color w:val="231F20"/>
          <w:spacing w:val="-3"/>
        </w:rPr>
        <w:t> </w:t>
      </w:r>
      <w:r>
        <w:rPr>
          <w:color w:val="231F20"/>
        </w:rPr>
        <w:t>por</w:t>
      </w:r>
      <w:r>
        <w:rPr>
          <w:color w:val="231F20"/>
          <w:spacing w:val="-3"/>
        </w:rPr>
        <w:t> </w:t>
      </w:r>
      <w:r>
        <w:rPr>
          <w:color w:val="231F20"/>
        </w:rPr>
        <w:t>tasación</w:t>
      </w:r>
      <w:r>
        <w:rPr>
          <w:color w:val="231F20"/>
          <w:spacing w:val="-3"/>
        </w:rPr>
        <w:t> </w:t>
      </w:r>
      <w:r>
        <w:rPr>
          <w:color w:val="231F20"/>
        </w:rPr>
        <w:t>conjunta.</w:t>
      </w:r>
      <w:r>
        <w:rPr>
          <w:color w:val="231F20"/>
          <w:spacing w:val="-3"/>
        </w:rPr>
        <w:t> </w:t>
      </w:r>
      <w:r>
        <w:rPr>
          <w:color w:val="231F20"/>
        </w:rPr>
        <w:t>Dicha</w:t>
      </w:r>
      <w:r>
        <w:rPr>
          <w:color w:val="231F20"/>
          <w:spacing w:val="-3"/>
        </w:rPr>
        <w:t> </w:t>
      </w:r>
      <w:r>
        <w:rPr>
          <w:color w:val="231F20"/>
        </w:rPr>
        <w:t>nota</w:t>
      </w:r>
      <w:r>
        <w:rPr>
          <w:color w:val="231F20"/>
          <w:spacing w:val="-3"/>
        </w:rPr>
        <w:t> </w:t>
      </w:r>
      <w:r>
        <w:rPr>
          <w:color w:val="231F20"/>
        </w:rPr>
        <w:t>marginal</w:t>
      </w:r>
      <w:r>
        <w:rPr>
          <w:color w:val="231F20"/>
          <w:spacing w:val="-3"/>
        </w:rPr>
        <w:t> </w:t>
      </w:r>
      <w:r>
        <w:rPr>
          <w:color w:val="231F20"/>
        </w:rPr>
        <w:t>se</w:t>
      </w:r>
      <w:r>
        <w:rPr>
          <w:color w:val="231F20"/>
          <w:spacing w:val="-3"/>
        </w:rPr>
        <w:t> </w:t>
      </w:r>
      <w:r>
        <w:rPr>
          <w:color w:val="231F20"/>
        </w:rPr>
        <w:t>cancelará</w:t>
      </w:r>
      <w:r>
        <w:rPr>
          <w:color w:val="231F20"/>
          <w:spacing w:val="-3"/>
        </w:rPr>
        <w:t> </w:t>
      </w:r>
      <w:r>
        <w:rPr>
          <w:color w:val="231F20"/>
        </w:rPr>
        <w:t>por</w:t>
      </w:r>
      <w:r>
        <w:rPr>
          <w:color w:val="231F20"/>
          <w:spacing w:val="-3"/>
        </w:rPr>
        <w:t> </w:t>
      </w:r>
      <w:r>
        <w:rPr>
          <w:color w:val="231F20"/>
        </w:rPr>
        <w:t>caducidad,</w:t>
      </w:r>
      <w:r>
        <w:rPr>
          <w:color w:val="231F20"/>
          <w:spacing w:val="-3"/>
        </w:rPr>
        <w:t> </w:t>
      </w:r>
      <w:r>
        <w:rPr>
          <w:color w:val="231F20"/>
        </w:rPr>
        <w:t>transcurridos tres años desde su fecha, si en el Registro no consta algún nuevo asiento relacionado con el mismo expediente.</w:t>
      </w:r>
    </w:p>
    <w:p>
      <w:pPr>
        <w:pStyle w:val="ListParagraph"/>
        <w:numPr>
          <w:ilvl w:val="0"/>
          <w:numId w:val="130"/>
        </w:numPr>
        <w:tabs>
          <w:tab w:pos="611" w:val="left" w:leader="none"/>
        </w:tabs>
        <w:spacing w:line="249" w:lineRule="auto" w:before="120" w:after="0"/>
        <w:ind w:left="141" w:right="139" w:firstLine="226"/>
        <w:jc w:val="both"/>
        <w:rPr>
          <w:sz w:val="22"/>
        </w:rPr>
      </w:pPr>
      <w:r>
        <w:rPr>
          <w:color w:val="231F20"/>
          <w:sz w:val="22"/>
        </w:rPr>
        <w:t>Si</w:t>
      </w:r>
      <w:r>
        <w:rPr>
          <w:color w:val="231F20"/>
          <w:spacing w:val="-2"/>
          <w:sz w:val="22"/>
        </w:rPr>
        <w:t> </w:t>
      </w:r>
      <w:r>
        <w:rPr>
          <w:color w:val="231F20"/>
          <w:sz w:val="22"/>
        </w:rPr>
        <w:t>se</w:t>
      </w:r>
      <w:r>
        <w:rPr>
          <w:color w:val="231F20"/>
          <w:spacing w:val="-2"/>
          <w:sz w:val="22"/>
        </w:rPr>
        <w:t> </w:t>
      </w:r>
      <w:r>
        <w:rPr>
          <w:color w:val="231F20"/>
          <w:sz w:val="22"/>
        </w:rPr>
        <w:t>optase</w:t>
      </w:r>
      <w:r>
        <w:rPr>
          <w:color w:val="231F20"/>
          <w:spacing w:val="-2"/>
          <w:sz w:val="22"/>
        </w:rPr>
        <w:t> </w:t>
      </w:r>
      <w:r>
        <w:rPr>
          <w:color w:val="231F20"/>
          <w:sz w:val="22"/>
        </w:rPr>
        <w:t>por</w:t>
      </w:r>
      <w:r>
        <w:rPr>
          <w:color w:val="231F20"/>
          <w:spacing w:val="-2"/>
          <w:sz w:val="22"/>
        </w:rPr>
        <w:t> </w:t>
      </w:r>
      <w:r>
        <w:rPr>
          <w:color w:val="231F20"/>
          <w:sz w:val="22"/>
        </w:rPr>
        <w:t>la</w:t>
      </w:r>
      <w:r>
        <w:rPr>
          <w:color w:val="231F20"/>
          <w:spacing w:val="-2"/>
          <w:sz w:val="22"/>
        </w:rPr>
        <w:t> </w:t>
      </w:r>
      <w:r>
        <w:rPr>
          <w:color w:val="231F20"/>
          <w:sz w:val="22"/>
        </w:rPr>
        <w:t>expropiación</w:t>
      </w:r>
      <w:r>
        <w:rPr>
          <w:color w:val="231F20"/>
          <w:spacing w:val="-2"/>
          <w:sz w:val="22"/>
        </w:rPr>
        <w:t> </w:t>
      </w:r>
      <w:r>
        <w:rPr>
          <w:color w:val="231F20"/>
          <w:sz w:val="22"/>
        </w:rPr>
        <w:t>individualizada</w:t>
      </w:r>
      <w:r>
        <w:rPr>
          <w:color w:val="231F20"/>
          <w:spacing w:val="-1"/>
          <w:sz w:val="22"/>
        </w:rPr>
        <w:t> </w:t>
      </w:r>
      <w:r>
        <w:rPr>
          <w:color w:val="231F20"/>
          <w:sz w:val="22"/>
        </w:rPr>
        <w:t>para</w:t>
      </w:r>
      <w:r>
        <w:rPr>
          <w:color w:val="231F20"/>
          <w:spacing w:val="-2"/>
          <w:sz w:val="22"/>
        </w:rPr>
        <w:t> </w:t>
      </w:r>
      <w:r>
        <w:rPr>
          <w:color w:val="231F20"/>
          <w:sz w:val="22"/>
        </w:rPr>
        <w:t>cada</w:t>
      </w:r>
      <w:r>
        <w:rPr>
          <w:color w:val="231F20"/>
          <w:spacing w:val="-2"/>
          <w:sz w:val="22"/>
        </w:rPr>
        <w:t> </w:t>
      </w:r>
      <w:r>
        <w:rPr>
          <w:color w:val="231F20"/>
          <w:sz w:val="22"/>
        </w:rPr>
        <w:t>finca</w:t>
      </w:r>
      <w:r>
        <w:rPr>
          <w:color w:val="231F20"/>
          <w:spacing w:val="-2"/>
          <w:sz w:val="22"/>
        </w:rPr>
        <w:t> </w:t>
      </w:r>
      <w:r>
        <w:rPr>
          <w:color w:val="231F20"/>
          <w:sz w:val="22"/>
        </w:rPr>
        <w:t>incluida</w:t>
      </w:r>
      <w:r>
        <w:rPr>
          <w:color w:val="231F20"/>
          <w:spacing w:val="-2"/>
          <w:sz w:val="22"/>
        </w:rPr>
        <w:t> </w:t>
      </w:r>
      <w:r>
        <w:rPr>
          <w:color w:val="231F20"/>
          <w:sz w:val="22"/>
        </w:rPr>
        <w:t>en</w:t>
      </w:r>
      <w:r>
        <w:rPr>
          <w:color w:val="231F20"/>
          <w:spacing w:val="-2"/>
          <w:sz w:val="22"/>
        </w:rPr>
        <w:t> </w:t>
      </w:r>
      <w:r>
        <w:rPr>
          <w:color w:val="231F20"/>
          <w:sz w:val="22"/>
        </w:rPr>
        <w:t>el</w:t>
      </w:r>
      <w:r>
        <w:rPr>
          <w:color w:val="231F20"/>
          <w:spacing w:val="-2"/>
          <w:sz w:val="22"/>
        </w:rPr>
        <w:t> </w:t>
      </w:r>
      <w:r>
        <w:rPr>
          <w:color w:val="231F20"/>
          <w:sz w:val="22"/>
        </w:rPr>
        <w:t>sec- tor o unidad de actuación, se seguirá el procedimiento general establecido en la legis- lación general de expropiación forzosa. En este supuesto, será título inscribible el acta de</w:t>
      </w:r>
      <w:r>
        <w:rPr>
          <w:color w:val="231F20"/>
          <w:spacing w:val="-10"/>
          <w:sz w:val="22"/>
        </w:rPr>
        <w:t> </w:t>
      </w:r>
      <w:r>
        <w:rPr>
          <w:color w:val="231F20"/>
          <w:sz w:val="22"/>
        </w:rPr>
        <w:t>ocupación</w:t>
      </w:r>
      <w:r>
        <w:rPr>
          <w:color w:val="231F20"/>
          <w:spacing w:val="-10"/>
          <w:sz w:val="22"/>
        </w:rPr>
        <w:t> </w:t>
      </w:r>
      <w:r>
        <w:rPr>
          <w:color w:val="231F20"/>
          <w:sz w:val="22"/>
        </w:rPr>
        <w:t>y</w:t>
      </w:r>
      <w:r>
        <w:rPr>
          <w:color w:val="231F20"/>
          <w:spacing w:val="-10"/>
          <w:sz w:val="22"/>
        </w:rPr>
        <w:t> </w:t>
      </w:r>
      <w:r>
        <w:rPr>
          <w:color w:val="231F20"/>
          <w:sz w:val="22"/>
        </w:rPr>
        <w:t>pago,</w:t>
      </w:r>
      <w:r>
        <w:rPr>
          <w:color w:val="231F20"/>
          <w:spacing w:val="-10"/>
          <w:sz w:val="22"/>
        </w:rPr>
        <w:t> </w:t>
      </w:r>
      <w:r>
        <w:rPr>
          <w:color w:val="231F20"/>
          <w:sz w:val="22"/>
        </w:rPr>
        <w:t>conforme</w:t>
      </w:r>
      <w:r>
        <w:rPr>
          <w:color w:val="231F20"/>
          <w:spacing w:val="-10"/>
          <w:sz w:val="22"/>
        </w:rPr>
        <w:t> </w:t>
      </w:r>
      <w:r>
        <w:rPr>
          <w:color w:val="231F20"/>
          <w:sz w:val="22"/>
        </w:rPr>
        <w:t>a</w:t>
      </w:r>
      <w:r>
        <w:rPr>
          <w:color w:val="231F20"/>
          <w:spacing w:val="-10"/>
          <w:sz w:val="22"/>
        </w:rPr>
        <w:t> </w:t>
      </w:r>
      <w:r>
        <w:rPr>
          <w:color w:val="231F20"/>
          <w:sz w:val="22"/>
        </w:rPr>
        <w:t>lo</w:t>
      </w:r>
      <w:r>
        <w:rPr>
          <w:color w:val="231F20"/>
          <w:spacing w:val="-10"/>
          <w:sz w:val="22"/>
        </w:rPr>
        <w:t> </w:t>
      </w:r>
      <w:r>
        <w:rPr>
          <w:color w:val="231F20"/>
          <w:sz w:val="22"/>
        </w:rPr>
        <w:t>dispuesto</w:t>
      </w:r>
      <w:r>
        <w:rPr>
          <w:color w:val="231F20"/>
          <w:spacing w:val="-10"/>
          <w:sz w:val="22"/>
        </w:rPr>
        <w:t> </w:t>
      </w:r>
      <w:r>
        <w:rPr>
          <w:color w:val="231F20"/>
          <w:sz w:val="22"/>
        </w:rPr>
        <w:t>por</w:t>
      </w:r>
      <w:r>
        <w:rPr>
          <w:color w:val="231F20"/>
          <w:spacing w:val="-10"/>
          <w:sz w:val="22"/>
        </w:rPr>
        <w:t> </w:t>
      </w:r>
      <w:r>
        <w:rPr>
          <w:color w:val="231F20"/>
          <w:sz w:val="22"/>
        </w:rPr>
        <w:t>la</w:t>
      </w:r>
      <w:r>
        <w:rPr>
          <w:color w:val="231F20"/>
          <w:spacing w:val="-10"/>
          <w:sz w:val="22"/>
        </w:rPr>
        <w:t> </w:t>
      </w:r>
      <w:r>
        <w:rPr>
          <w:color w:val="231F20"/>
          <w:sz w:val="22"/>
        </w:rPr>
        <w:t>legislación</w:t>
      </w:r>
      <w:r>
        <w:rPr>
          <w:color w:val="231F20"/>
          <w:spacing w:val="-9"/>
          <w:sz w:val="22"/>
        </w:rPr>
        <w:t> </w:t>
      </w:r>
      <w:r>
        <w:rPr>
          <w:color w:val="231F20"/>
          <w:sz w:val="22"/>
        </w:rPr>
        <w:t>general</w:t>
      </w:r>
      <w:r>
        <w:rPr>
          <w:color w:val="231F20"/>
          <w:spacing w:val="-10"/>
          <w:sz w:val="22"/>
        </w:rPr>
        <w:t> </w:t>
      </w:r>
      <w:r>
        <w:rPr>
          <w:color w:val="231F20"/>
          <w:sz w:val="22"/>
        </w:rPr>
        <w:t>de</w:t>
      </w:r>
      <w:r>
        <w:rPr>
          <w:color w:val="231F20"/>
          <w:spacing w:val="-10"/>
          <w:sz w:val="22"/>
        </w:rPr>
        <w:t> </w:t>
      </w:r>
      <w:r>
        <w:rPr>
          <w:color w:val="231F20"/>
          <w:sz w:val="22"/>
        </w:rPr>
        <w:t>expropiación forzosa</w:t>
      </w:r>
      <w:r>
        <w:rPr>
          <w:color w:val="231F20"/>
          <w:spacing w:val="-1"/>
          <w:sz w:val="22"/>
        </w:rPr>
        <w:t> </w:t>
      </w:r>
      <w:r>
        <w:rPr>
          <w:color w:val="231F20"/>
          <w:sz w:val="22"/>
        </w:rPr>
        <w:t>y</w:t>
      </w:r>
      <w:r>
        <w:rPr>
          <w:color w:val="231F20"/>
          <w:spacing w:val="-1"/>
          <w:sz w:val="22"/>
        </w:rPr>
        <w:t> </w:t>
      </w:r>
      <w:r>
        <w:rPr>
          <w:color w:val="231F20"/>
          <w:sz w:val="22"/>
        </w:rPr>
        <w:t>artículo</w:t>
      </w:r>
      <w:r>
        <w:rPr>
          <w:color w:val="231F20"/>
          <w:spacing w:val="-1"/>
          <w:sz w:val="22"/>
        </w:rPr>
        <w:t> </w:t>
      </w:r>
      <w:r>
        <w:rPr>
          <w:color w:val="231F20"/>
          <w:sz w:val="22"/>
        </w:rPr>
        <w:t>24</w:t>
      </w:r>
      <w:r>
        <w:rPr>
          <w:color w:val="231F20"/>
          <w:spacing w:val="-1"/>
          <w:sz w:val="22"/>
        </w:rPr>
        <w:t> </w:t>
      </w:r>
      <w:r>
        <w:rPr>
          <w:color w:val="231F20"/>
          <w:sz w:val="22"/>
        </w:rPr>
        <w:t>de</w:t>
      </w:r>
      <w:r>
        <w:rPr>
          <w:color w:val="231F20"/>
          <w:spacing w:val="-1"/>
          <w:sz w:val="22"/>
        </w:rPr>
        <w:t> </w:t>
      </w:r>
      <w:r>
        <w:rPr>
          <w:color w:val="231F20"/>
          <w:sz w:val="22"/>
        </w:rPr>
        <w:t>las</w:t>
      </w:r>
      <w:r>
        <w:rPr>
          <w:color w:val="231F20"/>
          <w:spacing w:val="-1"/>
          <w:sz w:val="22"/>
        </w:rPr>
        <w:t> </w:t>
      </w:r>
      <w:r>
        <w:rPr>
          <w:color w:val="231F20"/>
          <w:sz w:val="22"/>
        </w:rPr>
        <w:t>Normas</w:t>
      </w:r>
      <w:r>
        <w:rPr>
          <w:color w:val="231F20"/>
          <w:spacing w:val="-1"/>
          <w:sz w:val="22"/>
        </w:rPr>
        <w:t> </w:t>
      </w:r>
      <w:r>
        <w:rPr>
          <w:color w:val="231F20"/>
          <w:sz w:val="22"/>
        </w:rPr>
        <w:t>Complementarias</w:t>
      </w:r>
      <w:r>
        <w:rPr>
          <w:color w:val="231F20"/>
          <w:spacing w:val="-1"/>
          <w:sz w:val="22"/>
        </w:rPr>
        <w:t> </w:t>
      </w:r>
      <w:r>
        <w:rPr>
          <w:color w:val="231F20"/>
          <w:sz w:val="22"/>
        </w:rPr>
        <w:t>al</w:t>
      </w:r>
      <w:r>
        <w:rPr>
          <w:color w:val="231F20"/>
          <w:spacing w:val="-1"/>
          <w:sz w:val="22"/>
        </w:rPr>
        <w:t> </w:t>
      </w:r>
      <w:r>
        <w:rPr>
          <w:color w:val="231F20"/>
          <w:sz w:val="22"/>
        </w:rPr>
        <w:t>Reglamento</w:t>
      </w:r>
      <w:r>
        <w:rPr>
          <w:color w:val="231F20"/>
          <w:spacing w:val="-1"/>
          <w:sz w:val="22"/>
        </w:rPr>
        <w:t> </w:t>
      </w:r>
      <w:r>
        <w:rPr>
          <w:color w:val="231F20"/>
          <w:sz w:val="22"/>
        </w:rPr>
        <w:t>para</w:t>
      </w:r>
      <w:r>
        <w:rPr>
          <w:color w:val="231F20"/>
          <w:spacing w:val="-1"/>
          <w:sz w:val="22"/>
        </w:rPr>
        <w:t> </w:t>
      </w:r>
      <w:r>
        <w:rPr>
          <w:color w:val="231F20"/>
          <w:sz w:val="22"/>
        </w:rPr>
        <w:t>la</w:t>
      </w:r>
      <w:r>
        <w:rPr>
          <w:color w:val="231F20"/>
          <w:spacing w:val="-1"/>
          <w:sz w:val="22"/>
        </w:rPr>
        <w:t> </w:t>
      </w:r>
      <w:r>
        <w:rPr>
          <w:color w:val="231F20"/>
          <w:sz w:val="22"/>
        </w:rPr>
        <w:t>Ejecución de la Ley Hipotecaria sobre Inscripción en el Registro de la Propiedad de Actos de Naturaleza Urbanística, aprobadas por </w:t>
      </w:r>
      <w:hyperlink r:id="rId13">
        <w:r>
          <w:rPr>
            <w:color w:val="25408F"/>
            <w:sz w:val="22"/>
          </w:rPr>
          <w:t>Real Decreto 1093/1997, de 4 de julio</w:t>
        </w:r>
      </w:hyperlink>
      <w:r>
        <w:rPr>
          <w:color w:val="231F20"/>
          <w:sz w:val="22"/>
        </w:rPr>
        <w:t>. La de- claración</w:t>
      </w:r>
      <w:r>
        <w:rPr>
          <w:color w:val="231F20"/>
          <w:spacing w:val="-4"/>
          <w:sz w:val="22"/>
        </w:rPr>
        <w:t> </w:t>
      </w:r>
      <w:r>
        <w:rPr>
          <w:color w:val="231F20"/>
          <w:sz w:val="22"/>
        </w:rPr>
        <w:t>de</w:t>
      </w:r>
      <w:r>
        <w:rPr>
          <w:color w:val="231F20"/>
          <w:spacing w:val="-4"/>
          <w:sz w:val="22"/>
        </w:rPr>
        <w:t> </w:t>
      </w:r>
      <w:r>
        <w:rPr>
          <w:color w:val="231F20"/>
          <w:sz w:val="22"/>
        </w:rPr>
        <w:t>urgencia</w:t>
      </w:r>
      <w:r>
        <w:rPr>
          <w:color w:val="231F20"/>
          <w:spacing w:val="-4"/>
          <w:sz w:val="22"/>
        </w:rPr>
        <w:t> </w:t>
      </w:r>
      <w:r>
        <w:rPr>
          <w:color w:val="231F20"/>
          <w:sz w:val="22"/>
        </w:rPr>
        <w:t>en</w:t>
      </w:r>
      <w:r>
        <w:rPr>
          <w:color w:val="231F20"/>
          <w:spacing w:val="-4"/>
          <w:sz w:val="22"/>
        </w:rPr>
        <w:t> </w:t>
      </w:r>
      <w:r>
        <w:rPr>
          <w:color w:val="231F20"/>
          <w:sz w:val="22"/>
        </w:rPr>
        <w:t>la</w:t>
      </w:r>
      <w:r>
        <w:rPr>
          <w:color w:val="231F20"/>
          <w:spacing w:val="-4"/>
          <w:sz w:val="22"/>
        </w:rPr>
        <w:t> </w:t>
      </w:r>
      <w:r>
        <w:rPr>
          <w:color w:val="231F20"/>
          <w:sz w:val="22"/>
        </w:rPr>
        <w:t>ocupación</w:t>
      </w:r>
      <w:r>
        <w:rPr>
          <w:color w:val="231F20"/>
          <w:spacing w:val="-4"/>
          <w:sz w:val="22"/>
        </w:rPr>
        <w:t> </w:t>
      </w:r>
      <w:r>
        <w:rPr>
          <w:color w:val="231F20"/>
          <w:sz w:val="22"/>
        </w:rPr>
        <w:t>en</w:t>
      </w:r>
      <w:r>
        <w:rPr>
          <w:color w:val="231F20"/>
          <w:spacing w:val="-4"/>
          <w:sz w:val="22"/>
        </w:rPr>
        <w:t> </w:t>
      </w:r>
      <w:r>
        <w:rPr>
          <w:color w:val="231F20"/>
          <w:sz w:val="22"/>
        </w:rPr>
        <w:t>la</w:t>
      </w:r>
      <w:r>
        <w:rPr>
          <w:color w:val="231F20"/>
          <w:spacing w:val="-4"/>
          <w:sz w:val="22"/>
        </w:rPr>
        <w:t> </w:t>
      </w:r>
      <w:r>
        <w:rPr>
          <w:color w:val="231F20"/>
          <w:sz w:val="22"/>
        </w:rPr>
        <w:t>legislación</w:t>
      </w:r>
      <w:r>
        <w:rPr>
          <w:color w:val="231F20"/>
          <w:spacing w:val="-4"/>
          <w:sz w:val="22"/>
        </w:rPr>
        <w:t> </w:t>
      </w:r>
      <w:r>
        <w:rPr>
          <w:color w:val="231F20"/>
          <w:sz w:val="22"/>
        </w:rPr>
        <w:t>general</w:t>
      </w:r>
      <w:r>
        <w:rPr>
          <w:color w:val="231F20"/>
          <w:spacing w:val="-4"/>
          <w:sz w:val="22"/>
        </w:rPr>
        <w:t> </w:t>
      </w:r>
      <w:r>
        <w:rPr>
          <w:color w:val="231F20"/>
          <w:sz w:val="22"/>
        </w:rPr>
        <w:t>de</w:t>
      </w:r>
      <w:r>
        <w:rPr>
          <w:color w:val="231F20"/>
          <w:spacing w:val="-4"/>
          <w:sz w:val="22"/>
        </w:rPr>
        <w:t> </w:t>
      </w:r>
      <w:r>
        <w:rPr>
          <w:color w:val="231F20"/>
          <w:sz w:val="22"/>
        </w:rPr>
        <w:t>expropiación</w:t>
      </w:r>
      <w:r>
        <w:rPr>
          <w:color w:val="231F20"/>
          <w:spacing w:val="-4"/>
          <w:sz w:val="22"/>
        </w:rPr>
        <w:t> </w:t>
      </w:r>
      <w:r>
        <w:rPr>
          <w:color w:val="231F20"/>
          <w:sz w:val="22"/>
        </w:rPr>
        <w:t>forzosa deberá acompañarse de memoria justificativa de las razones particulares que motiven la urgencia.</w:t>
      </w:r>
    </w:p>
    <w:p>
      <w:pPr>
        <w:pStyle w:val="ListParagraph"/>
        <w:numPr>
          <w:ilvl w:val="0"/>
          <w:numId w:val="130"/>
        </w:numPr>
        <w:tabs>
          <w:tab w:pos="610" w:val="left" w:leader="none"/>
        </w:tabs>
        <w:spacing w:line="249" w:lineRule="auto" w:before="123" w:after="0"/>
        <w:ind w:left="141" w:right="139" w:firstLine="226"/>
        <w:jc w:val="both"/>
        <w:rPr>
          <w:sz w:val="22"/>
        </w:rPr>
      </w:pPr>
      <w:r>
        <w:rPr>
          <w:color w:val="231F20"/>
          <w:sz w:val="22"/>
        </w:rPr>
        <w:t>De</w:t>
      </w:r>
      <w:r>
        <w:rPr>
          <w:color w:val="231F20"/>
          <w:spacing w:val="-4"/>
          <w:sz w:val="22"/>
        </w:rPr>
        <w:t> </w:t>
      </w:r>
      <w:r>
        <w:rPr>
          <w:color w:val="231F20"/>
          <w:sz w:val="22"/>
        </w:rPr>
        <w:t>aplicarse</w:t>
      </w:r>
      <w:r>
        <w:rPr>
          <w:color w:val="231F20"/>
          <w:spacing w:val="-3"/>
          <w:sz w:val="22"/>
        </w:rPr>
        <w:t> </w:t>
      </w:r>
      <w:r>
        <w:rPr>
          <w:color w:val="231F20"/>
          <w:sz w:val="22"/>
        </w:rPr>
        <w:t>el</w:t>
      </w:r>
      <w:r>
        <w:rPr>
          <w:color w:val="231F20"/>
          <w:spacing w:val="-4"/>
          <w:sz w:val="22"/>
        </w:rPr>
        <w:t> </w:t>
      </w:r>
      <w:r>
        <w:rPr>
          <w:color w:val="231F20"/>
          <w:sz w:val="22"/>
        </w:rPr>
        <w:t>procedimiento</w:t>
      </w:r>
      <w:r>
        <w:rPr>
          <w:color w:val="231F20"/>
          <w:spacing w:val="-3"/>
          <w:sz w:val="22"/>
        </w:rPr>
        <w:t> </w:t>
      </w:r>
      <w:r>
        <w:rPr>
          <w:color w:val="231F20"/>
          <w:sz w:val="22"/>
        </w:rPr>
        <w:t>de</w:t>
      </w:r>
      <w:r>
        <w:rPr>
          <w:color w:val="231F20"/>
          <w:spacing w:val="-4"/>
          <w:sz w:val="22"/>
        </w:rPr>
        <w:t> </w:t>
      </w:r>
      <w:r>
        <w:rPr>
          <w:color w:val="231F20"/>
          <w:sz w:val="22"/>
        </w:rPr>
        <w:t>tasación</w:t>
      </w:r>
      <w:r>
        <w:rPr>
          <w:color w:val="231F20"/>
          <w:spacing w:val="-4"/>
          <w:sz w:val="22"/>
        </w:rPr>
        <w:t> </w:t>
      </w:r>
      <w:r>
        <w:rPr>
          <w:color w:val="231F20"/>
          <w:sz w:val="22"/>
        </w:rPr>
        <w:t>conjunta,</w:t>
      </w:r>
      <w:r>
        <w:rPr>
          <w:color w:val="231F20"/>
          <w:spacing w:val="-3"/>
          <w:sz w:val="22"/>
        </w:rPr>
        <w:t> </w:t>
      </w:r>
      <w:r>
        <w:rPr>
          <w:color w:val="231F20"/>
          <w:sz w:val="22"/>
        </w:rPr>
        <w:t>la</w:t>
      </w:r>
      <w:r>
        <w:rPr>
          <w:color w:val="231F20"/>
          <w:spacing w:val="-4"/>
          <w:sz w:val="22"/>
        </w:rPr>
        <w:t> </w:t>
      </w:r>
      <w:r>
        <w:rPr>
          <w:color w:val="231F20"/>
          <w:sz w:val="22"/>
        </w:rPr>
        <w:t>resolución</w:t>
      </w:r>
      <w:r>
        <w:rPr>
          <w:color w:val="231F20"/>
          <w:spacing w:val="-3"/>
          <w:sz w:val="22"/>
        </w:rPr>
        <w:t> </w:t>
      </w:r>
      <w:r>
        <w:rPr>
          <w:color w:val="231F20"/>
          <w:sz w:val="22"/>
        </w:rPr>
        <w:t>de</w:t>
      </w:r>
      <w:r>
        <w:rPr>
          <w:color w:val="231F20"/>
          <w:spacing w:val="-4"/>
          <w:sz w:val="22"/>
        </w:rPr>
        <w:t> </w:t>
      </w:r>
      <w:r>
        <w:rPr>
          <w:color w:val="231F20"/>
          <w:sz w:val="22"/>
        </w:rPr>
        <w:t>la</w:t>
      </w:r>
      <w:r>
        <w:rPr>
          <w:color w:val="231F20"/>
          <w:spacing w:val="-15"/>
          <w:sz w:val="22"/>
        </w:rPr>
        <w:t> </w:t>
      </w:r>
      <w:r>
        <w:rPr>
          <w:color w:val="231F20"/>
          <w:sz w:val="22"/>
        </w:rPr>
        <w:t>Administra- ción, debidamente motivada del expediente, implicará la declaración de urgencia o el cumplimiento</w:t>
      </w:r>
      <w:r>
        <w:rPr>
          <w:color w:val="231F20"/>
          <w:spacing w:val="-13"/>
          <w:sz w:val="22"/>
        </w:rPr>
        <w:t> </w:t>
      </w:r>
      <w:r>
        <w:rPr>
          <w:color w:val="231F20"/>
          <w:sz w:val="22"/>
        </w:rPr>
        <w:t>del</w:t>
      </w:r>
      <w:r>
        <w:rPr>
          <w:color w:val="231F20"/>
          <w:spacing w:val="-13"/>
          <w:sz w:val="22"/>
        </w:rPr>
        <w:t> </w:t>
      </w:r>
      <w:r>
        <w:rPr>
          <w:color w:val="231F20"/>
          <w:sz w:val="22"/>
        </w:rPr>
        <w:t>requisito</w:t>
      </w:r>
      <w:r>
        <w:rPr>
          <w:color w:val="231F20"/>
          <w:spacing w:val="-13"/>
          <w:sz w:val="22"/>
        </w:rPr>
        <w:t> </w:t>
      </w:r>
      <w:r>
        <w:rPr>
          <w:color w:val="231F20"/>
          <w:sz w:val="22"/>
        </w:rPr>
        <w:t>a</w:t>
      </w:r>
      <w:r>
        <w:rPr>
          <w:color w:val="231F20"/>
          <w:spacing w:val="-13"/>
          <w:sz w:val="22"/>
        </w:rPr>
        <w:t> </w:t>
      </w:r>
      <w:r>
        <w:rPr>
          <w:color w:val="231F20"/>
          <w:sz w:val="22"/>
        </w:rPr>
        <w:t>que</w:t>
      </w:r>
      <w:r>
        <w:rPr>
          <w:color w:val="231F20"/>
          <w:spacing w:val="-13"/>
          <w:sz w:val="22"/>
        </w:rPr>
        <w:t> </w:t>
      </w:r>
      <w:r>
        <w:rPr>
          <w:color w:val="231F20"/>
          <w:sz w:val="22"/>
        </w:rPr>
        <w:t>la</w:t>
      </w:r>
      <w:r>
        <w:rPr>
          <w:color w:val="231F20"/>
          <w:spacing w:val="-13"/>
          <w:sz w:val="22"/>
        </w:rPr>
        <w:t> </w:t>
      </w:r>
      <w:r>
        <w:rPr>
          <w:color w:val="231F20"/>
          <w:sz w:val="22"/>
        </w:rPr>
        <w:t>legislación</w:t>
      </w:r>
      <w:r>
        <w:rPr>
          <w:color w:val="231F20"/>
          <w:spacing w:val="-13"/>
          <w:sz w:val="22"/>
        </w:rPr>
        <w:t> </w:t>
      </w:r>
      <w:r>
        <w:rPr>
          <w:color w:val="231F20"/>
          <w:sz w:val="22"/>
        </w:rPr>
        <w:t>general</w:t>
      </w:r>
      <w:r>
        <w:rPr>
          <w:color w:val="231F20"/>
          <w:spacing w:val="-13"/>
          <w:sz w:val="22"/>
        </w:rPr>
        <w:t> </w:t>
      </w:r>
      <w:r>
        <w:rPr>
          <w:color w:val="231F20"/>
          <w:sz w:val="22"/>
        </w:rPr>
        <w:t>aplicable</w:t>
      </w:r>
      <w:r>
        <w:rPr>
          <w:color w:val="231F20"/>
          <w:spacing w:val="-13"/>
          <w:sz w:val="22"/>
        </w:rPr>
        <w:t> </w:t>
      </w:r>
      <w:r>
        <w:rPr>
          <w:color w:val="231F20"/>
          <w:sz w:val="22"/>
        </w:rPr>
        <w:t>condicione</w:t>
      </w:r>
      <w:r>
        <w:rPr>
          <w:color w:val="231F20"/>
          <w:spacing w:val="-13"/>
          <w:sz w:val="22"/>
        </w:rPr>
        <w:t> </w:t>
      </w:r>
      <w:r>
        <w:rPr>
          <w:color w:val="231F20"/>
          <w:sz w:val="22"/>
        </w:rPr>
        <w:t>la</w:t>
      </w:r>
      <w:r>
        <w:rPr>
          <w:color w:val="231F20"/>
          <w:spacing w:val="-13"/>
          <w:sz w:val="22"/>
        </w:rPr>
        <w:t> </w:t>
      </w:r>
      <w:r>
        <w:rPr>
          <w:color w:val="231F20"/>
          <w:sz w:val="22"/>
        </w:rPr>
        <w:t>ocupación del bien o derecho, previo pago o depósito del justiprecio fijado por aquella. La ocupa- ción</w:t>
      </w:r>
      <w:r>
        <w:rPr>
          <w:color w:val="231F20"/>
          <w:spacing w:val="-9"/>
          <w:sz w:val="22"/>
        </w:rPr>
        <w:t> </w:t>
      </w:r>
      <w:r>
        <w:rPr>
          <w:color w:val="231F20"/>
          <w:sz w:val="22"/>
        </w:rPr>
        <w:t>de</w:t>
      </w:r>
      <w:r>
        <w:rPr>
          <w:color w:val="231F20"/>
          <w:spacing w:val="-9"/>
          <w:sz w:val="22"/>
        </w:rPr>
        <w:t> </w:t>
      </w:r>
      <w:r>
        <w:rPr>
          <w:color w:val="231F20"/>
          <w:sz w:val="22"/>
        </w:rPr>
        <w:t>los</w:t>
      </w:r>
      <w:r>
        <w:rPr>
          <w:color w:val="231F20"/>
          <w:spacing w:val="-9"/>
          <w:sz w:val="22"/>
        </w:rPr>
        <w:t> </w:t>
      </w:r>
      <w:r>
        <w:rPr>
          <w:color w:val="231F20"/>
          <w:sz w:val="22"/>
        </w:rPr>
        <w:t>bienes</w:t>
      </w:r>
      <w:r>
        <w:rPr>
          <w:color w:val="231F20"/>
          <w:spacing w:val="-9"/>
          <w:sz w:val="22"/>
        </w:rPr>
        <w:t> </w:t>
      </w:r>
      <w:r>
        <w:rPr>
          <w:color w:val="231F20"/>
          <w:sz w:val="22"/>
        </w:rPr>
        <w:t>y</w:t>
      </w:r>
      <w:r>
        <w:rPr>
          <w:color w:val="231F20"/>
          <w:spacing w:val="-9"/>
          <w:sz w:val="22"/>
        </w:rPr>
        <w:t> </w:t>
      </w:r>
      <w:r>
        <w:rPr>
          <w:color w:val="231F20"/>
          <w:sz w:val="22"/>
        </w:rPr>
        <w:t>derechos</w:t>
      </w:r>
      <w:r>
        <w:rPr>
          <w:color w:val="231F20"/>
          <w:spacing w:val="-9"/>
          <w:sz w:val="22"/>
        </w:rPr>
        <w:t> </w:t>
      </w:r>
      <w:r>
        <w:rPr>
          <w:color w:val="231F20"/>
          <w:sz w:val="22"/>
        </w:rPr>
        <w:t>afectados</w:t>
      </w:r>
      <w:r>
        <w:rPr>
          <w:color w:val="231F20"/>
          <w:spacing w:val="-9"/>
          <w:sz w:val="22"/>
        </w:rPr>
        <w:t> </w:t>
      </w:r>
      <w:r>
        <w:rPr>
          <w:color w:val="231F20"/>
          <w:sz w:val="22"/>
        </w:rPr>
        <w:t>se</w:t>
      </w:r>
      <w:r>
        <w:rPr>
          <w:color w:val="231F20"/>
          <w:spacing w:val="-9"/>
          <w:sz w:val="22"/>
        </w:rPr>
        <w:t> </w:t>
      </w:r>
      <w:r>
        <w:rPr>
          <w:color w:val="231F20"/>
          <w:sz w:val="22"/>
        </w:rPr>
        <w:t>realizará</w:t>
      </w:r>
      <w:r>
        <w:rPr>
          <w:color w:val="231F20"/>
          <w:spacing w:val="-9"/>
          <w:sz w:val="22"/>
        </w:rPr>
        <w:t> </w:t>
      </w:r>
      <w:r>
        <w:rPr>
          <w:color w:val="231F20"/>
          <w:sz w:val="22"/>
        </w:rPr>
        <w:t>por</w:t>
      </w:r>
      <w:r>
        <w:rPr>
          <w:color w:val="231F20"/>
          <w:spacing w:val="-9"/>
          <w:sz w:val="22"/>
        </w:rPr>
        <w:t> </w:t>
      </w:r>
      <w:r>
        <w:rPr>
          <w:color w:val="231F20"/>
          <w:sz w:val="22"/>
        </w:rPr>
        <w:t>el</w:t>
      </w:r>
      <w:r>
        <w:rPr>
          <w:color w:val="231F20"/>
          <w:spacing w:val="-9"/>
          <w:sz w:val="22"/>
        </w:rPr>
        <w:t> </w:t>
      </w:r>
      <w:r>
        <w:rPr>
          <w:color w:val="231F20"/>
          <w:sz w:val="22"/>
        </w:rPr>
        <w:t>procedimiento</w:t>
      </w:r>
      <w:r>
        <w:rPr>
          <w:color w:val="231F20"/>
          <w:spacing w:val="-9"/>
          <w:sz w:val="22"/>
        </w:rPr>
        <w:t> </w:t>
      </w:r>
      <w:r>
        <w:rPr>
          <w:color w:val="231F20"/>
          <w:sz w:val="22"/>
        </w:rPr>
        <w:t>y</w:t>
      </w:r>
      <w:r>
        <w:rPr>
          <w:color w:val="231F20"/>
          <w:spacing w:val="-9"/>
          <w:sz w:val="22"/>
        </w:rPr>
        <w:t> </w:t>
      </w:r>
      <w:r>
        <w:rPr>
          <w:color w:val="231F20"/>
          <w:sz w:val="22"/>
        </w:rPr>
        <w:t>el</w:t>
      </w:r>
      <w:r>
        <w:rPr>
          <w:color w:val="231F20"/>
          <w:spacing w:val="-9"/>
          <w:sz w:val="22"/>
        </w:rPr>
        <w:t> </w:t>
      </w:r>
      <w:r>
        <w:rPr>
          <w:color w:val="231F20"/>
          <w:sz w:val="22"/>
        </w:rPr>
        <w:t>contenido establecido en el artículo 112 y concordantes de este Reglamento.</w:t>
      </w:r>
    </w:p>
    <w:p>
      <w:pPr>
        <w:pStyle w:val="BodyText"/>
        <w:spacing w:before="118"/>
        <w:ind w:left="368" w:right="0" w:firstLine="0"/>
      </w:pPr>
      <w:r>
        <w:rPr>
          <w:rFonts w:ascii="Arial" w:hAnsi="Arial"/>
          <w:b/>
          <w:color w:val="231F20"/>
        </w:rPr>
        <w:t>Artículo</w:t>
      </w:r>
      <w:r>
        <w:rPr>
          <w:rFonts w:ascii="Arial" w:hAnsi="Arial"/>
          <w:b/>
          <w:color w:val="231F20"/>
          <w:spacing w:val="-7"/>
        </w:rPr>
        <w:t> </w:t>
      </w:r>
      <w:r>
        <w:rPr>
          <w:rFonts w:ascii="Arial" w:hAnsi="Arial"/>
          <w:b/>
          <w:color w:val="231F20"/>
        </w:rPr>
        <w:t>154.</w:t>
      </w:r>
      <w:r>
        <w:rPr>
          <w:rFonts w:ascii="Arial" w:hAnsi="Arial"/>
          <w:b/>
          <w:color w:val="231F20"/>
          <w:spacing w:val="-5"/>
        </w:rPr>
        <w:t> </w:t>
      </w:r>
      <w:r>
        <w:rPr>
          <w:color w:val="231F20"/>
        </w:rPr>
        <w:t>Fijación</w:t>
      </w:r>
      <w:r>
        <w:rPr>
          <w:color w:val="231F20"/>
          <w:spacing w:val="-4"/>
        </w:rPr>
        <w:t> </w:t>
      </w:r>
      <w:r>
        <w:rPr>
          <w:color w:val="231F20"/>
        </w:rPr>
        <w:t>definitiva</w:t>
      </w:r>
      <w:r>
        <w:rPr>
          <w:color w:val="231F20"/>
          <w:spacing w:val="-4"/>
        </w:rPr>
        <w:t> </w:t>
      </w:r>
      <w:r>
        <w:rPr>
          <w:color w:val="231F20"/>
        </w:rPr>
        <w:t>en</w:t>
      </w:r>
      <w:r>
        <w:rPr>
          <w:color w:val="231F20"/>
          <w:spacing w:val="-5"/>
        </w:rPr>
        <w:t> </w:t>
      </w:r>
      <w:r>
        <w:rPr>
          <w:color w:val="231F20"/>
        </w:rPr>
        <w:t>vía</w:t>
      </w:r>
      <w:r>
        <w:rPr>
          <w:color w:val="231F20"/>
          <w:spacing w:val="-4"/>
        </w:rPr>
        <w:t> </w:t>
      </w:r>
      <w:r>
        <w:rPr>
          <w:color w:val="231F20"/>
        </w:rPr>
        <w:t>administrativa</w:t>
      </w:r>
      <w:r>
        <w:rPr>
          <w:color w:val="231F20"/>
          <w:spacing w:val="-4"/>
        </w:rPr>
        <w:t> </w:t>
      </w:r>
      <w:r>
        <w:rPr>
          <w:color w:val="231F20"/>
        </w:rPr>
        <w:t>del</w:t>
      </w:r>
      <w:r>
        <w:rPr>
          <w:color w:val="231F20"/>
          <w:spacing w:val="-4"/>
        </w:rPr>
        <w:t> </w:t>
      </w:r>
      <w:r>
        <w:rPr>
          <w:color w:val="231F20"/>
          <w:spacing w:val="-2"/>
        </w:rPr>
        <w:t>justiprecio.</w:t>
      </w:r>
    </w:p>
    <w:p>
      <w:pPr>
        <w:pStyle w:val="BodyText"/>
        <w:spacing w:line="249" w:lineRule="auto" w:before="125"/>
      </w:pPr>
      <w:r>
        <w:rPr>
          <w:color w:val="231F20"/>
        </w:rPr>
        <w:t>En caso de discrepancia de las personas propietarias y restantes titulares de dere- chos</w:t>
      </w:r>
      <w:r>
        <w:rPr>
          <w:color w:val="231F20"/>
          <w:spacing w:val="-6"/>
        </w:rPr>
        <w:t> </w:t>
      </w:r>
      <w:r>
        <w:rPr>
          <w:color w:val="231F20"/>
        </w:rPr>
        <w:t>con</w:t>
      </w:r>
      <w:r>
        <w:rPr>
          <w:color w:val="231F20"/>
          <w:spacing w:val="-6"/>
        </w:rPr>
        <w:t> </w:t>
      </w:r>
      <w:r>
        <w:rPr>
          <w:color w:val="231F20"/>
        </w:rPr>
        <w:t>la</w:t>
      </w:r>
      <w:r>
        <w:rPr>
          <w:color w:val="231F20"/>
          <w:spacing w:val="-6"/>
        </w:rPr>
        <w:t> </w:t>
      </w:r>
      <w:r>
        <w:rPr>
          <w:color w:val="231F20"/>
        </w:rPr>
        <w:t>hoja</w:t>
      </w:r>
      <w:r>
        <w:rPr>
          <w:color w:val="231F20"/>
          <w:spacing w:val="-6"/>
        </w:rPr>
        <w:t> </w:t>
      </w:r>
      <w:r>
        <w:rPr>
          <w:color w:val="231F20"/>
        </w:rPr>
        <w:t>de</w:t>
      </w:r>
      <w:r>
        <w:rPr>
          <w:color w:val="231F20"/>
          <w:spacing w:val="-6"/>
        </w:rPr>
        <w:t> </w:t>
      </w:r>
      <w:r>
        <w:rPr>
          <w:color w:val="231F20"/>
        </w:rPr>
        <w:t>aprecio</w:t>
      </w:r>
      <w:r>
        <w:rPr>
          <w:color w:val="231F20"/>
          <w:spacing w:val="-6"/>
        </w:rPr>
        <w:t> </w:t>
      </w:r>
      <w:r>
        <w:rPr>
          <w:color w:val="231F20"/>
        </w:rPr>
        <w:t>formulada</w:t>
      </w:r>
      <w:r>
        <w:rPr>
          <w:color w:val="231F20"/>
          <w:spacing w:val="-6"/>
        </w:rPr>
        <w:t> </w:t>
      </w:r>
      <w:r>
        <w:rPr>
          <w:color w:val="231F20"/>
        </w:rPr>
        <w:t>por</w:t>
      </w:r>
      <w:r>
        <w:rPr>
          <w:color w:val="231F20"/>
          <w:spacing w:val="-6"/>
        </w:rPr>
        <w:t> </w:t>
      </w:r>
      <w:r>
        <w:rPr>
          <w:color w:val="231F20"/>
        </w:rPr>
        <w:t>la</w:t>
      </w:r>
      <w:r>
        <w:rPr>
          <w:color w:val="231F20"/>
          <w:spacing w:val="-6"/>
        </w:rPr>
        <w:t> </w:t>
      </w:r>
      <w:r>
        <w:rPr>
          <w:color w:val="231F20"/>
        </w:rPr>
        <w:t>administración</w:t>
      </w:r>
      <w:r>
        <w:rPr>
          <w:color w:val="231F20"/>
          <w:spacing w:val="-6"/>
        </w:rPr>
        <w:t> </w:t>
      </w:r>
      <w:r>
        <w:rPr>
          <w:color w:val="231F20"/>
        </w:rPr>
        <w:t>expropiante,</w:t>
      </w:r>
      <w:r>
        <w:rPr>
          <w:color w:val="231F20"/>
          <w:spacing w:val="-6"/>
        </w:rPr>
        <w:t> </w:t>
      </w:r>
      <w:r>
        <w:rPr>
          <w:color w:val="231F20"/>
        </w:rPr>
        <w:t>la</w:t>
      </w:r>
      <w:r>
        <w:rPr>
          <w:color w:val="231F20"/>
          <w:spacing w:val="-6"/>
        </w:rPr>
        <w:t> </w:t>
      </w:r>
      <w:r>
        <w:rPr>
          <w:color w:val="231F20"/>
        </w:rPr>
        <w:t>fijación</w:t>
      </w:r>
      <w:r>
        <w:rPr>
          <w:color w:val="231F20"/>
          <w:spacing w:val="-6"/>
        </w:rPr>
        <w:t> </w:t>
      </w:r>
      <w:r>
        <w:rPr>
          <w:color w:val="231F20"/>
        </w:rPr>
        <w:t>defi- nitiva</w:t>
      </w:r>
      <w:r>
        <w:rPr>
          <w:color w:val="231F20"/>
          <w:spacing w:val="-15"/>
        </w:rPr>
        <w:t> </w:t>
      </w:r>
      <w:r>
        <w:rPr>
          <w:color w:val="231F20"/>
        </w:rPr>
        <w:t>en</w:t>
      </w:r>
      <w:r>
        <w:rPr>
          <w:color w:val="231F20"/>
          <w:spacing w:val="-15"/>
        </w:rPr>
        <w:t> </w:t>
      </w:r>
      <w:r>
        <w:rPr>
          <w:color w:val="231F20"/>
        </w:rPr>
        <w:t>vía</w:t>
      </w:r>
      <w:r>
        <w:rPr>
          <w:color w:val="231F20"/>
          <w:spacing w:val="-15"/>
        </w:rPr>
        <w:t> </w:t>
      </w:r>
      <w:r>
        <w:rPr>
          <w:color w:val="231F20"/>
        </w:rPr>
        <w:t>administrativa</w:t>
      </w:r>
      <w:r>
        <w:rPr>
          <w:color w:val="231F20"/>
          <w:spacing w:val="-15"/>
        </w:rPr>
        <w:t> </w:t>
      </w:r>
      <w:r>
        <w:rPr>
          <w:color w:val="231F20"/>
        </w:rPr>
        <w:t>del</w:t>
      </w:r>
      <w:r>
        <w:rPr>
          <w:color w:val="231F20"/>
          <w:spacing w:val="-15"/>
        </w:rPr>
        <w:t> </w:t>
      </w:r>
      <w:r>
        <w:rPr>
          <w:color w:val="231F20"/>
        </w:rPr>
        <w:t>justo</w:t>
      </w:r>
      <w:r>
        <w:rPr>
          <w:color w:val="231F20"/>
          <w:spacing w:val="-15"/>
        </w:rPr>
        <w:t> </w:t>
      </w:r>
      <w:r>
        <w:rPr>
          <w:color w:val="231F20"/>
        </w:rPr>
        <w:t>precio</w:t>
      </w:r>
      <w:r>
        <w:rPr>
          <w:color w:val="231F20"/>
          <w:spacing w:val="-15"/>
        </w:rPr>
        <w:t> </w:t>
      </w:r>
      <w:r>
        <w:rPr>
          <w:color w:val="231F20"/>
        </w:rPr>
        <w:t>corresponderá</w:t>
      </w:r>
      <w:r>
        <w:rPr>
          <w:color w:val="231F20"/>
          <w:spacing w:val="-15"/>
        </w:rPr>
        <w:t> </w:t>
      </w:r>
      <w:r>
        <w:rPr>
          <w:color w:val="231F20"/>
        </w:rPr>
        <w:t>a</w:t>
      </w:r>
      <w:r>
        <w:rPr>
          <w:color w:val="231F20"/>
          <w:spacing w:val="-15"/>
        </w:rPr>
        <w:t> </w:t>
      </w:r>
      <w:r>
        <w:rPr>
          <w:color w:val="231F20"/>
        </w:rPr>
        <w:t>la</w:t>
      </w:r>
      <w:r>
        <w:rPr>
          <w:color w:val="231F20"/>
          <w:spacing w:val="-14"/>
        </w:rPr>
        <w:t> </w:t>
      </w:r>
      <w:hyperlink r:id="rId17">
        <w:r>
          <w:rPr>
            <w:color w:val="25408F"/>
          </w:rPr>
          <w:t>Comisión</w:t>
        </w:r>
        <w:r>
          <w:rPr>
            <w:color w:val="25408F"/>
            <w:spacing w:val="-15"/>
          </w:rPr>
          <w:t> </w:t>
        </w:r>
        <w:r>
          <w:rPr>
            <w:color w:val="25408F"/>
          </w:rPr>
          <w:t>de</w:t>
        </w:r>
        <w:r>
          <w:rPr>
            <w:color w:val="25408F"/>
            <w:spacing w:val="-15"/>
          </w:rPr>
          <w:t> </w:t>
        </w:r>
        <w:r>
          <w:rPr>
            <w:color w:val="25408F"/>
          </w:rPr>
          <w:t>Valoraciones</w:t>
        </w:r>
      </w:hyperlink>
      <w:r>
        <w:rPr>
          <w:color w:val="25408F"/>
        </w:rPr>
        <w:t> </w:t>
      </w:r>
      <w:hyperlink r:id="rId17">
        <w:r>
          <w:rPr>
            <w:color w:val="25408F"/>
          </w:rPr>
          <w:t>de</w:t>
        </w:r>
        <w:r>
          <w:rPr>
            <w:color w:val="25408F"/>
            <w:spacing w:val="-11"/>
          </w:rPr>
          <w:t> </w:t>
        </w:r>
        <w:r>
          <w:rPr>
            <w:color w:val="25408F"/>
          </w:rPr>
          <w:t>Canarias</w:t>
        </w:r>
      </w:hyperlink>
      <w:r>
        <w:rPr>
          <w:color w:val="25408F"/>
          <w:spacing w:val="-11"/>
        </w:rPr>
        <w:t> </w:t>
      </w:r>
      <w:r>
        <w:rPr>
          <w:color w:val="231F20"/>
        </w:rPr>
        <w:t>que</w:t>
      </w:r>
      <w:r>
        <w:rPr>
          <w:color w:val="231F20"/>
          <w:spacing w:val="-11"/>
        </w:rPr>
        <w:t> </w:t>
      </w:r>
      <w:r>
        <w:rPr>
          <w:color w:val="231F20"/>
        </w:rPr>
        <w:t>dispondrá</w:t>
      </w:r>
      <w:r>
        <w:rPr>
          <w:color w:val="231F20"/>
          <w:spacing w:val="-10"/>
        </w:rPr>
        <w:t> </w:t>
      </w:r>
      <w:r>
        <w:rPr>
          <w:color w:val="231F20"/>
        </w:rPr>
        <w:t>del</w:t>
      </w:r>
      <w:r>
        <w:rPr>
          <w:color w:val="231F20"/>
          <w:spacing w:val="-11"/>
        </w:rPr>
        <w:t> </w:t>
      </w:r>
      <w:r>
        <w:rPr>
          <w:color w:val="231F20"/>
        </w:rPr>
        <w:t>plazo</w:t>
      </w:r>
      <w:r>
        <w:rPr>
          <w:color w:val="231F20"/>
          <w:spacing w:val="-11"/>
        </w:rPr>
        <w:t> </w:t>
      </w:r>
      <w:r>
        <w:rPr>
          <w:color w:val="231F20"/>
        </w:rPr>
        <w:t>de</w:t>
      </w:r>
      <w:r>
        <w:rPr>
          <w:color w:val="231F20"/>
          <w:spacing w:val="-11"/>
        </w:rPr>
        <w:t> </w:t>
      </w:r>
      <w:r>
        <w:rPr>
          <w:color w:val="231F20"/>
        </w:rPr>
        <w:t>seis</w:t>
      </w:r>
      <w:r>
        <w:rPr>
          <w:color w:val="231F20"/>
          <w:spacing w:val="-11"/>
        </w:rPr>
        <w:t> </w:t>
      </w:r>
      <w:r>
        <w:rPr>
          <w:color w:val="231F20"/>
        </w:rPr>
        <w:t>meses</w:t>
      </w:r>
      <w:r>
        <w:rPr>
          <w:color w:val="231F20"/>
          <w:spacing w:val="-11"/>
        </w:rPr>
        <w:t> </w:t>
      </w:r>
      <w:r>
        <w:rPr>
          <w:color w:val="231F20"/>
        </w:rPr>
        <w:t>para</w:t>
      </w:r>
      <w:r>
        <w:rPr>
          <w:color w:val="231F20"/>
          <w:spacing w:val="-11"/>
        </w:rPr>
        <w:t> </w:t>
      </w:r>
      <w:r>
        <w:rPr>
          <w:color w:val="231F20"/>
        </w:rPr>
        <w:t>fijar</w:t>
      </w:r>
      <w:r>
        <w:rPr>
          <w:color w:val="231F20"/>
          <w:spacing w:val="-11"/>
        </w:rPr>
        <w:t> </w:t>
      </w:r>
      <w:r>
        <w:rPr>
          <w:color w:val="231F20"/>
        </w:rPr>
        <w:t>el</w:t>
      </w:r>
      <w:r>
        <w:rPr>
          <w:color w:val="231F20"/>
          <w:spacing w:val="-11"/>
        </w:rPr>
        <w:t> </w:t>
      </w:r>
      <w:r>
        <w:rPr>
          <w:color w:val="231F20"/>
        </w:rPr>
        <w:t>justiprecio.</w:t>
      </w:r>
      <w:r>
        <w:rPr>
          <w:color w:val="231F20"/>
          <w:spacing w:val="-14"/>
        </w:rPr>
        <w:t> </w:t>
      </w:r>
      <w:r>
        <w:rPr>
          <w:color w:val="231F20"/>
        </w:rPr>
        <w:t>Transcurrido dicho plazo sin resolución, el expropiado estará facultado para interponer el recurso jurisdiccional procedente.</w:t>
      </w:r>
    </w:p>
    <w:p>
      <w:pPr>
        <w:spacing w:before="119"/>
        <w:ind w:left="368" w:right="0" w:firstLine="0"/>
        <w:jc w:val="both"/>
        <w:rPr>
          <w:sz w:val="22"/>
        </w:rPr>
      </w:pPr>
      <w:r>
        <w:rPr>
          <w:rFonts w:ascii="Arial" w:hAnsi="Arial"/>
          <w:b/>
          <w:color w:val="231F20"/>
          <w:sz w:val="22"/>
        </w:rPr>
        <w:t>Artículo</w:t>
      </w:r>
      <w:r>
        <w:rPr>
          <w:rFonts w:ascii="Arial" w:hAnsi="Arial"/>
          <w:b/>
          <w:color w:val="231F20"/>
          <w:spacing w:val="-4"/>
          <w:sz w:val="22"/>
        </w:rPr>
        <w:t> </w:t>
      </w:r>
      <w:r>
        <w:rPr>
          <w:rFonts w:ascii="Arial" w:hAnsi="Arial"/>
          <w:b/>
          <w:color w:val="231F20"/>
          <w:sz w:val="22"/>
        </w:rPr>
        <w:t>155.</w:t>
      </w:r>
      <w:r>
        <w:rPr>
          <w:rFonts w:ascii="Arial" w:hAnsi="Arial"/>
          <w:b/>
          <w:color w:val="231F20"/>
          <w:spacing w:val="-2"/>
          <w:sz w:val="22"/>
        </w:rPr>
        <w:t> </w:t>
      </w:r>
      <w:r>
        <w:rPr>
          <w:color w:val="231F20"/>
          <w:sz w:val="22"/>
        </w:rPr>
        <w:t>Mutuo</w:t>
      </w:r>
      <w:r>
        <w:rPr>
          <w:color w:val="231F20"/>
          <w:spacing w:val="-1"/>
          <w:sz w:val="22"/>
        </w:rPr>
        <w:t> </w:t>
      </w:r>
      <w:r>
        <w:rPr>
          <w:color w:val="231F20"/>
          <w:spacing w:val="-2"/>
          <w:sz w:val="22"/>
        </w:rPr>
        <w:t>acuerdo.</w:t>
      </w:r>
    </w:p>
    <w:p>
      <w:pPr>
        <w:pStyle w:val="ListParagraph"/>
        <w:numPr>
          <w:ilvl w:val="0"/>
          <w:numId w:val="131"/>
        </w:numPr>
        <w:tabs>
          <w:tab w:pos="619" w:val="left" w:leader="none"/>
        </w:tabs>
        <w:spacing w:line="249" w:lineRule="auto" w:before="124" w:after="0"/>
        <w:ind w:left="141" w:right="139" w:firstLine="226"/>
        <w:jc w:val="both"/>
        <w:rPr>
          <w:sz w:val="22"/>
        </w:rPr>
      </w:pPr>
      <w:r>
        <w:rPr>
          <w:color w:val="231F20"/>
          <w:sz w:val="22"/>
        </w:rPr>
        <w:t>Durante la tramitación del procedimiento expropiatorio y antes del acto por el que se fije definitivamente en vía administrativa el justo precio, la administración actuante y los titulares de los bienes y los derechos objeto de aquel procedimiento podrán deter- minar dicho justo precio por mutuo acuerdo, de conformidad con la legislación general </w:t>
      </w:r>
      <w:r>
        <w:rPr>
          <w:color w:val="231F20"/>
          <w:spacing w:val="-2"/>
          <w:sz w:val="22"/>
        </w:rPr>
        <w:t>aplicable.</w:t>
      </w:r>
    </w:p>
    <w:p>
      <w:pPr>
        <w:pStyle w:val="ListParagraph"/>
        <w:numPr>
          <w:ilvl w:val="0"/>
          <w:numId w:val="131"/>
        </w:numPr>
        <w:tabs>
          <w:tab w:pos="640" w:val="left" w:leader="none"/>
        </w:tabs>
        <w:spacing w:line="249" w:lineRule="auto" w:before="118" w:after="0"/>
        <w:ind w:left="141" w:right="139" w:firstLine="226"/>
        <w:jc w:val="both"/>
        <w:rPr>
          <w:sz w:val="22"/>
        </w:rPr>
      </w:pPr>
      <w:r>
        <w:rPr>
          <w:color w:val="231F20"/>
          <w:sz w:val="22"/>
        </w:rPr>
        <w:t>El pago del justiprecio de los bienes y derechos expropiados podrá efectuarse, previo acuerdo con los afectados, mediante adjudicación de parcelas resultantes de la propia actuación o de cualquier otra de la que sea titular la administración actuante o, en su caso, de determinado aprovechamiento en unas u otras, estableciendo en cada caso</w:t>
      </w:r>
      <w:r>
        <w:rPr>
          <w:color w:val="231F20"/>
          <w:spacing w:val="-1"/>
          <w:sz w:val="22"/>
        </w:rPr>
        <w:t> </w:t>
      </w:r>
      <w:r>
        <w:rPr>
          <w:color w:val="231F20"/>
          <w:sz w:val="22"/>
        </w:rPr>
        <w:t>las</w:t>
      </w:r>
      <w:r>
        <w:rPr>
          <w:color w:val="231F20"/>
          <w:spacing w:val="-1"/>
          <w:sz w:val="22"/>
        </w:rPr>
        <w:t> </w:t>
      </w:r>
      <w:r>
        <w:rPr>
          <w:color w:val="231F20"/>
          <w:sz w:val="22"/>
        </w:rPr>
        <w:t>obligaciones</w:t>
      </w:r>
      <w:r>
        <w:rPr>
          <w:color w:val="231F20"/>
          <w:spacing w:val="-1"/>
          <w:sz w:val="22"/>
        </w:rPr>
        <w:t> </w:t>
      </w:r>
      <w:r>
        <w:rPr>
          <w:color w:val="231F20"/>
          <w:sz w:val="22"/>
        </w:rPr>
        <w:t>referentes</w:t>
      </w:r>
      <w:r>
        <w:rPr>
          <w:color w:val="231F20"/>
          <w:spacing w:val="-1"/>
          <w:sz w:val="22"/>
        </w:rPr>
        <w:t> </w:t>
      </w:r>
      <w:r>
        <w:rPr>
          <w:color w:val="231F20"/>
          <w:sz w:val="22"/>
        </w:rPr>
        <w:t>al</w:t>
      </w:r>
      <w:r>
        <w:rPr>
          <w:color w:val="231F20"/>
          <w:spacing w:val="-1"/>
          <w:sz w:val="22"/>
        </w:rPr>
        <w:t> </w:t>
      </w:r>
      <w:r>
        <w:rPr>
          <w:color w:val="231F20"/>
          <w:sz w:val="22"/>
        </w:rPr>
        <w:t>abono</w:t>
      </w:r>
      <w:r>
        <w:rPr>
          <w:color w:val="231F20"/>
          <w:spacing w:val="-1"/>
          <w:sz w:val="22"/>
        </w:rPr>
        <w:t> </w:t>
      </w:r>
      <w:r>
        <w:rPr>
          <w:color w:val="231F20"/>
          <w:sz w:val="22"/>
        </w:rPr>
        <w:t>de</w:t>
      </w:r>
      <w:r>
        <w:rPr>
          <w:color w:val="231F20"/>
          <w:spacing w:val="-1"/>
          <w:sz w:val="22"/>
        </w:rPr>
        <w:t> </w:t>
      </w:r>
      <w:r>
        <w:rPr>
          <w:color w:val="231F20"/>
          <w:sz w:val="22"/>
        </w:rPr>
        <w:t>costes</w:t>
      </w:r>
      <w:r>
        <w:rPr>
          <w:color w:val="231F20"/>
          <w:spacing w:val="-1"/>
          <w:sz w:val="22"/>
        </w:rPr>
        <w:t> </w:t>
      </w:r>
      <w:r>
        <w:rPr>
          <w:color w:val="231F20"/>
          <w:sz w:val="22"/>
        </w:rPr>
        <w:t>de</w:t>
      </w:r>
      <w:r>
        <w:rPr>
          <w:color w:val="231F20"/>
          <w:spacing w:val="-1"/>
          <w:sz w:val="22"/>
        </w:rPr>
        <w:t> </w:t>
      </w:r>
      <w:r>
        <w:rPr>
          <w:color w:val="231F20"/>
          <w:sz w:val="22"/>
        </w:rPr>
        <w:t>urbanización</w:t>
      </w:r>
      <w:r>
        <w:rPr>
          <w:color w:val="231F20"/>
          <w:spacing w:val="-1"/>
          <w:sz w:val="22"/>
        </w:rPr>
        <w:t> </w:t>
      </w:r>
      <w:r>
        <w:rPr>
          <w:color w:val="231F20"/>
          <w:sz w:val="22"/>
        </w:rPr>
        <w:t>correspondientes.</w:t>
      </w:r>
    </w:p>
    <w:p>
      <w:pPr>
        <w:pStyle w:val="ListParagraph"/>
        <w:numPr>
          <w:ilvl w:val="0"/>
          <w:numId w:val="131"/>
        </w:numPr>
        <w:tabs>
          <w:tab w:pos="629" w:val="left" w:leader="none"/>
        </w:tabs>
        <w:spacing w:line="249" w:lineRule="auto" w:before="118" w:after="0"/>
        <w:ind w:left="141" w:right="139" w:firstLine="226"/>
        <w:jc w:val="both"/>
        <w:rPr>
          <w:sz w:val="22"/>
        </w:rPr>
      </w:pPr>
      <w:r>
        <w:rPr>
          <w:color w:val="231F20"/>
          <w:sz w:val="22"/>
        </w:rPr>
        <w:t>En el caso de las actuaciones sobre el medio urbano, el pago en especie podrá realizarse</w:t>
      </w:r>
      <w:r>
        <w:rPr>
          <w:color w:val="231F20"/>
          <w:spacing w:val="-3"/>
          <w:sz w:val="22"/>
        </w:rPr>
        <w:t> </w:t>
      </w:r>
      <w:r>
        <w:rPr>
          <w:color w:val="231F20"/>
          <w:sz w:val="22"/>
        </w:rPr>
        <w:t>sin</w:t>
      </w:r>
      <w:r>
        <w:rPr>
          <w:color w:val="231F20"/>
          <w:spacing w:val="-3"/>
          <w:sz w:val="22"/>
        </w:rPr>
        <w:t> </w:t>
      </w:r>
      <w:r>
        <w:rPr>
          <w:color w:val="231F20"/>
          <w:sz w:val="22"/>
        </w:rPr>
        <w:t>consentimiento</w:t>
      </w:r>
      <w:r>
        <w:rPr>
          <w:color w:val="231F20"/>
          <w:spacing w:val="-3"/>
          <w:sz w:val="22"/>
        </w:rPr>
        <w:t> </w:t>
      </w:r>
      <w:r>
        <w:rPr>
          <w:color w:val="231F20"/>
          <w:sz w:val="22"/>
        </w:rPr>
        <w:t>del</w:t>
      </w:r>
      <w:r>
        <w:rPr>
          <w:color w:val="231F20"/>
          <w:spacing w:val="-3"/>
          <w:sz w:val="22"/>
        </w:rPr>
        <w:t> </w:t>
      </w:r>
      <w:r>
        <w:rPr>
          <w:color w:val="231F20"/>
          <w:sz w:val="22"/>
        </w:rPr>
        <w:t>expropiado,</w:t>
      </w:r>
      <w:r>
        <w:rPr>
          <w:color w:val="231F20"/>
          <w:spacing w:val="-3"/>
          <w:sz w:val="22"/>
        </w:rPr>
        <w:t> </w:t>
      </w:r>
      <w:r>
        <w:rPr>
          <w:color w:val="231F20"/>
          <w:sz w:val="22"/>
        </w:rPr>
        <w:t>de</w:t>
      </w:r>
      <w:r>
        <w:rPr>
          <w:color w:val="231F20"/>
          <w:spacing w:val="-3"/>
          <w:sz w:val="22"/>
        </w:rPr>
        <w:t> </w:t>
      </w:r>
      <w:r>
        <w:rPr>
          <w:color w:val="231F20"/>
          <w:sz w:val="22"/>
        </w:rPr>
        <w:t>igual</w:t>
      </w:r>
      <w:r>
        <w:rPr>
          <w:color w:val="231F20"/>
          <w:spacing w:val="-3"/>
          <w:sz w:val="22"/>
        </w:rPr>
        <w:t> </w:t>
      </w:r>
      <w:r>
        <w:rPr>
          <w:color w:val="231F20"/>
          <w:sz w:val="22"/>
        </w:rPr>
        <w:t>modo</w:t>
      </w:r>
      <w:r>
        <w:rPr>
          <w:color w:val="231F20"/>
          <w:spacing w:val="-3"/>
          <w:sz w:val="22"/>
        </w:rPr>
        <w:t> </w:t>
      </w:r>
      <w:r>
        <w:rPr>
          <w:color w:val="231F20"/>
          <w:sz w:val="22"/>
        </w:rPr>
        <w:t>que</w:t>
      </w:r>
      <w:r>
        <w:rPr>
          <w:color w:val="231F20"/>
          <w:spacing w:val="-3"/>
          <w:sz w:val="22"/>
        </w:rPr>
        <w:t> </w:t>
      </w:r>
      <w:r>
        <w:rPr>
          <w:color w:val="231F20"/>
          <w:sz w:val="22"/>
        </w:rPr>
        <w:t>la</w:t>
      </w:r>
      <w:r>
        <w:rPr>
          <w:color w:val="231F20"/>
          <w:spacing w:val="-3"/>
          <w:sz w:val="22"/>
        </w:rPr>
        <w:t> </w:t>
      </w:r>
      <w:r>
        <w:rPr>
          <w:color w:val="231F20"/>
          <w:sz w:val="22"/>
        </w:rPr>
        <w:t>liberación</w:t>
      </w:r>
      <w:r>
        <w:rPr>
          <w:color w:val="231F20"/>
          <w:spacing w:val="-3"/>
          <w:sz w:val="22"/>
        </w:rPr>
        <w:t> </w:t>
      </w:r>
      <w:r>
        <w:rPr>
          <w:color w:val="231F20"/>
          <w:sz w:val="22"/>
        </w:rPr>
        <w:t>de</w:t>
      </w:r>
      <w:r>
        <w:rPr>
          <w:color w:val="231F20"/>
          <w:spacing w:val="-3"/>
          <w:sz w:val="22"/>
        </w:rPr>
        <w:t> </w:t>
      </w:r>
      <w:r>
        <w:rPr>
          <w:color w:val="231F20"/>
          <w:sz w:val="22"/>
        </w:rPr>
        <w:t>expro- piación tendrá carácter ordinario.</w:t>
      </w:r>
    </w:p>
    <w:p>
      <w:pPr>
        <w:spacing w:before="116"/>
        <w:ind w:left="368" w:right="0" w:firstLine="0"/>
        <w:jc w:val="both"/>
        <w:rPr>
          <w:sz w:val="22"/>
        </w:rPr>
      </w:pPr>
      <w:r>
        <w:rPr>
          <w:rFonts w:ascii="Arial" w:hAnsi="Arial"/>
          <w:b/>
          <w:color w:val="231F20"/>
          <w:sz w:val="22"/>
        </w:rPr>
        <w:t>Artículo</w:t>
      </w:r>
      <w:r>
        <w:rPr>
          <w:rFonts w:ascii="Arial" w:hAnsi="Arial"/>
          <w:b/>
          <w:color w:val="231F20"/>
          <w:spacing w:val="-3"/>
          <w:sz w:val="22"/>
        </w:rPr>
        <w:t> </w:t>
      </w:r>
      <w:r>
        <w:rPr>
          <w:rFonts w:ascii="Arial" w:hAnsi="Arial"/>
          <w:b/>
          <w:color w:val="231F20"/>
          <w:sz w:val="22"/>
        </w:rPr>
        <w:t>156.</w:t>
      </w:r>
      <w:r>
        <w:rPr>
          <w:rFonts w:ascii="Arial" w:hAnsi="Arial"/>
          <w:b/>
          <w:color w:val="231F20"/>
          <w:spacing w:val="-3"/>
          <w:sz w:val="22"/>
        </w:rPr>
        <w:t> </w:t>
      </w:r>
      <w:r>
        <w:rPr>
          <w:color w:val="231F20"/>
          <w:sz w:val="22"/>
        </w:rPr>
        <w:t>Expropiación</w:t>
      </w:r>
      <w:r>
        <w:rPr>
          <w:color w:val="231F20"/>
          <w:spacing w:val="-2"/>
          <w:sz w:val="22"/>
        </w:rPr>
        <w:t> </w:t>
      </w:r>
      <w:r>
        <w:rPr>
          <w:color w:val="231F20"/>
          <w:sz w:val="22"/>
        </w:rPr>
        <w:t>por</w:t>
      </w:r>
      <w:r>
        <w:rPr>
          <w:color w:val="231F20"/>
          <w:spacing w:val="-3"/>
          <w:sz w:val="22"/>
        </w:rPr>
        <w:t> </w:t>
      </w:r>
      <w:r>
        <w:rPr>
          <w:color w:val="231F20"/>
          <w:sz w:val="22"/>
        </w:rPr>
        <w:t>demora</w:t>
      </w:r>
      <w:r>
        <w:rPr>
          <w:color w:val="231F20"/>
          <w:spacing w:val="-2"/>
          <w:sz w:val="22"/>
        </w:rPr>
        <w:t> </w:t>
      </w:r>
      <w:r>
        <w:rPr>
          <w:color w:val="231F20"/>
          <w:sz w:val="22"/>
        </w:rPr>
        <w:t>y</w:t>
      </w:r>
      <w:r>
        <w:rPr>
          <w:color w:val="231F20"/>
          <w:spacing w:val="-2"/>
          <w:sz w:val="22"/>
        </w:rPr>
        <w:t> </w:t>
      </w:r>
      <w:r>
        <w:rPr>
          <w:color w:val="231F20"/>
          <w:sz w:val="22"/>
        </w:rPr>
        <w:t>por</w:t>
      </w:r>
      <w:r>
        <w:rPr>
          <w:color w:val="231F20"/>
          <w:spacing w:val="-2"/>
          <w:sz w:val="22"/>
        </w:rPr>
        <w:t> inactividad</w:t>
      </w:r>
    </w:p>
    <w:p>
      <w:pPr>
        <w:pStyle w:val="ListParagraph"/>
        <w:numPr>
          <w:ilvl w:val="0"/>
          <w:numId w:val="132"/>
        </w:numPr>
        <w:tabs>
          <w:tab w:pos="602" w:val="left" w:leader="none"/>
        </w:tabs>
        <w:spacing w:line="249" w:lineRule="auto" w:before="124" w:after="0"/>
        <w:ind w:left="141" w:right="139" w:firstLine="226"/>
        <w:jc w:val="both"/>
        <w:rPr>
          <w:sz w:val="22"/>
        </w:rPr>
      </w:pPr>
      <w:r>
        <w:rPr>
          <w:color w:val="231F20"/>
          <w:sz w:val="22"/>
        </w:rPr>
        <w:t>El</w:t>
      </w:r>
      <w:r>
        <w:rPr>
          <w:color w:val="231F20"/>
          <w:spacing w:val="-12"/>
          <w:sz w:val="22"/>
        </w:rPr>
        <w:t> </w:t>
      </w:r>
      <w:r>
        <w:rPr>
          <w:color w:val="231F20"/>
          <w:sz w:val="22"/>
        </w:rPr>
        <w:t>procedimiento</w:t>
      </w:r>
      <w:r>
        <w:rPr>
          <w:color w:val="231F20"/>
          <w:spacing w:val="-12"/>
          <w:sz w:val="22"/>
        </w:rPr>
        <w:t> </w:t>
      </w:r>
      <w:r>
        <w:rPr>
          <w:color w:val="231F20"/>
          <w:sz w:val="22"/>
        </w:rPr>
        <w:t>de</w:t>
      </w:r>
      <w:r>
        <w:rPr>
          <w:color w:val="231F20"/>
          <w:spacing w:val="-12"/>
          <w:sz w:val="22"/>
        </w:rPr>
        <w:t> </w:t>
      </w:r>
      <w:r>
        <w:rPr>
          <w:color w:val="231F20"/>
          <w:sz w:val="22"/>
        </w:rPr>
        <w:t>expropiación</w:t>
      </w:r>
      <w:r>
        <w:rPr>
          <w:color w:val="231F20"/>
          <w:spacing w:val="-12"/>
          <w:sz w:val="22"/>
        </w:rPr>
        <w:t> </w:t>
      </w:r>
      <w:r>
        <w:rPr>
          <w:color w:val="231F20"/>
          <w:sz w:val="22"/>
        </w:rPr>
        <w:t>forzosa</w:t>
      </w:r>
      <w:r>
        <w:rPr>
          <w:color w:val="231F20"/>
          <w:spacing w:val="-12"/>
          <w:sz w:val="22"/>
        </w:rPr>
        <w:t> </w:t>
      </w:r>
      <w:r>
        <w:rPr>
          <w:color w:val="231F20"/>
          <w:sz w:val="22"/>
        </w:rPr>
        <w:t>se</w:t>
      </w:r>
      <w:r>
        <w:rPr>
          <w:color w:val="231F20"/>
          <w:spacing w:val="-12"/>
          <w:sz w:val="22"/>
        </w:rPr>
        <w:t> </w:t>
      </w:r>
      <w:r>
        <w:rPr>
          <w:color w:val="231F20"/>
          <w:sz w:val="22"/>
        </w:rPr>
        <w:t>entenderá</w:t>
      </w:r>
      <w:r>
        <w:rPr>
          <w:color w:val="231F20"/>
          <w:spacing w:val="-12"/>
          <w:sz w:val="22"/>
        </w:rPr>
        <w:t> </w:t>
      </w:r>
      <w:r>
        <w:rPr>
          <w:color w:val="231F20"/>
          <w:sz w:val="22"/>
        </w:rPr>
        <w:t>incoado</w:t>
      </w:r>
      <w:r>
        <w:rPr>
          <w:color w:val="231F20"/>
          <w:spacing w:val="-12"/>
          <w:sz w:val="22"/>
        </w:rPr>
        <w:t> </w:t>
      </w:r>
      <w:r>
        <w:rPr>
          <w:color w:val="231F20"/>
          <w:sz w:val="22"/>
        </w:rPr>
        <w:t>por</w:t>
      </w:r>
      <w:r>
        <w:rPr>
          <w:color w:val="231F20"/>
          <w:spacing w:val="-12"/>
          <w:sz w:val="22"/>
        </w:rPr>
        <w:t> </w:t>
      </w:r>
      <w:r>
        <w:rPr>
          <w:color w:val="231F20"/>
          <w:sz w:val="22"/>
        </w:rPr>
        <w:t>ministerio</w:t>
      </w:r>
      <w:r>
        <w:rPr>
          <w:color w:val="231F20"/>
          <w:spacing w:val="-12"/>
          <w:sz w:val="22"/>
        </w:rPr>
        <w:t> </w:t>
      </w:r>
      <w:r>
        <w:rPr>
          <w:color w:val="231F20"/>
          <w:sz w:val="22"/>
        </w:rPr>
        <w:t>de</w:t>
      </w:r>
      <w:r>
        <w:rPr>
          <w:color w:val="231F20"/>
          <w:spacing w:val="-12"/>
          <w:sz w:val="22"/>
        </w:rPr>
        <w:t> </w:t>
      </w:r>
      <w:r>
        <w:rPr>
          <w:color w:val="231F20"/>
          <w:sz w:val="22"/>
        </w:rPr>
        <w:t>la ley</w:t>
      </w:r>
      <w:r>
        <w:rPr>
          <w:color w:val="231F20"/>
          <w:spacing w:val="-13"/>
          <w:sz w:val="22"/>
        </w:rPr>
        <w:t> </w:t>
      </w:r>
      <w:r>
        <w:rPr>
          <w:color w:val="231F20"/>
          <w:sz w:val="22"/>
        </w:rPr>
        <w:t>si,</w:t>
      </w:r>
      <w:r>
        <w:rPr>
          <w:color w:val="231F20"/>
          <w:spacing w:val="-13"/>
          <w:sz w:val="22"/>
        </w:rPr>
        <w:t> </w:t>
      </w:r>
      <w:r>
        <w:rPr>
          <w:color w:val="231F20"/>
          <w:sz w:val="22"/>
        </w:rPr>
        <w:t>efectuado</w:t>
      </w:r>
      <w:r>
        <w:rPr>
          <w:color w:val="231F20"/>
          <w:spacing w:val="-13"/>
          <w:sz w:val="22"/>
        </w:rPr>
        <w:t> </w:t>
      </w:r>
      <w:r>
        <w:rPr>
          <w:color w:val="231F20"/>
          <w:sz w:val="22"/>
        </w:rPr>
        <w:t>requerimiento</w:t>
      </w:r>
      <w:r>
        <w:rPr>
          <w:color w:val="231F20"/>
          <w:spacing w:val="-13"/>
          <w:sz w:val="22"/>
        </w:rPr>
        <w:t> </w:t>
      </w:r>
      <w:r>
        <w:rPr>
          <w:color w:val="231F20"/>
          <w:sz w:val="22"/>
        </w:rPr>
        <w:t>a</w:t>
      </w:r>
      <w:r>
        <w:rPr>
          <w:color w:val="231F20"/>
          <w:spacing w:val="-14"/>
          <w:sz w:val="22"/>
        </w:rPr>
        <w:t> </w:t>
      </w:r>
      <w:r>
        <w:rPr>
          <w:color w:val="231F20"/>
          <w:sz w:val="22"/>
        </w:rPr>
        <w:t>tal</w:t>
      </w:r>
      <w:r>
        <w:rPr>
          <w:color w:val="231F20"/>
          <w:spacing w:val="-13"/>
          <w:sz w:val="22"/>
        </w:rPr>
        <w:t> </w:t>
      </w:r>
      <w:r>
        <w:rPr>
          <w:color w:val="231F20"/>
          <w:sz w:val="22"/>
        </w:rPr>
        <w:t>fin</w:t>
      </w:r>
      <w:r>
        <w:rPr>
          <w:color w:val="231F20"/>
          <w:spacing w:val="-13"/>
          <w:sz w:val="22"/>
        </w:rPr>
        <w:t> </w:t>
      </w:r>
      <w:r>
        <w:rPr>
          <w:color w:val="231F20"/>
          <w:sz w:val="22"/>
        </w:rPr>
        <w:t>por</w:t>
      </w:r>
      <w:r>
        <w:rPr>
          <w:color w:val="231F20"/>
          <w:spacing w:val="-13"/>
          <w:sz w:val="22"/>
        </w:rPr>
        <w:t> </w:t>
      </w:r>
      <w:r>
        <w:rPr>
          <w:color w:val="231F20"/>
          <w:sz w:val="22"/>
        </w:rPr>
        <w:t>el</w:t>
      </w:r>
      <w:r>
        <w:rPr>
          <w:color w:val="231F20"/>
          <w:spacing w:val="-13"/>
          <w:sz w:val="22"/>
        </w:rPr>
        <w:t> </w:t>
      </w:r>
      <w:r>
        <w:rPr>
          <w:color w:val="231F20"/>
          <w:sz w:val="22"/>
        </w:rPr>
        <w:t>propietario</w:t>
      </w:r>
      <w:r>
        <w:rPr>
          <w:color w:val="231F20"/>
          <w:spacing w:val="-13"/>
          <w:sz w:val="22"/>
        </w:rPr>
        <w:t> </w:t>
      </w:r>
      <w:r>
        <w:rPr>
          <w:color w:val="231F20"/>
          <w:sz w:val="22"/>
        </w:rPr>
        <w:t>afectado</w:t>
      </w:r>
      <w:r>
        <w:rPr>
          <w:color w:val="231F20"/>
          <w:spacing w:val="-13"/>
          <w:sz w:val="22"/>
        </w:rPr>
        <w:t> </w:t>
      </w:r>
      <w:r>
        <w:rPr>
          <w:color w:val="231F20"/>
          <w:sz w:val="22"/>
        </w:rPr>
        <w:t>o</w:t>
      </w:r>
      <w:r>
        <w:rPr>
          <w:color w:val="231F20"/>
          <w:spacing w:val="-13"/>
          <w:sz w:val="22"/>
        </w:rPr>
        <w:t> </w:t>
      </w:r>
      <w:r>
        <w:rPr>
          <w:color w:val="231F20"/>
          <w:sz w:val="22"/>
        </w:rPr>
        <w:t>sus</w:t>
      </w:r>
      <w:r>
        <w:rPr>
          <w:color w:val="231F20"/>
          <w:spacing w:val="-13"/>
          <w:sz w:val="22"/>
        </w:rPr>
        <w:t> </w:t>
      </w:r>
      <w:r>
        <w:rPr>
          <w:color w:val="231F20"/>
          <w:sz w:val="22"/>
        </w:rPr>
        <w:t>causahabientes, transcurren seis meses sin que se produzca la incoación del mismo.</w:t>
      </w:r>
    </w:p>
    <w:p>
      <w:pPr>
        <w:pStyle w:val="ListParagraph"/>
        <w:spacing w:after="0" w:line="249" w:lineRule="auto"/>
        <w:jc w:val="both"/>
        <w:rPr>
          <w:sz w:val="22"/>
        </w:rPr>
        <w:sectPr>
          <w:pgSz w:w="11910" w:h="16840"/>
          <w:pgMar w:header="785" w:footer="736" w:top="1560" w:bottom="920" w:left="1559" w:right="1559"/>
        </w:sectPr>
      </w:pPr>
    </w:p>
    <w:p>
      <w:pPr>
        <w:pStyle w:val="BodyText"/>
        <w:spacing w:line="249" w:lineRule="auto" w:before="83"/>
      </w:pPr>
      <w:r>
        <w:rPr>
          <w:color w:val="231F20"/>
        </w:rPr>
        <w:t>Desde que se entienda legalmente incoado el procedimiento expropiatorio, el pro- pietario interesado podrá formular hoja de aprecio, determinando su presentación la iniciación</w:t>
      </w:r>
      <w:r>
        <w:rPr>
          <w:color w:val="231F20"/>
          <w:spacing w:val="-1"/>
        </w:rPr>
        <w:t> </w:t>
      </w:r>
      <w:r>
        <w:rPr>
          <w:color w:val="231F20"/>
        </w:rPr>
        <w:t>del</w:t>
      </w:r>
      <w:r>
        <w:rPr>
          <w:color w:val="231F20"/>
          <w:spacing w:val="-1"/>
        </w:rPr>
        <w:t> </w:t>
      </w:r>
      <w:r>
        <w:rPr>
          <w:color w:val="231F20"/>
        </w:rPr>
        <w:t>expediente</w:t>
      </w:r>
      <w:r>
        <w:rPr>
          <w:color w:val="231F20"/>
          <w:spacing w:val="-1"/>
        </w:rPr>
        <w:t> </w:t>
      </w:r>
      <w:r>
        <w:rPr>
          <w:color w:val="231F20"/>
        </w:rPr>
        <w:t>de</w:t>
      </w:r>
      <w:r>
        <w:rPr>
          <w:color w:val="231F20"/>
          <w:spacing w:val="-1"/>
        </w:rPr>
        <w:t> </w:t>
      </w:r>
      <w:r>
        <w:rPr>
          <w:color w:val="231F20"/>
        </w:rPr>
        <w:t>determinación</w:t>
      </w:r>
      <w:r>
        <w:rPr>
          <w:color w:val="231F20"/>
          <w:spacing w:val="-1"/>
        </w:rPr>
        <w:t> </w:t>
      </w:r>
      <w:r>
        <w:rPr>
          <w:color w:val="231F20"/>
        </w:rPr>
        <w:t>del</w:t>
      </w:r>
      <w:r>
        <w:rPr>
          <w:color w:val="231F20"/>
          <w:spacing w:val="-1"/>
        </w:rPr>
        <w:t> </w:t>
      </w:r>
      <w:r>
        <w:rPr>
          <w:color w:val="231F20"/>
        </w:rPr>
        <w:t>justiprecio.</w:t>
      </w:r>
      <w:r>
        <w:rPr>
          <w:color w:val="231F20"/>
          <w:spacing w:val="-5"/>
        </w:rPr>
        <w:t> </w:t>
      </w:r>
      <w:r>
        <w:rPr>
          <w:color w:val="231F20"/>
        </w:rPr>
        <w:t>Transcurridos</w:t>
      </w:r>
      <w:r>
        <w:rPr>
          <w:color w:val="231F20"/>
          <w:spacing w:val="-1"/>
        </w:rPr>
        <w:t> </w:t>
      </w:r>
      <w:r>
        <w:rPr>
          <w:color w:val="231F20"/>
        </w:rPr>
        <w:t>dos</w:t>
      </w:r>
      <w:r>
        <w:rPr>
          <w:color w:val="231F20"/>
          <w:spacing w:val="-2"/>
        </w:rPr>
        <w:t> </w:t>
      </w:r>
      <w:r>
        <w:rPr>
          <w:color w:val="231F20"/>
        </w:rPr>
        <w:t>meses</w:t>
      </w:r>
      <w:r>
        <w:rPr>
          <w:color w:val="231F20"/>
          <w:spacing w:val="-2"/>
        </w:rPr>
        <w:t> </w:t>
      </w:r>
      <w:r>
        <w:rPr>
          <w:color w:val="231F20"/>
        </w:rPr>
        <w:t>sin notificación</w:t>
      </w:r>
      <w:r>
        <w:rPr>
          <w:color w:val="231F20"/>
          <w:spacing w:val="-8"/>
        </w:rPr>
        <w:t> </w:t>
      </w:r>
      <w:r>
        <w:rPr>
          <w:color w:val="231F20"/>
        </w:rPr>
        <w:t>de</w:t>
      </w:r>
      <w:r>
        <w:rPr>
          <w:color w:val="231F20"/>
          <w:spacing w:val="-8"/>
        </w:rPr>
        <w:t> </w:t>
      </w:r>
      <w:r>
        <w:rPr>
          <w:color w:val="231F20"/>
        </w:rPr>
        <w:t>resolución</w:t>
      </w:r>
      <w:r>
        <w:rPr>
          <w:color w:val="231F20"/>
          <w:spacing w:val="-8"/>
        </w:rPr>
        <w:t> </w:t>
      </w:r>
      <w:r>
        <w:rPr>
          <w:color w:val="231F20"/>
        </w:rPr>
        <w:t>alguna,</w:t>
      </w:r>
      <w:r>
        <w:rPr>
          <w:color w:val="231F20"/>
          <w:spacing w:val="-8"/>
        </w:rPr>
        <w:t> </w:t>
      </w:r>
      <w:r>
        <w:rPr>
          <w:color w:val="231F20"/>
        </w:rPr>
        <w:t>el</w:t>
      </w:r>
      <w:r>
        <w:rPr>
          <w:color w:val="231F20"/>
          <w:spacing w:val="-8"/>
        </w:rPr>
        <w:t> </w:t>
      </w:r>
      <w:r>
        <w:rPr>
          <w:color w:val="231F20"/>
        </w:rPr>
        <w:t>expropiado</w:t>
      </w:r>
      <w:r>
        <w:rPr>
          <w:color w:val="231F20"/>
          <w:spacing w:val="-8"/>
        </w:rPr>
        <w:t> </w:t>
      </w:r>
      <w:r>
        <w:rPr>
          <w:color w:val="231F20"/>
        </w:rPr>
        <w:t>podrá</w:t>
      </w:r>
      <w:r>
        <w:rPr>
          <w:color w:val="231F20"/>
          <w:spacing w:val="-8"/>
        </w:rPr>
        <w:t> </w:t>
      </w:r>
      <w:r>
        <w:rPr>
          <w:color w:val="231F20"/>
        </w:rPr>
        <w:t>dirigirse</w:t>
      </w:r>
      <w:r>
        <w:rPr>
          <w:color w:val="231F20"/>
          <w:spacing w:val="-8"/>
        </w:rPr>
        <w:t> </w:t>
      </w:r>
      <w:r>
        <w:rPr>
          <w:color w:val="231F20"/>
        </w:rPr>
        <w:t>a</w:t>
      </w:r>
      <w:r>
        <w:rPr>
          <w:color w:val="231F20"/>
          <w:spacing w:val="-8"/>
        </w:rPr>
        <w:t> </w:t>
      </w:r>
      <w:r>
        <w:rPr>
          <w:color w:val="231F20"/>
        </w:rPr>
        <w:t>la</w:t>
      </w:r>
      <w:r>
        <w:rPr>
          <w:color w:val="231F20"/>
          <w:spacing w:val="-8"/>
        </w:rPr>
        <w:t> </w:t>
      </w:r>
      <w:hyperlink r:id="rId17">
        <w:r>
          <w:rPr>
            <w:color w:val="25408F"/>
          </w:rPr>
          <w:t>Comisión</w:t>
        </w:r>
        <w:r>
          <w:rPr>
            <w:color w:val="25408F"/>
            <w:spacing w:val="-8"/>
          </w:rPr>
          <w:t> </w:t>
        </w:r>
        <w:r>
          <w:rPr>
            <w:color w:val="25408F"/>
          </w:rPr>
          <w:t>de</w:t>
        </w:r>
        <w:r>
          <w:rPr>
            <w:color w:val="25408F"/>
            <w:spacing w:val="-8"/>
          </w:rPr>
          <w:t> </w:t>
        </w:r>
        <w:r>
          <w:rPr>
            <w:color w:val="25408F"/>
          </w:rPr>
          <w:t>Valora-</w:t>
        </w:r>
      </w:hyperlink>
      <w:r>
        <w:rPr>
          <w:color w:val="25408F"/>
        </w:rPr>
        <w:t> </w:t>
      </w:r>
      <w:hyperlink r:id="rId17">
        <w:r>
          <w:rPr>
            <w:color w:val="25408F"/>
          </w:rPr>
          <w:t>ciones de Canarias</w:t>
        </w:r>
      </w:hyperlink>
      <w:r>
        <w:rPr>
          <w:color w:val="25408F"/>
        </w:rPr>
        <w:t> </w:t>
      </w:r>
      <w:r>
        <w:rPr>
          <w:color w:val="231F20"/>
        </w:rPr>
        <w:t>a los efectos de la fijación definitiva del justiprecio.</w:t>
      </w:r>
    </w:p>
    <w:p>
      <w:pPr>
        <w:pStyle w:val="BodyText"/>
        <w:spacing w:line="249" w:lineRule="auto" w:before="117"/>
        <w:ind w:right="138"/>
      </w:pPr>
      <w:r>
        <w:rPr>
          <w:color w:val="231F20"/>
        </w:rPr>
        <w:t>La</w:t>
      </w:r>
      <w:r>
        <w:rPr>
          <w:color w:val="231F20"/>
          <w:spacing w:val="-13"/>
        </w:rPr>
        <w:t> </w:t>
      </w:r>
      <w:hyperlink r:id="rId17">
        <w:r>
          <w:rPr>
            <w:color w:val="25408F"/>
          </w:rPr>
          <w:t>Comisión</w:t>
        </w:r>
        <w:r>
          <w:rPr>
            <w:color w:val="25408F"/>
            <w:spacing w:val="-13"/>
          </w:rPr>
          <w:t> </w:t>
        </w:r>
        <w:r>
          <w:rPr>
            <w:color w:val="25408F"/>
          </w:rPr>
          <w:t>de</w:t>
        </w:r>
        <w:r>
          <w:rPr>
            <w:color w:val="25408F"/>
            <w:spacing w:val="-13"/>
          </w:rPr>
          <w:t> </w:t>
        </w:r>
        <w:r>
          <w:rPr>
            <w:color w:val="25408F"/>
          </w:rPr>
          <w:t>Valoraciones</w:t>
        </w:r>
        <w:r>
          <w:rPr>
            <w:color w:val="25408F"/>
            <w:spacing w:val="-12"/>
          </w:rPr>
          <w:t> </w:t>
        </w:r>
        <w:r>
          <w:rPr>
            <w:color w:val="25408F"/>
          </w:rPr>
          <w:t>de</w:t>
        </w:r>
        <w:r>
          <w:rPr>
            <w:color w:val="25408F"/>
            <w:spacing w:val="-13"/>
          </w:rPr>
          <w:t> </w:t>
        </w:r>
        <w:r>
          <w:rPr>
            <w:color w:val="25408F"/>
          </w:rPr>
          <w:t>Canarias</w:t>
        </w:r>
      </w:hyperlink>
      <w:r>
        <w:rPr>
          <w:color w:val="25408F"/>
          <w:spacing w:val="-13"/>
        </w:rPr>
        <w:t> </w:t>
      </w:r>
      <w:r>
        <w:rPr>
          <w:color w:val="231F20"/>
        </w:rPr>
        <w:t>deberá</w:t>
      </w:r>
      <w:r>
        <w:rPr>
          <w:color w:val="231F20"/>
          <w:spacing w:val="-13"/>
        </w:rPr>
        <w:t> </w:t>
      </w:r>
      <w:r>
        <w:rPr>
          <w:color w:val="231F20"/>
        </w:rPr>
        <w:t>resolver</w:t>
      </w:r>
      <w:r>
        <w:rPr>
          <w:color w:val="231F20"/>
          <w:spacing w:val="-13"/>
        </w:rPr>
        <w:t> </w:t>
      </w:r>
      <w:r>
        <w:rPr>
          <w:color w:val="231F20"/>
        </w:rPr>
        <w:t>en</w:t>
      </w:r>
      <w:r>
        <w:rPr>
          <w:color w:val="231F20"/>
          <w:spacing w:val="-13"/>
        </w:rPr>
        <w:t> </w:t>
      </w:r>
      <w:r>
        <w:rPr>
          <w:color w:val="231F20"/>
        </w:rPr>
        <w:t>el</w:t>
      </w:r>
      <w:r>
        <w:rPr>
          <w:color w:val="231F20"/>
          <w:spacing w:val="-13"/>
        </w:rPr>
        <w:t> </w:t>
      </w:r>
      <w:r>
        <w:rPr>
          <w:color w:val="231F20"/>
        </w:rPr>
        <w:t>plazo</w:t>
      </w:r>
      <w:r>
        <w:rPr>
          <w:color w:val="231F20"/>
          <w:spacing w:val="-13"/>
        </w:rPr>
        <w:t> </w:t>
      </w:r>
      <w:r>
        <w:rPr>
          <w:color w:val="231F20"/>
        </w:rPr>
        <w:t>máximo</w:t>
      </w:r>
      <w:r>
        <w:rPr>
          <w:color w:val="231F20"/>
          <w:spacing w:val="-13"/>
        </w:rPr>
        <w:t> </w:t>
      </w:r>
      <w:r>
        <w:rPr>
          <w:color w:val="231F20"/>
        </w:rPr>
        <w:t>de</w:t>
      </w:r>
      <w:r>
        <w:rPr>
          <w:color w:val="231F20"/>
          <w:spacing w:val="-13"/>
        </w:rPr>
        <w:t> </w:t>
      </w:r>
      <w:r>
        <w:rPr>
          <w:color w:val="231F20"/>
        </w:rPr>
        <w:t>seis meses,</w:t>
      </w:r>
      <w:r>
        <w:rPr>
          <w:color w:val="231F20"/>
          <w:spacing w:val="-11"/>
        </w:rPr>
        <w:t> </w:t>
      </w:r>
      <w:r>
        <w:rPr>
          <w:color w:val="231F20"/>
        </w:rPr>
        <w:t>transcurrido</w:t>
      </w:r>
      <w:r>
        <w:rPr>
          <w:color w:val="231F20"/>
          <w:spacing w:val="-11"/>
        </w:rPr>
        <w:t> </w:t>
      </w:r>
      <w:r>
        <w:rPr>
          <w:color w:val="231F20"/>
        </w:rPr>
        <w:t>el</w:t>
      </w:r>
      <w:r>
        <w:rPr>
          <w:color w:val="231F20"/>
          <w:spacing w:val="-11"/>
        </w:rPr>
        <w:t> </w:t>
      </w:r>
      <w:r>
        <w:rPr>
          <w:color w:val="231F20"/>
        </w:rPr>
        <w:t>cual</w:t>
      </w:r>
      <w:r>
        <w:rPr>
          <w:color w:val="231F20"/>
          <w:spacing w:val="-11"/>
        </w:rPr>
        <w:t> </w:t>
      </w:r>
      <w:r>
        <w:rPr>
          <w:color w:val="231F20"/>
        </w:rPr>
        <w:t>sin</w:t>
      </w:r>
      <w:r>
        <w:rPr>
          <w:color w:val="231F20"/>
          <w:spacing w:val="-11"/>
        </w:rPr>
        <w:t> </w:t>
      </w:r>
      <w:r>
        <w:rPr>
          <w:color w:val="231F20"/>
        </w:rPr>
        <w:t>que</w:t>
      </w:r>
      <w:r>
        <w:rPr>
          <w:color w:val="231F20"/>
          <w:spacing w:val="-11"/>
        </w:rPr>
        <w:t> </w:t>
      </w:r>
      <w:r>
        <w:rPr>
          <w:color w:val="231F20"/>
        </w:rPr>
        <w:t>hubiere</w:t>
      </w:r>
      <w:r>
        <w:rPr>
          <w:color w:val="231F20"/>
          <w:spacing w:val="-11"/>
        </w:rPr>
        <w:t> </w:t>
      </w:r>
      <w:r>
        <w:rPr>
          <w:color w:val="231F20"/>
        </w:rPr>
        <w:t>recaído</w:t>
      </w:r>
      <w:r>
        <w:rPr>
          <w:color w:val="231F20"/>
          <w:spacing w:val="-11"/>
        </w:rPr>
        <w:t> </w:t>
      </w:r>
      <w:r>
        <w:rPr>
          <w:color w:val="231F20"/>
        </w:rPr>
        <w:t>resolución</w:t>
      </w:r>
      <w:r>
        <w:rPr>
          <w:color w:val="231F20"/>
          <w:spacing w:val="-11"/>
        </w:rPr>
        <w:t> </w:t>
      </w:r>
      <w:r>
        <w:rPr>
          <w:color w:val="231F20"/>
        </w:rPr>
        <w:t>expresa</w:t>
      </w:r>
      <w:r>
        <w:rPr>
          <w:color w:val="231F20"/>
          <w:spacing w:val="-11"/>
        </w:rPr>
        <w:t> </w:t>
      </w:r>
      <w:r>
        <w:rPr>
          <w:color w:val="231F20"/>
        </w:rPr>
        <w:t>el</w:t>
      </w:r>
      <w:r>
        <w:rPr>
          <w:color w:val="231F20"/>
          <w:spacing w:val="-11"/>
        </w:rPr>
        <w:t> </w:t>
      </w:r>
      <w:r>
        <w:rPr>
          <w:color w:val="231F20"/>
        </w:rPr>
        <w:t>interesado</w:t>
      </w:r>
      <w:r>
        <w:rPr>
          <w:color w:val="231F20"/>
          <w:spacing w:val="-11"/>
        </w:rPr>
        <w:t> </w:t>
      </w:r>
      <w:r>
        <w:rPr>
          <w:color w:val="231F20"/>
        </w:rPr>
        <w:t>po- drá</w:t>
      </w:r>
      <w:r>
        <w:rPr>
          <w:color w:val="231F20"/>
          <w:spacing w:val="-4"/>
        </w:rPr>
        <w:t> </w:t>
      </w:r>
      <w:r>
        <w:rPr>
          <w:color w:val="231F20"/>
        </w:rPr>
        <w:t>entender</w:t>
      </w:r>
      <w:r>
        <w:rPr>
          <w:color w:val="231F20"/>
          <w:spacing w:val="-4"/>
        </w:rPr>
        <w:t> </w:t>
      </w:r>
      <w:r>
        <w:rPr>
          <w:color w:val="231F20"/>
        </w:rPr>
        <w:t>desestimada</w:t>
      </w:r>
      <w:r>
        <w:rPr>
          <w:color w:val="231F20"/>
          <w:spacing w:val="-4"/>
        </w:rPr>
        <w:t> </w:t>
      </w:r>
      <w:r>
        <w:rPr>
          <w:color w:val="231F20"/>
        </w:rPr>
        <w:t>su</w:t>
      </w:r>
      <w:r>
        <w:rPr>
          <w:color w:val="231F20"/>
          <w:spacing w:val="-4"/>
        </w:rPr>
        <w:t> </w:t>
      </w:r>
      <w:r>
        <w:rPr>
          <w:color w:val="231F20"/>
        </w:rPr>
        <w:t>solicitud.</w:t>
      </w:r>
      <w:r>
        <w:rPr>
          <w:color w:val="231F20"/>
          <w:spacing w:val="-4"/>
        </w:rPr>
        <w:t> </w:t>
      </w:r>
      <w:r>
        <w:rPr>
          <w:color w:val="231F20"/>
        </w:rPr>
        <w:t>Igualmente,</w:t>
      </w:r>
      <w:r>
        <w:rPr>
          <w:color w:val="231F20"/>
          <w:spacing w:val="-4"/>
        </w:rPr>
        <w:t> </w:t>
      </w:r>
      <w:r>
        <w:rPr>
          <w:color w:val="231F20"/>
        </w:rPr>
        <w:t>desde</w:t>
      </w:r>
      <w:r>
        <w:rPr>
          <w:color w:val="231F20"/>
          <w:spacing w:val="-4"/>
        </w:rPr>
        <w:t> </w:t>
      </w:r>
      <w:r>
        <w:rPr>
          <w:color w:val="231F20"/>
        </w:rPr>
        <w:t>la</w:t>
      </w:r>
      <w:r>
        <w:rPr>
          <w:color w:val="231F20"/>
          <w:spacing w:val="-4"/>
        </w:rPr>
        <w:t> </w:t>
      </w:r>
      <w:r>
        <w:rPr>
          <w:color w:val="231F20"/>
        </w:rPr>
        <w:t>solicitud,</w:t>
      </w:r>
      <w:r>
        <w:rPr>
          <w:color w:val="231F20"/>
          <w:spacing w:val="-4"/>
        </w:rPr>
        <w:t> </w:t>
      </w:r>
      <w:r>
        <w:rPr>
          <w:color w:val="231F20"/>
        </w:rPr>
        <w:t>el</w:t>
      </w:r>
      <w:r>
        <w:rPr>
          <w:color w:val="231F20"/>
          <w:spacing w:val="-4"/>
        </w:rPr>
        <w:t> </w:t>
      </w:r>
      <w:r>
        <w:rPr>
          <w:color w:val="231F20"/>
        </w:rPr>
        <w:t>beneficiario</w:t>
      </w:r>
      <w:r>
        <w:rPr>
          <w:color w:val="231F20"/>
          <w:spacing w:val="-4"/>
        </w:rPr>
        <w:t> </w:t>
      </w:r>
      <w:r>
        <w:rPr>
          <w:color w:val="231F20"/>
        </w:rPr>
        <w:t>de la</w:t>
      </w:r>
      <w:r>
        <w:rPr>
          <w:color w:val="231F20"/>
          <w:spacing w:val="-8"/>
        </w:rPr>
        <w:t> </w:t>
      </w:r>
      <w:r>
        <w:rPr>
          <w:color w:val="231F20"/>
        </w:rPr>
        <w:t>expropiación</w:t>
      </w:r>
      <w:r>
        <w:rPr>
          <w:color w:val="231F20"/>
          <w:spacing w:val="-7"/>
        </w:rPr>
        <w:t> </w:t>
      </w:r>
      <w:r>
        <w:rPr>
          <w:color w:val="231F20"/>
        </w:rPr>
        <w:t>quedará</w:t>
      </w:r>
      <w:r>
        <w:rPr>
          <w:color w:val="231F20"/>
          <w:spacing w:val="-7"/>
        </w:rPr>
        <w:t> </w:t>
      </w:r>
      <w:r>
        <w:rPr>
          <w:color w:val="231F20"/>
        </w:rPr>
        <w:t>subrogado,</w:t>
      </w:r>
      <w:r>
        <w:rPr>
          <w:color w:val="231F20"/>
          <w:spacing w:val="-7"/>
        </w:rPr>
        <w:t> </w:t>
      </w:r>
      <w:r>
        <w:rPr>
          <w:color w:val="231F20"/>
        </w:rPr>
        <w:t>en</w:t>
      </w:r>
      <w:r>
        <w:rPr>
          <w:color w:val="231F20"/>
          <w:spacing w:val="-8"/>
        </w:rPr>
        <w:t> </w:t>
      </w:r>
      <w:r>
        <w:rPr>
          <w:color w:val="231F20"/>
        </w:rPr>
        <w:t>todo</w:t>
      </w:r>
      <w:r>
        <w:rPr>
          <w:color w:val="231F20"/>
          <w:spacing w:val="-8"/>
        </w:rPr>
        <w:t> </w:t>
      </w:r>
      <w:r>
        <w:rPr>
          <w:color w:val="231F20"/>
        </w:rPr>
        <w:t>caso,</w:t>
      </w:r>
      <w:r>
        <w:rPr>
          <w:color w:val="231F20"/>
          <w:spacing w:val="-7"/>
        </w:rPr>
        <w:t> </w:t>
      </w:r>
      <w:r>
        <w:rPr>
          <w:color w:val="231F20"/>
        </w:rPr>
        <w:t>en</w:t>
      </w:r>
      <w:r>
        <w:rPr>
          <w:color w:val="231F20"/>
          <w:spacing w:val="-8"/>
        </w:rPr>
        <w:t> </w:t>
      </w:r>
      <w:r>
        <w:rPr>
          <w:color w:val="231F20"/>
        </w:rPr>
        <w:t>el</w:t>
      </w:r>
      <w:r>
        <w:rPr>
          <w:color w:val="231F20"/>
          <w:spacing w:val="-8"/>
        </w:rPr>
        <w:t> </w:t>
      </w:r>
      <w:r>
        <w:rPr>
          <w:color w:val="231F20"/>
        </w:rPr>
        <w:t>pago</w:t>
      </w:r>
      <w:r>
        <w:rPr>
          <w:color w:val="231F20"/>
          <w:spacing w:val="-7"/>
        </w:rPr>
        <w:t> </w:t>
      </w:r>
      <w:r>
        <w:rPr>
          <w:color w:val="231F20"/>
        </w:rPr>
        <w:t>de</w:t>
      </w:r>
      <w:r>
        <w:rPr>
          <w:color w:val="231F20"/>
          <w:spacing w:val="-8"/>
        </w:rPr>
        <w:t> </w:t>
      </w:r>
      <w:r>
        <w:rPr>
          <w:color w:val="231F20"/>
        </w:rPr>
        <w:t>los</w:t>
      </w:r>
      <w:r>
        <w:rPr>
          <w:color w:val="231F20"/>
          <w:spacing w:val="-8"/>
        </w:rPr>
        <w:t> </w:t>
      </w:r>
      <w:r>
        <w:rPr>
          <w:color w:val="231F20"/>
        </w:rPr>
        <w:t>tributos</w:t>
      </w:r>
      <w:r>
        <w:rPr>
          <w:color w:val="231F20"/>
          <w:spacing w:val="-8"/>
        </w:rPr>
        <w:t> </w:t>
      </w:r>
      <w:r>
        <w:rPr>
          <w:color w:val="231F20"/>
        </w:rPr>
        <w:t>que</w:t>
      </w:r>
      <w:r>
        <w:rPr>
          <w:color w:val="231F20"/>
          <w:spacing w:val="-7"/>
        </w:rPr>
        <w:t> </w:t>
      </w:r>
      <w:r>
        <w:rPr>
          <w:color w:val="231F20"/>
        </w:rPr>
        <w:t>graven la titularidad del suelo expropiado.</w:t>
      </w:r>
    </w:p>
    <w:p>
      <w:pPr>
        <w:pStyle w:val="ListParagraph"/>
        <w:numPr>
          <w:ilvl w:val="0"/>
          <w:numId w:val="132"/>
        </w:numPr>
        <w:tabs>
          <w:tab w:pos="639" w:val="left" w:leader="none"/>
        </w:tabs>
        <w:spacing w:line="249" w:lineRule="auto" w:before="118" w:after="0"/>
        <w:ind w:left="141" w:right="138" w:firstLine="226"/>
        <w:jc w:val="both"/>
        <w:rPr>
          <w:sz w:val="22"/>
        </w:rPr>
      </w:pPr>
      <w:r>
        <w:rPr>
          <w:color w:val="231F20"/>
          <w:sz w:val="22"/>
        </w:rPr>
        <w:t>Transcurrido el plazo de cuatro años, el titular de los bienes o derechos o sus causahabientes</w:t>
      </w:r>
      <w:r>
        <w:rPr>
          <w:color w:val="231F20"/>
          <w:spacing w:val="-4"/>
          <w:sz w:val="22"/>
        </w:rPr>
        <w:t> </w:t>
      </w:r>
      <w:r>
        <w:rPr>
          <w:color w:val="231F20"/>
          <w:sz w:val="22"/>
        </w:rPr>
        <w:t>podrán</w:t>
      </w:r>
      <w:r>
        <w:rPr>
          <w:color w:val="231F20"/>
          <w:spacing w:val="-4"/>
          <w:sz w:val="22"/>
        </w:rPr>
        <w:t> </w:t>
      </w:r>
      <w:r>
        <w:rPr>
          <w:color w:val="231F20"/>
          <w:sz w:val="22"/>
        </w:rPr>
        <w:t>advertir</w:t>
      </w:r>
      <w:r>
        <w:rPr>
          <w:color w:val="231F20"/>
          <w:spacing w:val="-4"/>
          <w:sz w:val="22"/>
        </w:rPr>
        <w:t> </w:t>
      </w:r>
      <w:r>
        <w:rPr>
          <w:color w:val="231F20"/>
          <w:sz w:val="22"/>
        </w:rPr>
        <w:t>de</w:t>
      </w:r>
      <w:r>
        <w:rPr>
          <w:color w:val="231F20"/>
          <w:spacing w:val="-4"/>
          <w:sz w:val="22"/>
        </w:rPr>
        <w:t> </w:t>
      </w:r>
      <w:r>
        <w:rPr>
          <w:color w:val="231F20"/>
          <w:sz w:val="22"/>
        </w:rPr>
        <w:t>esta</w:t>
      </w:r>
      <w:r>
        <w:rPr>
          <w:color w:val="231F20"/>
          <w:spacing w:val="-4"/>
          <w:sz w:val="22"/>
        </w:rPr>
        <w:t> </w:t>
      </w:r>
      <w:r>
        <w:rPr>
          <w:color w:val="231F20"/>
          <w:sz w:val="22"/>
        </w:rPr>
        <w:t>demora</w:t>
      </w:r>
      <w:r>
        <w:rPr>
          <w:color w:val="231F20"/>
          <w:spacing w:val="-4"/>
          <w:sz w:val="22"/>
        </w:rPr>
        <w:t> </w:t>
      </w:r>
      <w:r>
        <w:rPr>
          <w:color w:val="231F20"/>
          <w:sz w:val="22"/>
        </w:rPr>
        <w:t>a</w:t>
      </w:r>
      <w:r>
        <w:rPr>
          <w:color w:val="231F20"/>
          <w:spacing w:val="-4"/>
          <w:sz w:val="22"/>
        </w:rPr>
        <w:t> </w:t>
      </w:r>
      <w:r>
        <w:rPr>
          <w:color w:val="231F20"/>
          <w:sz w:val="22"/>
        </w:rPr>
        <w:t>la</w:t>
      </w:r>
      <w:r>
        <w:rPr>
          <w:color w:val="231F20"/>
          <w:spacing w:val="-4"/>
          <w:sz w:val="22"/>
        </w:rPr>
        <w:t> </w:t>
      </w:r>
      <w:r>
        <w:rPr>
          <w:color w:val="231F20"/>
          <w:sz w:val="22"/>
        </w:rPr>
        <w:t>administración</w:t>
      </w:r>
      <w:r>
        <w:rPr>
          <w:color w:val="231F20"/>
          <w:spacing w:val="-4"/>
          <w:sz w:val="22"/>
        </w:rPr>
        <w:t> </w:t>
      </w:r>
      <w:r>
        <w:rPr>
          <w:color w:val="231F20"/>
          <w:sz w:val="22"/>
        </w:rPr>
        <w:t>competente</w:t>
      </w:r>
      <w:r>
        <w:rPr>
          <w:color w:val="231F20"/>
          <w:spacing w:val="-4"/>
          <w:sz w:val="22"/>
        </w:rPr>
        <w:t> </w:t>
      </w:r>
      <w:r>
        <w:rPr>
          <w:color w:val="231F20"/>
          <w:sz w:val="22"/>
        </w:rPr>
        <w:t>para</w:t>
      </w:r>
      <w:r>
        <w:rPr>
          <w:color w:val="231F20"/>
          <w:spacing w:val="-4"/>
          <w:sz w:val="22"/>
        </w:rPr>
        <w:t> </w:t>
      </w:r>
      <w:r>
        <w:rPr>
          <w:color w:val="231F20"/>
          <w:sz w:val="22"/>
        </w:rPr>
        <w:t>la ejecución del plan.</w:t>
      </w:r>
    </w:p>
    <w:p>
      <w:pPr>
        <w:pStyle w:val="BodyText"/>
        <w:spacing w:line="249" w:lineRule="auto" w:before="116"/>
        <w:ind w:right="138"/>
      </w:pPr>
      <w:r>
        <w:rPr>
          <w:color w:val="231F20"/>
        </w:rPr>
        <w:t>Transcurridos</w:t>
      </w:r>
      <w:r>
        <w:rPr>
          <w:color w:val="231F20"/>
          <w:spacing w:val="-15"/>
        </w:rPr>
        <w:t> </w:t>
      </w:r>
      <w:r>
        <w:rPr>
          <w:color w:val="231F20"/>
        </w:rPr>
        <w:t>dos</w:t>
      </w:r>
      <w:r>
        <w:rPr>
          <w:color w:val="231F20"/>
          <w:spacing w:val="-15"/>
        </w:rPr>
        <w:t> </w:t>
      </w:r>
      <w:r>
        <w:rPr>
          <w:color w:val="231F20"/>
        </w:rPr>
        <w:t>meses</w:t>
      </w:r>
      <w:r>
        <w:rPr>
          <w:color w:val="231F20"/>
          <w:spacing w:val="-15"/>
        </w:rPr>
        <w:t> </w:t>
      </w:r>
      <w:r>
        <w:rPr>
          <w:color w:val="231F20"/>
        </w:rPr>
        <w:t>desde</w:t>
      </w:r>
      <w:r>
        <w:rPr>
          <w:color w:val="231F20"/>
          <w:spacing w:val="-15"/>
        </w:rPr>
        <w:t> </w:t>
      </w:r>
      <w:r>
        <w:rPr>
          <w:color w:val="231F20"/>
        </w:rPr>
        <w:t>la</w:t>
      </w:r>
      <w:r>
        <w:rPr>
          <w:color w:val="231F20"/>
          <w:spacing w:val="-15"/>
        </w:rPr>
        <w:t> </w:t>
      </w:r>
      <w:r>
        <w:rPr>
          <w:color w:val="231F20"/>
        </w:rPr>
        <w:t>formulación</w:t>
      </w:r>
      <w:r>
        <w:rPr>
          <w:color w:val="231F20"/>
          <w:spacing w:val="-15"/>
        </w:rPr>
        <w:t> </w:t>
      </w:r>
      <w:r>
        <w:rPr>
          <w:color w:val="231F20"/>
        </w:rPr>
        <w:t>de</w:t>
      </w:r>
      <w:r>
        <w:rPr>
          <w:color w:val="231F20"/>
          <w:spacing w:val="-15"/>
        </w:rPr>
        <w:t> </w:t>
      </w:r>
      <w:r>
        <w:rPr>
          <w:color w:val="231F20"/>
        </w:rPr>
        <w:t>la</w:t>
      </w:r>
      <w:r>
        <w:rPr>
          <w:color w:val="231F20"/>
          <w:spacing w:val="-15"/>
        </w:rPr>
        <w:t> </w:t>
      </w:r>
      <w:r>
        <w:rPr>
          <w:color w:val="231F20"/>
        </w:rPr>
        <w:t>advertencia</w:t>
      </w:r>
      <w:r>
        <w:rPr>
          <w:color w:val="231F20"/>
          <w:spacing w:val="-15"/>
        </w:rPr>
        <w:t> </w:t>
      </w:r>
      <w:r>
        <w:rPr>
          <w:color w:val="231F20"/>
        </w:rPr>
        <w:t>prevista</w:t>
      </w:r>
      <w:r>
        <w:rPr>
          <w:color w:val="231F20"/>
          <w:spacing w:val="-15"/>
        </w:rPr>
        <w:t> </w:t>
      </w:r>
      <w:r>
        <w:rPr>
          <w:color w:val="231F20"/>
        </w:rPr>
        <w:t>en</w:t>
      </w:r>
      <w:r>
        <w:rPr>
          <w:color w:val="231F20"/>
          <w:spacing w:val="-15"/>
        </w:rPr>
        <w:t> </w:t>
      </w:r>
      <w:r>
        <w:rPr>
          <w:color w:val="231F20"/>
        </w:rPr>
        <w:t>el</w:t>
      </w:r>
      <w:r>
        <w:rPr>
          <w:color w:val="231F20"/>
          <w:spacing w:val="-15"/>
        </w:rPr>
        <w:t> </w:t>
      </w:r>
      <w:r>
        <w:rPr>
          <w:color w:val="231F20"/>
        </w:rPr>
        <w:t>aparta- do anterior sin que se le hubiera notificado por la administración competente la hoja de aprecio,</w:t>
      </w:r>
      <w:r>
        <w:rPr>
          <w:color w:val="231F20"/>
          <w:spacing w:val="-9"/>
        </w:rPr>
        <w:t> </w:t>
      </w:r>
      <w:r>
        <w:rPr>
          <w:color w:val="231F20"/>
        </w:rPr>
        <w:t>el</w:t>
      </w:r>
      <w:r>
        <w:rPr>
          <w:color w:val="231F20"/>
          <w:spacing w:val="-9"/>
        </w:rPr>
        <w:t> </w:t>
      </w:r>
      <w:r>
        <w:rPr>
          <w:color w:val="231F20"/>
        </w:rPr>
        <w:t>titular</w:t>
      </w:r>
      <w:r>
        <w:rPr>
          <w:color w:val="231F20"/>
          <w:spacing w:val="-9"/>
        </w:rPr>
        <w:t> </w:t>
      </w:r>
      <w:r>
        <w:rPr>
          <w:color w:val="231F20"/>
        </w:rPr>
        <w:t>de</w:t>
      </w:r>
      <w:r>
        <w:rPr>
          <w:color w:val="231F20"/>
          <w:spacing w:val="-9"/>
        </w:rPr>
        <w:t> </w:t>
      </w:r>
      <w:r>
        <w:rPr>
          <w:color w:val="231F20"/>
        </w:rPr>
        <w:t>los</w:t>
      </w:r>
      <w:r>
        <w:rPr>
          <w:color w:val="231F20"/>
          <w:spacing w:val="-9"/>
        </w:rPr>
        <w:t> </w:t>
      </w:r>
      <w:r>
        <w:rPr>
          <w:color w:val="231F20"/>
        </w:rPr>
        <w:t>bienes</w:t>
      </w:r>
      <w:r>
        <w:rPr>
          <w:color w:val="231F20"/>
          <w:spacing w:val="-9"/>
        </w:rPr>
        <w:t> </w:t>
      </w:r>
      <w:r>
        <w:rPr>
          <w:color w:val="231F20"/>
        </w:rPr>
        <w:t>o</w:t>
      </w:r>
      <w:r>
        <w:rPr>
          <w:color w:val="231F20"/>
          <w:spacing w:val="-9"/>
        </w:rPr>
        <w:t> </w:t>
      </w:r>
      <w:r>
        <w:rPr>
          <w:color w:val="231F20"/>
        </w:rPr>
        <w:t>derechos</w:t>
      </w:r>
      <w:r>
        <w:rPr>
          <w:color w:val="231F20"/>
          <w:spacing w:val="-9"/>
        </w:rPr>
        <w:t> </w:t>
      </w:r>
      <w:r>
        <w:rPr>
          <w:color w:val="231F20"/>
        </w:rPr>
        <w:t>o</w:t>
      </w:r>
      <w:r>
        <w:rPr>
          <w:color w:val="231F20"/>
          <w:spacing w:val="-9"/>
        </w:rPr>
        <w:t> </w:t>
      </w:r>
      <w:r>
        <w:rPr>
          <w:color w:val="231F20"/>
        </w:rPr>
        <w:t>sus</w:t>
      </w:r>
      <w:r>
        <w:rPr>
          <w:color w:val="231F20"/>
          <w:spacing w:val="-9"/>
        </w:rPr>
        <w:t> </w:t>
      </w:r>
      <w:r>
        <w:rPr>
          <w:color w:val="231F20"/>
        </w:rPr>
        <w:t>causahabientes</w:t>
      </w:r>
      <w:r>
        <w:rPr>
          <w:color w:val="231F20"/>
          <w:spacing w:val="-9"/>
        </w:rPr>
        <w:t> </w:t>
      </w:r>
      <w:r>
        <w:rPr>
          <w:color w:val="231F20"/>
        </w:rPr>
        <w:t>podrán</w:t>
      </w:r>
      <w:r>
        <w:rPr>
          <w:color w:val="231F20"/>
          <w:spacing w:val="-9"/>
        </w:rPr>
        <w:t> </w:t>
      </w:r>
      <w:r>
        <w:rPr>
          <w:color w:val="231F20"/>
        </w:rPr>
        <w:t>formular</w:t>
      </w:r>
      <w:r>
        <w:rPr>
          <w:color w:val="231F20"/>
          <w:spacing w:val="-9"/>
        </w:rPr>
        <w:t> </w:t>
      </w:r>
      <w:r>
        <w:rPr>
          <w:color w:val="231F20"/>
        </w:rPr>
        <w:t>esta</w:t>
      </w:r>
      <w:r>
        <w:rPr>
          <w:color w:val="231F20"/>
          <w:spacing w:val="-9"/>
        </w:rPr>
        <w:t> </w:t>
      </w:r>
      <w:r>
        <w:rPr>
          <w:color w:val="231F20"/>
        </w:rPr>
        <w:t>a dicha</w:t>
      </w:r>
      <w:r>
        <w:rPr>
          <w:color w:val="231F20"/>
          <w:spacing w:val="-3"/>
        </w:rPr>
        <w:t> </w:t>
      </w:r>
      <w:r>
        <w:rPr>
          <w:color w:val="231F20"/>
        </w:rPr>
        <w:t>administración,</w:t>
      </w:r>
      <w:r>
        <w:rPr>
          <w:color w:val="231F20"/>
          <w:spacing w:val="-3"/>
        </w:rPr>
        <w:t> </w:t>
      </w:r>
      <w:r>
        <w:rPr>
          <w:color w:val="231F20"/>
        </w:rPr>
        <w:t>determinando</w:t>
      </w:r>
      <w:r>
        <w:rPr>
          <w:color w:val="231F20"/>
          <w:spacing w:val="-3"/>
        </w:rPr>
        <w:t> </w:t>
      </w:r>
      <w:r>
        <w:rPr>
          <w:color w:val="231F20"/>
        </w:rPr>
        <w:t>su</w:t>
      </w:r>
      <w:r>
        <w:rPr>
          <w:color w:val="231F20"/>
          <w:spacing w:val="-3"/>
        </w:rPr>
        <w:t> </w:t>
      </w:r>
      <w:r>
        <w:rPr>
          <w:color w:val="231F20"/>
        </w:rPr>
        <w:t>presentación</w:t>
      </w:r>
      <w:r>
        <w:rPr>
          <w:color w:val="231F20"/>
          <w:spacing w:val="-3"/>
        </w:rPr>
        <w:t> </w:t>
      </w:r>
      <w:r>
        <w:rPr>
          <w:color w:val="231F20"/>
        </w:rPr>
        <w:t>la</w:t>
      </w:r>
      <w:r>
        <w:rPr>
          <w:color w:val="231F20"/>
          <w:spacing w:val="-3"/>
        </w:rPr>
        <w:t> </w:t>
      </w:r>
      <w:r>
        <w:rPr>
          <w:color w:val="231F20"/>
        </w:rPr>
        <w:t>iniciación</w:t>
      </w:r>
      <w:r>
        <w:rPr>
          <w:color w:val="231F20"/>
          <w:spacing w:val="-3"/>
        </w:rPr>
        <w:t> </w:t>
      </w:r>
      <w:r>
        <w:rPr>
          <w:color w:val="231F20"/>
        </w:rPr>
        <w:t>del</w:t>
      </w:r>
      <w:r>
        <w:rPr>
          <w:color w:val="231F20"/>
          <w:spacing w:val="-3"/>
        </w:rPr>
        <w:t> </w:t>
      </w:r>
      <w:r>
        <w:rPr>
          <w:color w:val="231F20"/>
        </w:rPr>
        <w:t>expediente</w:t>
      </w:r>
      <w:r>
        <w:rPr>
          <w:color w:val="231F20"/>
          <w:spacing w:val="-3"/>
        </w:rPr>
        <w:t> </w:t>
      </w:r>
      <w:r>
        <w:rPr>
          <w:color w:val="231F20"/>
        </w:rPr>
        <w:t>de</w:t>
      </w:r>
      <w:r>
        <w:rPr>
          <w:color w:val="231F20"/>
          <w:spacing w:val="-3"/>
        </w:rPr>
        <w:t> </w:t>
      </w:r>
      <w:r>
        <w:rPr>
          <w:color w:val="231F20"/>
        </w:rPr>
        <w:t>jus- tiprecio</w:t>
      </w:r>
      <w:r>
        <w:rPr>
          <w:color w:val="231F20"/>
          <w:spacing w:val="-2"/>
        </w:rPr>
        <w:t> </w:t>
      </w:r>
      <w:r>
        <w:rPr>
          <w:color w:val="231F20"/>
        </w:rPr>
        <w:t>por</w:t>
      </w:r>
      <w:r>
        <w:rPr>
          <w:color w:val="231F20"/>
          <w:spacing w:val="-2"/>
        </w:rPr>
        <w:t> </w:t>
      </w:r>
      <w:r>
        <w:rPr>
          <w:color w:val="231F20"/>
        </w:rPr>
        <w:t>ministerio</w:t>
      </w:r>
      <w:r>
        <w:rPr>
          <w:color w:val="231F20"/>
          <w:spacing w:val="-2"/>
        </w:rPr>
        <w:t> </w:t>
      </w:r>
      <w:r>
        <w:rPr>
          <w:color w:val="231F20"/>
        </w:rPr>
        <w:t>de</w:t>
      </w:r>
      <w:r>
        <w:rPr>
          <w:color w:val="231F20"/>
          <w:spacing w:val="-2"/>
        </w:rPr>
        <w:t> </w:t>
      </w:r>
      <w:r>
        <w:rPr>
          <w:color w:val="231F20"/>
        </w:rPr>
        <w:t>la</w:t>
      </w:r>
      <w:r>
        <w:rPr>
          <w:color w:val="231F20"/>
          <w:spacing w:val="-2"/>
        </w:rPr>
        <w:t> </w:t>
      </w:r>
      <w:r>
        <w:rPr>
          <w:color w:val="231F20"/>
        </w:rPr>
        <w:t>ley</w:t>
      </w:r>
      <w:r>
        <w:rPr>
          <w:color w:val="231F20"/>
          <w:spacing w:val="-2"/>
        </w:rPr>
        <w:t> </w:t>
      </w:r>
      <w:r>
        <w:rPr>
          <w:color w:val="231F20"/>
        </w:rPr>
        <w:t>y,</w:t>
      </w:r>
      <w:r>
        <w:rPr>
          <w:color w:val="231F20"/>
          <w:spacing w:val="-2"/>
        </w:rPr>
        <w:t> </w:t>
      </w:r>
      <w:r>
        <w:rPr>
          <w:color w:val="231F20"/>
        </w:rPr>
        <w:t>de</w:t>
      </w:r>
      <w:r>
        <w:rPr>
          <w:color w:val="231F20"/>
          <w:spacing w:val="-2"/>
        </w:rPr>
        <w:t> </w:t>
      </w:r>
      <w:r>
        <w:rPr>
          <w:color w:val="231F20"/>
        </w:rPr>
        <w:t>no</w:t>
      </w:r>
      <w:r>
        <w:rPr>
          <w:color w:val="231F20"/>
          <w:spacing w:val="-2"/>
        </w:rPr>
        <w:t> </w:t>
      </w:r>
      <w:r>
        <w:rPr>
          <w:color w:val="231F20"/>
        </w:rPr>
        <w:t>ser</w:t>
      </w:r>
      <w:r>
        <w:rPr>
          <w:color w:val="231F20"/>
          <w:spacing w:val="-2"/>
        </w:rPr>
        <w:t> </w:t>
      </w:r>
      <w:r>
        <w:rPr>
          <w:color w:val="231F20"/>
        </w:rPr>
        <w:t>aceptada</w:t>
      </w:r>
      <w:r>
        <w:rPr>
          <w:color w:val="231F20"/>
          <w:spacing w:val="-2"/>
        </w:rPr>
        <w:t> </w:t>
      </w:r>
      <w:r>
        <w:rPr>
          <w:color w:val="231F20"/>
        </w:rPr>
        <w:t>dentro</w:t>
      </w:r>
      <w:r>
        <w:rPr>
          <w:color w:val="231F20"/>
          <w:spacing w:val="-2"/>
        </w:rPr>
        <w:t> </w:t>
      </w:r>
      <w:r>
        <w:rPr>
          <w:color w:val="231F20"/>
        </w:rPr>
        <w:t>del</w:t>
      </w:r>
      <w:r>
        <w:rPr>
          <w:color w:val="231F20"/>
          <w:spacing w:val="-2"/>
        </w:rPr>
        <w:t> </w:t>
      </w:r>
      <w:r>
        <w:rPr>
          <w:color w:val="231F20"/>
        </w:rPr>
        <w:t>mes</w:t>
      </w:r>
      <w:r>
        <w:rPr>
          <w:color w:val="231F20"/>
          <w:spacing w:val="-2"/>
        </w:rPr>
        <w:t> </w:t>
      </w:r>
      <w:r>
        <w:rPr>
          <w:color w:val="231F20"/>
        </w:rPr>
        <w:t>siguiente,</w:t>
      </w:r>
      <w:r>
        <w:rPr>
          <w:color w:val="231F20"/>
          <w:spacing w:val="-2"/>
        </w:rPr>
        <w:t> </w:t>
      </w:r>
      <w:r>
        <w:rPr>
          <w:color w:val="231F20"/>
        </w:rPr>
        <w:t>dirigirse directamente a la </w:t>
      </w:r>
      <w:hyperlink r:id="rId17">
        <w:r>
          <w:rPr>
            <w:color w:val="25408F"/>
          </w:rPr>
          <w:t>Comisión de Valoraciones de Canarias</w:t>
        </w:r>
      </w:hyperlink>
      <w:r>
        <w:rPr>
          <w:color w:val="231F20"/>
        </w:rPr>
        <w:t>, que fijará el justiprecio.</w:t>
      </w:r>
    </w:p>
    <w:p>
      <w:pPr>
        <w:pStyle w:val="BodyText"/>
        <w:spacing w:line="249" w:lineRule="auto" w:before="119"/>
        <w:ind w:right="138"/>
      </w:pPr>
      <w:r>
        <w:rPr>
          <w:color w:val="231F20"/>
        </w:rPr>
        <w:t>La</w:t>
      </w:r>
      <w:r>
        <w:rPr>
          <w:color w:val="231F20"/>
          <w:spacing w:val="-13"/>
        </w:rPr>
        <w:t> </w:t>
      </w:r>
      <w:hyperlink r:id="rId17">
        <w:r>
          <w:rPr>
            <w:color w:val="25408F"/>
          </w:rPr>
          <w:t>Comisión</w:t>
        </w:r>
        <w:r>
          <w:rPr>
            <w:color w:val="25408F"/>
            <w:spacing w:val="-13"/>
          </w:rPr>
          <w:t> </w:t>
        </w:r>
        <w:r>
          <w:rPr>
            <w:color w:val="25408F"/>
          </w:rPr>
          <w:t>de</w:t>
        </w:r>
        <w:r>
          <w:rPr>
            <w:color w:val="25408F"/>
            <w:spacing w:val="-13"/>
          </w:rPr>
          <w:t> </w:t>
        </w:r>
        <w:r>
          <w:rPr>
            <w:color w:val="25408F"/>
          </w:rPr>
          <w:t>Valoraciones</w:t>
        </w:r>
        <w:r>
          <w:rPr>
            <w:color w:val="25408F"/>
            <w:spacing w:val="-12"/>
          </w:rPr>
          <w:t> </w:t>
        </w:r>
        <w:r>
          <w:rPr>
            <w:color w:val="25408F"/>
          </w:rPr>
          <w:t>de</w:t>
        </w:r>
        <w:r>
          <w:rPr>
            <w:color w:val="25408F"/>
            <w:spacing w:val="-13"/>
          </w:rPr>
          <w:t> </w:t>
        </w:r>
        <w:r>
          <w:rPr>
            <w:color w:val="25408F"/>
          </w:rPr>
          <w:t>Canarias</w:t>
        </w:r>
      </w:hyperlink>
      <w:r>
        <w:rPr>
          <w:color w:val="25408F"/>
          <w:spacing w:val="-13"/>
        </w:rPr>
        <w:t> </w:t>
      </w:r>
      <w:r>
        <w:rPr>
          <w:color w:val="231F20"/>
        </w:rPr>
        <w:t>deberá</w:t>
      </w:r>
      <w:r>
        <w:rPr>
          <w:color w:val="231F20"/>
          <w:spacing w:val="-13"/>
        </w:rPr>
        <w:t> </w:t>
      </w:r>
      <w:r>
        <w:rPr>
          <w:color w:val="231F20"/>
        </w:rPr>
        <w:t>resolver</w:t>
      </w:r>
      <w:r>
        <w:rPr>
          <w:color w:val="231F20"/>
          <w:spacing w:val="-13"/>
        </w:rPr>
        <w:t> </w:t>
      </w:r>
      <w:r>
        <w:rPr>
          <w:color w:val="231F20"/>
        </w:rPr>
        <w:t>en</w:t>
      </w:r>
      <w:r>
        <w:rPr>
          <w:color w:val="231F20"/>
          <w:spacing w:val="-13"/>
        </w:rPr>
        <w:t> </w:t>
      </w:r>
      <w:r>
        <w:rPr>
          <w:color w:val="231F20"/>
        </w:rPr>
        <w:t>el</w:t>
      </w:r>
      <w:r>
        <w:rPr>
          <w:color w:val="231F20"/>
          <w:spacing w:val="-13"/>
        </w:rPr>
        <w:t> </w:t>
      </w:r>
      <w:r>
        <w:rPr>
          <w:color w:val="231F20"/>
        </w:rPr>
        <w:t>plazo</w:t>
      </w:r>
      <w:r>
        <w:rPr>
          <w:color w:val="231F20"/>
          <w:spacing w:val="-13"/>
        </w:rPr>
        <w:t> </w:t>
      </w:r>
      <w:r>
        <w:rPr>
          <w:color w:val="231F20"/>
        </w:rPr>
        <w:t>máximo</w:t>
      </w:r>
      <w:r>
        <w:rPr>
          <w:color w:val="231F20"/>
          <w:spacing w:val="-13"/>
        </w:rPr>
        <w:t> </w:t>
      </w:r>
      <w:r>
        <w:rPr>
          <w:color w:val="231F20"/>
        </w:rPr>
        <w:t>de</w:t>
      </w:r>
      <w:r>
        <w:rPr>
          <w:color w:val="231F20"/>
          <w:spacing w:val="-13"/>
        </w:rPr>
        <w:t> </w:t>
      </w:r>
      <w:r>
        <w:rPr>
          <w:color w:val="231F20"/>
        </w:rPr>
        <w:t>seis meses,</w:t>
      </w:r>
      <w:r>
        <w:rPr>
          <w:color w:val="231F20"/>
          <w:spacing w:val="-11"/>
        </w:rPr>
        <w:t> </w:t>
      </w:r>
      <w:r>
        <w:rPr>
          <w:color w:val="231F20"/>
        </w:rPr>
        <w:t>transcurrido</w:t>
      </w:r>
      <w:r>
        <w:rPr>
          <w:color w:val="231F20"/>
          <w:spacing w:val="-11"/>
        </w:rPr>
        <w:t> </w:t>
      </w:r>
      <w:r>
        <w:rPr>
          <w:color w:val="231F20"/>
        </w:rPr>
        <w:t>el</w:t>
      </w:r>
      <w:r>
        <w:rPr>
          <w:color w:val="231F20"/>
          <w:spacing w:val="-11"/>
        </w:rPr>
        <w:t> </w:t>
      </w:r>
      <w:r>
        <w:rPr>
          <w:color w:val="231F20"/>
        </w:rPr>
        <w:t>cual</w:t>
      </w:r>
      <w:r>
        <w:rPr>
          <w:color w:val="231F20"/>
          <w:spacing w:val="-11"/>
        </w:rPr>
        <w:t> </w:t>
      </w:r>
      <w:r>
        <w:rPr>
          <w:color w:val="231F20"/>
        </w:rPr>
        <w:t>sin</w:t>
      </w:r>
      <w:r>
        <w:rPr>
          <w:color w:val="231F20"/>
          <w:spacing w:val="-11"/>
        </w:rPr>
        <w:t> </w:t>
      </w:r>
      <w:r>
        <w:rPr>
          <w:color w:val="231F20"/>
        </w:rPr>
        <w:t>que</w:t>
      </w:r>
      <w:r>
        <w:rPr>
          <w:color w:val="231F20"/>
          <w:spacing w:val="-11"/>
        </w:rPr>
        <w:t> </w:t>
      </w:r>
      <w:r>
        <w:rPr>
          <w:color w:val="231F20"/>
        </w:rPr>
        <w:t>hubiere</w:t>
      </w:r>
      <w:r>
        <w:rPr>
          <w:color w:val="231F20"/>
          <w:spacing w:val="-11"/>
        </w:rPr>
        <w:t> </w:t>
      </w:r>
      <w:r>
        <w:rPr>
          <w:color w:val="231F20"/>
        </w:rPr>
        <w:t>recaído</w:t>
      </w:r>
      <w:r>
        <w:rPr>
          <w:color w:val="231F20"/>
          <w:spacing w:val="-11"/>
        </w:rPr>
        <w:t> </w:t>
      </w:r>
      <w:r>
        <w:rPr>
          <w:color w:val="231F20"/>
        </w:rPr>
        <w:t>resolución</w:t>
      </w:r>
      <w:r>
        <w:rPr>
          <w:color w:val="231F20"/>
          <w:spacing w:val="-11"/>
        </w:rPr>
        <w:t> </w:t>
      </w:r>
      <w:r>
        <w:rPr>
          <w:color w:val="231F20"/>
        </w:rPr>
        <w:t>expresa</w:t>
      </w:r>
      <w:r>
        <w:rPr>
          <w:color w:val="231F20"/>
          <w:spacing w:val="-11"/>
        </w:rPr>
        <w:t> </w:t>
      </w:r>
      <w:r>
        <w:rPr>
          <w:color w:val="231F20"/>
        </w:rPr>
        <w:t>el</w:t>
      </w:r>
      <w:r>
        <w:rPr>
          <w:color w:val="231F20"/>
          <w:spacing w:val="-11"/>
        </w:rPr>
        <w:t> </w:t>
      </w:r>
      <w:r>
        <w:rPr>
          <w:color w:val="231F20"/>
        </w:rPr>
        <w:t>interesado</w:t>
      </w:r>
      <w:r>
        <w:rPr>
          <w:color w:val="231F20"/>
          <w:spacing w:val="-11"/>
        </w:rPr>
        <w:t> </w:t>
      </w:r>
      <w:r>
        <w:rPr>
          <w:color w:val="231F20"/>
        </w:rPr>
        <w:t>po- drá</w:t>
      </w:r>
      <w:r>
        <w:rPr>
          <w:color w:val="231F20"/>
          <w:spacing w:val="-4"/>
        </w:rPr>
        <w:t> </w:t>
      </w:r>
      <w:r>
        <w:rPr>
          <w:color w:val="231F20"/>
        </w:rPr>
        <w:t>entender</w:t>
      </w:r>
      <w:r>
        <w:rPr>
          <w:color w:val="231F20"/>
          <w:spacing w:val="-4"/>
        </w:rPr>
        <w:t> </w:t>
      </w:r>
      <w:r>
        <w:rPr>
          <w:color w:val="231F20"/>
        </w:rPr>
        <w:t>desestimada</w:t>
      </w:r>
      <w:r>
        <w:rPr>
          <w:color w:val="231F20"/>
          <w:spacing w:val="-4"/>
        </w:rPr>
        <w:t> </w:t>
      </w:r>
      <w:r>
        <w:rPr>
          <w:color w:val="231F20"/>
        </w:rPr>
        <w:t>su</w:t>
      </w:r>
      <w:r>
        <w:rPr>
          <w:color w:val="231F20"/>
          <w:spacing w:val="-4"/>
        </w:rPr>
        <w:t> </w:t>
      </w:r>
      <w:r>
        <w:rPr>
          <w:color w:val="231F20"/>
        </w:rPr>
        <w:t>solicitud.</w:t>
      </w:r>
      <w:r>
        <w:rPr>
          <w:color w:val="231F20"/>
          <w:spacing w:val="-4"/>
        </w:rPr>
        <w:t> </w:t>
      </w:r>
      <w:r>
        <w:rPr>
          <w:color w:val="231F20"/>
        </w:rPr>
        <w:t>Igualmente,</w:t>
      </w:r>
      <w:r>
        <w:rPr>
          <w:color w:val="231F20"/>
          <w:spacing w:val="-4"/>
        </w:rPr>
        <w:t> </w:t>
      </w:r>
      <w:r>
        <w:rPr>
          <w:color w:val="231F20"/>
        </w:rPr>
        <w:t>desde</w:t>
      </w:r>
      <w:r>
        <w:rPr>
          <w:color w:val="231F20"/>
          <w:spacing w:val="-4"/>
        </w:rPr>
        <w:t> </w:t>
      </w:r>
      <w:r>
        <w:rPr>
          <w:color w:val="231F20"/>
        </w:rPr>
        <w:t>la</w:t>
      </w:r>
      <w:r>
        <w:rPr>
          <w:color w:val="231F20"/>
          <w:spacing w:val="-4"/>
        </w:rPr>
        <w:t> </w:t>
      </w:r>
      <w:r>
        <w:rPr>
          <w:color w:val="231F20"/>
        </w:rPr>
        <w:t>solicitud,</w:t>
      </w:r>
      <w:r>
        <w:rPr>
          <w:color w:val="231F20"/>
          <w:spacing w:val="-4"/>
        </w:rPr>
        <w:t> </w:t>
      </w:r>
      <w:r>
        <w:rPr>
          <w:color w:val="231F20"/>
        </w:rPr>
        <w:t>el</w:t>
      </w:r>
      <w:r>
        <w:rPr>
          <w:color w:val="231F20"/>
          <w:spacing w:val="-4"/>
        </w:rPr>
        <w:t> </w:t>
      </w:r>
      <w:r>
        <w:rPr>
          <w:color w:val="231F20"/>
        </w:rPr>
        <w:t>beneficiario</w:t>
      </w:r>
      <w:r>
        <w:rPr>
          <w:color w:val="231F20"/>
          <w:spacing w:val="-4"/>
        </w:rPr>
        <w:t> </w:t>
      </w:r>
      <w:r>
        <w:rPr>
          <w:color w:val="231F20"/>
        </w:rPr>
        <w:t>de la</w:t>
      </w:r>
      <w:r>
        <w:rPr>
          <w:color w:val="231F20"/>
          <w:spacing w:val="-8"/>
        </w:rPr>
        <w:t> </w:t>
      </w:r>
      <w:r>
        <w:rPr>
          <w:color w:val="231F20"/>
        </w:rPr>
        <w:t>expropiación</w:t>
      </w:r>
      <w:r>
        <w:rPr>
          <w:color w:val="231F20"/>
          <w:spacing w:val="-7"/>
        </w:rPr>
        <w:t> </w:t>
      </w:r>
      <w:r>
        <w:rPr>
          <w:color w:val="231F20"/>
        </w:rPr>
        <w:t>quedará</w:t>
      </w:r>
      <w:r>
        <w:rPr>
          <w:color w:val="231F20"/>
          <w:spacing w:val="-7"/>
        </w:rPr>
        <w:t> </w:t>
      </w:r>
      <w:r>
        <w:rPr>
          <w:color w:val="231F20"/>
        </w:rPr>
        <w:t>subrogado,</w:t>
      </w:r>
      <w:r>
        <w:rPr>
          <w:color w:val="231F20"/>
          <w:spacing w:val="-7"/>
        </w:rPr>
        <w:t> </w:t>
      </w:r>
      <w:r>
        <w:rPr>
          <w:color w:val="231F20"/>
        </w:rPr>
        <w:t>en</w:t>
      </w:r>
      <w:r>
        <w:rPr>
          <w:color w:val="231F20"/>
          <w:spacing w:val="-8"/>
        </w:rPr>
        <w:t> </w:t>
      </w:r>
      <w:r>
        <w:rPr>
          <w:color w:val="231F20"/>
        </w:rPr>
        <w:t>todo</w:t>
      </w:r>
      <w:r>
        <w:rPr>
          <w:color w:val="231F20"/>
          <w:spacing w:val="-8"/>
        </w:rPr>
        <w:t> </w:t>
      </w:r>
      <w:r>
        <w:rPr>
          <w:color w:val="231F20"/>
        </w:rPr>
        <w:t>caso,</w:t>
      </w:r>
      <w:r>
        <w:rPr>
          <w:color w:val="231F20"/>
          <w:spacing w:val="-7"/>
        </w:rPr>
        <w:t> </w:t>
      </w:r>
      <w:r>
        <w:rPr>
          <w:color w:val="231F20"/>
        </w:rPr>
        <w:t>en</w:t>
      </w:r>
      <w:r>
        <w:rPr>
          <w:color w:val="231F20"/>
          <w:spacing w:val="-8"/>
        </w:rPr>
        <w:t> </w:t>
      </w:r>
      <w:r>
        <w:rPr>
          <w:color w:val="231F20"/>
        </w:rPr>
        <w:t>el</w:t>
      </w:r>
      <w:r>
        <w:rPr>
          <w:color w:val="231F20"/>
          <w:spacing w:val="-8"/>
        </w:rPr>
        <w:t> </w:t>
      </w:r>
      <w:r>
        <w:rPr>
          <w:color w:val="231F20"/>
        </w:rPr>
        <w:t>pago</w:t>
      </w:r>
      <w:r>
        <w:rPr>
          <w:color w:val="231F20"/>
          <w:spacing w:val="-7"/>
        </w:rPr>
        <w:t> </w:t>
      </w:r>
      <w:r>
        <w:rPr>
          <w:color w:val="231F20"/>
        </w:rPr>
        <w:t>de</w:t>
      </w:r>
      <w:r>
        <w:rPr>
          <w:color w:val="231F20"/>
          <w:spacing w:val="-8"/>
        </w:rPr>
        <w:t> </w:t>
      </w:r>
      <w:r>
        <w:rPr>
          <w:color w:val="231F20"/>
        </w:rPr>
        <w:t>los</w:t>
      </w:r>
      <w:r>
        <w:rPr>
          <w:color w:val="231F20"/>
          <w:spacing w:val="-8"/>
        </w:rPr>
        <w:t> </w:t>
      </w:r>
      <w:r>
        <w:rPr>
          <w:color w:val="231F20"/>
        </w:rPr>
        <w:t>tributos</w:t>
      </w:r>
      <w:r>
        <w:rPr>
          <w:color w:val="231F20"/>
          <w:spacing w:val="-8"/>
        </w:rPr>
        <w:t> </w:t>
      </w:r>
      <w:r>
        <w:rPr>
          <w:color w:val="231F20"/>
        </w:rPr>
        <w:t>que</w:t>
      </w:r>
      <w:r>
        <w:rPr>
          <w:color w:val="231F20"/>
          <w:spacing w:val="-7"/>
        </w:rPr>
        <w:t> </w:t>
      </w:r>
      <w:r>
        <w:rPr>
          <w:color w:val="231F20"/>
        </w:rPr>
        <w:t>graven la titularidad del suelo expropiado.</w:t>
      </w:r>
    </w:p>
    <w:p>
      <w:pPr>
        <w:spacing w:before="118"/>
        <w:ind w:left="368" w:right="0" w:firstLine="0"/>
        <w:jc w:val="both"/>
        <w:rPr>
          <w:sz w:val="22"/>
        </w:rPr>
      </w:pPr>
      <w:r>
        <w:rPr>
          <w:rFonts w:ascii="Arial" w:hAnsi="Arial"/>
          <w:b/>
          <w:color w:val="231F20"/>
          <w:sz w:val="22"/>
        </w:rPr>
        <w:t>Artículo 157.</w:t>
      </w:r>
      <w:r>
        <w:rPr>
          <w:rFonts w:ascii="Arial" w:hAnsi="Arial"/>
          <w:b/>
          <w:color w:val="231F20"/>
          <w:spacing w:val="-13"/>
          <w:sz w:val="22"/>
        </w:rPr>
        <w:t> </w:t>
      </w:r>
      <w:r>
        <w:rPr>
          <w:color w:val="231F20"/>
          <w:sz w:val="22"/>
        </w:rPr>
        <w:t>Actuaciones urbanísticas </w:t>
      </w:r>
      <w:r>
        <w:rPr>
          <w:color w:val="231F20"/>
          <w:spacing w:val="-2"/>
          <w:sz w:val="22"/>
        </w:rPr>
        <w:t>aisladas.</w:t>
      </w:r>
    </w:p>
    <w:p>
      <w:pPr>
        <w:pStyle w:val="ListParagraph"/>
        <w:numPr>
          <w:ilvl w:val="0"/>
          <w:numId w:val="133"/>
        </w:numPr>
        <w:tabs>
          <w:tab w:pos="605" w:val="left" w:leader="none"/>
        </w:tabs>
        <w:spacing w:line="249" w:lineRule="auto" w:before="124" w:after="0"/>
        <w:ind w:left="141" w:right="138" w:firstLine="226"/>
        <w:jc w:val="both"/>
        <w:rPr>
          <w:sz w:val="22"/>
        </w:rPr>
      </w:pPr>
      <w:r>
        <w:rPr>
          <w:color w:val="231F20"/>
          <w:sz w:val="22"/>
        </w:rPr>
        <w:t>La</w:t>
      </w:r>
      <w:r>
        <w:rPr>
          <w:color w:val="231F20"/>
          <w:spacing w:val="-9"/>
          <w:sz w:val="22"/>
        </w:rPr>
        <w:t> </w:t>
      </w:r>
      <w:r>
        <w:rPr>
          <w:color w:val="231F20"/>
          <w:sz w:val="22"/>
        </w:rPr>
        <w:t>actividad</w:t>
      </w:r>
      <w:r>
        <w:rPr>
          <w:color w:val="231F20"/>
          <w:spacing w:val="-9"/>
          <w:sz w:val="22"/>
        </w:rPr>
        <w:t> </w:t>
      </w:r>
      <w:r>
        <w:rPr>
          <w:color w:val="231F20"/>
          <w:sz w:val="22"/>
        </w:rPr>
        <w:t>de</w:t>
      </w:r>
      <w:r>
        <w:rPr>
          <w:color w:val="231F20"/>
          <w:spacing w:val="-9"/>
          <w:sz w:val="22"/>
        </w:rPr>
        <w:t> </w:t>
      </w:r>
      <w:r>
        <w:rPr>
          <w:color w:val="231F20"/>
          <w:sz w:val="22"/>
        </w:rPr>
        <w:t>ejecución</w:t>
      </w:r>
      <w:r>
        <w:rPr>
          <w:color w:val="231F20"/>
          <w:spacing w:val="-9"/>
          <w:sz w:val="22"/>
        </w:rPr>
        <w:t> </w:t>
      </w:r>
      <w:r>
        <w:rPr>
          <w:color w:val="231F20"/>
          <w:sz w:val="22"/>
        </w:rPr>
        <w:t>del</w:t>
      </w:r>
      <w:r>
        <w:rPr>
          <w:color w:val="231F20"/>
          <w:spacing w:val="-9"/>
          <w:sz w:val="22"/>
        </w:rPr>
        <w:t> </w:t>
      </w:r>
      <w:r>
        <w:rPr>
          <w:color w:val="231F20"/>
          <w:sz w:val="22"/>
        </w:rPr>
        <w:t>planeamiento</w:t>
      </w:r>
      <w:r>
        <w:rPr>
          <w:color w:val="231F20"/>
          <w:spacing w:val="-9"/>
          <w:sz w:val="22"/>
        </w:rPr>
        <w:t> </w:t>
      </w:r>
      <w:r>
        <w:rPr>
          <w:color w:val="231F20"/>
          <w:sz w:val="22"/>
        </w:rPr>
        <w:t>se</w:t>
      </w:r>
      <w:r>
        <w:rPr>
          <w:color w:val="231F20"/>
          <w:spacing w:val="-9"/>
          <w:sz w:val="22"/>
        </w:rPr>
        <w:t> </w:t>
      </w:r>
      <w:r>
        <w:rPr>
          <w:color w:val="231F20"/>
          <w:sz w:val="22"/>
        </w:rPr>
        <w:t>llevará</w:t>
      </w:r>
      <w:r>
        <w:rPr>
          <w:color w:val="231F20"/>
          <w:spacing w:val="-9"/>
          <w:sz w:val="22"/>
        </w:rPr>
        <w:t> </w:t>
      </w:r>
      <w:r>
        <w:rPr>
          <w:color w:val="231F20"/>
          <w:sz w:val="22"/>
        </w:rPr>
        <w:t>a</w:t>
      </w:r>
      <w:r>
        <w:rPr>
          <w:color w:val="231F20"/>
          <w:spacing w:val="-9"/>
          <w:sz w:val="22"/>
        </w:rPr>
        <w:t> </w:t>
      </w:r>
      <w:r>
        <w:rPr>
          <w:color w:val="231F20"/>
          <w:sz w:val="22"/>
        </w:rPr>
        <w:t>cabo</w:t>
      </w:r>
      <w:r>
        <w:rPr>
          <w:color w:val="231F20"/>
          <w:spacing w:val="-9"/>
          <w:sz w:val="22"/>
        </w:rPr>
        <w:t> </w:t>
      </w:r>
      <w:r>
        <w:rPr>
          <w:color w:val="231F20"/>
          <w:sz w:val="22"/>
        </w:rPr>
        <w:t>mediante</w:t>
      </w:r>
      <w:r>
        <w:rPr>
          <w:color w:val="231F20"/>
          <w:spacing w:val="-9"/>
          <w:sz w:val="22"/>
        </w:rPr>
        <w:t> </w:t>
      </w:r>
      <w:r>
        <w:rPr>
          <w:color w:val="231F20"/>
          <w:sz w:val="22"/>
        </w:rPr>
        <w:t>obras</w:t>
      </w:r>
      <w:r>
        <w:rPr>
          <w:color w:val="231F20"/>
          <w:spacing w:val="-9"/>
          <w:sz w:val="22"/>
        </w:rPr>
        <w:t> </w:t>
      </w:r>
      <w:r>
        <w:rPr>
          <w:color w:val="231F20"/>
          <w:sz w:val="22"/>
        </w:rPr>
        <w:t>públi- cas</w:t>
      </w:r>
      <w:r>
        <w:rPr>
          <w:color w:val="231F20"/>
          <w:spacing w:val="-3"/>
          <w:sz w:val="22"/>
        </w:rPr>
        <w:t> </w:t>
      </w:r>
      <w:r>
        <w:rPr>
          <w:color w:val="231F20"/>
          <w:sz w:val="22"/>
        </w:rPr>
        <w:t>ordinarias</w:t>
      </w:r>
      <w:r>
        <w:rPr>
          <w:color w:val="231F20"/>
          <w:spacing w:val="-3"/>
          <w:sz w:val="22"/>
        </w:rPr>
        <w:t> </w:t>
      </w:r>
      <w:r>
        <w:rPr>
          <w:color w:val="231F20"/>
          <w:sz w:val="22"/>
        </w:rPr>
        <w:t>cuando</w:t>
      </w:r>
      <w:r>
        <w:rPr>
          <w:color w:val="231F20"/>
          <w:spacing w:val="-3"/>
          <w:sz w:val="22"/>
        </w:rPr>
        <w:t> </w:t>
      </w:r>
      <w:r>
        <w:rPr>
          <w:color w:val="231F20"/>
          <w:sz w:val="22"/>
        </w:rPr>
        <w:t>no</w:t>
      </w:r>
      <w:r>
        <w:rPr>
          <w:color w:val="231F20"/>
          <w:spacing w:val="-3"/>
          <w:sz w:val="22"/>
        </w:rPr>
        <w:t> </w:t>
      </w:r>
      <w:r>
        <w:rPr>
          <w:color w:val="231F20"/>
          <w:sz w:val="22"/>
        </w:rPr>
        <w:t>proceda</w:t>
      </w:r>
      <w:r>
        <w:rPr>
          <w:color w:val="231F20"/>
          <w:spacing w:val="-3"/>
          <w:sz w:val="22"/>
        </w:rPr>
        <w:t> </w:t>
      </w:r>
      <w:r>
        <w:rPr>
          <w:color w:val="231F20"/>
          <w:sz w:val="22"/>
        </w:rPr>
        <w:t>delimitar</w:t>
      </w:r>
      <w:r>
        <w:rPr>
          <w:color w:val="231F20"/>
          <w:spacing w:val="-3"/>
          <w:sz w:val="22"/>
        </w:rPr>
        <w:t> </w:t>
      </w:r>
      <w:r>
        <w:rPr>
          <w:color w:val="231F20"/>
          <w:sz w:val="22"/>
        </w:rPr>
        <w:t>sectores,</w:t>
      </w:r>
      <w:r>
        <w:rPr>
          <w:color w:val="231F20"/>
          <w:spacing w:val="-3"/>
          <w:sz w:val="22"/>
        </w:rPr>
        <w:t> </w:t>
      </w:r>
      <w:r>
        <w:rPr>
          <w:color w:val="231F20"/>
          <w:sz w:val="22"/>
        </w:rPr>
        <w:t>ámbitos</w:t>
      </w:r>
      <w:r>
        <w:rPr>
          <w:color w:val="231F20"/>
          <w:spacing w:val="-3"/>
          <w:sz w:val="22"/>
        </w:rPr>
        <w:t> </w:t>
      </w:r>
      <w:r>
        <w:rPr>
          <w:color w:val="231F20"/>
          <w:sz w:val="22"/>
        </w:rPr>
        <w:t>o</w:t>
      </w:r>
      <w:r>
        <w:rPr>
          <w:color w:val="231F20"/>
          <w:spacing w:val="-3"/>
          <w:sz w:val="22"/>
        </w:rPr>
        <w:t> </w:t>
      </w:r>
      <w:r>
        <w:rPr>
          <w:color w:val="231F20"/>
          <w:sz w:val="22"/>
        </w:rPr>
        <w:t>unidades</w:t>
      </w:r>
      <w:r>
        <w:rPr>
          <w:color w:val="231F20"/>
          <w:spacing w:val="-3"/>
          <w:sz w:val="22"/>
        </w:rPr>
        <w:t> </w:t>
      </w:r>
      <w:r>
        <w:rPr>
          <w:color w:val="231F20"/>
          <w:sz w:val="22"/>
        </w:rPr>
        <w:t>de</w:t>
      </w:r>
      <w:r>
        <w:rPr>
          <w:color w:val="231F20"/>
          <w:spacing w:val="-3"/>
          <w:sz w:val="22"/>
        </w:rPr>
        <w:t> </w:t>
      </w:r>
      <w:r>
        <w:rPr>
          <w:color w:val="231F20"/>
          <w:sz w:val="22"/>
        </w:rPr>
        <w:t>actuación. El</w:t>
      </w:r>
      <w:r>
        <w:rPr>
          <w:color w:val="231F20"/>
          <w:spacing w:val="-6"/>
          <w:sz w:val="22"/>
        </w:rPr>
        <w:t> </w:t>
      </w:r>
      <w:r>
        <w:rPr>
          <w:color w:val="231F20"/>
          <w:sz w:val="22"/>
        </w:rPr>
        <w:t>suelo</w:t>
      </w:r>
      <w:r>
        <w:rPr>
          <w:color w:val="231F20"/>
          <w:spacing w:val="-6"/>
          <w:sz w:val="22"/>
        </w:rPr>
        <w:t> </w:t>
      </w:r>
      <w:r>
        <w:rPr>
          <w:color w:val="231F20"/>
          <w:sz w:val="22"/>
        </w:rPr>
        <w:t>preciso</w:t>
      </w:r>
      <w:r>
        <w:rPr>
          <w:color w:val="231F20"/>
          <w:spacing w:val="-6"/>
          <w:sz w:val="22"/>
        </w:rPr>
        <w:t> </w:t>
      </w:r>
      <w:r>
        <w:rPr>
          <w:color w:val="231F20"/>
          <w:sz w:val="22"/>
        </w:rPr>
        <w:t>para</w:t>
      </w:r>
      <w:r>
        <w:rPr>
          <w:color w:val="231F20"/>
          <w:spacing w:val="-6"/>
          <w:sz w:val="22"/>
        </w:rPr>
        <w:t> </w:t>
      </w:r>
      <w:r>
        <w:rPr>
          <w:color w:val="231F20"/>
          <w:sz w:val="22"/>
        </w:rPr>
        <w:t>las</w:t>
      </w:r>
      <w:r>
        <w:rPr>
          <w:color w:val="231F20"/>
          <w:spacing w:val="-6"/>
          <w:sz w:val="22"/>
        </w:rPr>
        <w:t> </w:t>
      </w:r>
      <w:r>
        <w:rPr>
          <w:color w:val="231F20"/>
          <w:sz w:val="22"/>
        </w:rPr>
        <w:t>dotaciones</w:t>
      </w:r>
      <w:r>
        <w:rPr>
          <w:color w:val="231F20"/>
          <w:spacing w:val="-6"/>
          <w:sz w:val="22"/>
        </w:rPr>
        <w:t> </w:t>
      </w:r>
      <w:r>
        <w:rPr>
          <w:color w:val="231F20"/>
          <w:sz w:val="22"/>
        </w:rPr>
        <w:t>se</w:t>
      </w:r>
      <w:r>
        <w:rPr>
          <w:color w:val="231F20"/>
          <w:spacing w:val="-6"/>
          <w:sz w:val="22"/>
        </w:rPr>
        <w:t> </w:t>
      </w:r>
      <w:r>
        <w:rPr>
          <w:color w:val="231F20"/>
          <w:sz w:val="22"/>
        </w:rPr>
        <w:t>obtendrá</w:t>
      </w:r>
      <w:r>
        <w:rPr>
          <w:color w:val="231F20"/>
          <w:spacing w:val="-6"/>
          <w:sz w:val="22"/>
        </w:rPr>
        <w:t> </w:t>
      </w:r>
      <w:r>
        <w:rPr>
          <w:color w:val="231F20"/>
          <w:sz w:val="22"/>
        </w:rPr>
        <w:t>por</w:t>
      </w:r>
      <w:r>
        <w:rPr>
          <w:color w:val="231F20"/>
          <w:spacing w:val="-6"/>
          <w:sz w:val="22"/>
        </w:rPr>
        <w:t> </w:t>
      </w:r>
      <w:r>
        <w:rPr>
          <w:color w:val="231F20"/>
          <w:sz w:val="22"/>
        </w:rPr>
        <w:t>cesión</w:t>
      </w:r>
      <w:r>
        <w:rPr>
          <w:color w:val="231F20"/>
          <w:spacing w:val="-6"/>
          <w:sz w:val="22"/>
        </w:rPr>
        <w:t> </w:t>
      </w:r>
      <w:r>
        <w:rPr>
          <w:color w:val="231F20"/>
          <w:sz w:val="22"/>
        </w:rPr>
        <w:t>en</w:t>
      </w:r>
      <w:r>
        <w:rPr>
          <w:color w:val="231F20"/>
          <w:spacing w:val="-6"/>
          <w:sz w:val="22"/>
        </w:rPr>
        <w:t> </w:t>
      </w:r>
      <w:r>
        <w:rPr>
          <w:color w:val="231F20"/>
          <w:sz w:val="22"/>
        </w:rPr>
        <w:t>virtud</w:t>
      </w:r>
      <w:r>
        <w:rPr>
          <w:color w:val="231F20"/>
          <w:spacing w:val="-6"/>
          <w:sz w:val="22"/>
        </w:rPr>
        <w:t> </w:t>
      </w:r>
      <w:r>
        <w:rPr>
          <w:color w:val="231F20"/>
          <w:sz w:val="22"/>
        </w:rPr>
        <w:t>de</w:t>
      </w:r>
      <w:r>
        <w:rPr>
          <w:color w:val="231F20"/>
          <w:spacing w:val="-6"/>
          <w:sz w:val="22"/>
        </w:rPr>
        <w:t> </w:t>
      </w:r>
      <w:r>
        <w:rPr>
          <w:color w:val="231F20"/>
          <w:sz w:val="22"/>
        </w:rPr>
        <w:t>convenio</w:t>
      </w:r>
      <w:r>
        <w:rPr>
          <w:color w:val="231F20"/>
          <w:spacing w:val="-6"/>
          <w:sz w:val="22"/>
        </w:rPr>
        <w:t> </w:t>
      </w:r>
      <w:r>
        <w:rPr>
          <w:color w:val="231F20"/>
          <w:sz w:val="22"/>
        </w:rPr>
        <w:t>urba- nístico o por expropiación.</w:t>
      </w:r>
    </w:p>
    <w:p>
      <w:pPr>
        <w:pStyle w:val="ListParagraph"/>
        <w:numPr>
          <w:ilvl w:val="0"/>
          <w:numId w:val="133"/>
        </w:numPr>
        <w:tabs>
          <w:tab w:pos="607" w:val="left" w:leader="none"/>
        </w:tabs>
        <w:spacing w:line="249" w:lineRule="auto" w:before="117" w:after="0"/>
        <w:ind w:left="141" w:right="139" w:firstLine="226"/>
        <w:jc w:val="both"/>
        <w:rPr>
          <w:sz w:val="22"/>
        </w:rPr>
      </w:pPr>
      <w:r>
        <w:rPr>
          <w:color w:val="231F20"/>
          <w:sz w:val="22"/>
        </w:rPr>
        <w:t>Cuando</w:t>
      </w:r>
      <w:r>
        <w:rPr>
          <w:color w:val="231F20"/>
          <w:spacing w:val="-7"/>
          <w:sz w:val="22"/>
        </w:rPr>
        <w:t> </w:t>
      </w:r>
      <w:r>
        <w:rPr>
          <w:color w:val="231F20"/>
          <w:sz w:val="22"/>
        </w:rPr>
        <w:t>las</w:t>
      </w:r>
      <w:r>
        <w:rPr>
          <w:color w:val="231F20"/>
          <w:spacing w:val="-7"/>
          <w:sz w:val="22"/>
        </w:rPr>
        <w:t> </w:t>
      </w:r>
      <w:r>
        <w:rPr>
          <w:color w:val="231F20"/>
          <w:sz w:val="22"/>
        </w:rPr>
        <w:t>obras</w:t>
      </w:r>
      <w:r>
        <w:rPr>
          <w:color w:val="231F20"/>
          <w:spacing w:val="-7"/>
          <w:sz w:val="22"/>
        </w:rPr>
        <w:t> </w:t>
      </w:r>
      <w:r>
        <w:rPr>
          <w:color w:val="231F20"/>
          <w:sz w:val="22"/>
        </w:rPr>
        <w:t>públicas</w:t>
      </w:r>
      <w:r>
        <w:rPr>
          <w:color w:val="231F20"/>
          <w:spacing w:val="-7"/>
          <w:sz w:val="22"/>
        </w:rPr>
        <w:t> </w:t>
      </w:r>
      <w:r>
        <w:rPr>
          <w:color w:val="231F20"/>
          <w:sz w:val="22"/>
        </w:rPr>
        <w:t>sean</w:t>
      </w:r>
      <w:r>
        <w:rPr>
          <w:color w:val="231F20"/>
          <w:spacing w:val="-7"/>
          <w:sz w:val="22"/>
        </w:rPr>
        <w:t> </w:t>
      </w:r>
      <w:r>
        <w:rPr>
          <w:color w:val="231F20"/>
          <w:sz w:val="22"/>
        </w:rPr>
        <w:t>de</w:t>
      </w:r>
      <w:r>
        <w:rPr>
          <w:color w:val="231F20"/>
          <w:spacing w:val="-7"/>
          <w:sz w:val="22"/>
        </w:rPr>
        <w:t> </w:t>
      </w:r>
      <w:r>
        <w:rPr>
          <w:color w:val="231F20"/>
          <w:sz w:val="22"/>
        </w:rPr>
        <w:t>urbanización,</w:t>
      </w:r>
      <w:r>
        <w:rPr>
          <w:color w:val="231F20"/>
          <w:spacing w:val="-7"/>
          <w:sz w:val="22"/>
        </w:rPr>
        <w:t> </w:t>
      </w:r>
      <w:r>
        <w:rPr>
          <w:color w:val="231F20"/>
          <w:sz w:val="22"/>
        </w:rPr>
        <w:t>la</w:t>
      </w:r>
      <w:r>
        <w:rPr>
          <w:color w:val="231F20"/>
          <w:spacing w:val="-7"/>
          <w:sz w:val="22"/>
        </w:rPr>
        <w:t> </w:t>
      </w:r>
      <w:r>
        <w:rPr>
          <w:color w:val="231F20"/>
          <w:sz w:val="22"/>
        </w:rPr>
        <w:t>administración</w:t>
      </w:r>
      <w:r>
        <w:rPr>
          <w:color w:val="231F20"/>
          <w:spacing w:val="-7"/>
          <w:sz w:val="22"/>
        </w:rPr>
        <w:t> </w:t>
      </w:r>
      <w:r>
        <w:rPr>
          <w:color w:val="231F20"/>
          <w:sz w:val="22"/>
        </w:rPr>
        <w:t>pública</w:t>
      </w:r>
      <w:r>
        <w:rPr>
          <w:color w:val="231F20"/>
          <w:spacing w:val="-7"/>
          <w:sz w:val="22"/>
        </w:rPr>
        <w:t> </w:t>
      </w:r>
      <w:r>
        <w:rPr>
          <w:color w:val="231F20"/>
          <w:sz w:val="22"/>
        </w:rPr>
        <w:t>actuan- te podrá imponer contribuciones especiales a los titulares de suelo beneficiados espe- cialmente por aquellas.</w:t>
      </w:r>
    </w:p>
    <w:p>
      <w:pPr>
        <w:spacing w:before="111"/>
        <w:ind w:left="8" w:right="1" w:firstLine="0"/>
        <w:jc w:val="center"/>
        <w:rPr>
          <w:sz w:val="20"/>
        </w:rPr>
      </w:pPr>
      <w:r>
        <w:rPr>
          <w:color w:val="231F20"/>
          <w:sz w:val="20"/>
        </w:rPr>
        <w:t>TÍTULO</w:t>
      </w:r>
      <w:r>
        <w:rPr>
          <w:color w:val="231F20"/>
          <w:spacing w:val="42"/>
          <w:sz w:val="20"/>
        </w:rPr>
        <w:t> </w:t>
      </w:r>
      <w:r>
        <w:rPr>
          <w:color w:val="231F20"/>
          <w:spacing w:val="-5"/>
          <w:sz w:val="20"/>
        </w:rPr>
        <w:t>III</w:t>
      </w:r>
    </w:p>
    <w:p>
      <w:pPr>
        <w:spacing w:before="124"/>
        <w:ind w:left="7" w:right="7" w:firstLine="0"/>
        <w:jc w:val="center"/>
        <w:rPr>
          <w:rFonts w:ascii="Arial" w:hAnsi="Arial"/>
          <w:b/>
          <w:sz w:val="20"/>
        </w:rPr>
      </w:pPr>
      <w:r>
        <w:rPr>
          <w:rFonts w:ascii="Arial" w:hAnsi="Arial"/>
          <w:b/>
          <w:color w:val="231F20"/>
          <w:sz w:val="20"/>
        </w:rPr>
        <w:t>PATRIMONIO</w:t>
      </w:r>
      <w:r>
        <w:rPr>
          <w:rFonts w:ascii="Arial" w:hAnsi="Arial"/>
          <w:b/>
          <w:color w:val="231F20"/>
          <w:spacing w:val="-11"/>
          <w:sz w:val="20"/>
        </w:rPr>
        <w:t> </w:t>
      </w:r>
      <w:r>
        <w:rPr>
          <w:rFonts w:ascii="Arial" w:hAnsi="Arial"/>
          <w:b/>
          <w:color w:val="231F20"/>
          <w:sz w:val="20"/>
        </w:rPr>
        <w:t>PÚBLICO</w:t>
      </w:r>
      <w:r>
        <w:rPr>
          <w:rFonts w:ascii="Arial" w:hAnsi="Arial"/>
          <w:b/>
          <w:color w:val="231F20"/>
          <w:spacing w:val="-10"/>
          <w:sz w:val="20"/>
        </w:rPr>
        <w:t> </w:t>
      </w:r>
      <w:r>
        <w:rPr>
          <w:rFonts w:ascii="Arial" w:hAnsi="Arial"/>
          <w:b/>
          <w:color w:val="231F20"/>
          <w:sz w:val="20"/>
        </w:rPr>
        <w:t>DEL</w:t>
      </w:r>
      <w:r>
        <w:rPr>
          <w:rFonts w:ascii="Arial" w:hAnsi="Arial"/>
          <w:b/>
          <w:color w:val="231F20"/>
          <w:spacing w:val="-13"/>
          <w:sz w:val="20"/>
        </w:rPr>
        <w:t> </w:t>
      </w:r>
      <w:r>
        <w:rPr>
          <w:rFonts w:ascii="Arial" w:hAnsi="Arial"/>
          <w:b/>
          <w:color w:val="231F20"/>
          <w:spacing w:val="-2"/>
          <w:sz w:val="20"/>
        </w:rPr>
        <w:t>SUELO</w:t>
      </w:r>
    </w:p>
    <w:p>
      <w:pPr>
        <w:spacing w:before="128"/>
        <w:ind w:left="368" w:right="0" w:firstLine="0"/>
        <w:jc w:val="both"/>
        <w:rPr>
          <w:sz w:val="22"/>
        </w:rPr>
      </w:pPr>
      <w:r>
        <w:rPr>
          <w:rFonts w:ascii="Arial" w:hAnsi="Arial"/>
          <w:b/>
          <w:color w:val="231F20"/>
          <w:sz w:val="22"/>
        </w:rPr>
        <w:t>Artículo</w:t>
      </w:r>
      <w:r>
        <w:rPr>
          <w:rFonts w:ascii="Arial" w:hAnsi="Arial"/>
          <w:b/>
          <w:color w:val="231F20"/>
          <w:spacing w:val="-3"/>
          <w:sz w:val="22"/>
        </w:rPr>
        <w:t> </w:t>
      </w:r>
      <w:r>
        <w:rPr>
          <w:rFonts w:ascii="Arial" w:hAnsi="Arial"/>
          <w:b/>
          <w:color w:val="231F20"/>
          <w:sz w:val="22"/>
        </w:rPr>
        <w:t>158.</w:t>
      </w:r>
      <w:r>
        <w:rPr>
          <w:rFonts w:ascii="Arial" w:hAnsi="Arial"/>
          <w:b/>
          <w:color w:val="231F20"/>
          <w:spacing w:val="-3"/>
          <w:sz w:val="22"/>
        </w:rPr>
        <w:t> </w:t>
      </w:r>
      <w:r>
        <w:rPr>
          <w:color w:val="231F20"/>
          <w:sz w:val="22"/>
        </w:rPr>
        <w:t>Constitución</w:t>
      </w:r>
      <w:r>
        <w:rPr>
          <w:color w:val="231F20"/>
          <w:spacing w:val="-2"/>
          <w:sz w:val="22"/>
        </w:rPr>
        <w:t> </w:t>
      </w:r>
      <w:r>
        <w:rPr>
          <w:color w:val="231F20"/>
          <w:sz w:val="22"/>
        </w:rPr>
        <w:t>y</w:t>
      </w:r>
      <w:r>
        <w:rPr>
          <w:color w:val="231F20"/>
          <w:spacing w:val="-2"/>
          <w:sz w:val="22"/>
        </w:rPr>
        <w:t> </w:t>
      </w:r>
      <w:r>
        <w:rPr>
          <w:color w:val="231F20"/>
          <w:sz w:val="22"/>
        </w:rPr>
        <w:t>bienes</w:t>
      </w:r>
      <w:r>
        <w:rPr>
          <w:color w:val="231F20"/>
          <w:spacing w:val="-2"/>
          <w:sz w:val="22"/>
        </w:rPr>
        <w:t> integrantes.</w:t>
      </w:r>
    </w:p>
    <w:p>
      <w:pPr>
        <w:pStyle w:val="ListParagraph"/>
        <w:numPr>
          <w:ilvl w:val="0"/>
          <w:numId w:val="134"/>
        </w:numPr>
        <w:tabs>
          <w:tab w:pos="639" w:val="left" w:leader="none"/>
        </w:tabs>
        <w:spacing w:line="249" w:lineRule="auto" w:before="125" w:after="0"/>
        <w:ind w:left="141" w:right="139" w:firstLine="226"/>
        <w:jc w:val="both"/>
        <w:rPr>
          <w:sz w:val="22"/>
        </w:rPr>
      </w:pPr>
      <w:r>
        <w:rPr>
          <w:color w:val="231F20"/>
          <w:sz w:val="22"/>
        </w:rPr>
        <w:t>Las administraciones públicas canarias deberán constituir sus respectivos patri- monios públicos de suelo con la finalidad de crear reservas de suelo para actuaciones públicas de carácter urbanístico, residencial o ambiental y de facilitar la ejecución del planeamiento. La percepción de transferencias o subvenciones con cargo a los presu- puestos de la comunidad autónoma y por el expresado concepto de gestión del pla- neamiento requerirá la acreditación por la administración destinataria o interesada del cumplimiento de la obligación de constituir el patrimonio público de suelo.</w:t>
      </w:r>
    </w:p>
    <w:p>
      <w:pPr>
        <w:pStyle w:val="ListParagraph"/>
        <w:numPr>
          <w:ilvl w:val="0"/>
          <w:numId w:val="134"/>
        </w:numPr>
        <w:tabs>
          <w:tab w:pos="636" w:val="left" w:leader="none"/>
        </w:tabs>
        <w:spacing w:line="249" w:lineRule="auto" w:before="120" w:after="0"/>
        <w:ind w:left="141" w:right="139" w:firstLine="226"/>
        <w:jc w:val="both"/>
        <w:rPr>
          <w:sz w:val="22"/>
        </w:rPr>
      </w:pPr>
      <w:r>
        <w:rPr>
          <w:color w:val="231F20"/>
          <w:sz w:val="22"/>
        </w:rPr>
        <w:t>El Patrimonio público del suelo constituye el patrimonio separado de los demás bienes</w:t>
      </w:r>
      <w:r>
        <w:rPr>
          <w:color w:val="231F20"/>
          <w:spacing w:val="-16"/>
          <w:sz w:val="22"/>
        </w:rPr>
        <w:t> </w:t>
      </w:r>
      <w:r>
        <w:rPr>
          <w:color w:val="231F20"/>
          <w:sz w:val="22"/>
        </w:rPr>
        <w:t>de</w:t>
      </w:r>
      <w:r>
        <w:rPr>
          <w:color w:val="231F20"/>
          <w:spacing w:val="-15"/>
          <w:sz w:val="22"/>
        </w:rPr>
        <w:t> </w:t>
      </w:r>
      <w:r>
        <w:rPr>
          <w:color w:val="231F20"/>
          <w:sz w:val="22"/>
        </w:rPr>
        <w:t>titularidad</w:t>
      </w:r>
      <w:r>
        <w:rPr>
          <w:color w:val="231F20"/>
          <w:spacing w:val="-15"/>
          <w:sz w:val="22"/>
        </w:rPr>
        <w:t> </w:t>
      </w:r>
      <w:r>
        <w:rPr>
          <w:color w:val="231F20"/>
          <w:sz w:val="22"/>
        </w:rPr>
        <w:t>de</w:t>
      </w:r>
      <w:r>
        <w:rPr>
          <w:color w:val="231F20"/>
          <w:spacing w:val="-13"/>
          <w:sz w:val="22"/>
        </w:rPr>
        <w:t> </w:t>
      </w:r>
      <w:r>
        <w:rPr>
          <w:color w:val="231F20"/>
          <w:sz w:val="22"/>
        </w:rPr>
        <w:t>la</w:t>
      </w:r>
      <w:r>
        <w:rPr>
          <w:color w:val="231F20"/>
          <w:spacing w:val="-16"/>
          <w:sz w:val="22"/>
        </w:rPr>
        <w:t> </w:t>
      </w:r>
      <w:r>
        <w:rPr>
          <w:color w:val="231F20"/>
          <w:sz w:val="22"/>
        </w:rPr>
        <w:t>Administración</w:t>
      </w:r>
      <w:r>
        <w:rPr>
          <w:color w:val="231F20"/>
          <w:spacing w:val="-12"/>
          <w:sz w:val="22"/>
        </w:rPr>
        <w:t> </w:t>
      </w:r>
      <w:r>
        <w:rPr>
          <w:color w:val="231F20"/>
          <w:sz w:val="22"/>
        </w:rPr>
        <w:t>Pública</w:t>
      </w:r>
      <w:r>
        <w:rPr>
          <w:color w:val="231F20"/>
          <w:spacing w:val="-13"/>
          <w:sz w:val="22"/>
        </w:rPr>
        <w:t> </w:t>
      </w:r>
      <w:r>
        <w:rPr>
          <w:color w:val="231F20"/>
          <w:sz w:val="22"/>
        </w:rPr>
        <w:t>de</w:t>
      </w:r>
      <w:r>
        <w:rPr>
          <w:color w:val="231F20"/>
          <w:spacing w:val="-13"/>
          <w:sz w:val="22"/>
        </w:rPr>
        <w:t> </w:t>
      </w:r>
      <w:r>
        <w:rPr>
          <w:color w:val="231F20"/>
          <w:sz w:val="22"/>
        </w:rPr>
        <w:t>que</w:t>
      </w:r>
      <w:r>
        <w:rPr>
          <w:color w:val="231F20"/>
          <w:spacing w:val="-13"/>
          <w:sz w:val="22"/>
        </w:rPr>
        <w:t> </w:t>
      </w:r>
      <w:r>
        <w:rPr>
          <w:color w:val="231F20"/>
          <w:sz w:val="22"/>
        </w:rPr>
        <w:t>trate</w:t>
      </w:r>
      <w:r>
        <w:rPr>
          <w:color w:val="231F20"/>
          <w:spacing w:val="-13"/>
          <w:sz w:val="22"/>
        </w:rPr>
        <w:t> </w:t>
      </w:r>
      <w:r>
        <w:rPr>
          <w:color w:val="231F20"/>
          <w:sz w:val="22"/>
        </w:rPr>
        <w:t>destinados</w:t>
      </w:r>
      <w:r>
        <w:rPr>
          <w:color w:val="231F20"/>
          <w:spacing w:val="-13"/>
          <w:sz w:val="22"/>
        </w:rPr>
        <w:t> </w:t>
      </w:r>
      <w:r>
        <w:rPr>
          <w:color w:val="231F20"/>
          <w:sz w:val="22"/>
        </w:rPr>
        <w:t>al</w:t>
      </w:r>
      <w:r>
        <w:rPr>
          <w:color w:val="231F20"/>
          <w:spacing w:val="-13"/>
          <w:sz w:val="22"/>
        </w:rPr>
        <w:t> </w:t>
      </w:r>
      <w:r>
        <w:rPr>
          <w:color w:val="231F20"/>
          <w:sz w:val="22"/>
        </w:rPr>
        <w:t>cumplimien- to de los fines establecidos al efecto en la legislación del suelo y en este Título y está integrado por los siguientes bienes y derechos:</w:t>
      </w:r>
    </w:p>
    <w:p>
      <w:pPr>
        <w:pStyle w:val="ListParagraph"/>
        <w:numPr>
          <w:ilvl w:val="1"/>
          <w:numId w:val="134"/>
        </w:numPr>
        <w:tabs>
          <w:tab w:pos="610" w:val="left" w:leader="none"/>
        </w:tabs>
        <w:spacing w:line="240" w:lineRule="auto" w:before="117" w:after="0"/>
        <w:ind w:left="610" w:right="0" w:hanging="242"/>
        <w:jc w:val="both"/>
        <w:rPr>
          <w:sz w:val="22"/>
        </w:rPr>
      </w:pPr>
      <w:r>
        <w:rPr>
          <w:color w:val="231F20"/>
          <w:spacing w:val="-2"/>
          <w:sz w:val="22"/>
        </w:rPr>
        <w:t>Los</w:t>
      </w:r>
      <w:r>
        <w:rPr>
          <w:color w:val="231F20"/>
          <w:spacing w:val="-4"/>
          <w:sz w:val="22"/>
        </w:rPr>
        <w:t> </w:t>
      </w:r>
      <w:r>
        <w:rPr>
          <w:color w:val="231F20"/>
          <w:spacing w:val="-2"/>
          <w:sz w:val="22"/>
        </w:rPr>
        <w:t>bienes</w:t>
      </w:r>
      <w:r>
        <w:rPr>
          <w:color w:val="231F20"/>
          <w:spacing w:val="-4"/>
          <w:sz w:val="22"/>
        </w:rPr>
        <w:t> </w:t>
      </w:r>
      <w:r>
        <w:rPr>
          <w:color w:val="231F20"/>
          <w:spacing w:val="-2"/>
          <w:sz w:val="22"/>
        </w:rPr>
        <w:t>patrimoniales</w:t>
      </w:r>
      <w:r>
        <w:rPr>
          <w:color w:val="231F20"/>
          <w:spacing w:val="-3"/>
          <w:sz w:val="22"/>
        </w:rPr>
        <w:t> </w:t>
      </w:r>
      <w:r>
        <w:rPr>
          <w:color w:val="231F20"/>
          <w:spacing w:val="-2"/>
          <w:sz w:val="22"/>
        </w:rPr>
        <w:t>de</w:t>
      </w:r>
      <w:r>
        <w:rPr>
          <w:color w:val="231F20"/>
          <w:spacing w:val="-4"/>
          <w:sz w:val="22"/>
        </w:rPr>
        <w:t> </w:t>
      </w:r>
      <w:r>
        <w:rPr>
          <w:color w:val="231F20"/>
          <w:spacing w:val="-2"/>
          <w:sz w:val="22"/>
        </w:rPr>
        <w:t>la</w:t>
      </w:r>
      <w:r>
        <w:rPr>
          <w:color w:val="231F20"/>
          <w:spacing w:val="-18"/>
          <w:sz w:val="22"/>
        </w:rPr>
        <w:t> </w:t>
      </w:r>
      <w:r>
        <w:rPr>
          <w:color w:val="231F20"/>
          <w:spacing w:val="-2"/>
          <w:sz w:val="22"/>
        </w:rPr>
        <w:t>Administración</w:t>
      </w:r>
      <w:r>
        <w:rPr>
          <w:color w:val="231F20"/>
          <w:spacing w:val="-3"/>
          <w:sz w:val="22"/>
        </w:rPr>
        <w:t> </w:t>
      </w:r>
      <w:r>
        <w:rPr>
          <w:color w:val="231F20"/>
          <w:spacing w:val="-2"/>
          <w:sz w:val="22"/>
        </w:rPr>
        <w:t>adscritos</w:t>
      </w:r>
      <w:r>
        <w:rPr>
          <w:color w:val="231F20"/>
          <w:spacing w:val="-4"/>
          <w:sz w:val="22"/>
        </w:rPr>
        <w:t> </w:t>
      </w:r>
      <w:r>
        <w:rPr>
          <w:color w:val="231F20"/>
          <w:spacing w:val="-2"/>
          <w:sz w:val="22"/>
        </w:rPr>
        <w:t>expresamente</w:t>
      </w:r>
      <w:r>
        <w:rPr>
          <w:color w:val="231F20"/>
          <w:spacing w:val="-3"/>
          <w:sz w:val="22"/>
        </w:rPr>
        <w:t> </w:t>
      </w:r>
      <w:r>
        <w:rPr>
          <w:color w:val="231F20"/>
          <w:spacing w:val="-2"/>
          <w:sz w:val="22"/>
        </w:rPr>
        <w:t>a</w:t>
      </w:r>
      <w:r>
        <w:rPr>
          <w:color w:val="231F20"/>
          <w:spacing w:val="-4"/>
          <w:sz w:val="22"/>
        </w:rPr>
        <w:t> </w:t>
      </w:r>
      <w:r>
        <w:rPr>
          <w:color w:val="231F20"/>
          <w:spacing w:val="-2"/>
          <w:sz w:val="22"/>
        </w:rPr>
        <w:t>tal</w:t>
      </w:r>
      <w:r>
        <w:rPr>
          <w:color w:val="231F20"/>
          <w:spacing w:val="-3"/>
          <w:sz w:val="22"/>
        </w:rPr>
        <w:t> </w:t>
      </w:r>
      <w:r>
        <w:rPr>
          <w:color w:val="231F20"/>
          <w:spacing w:val="-2"/>
          <w:sz w:val="22"/>
        </w:rPr>
        <w:t>destino.</w:t>
      </w:r>
    </w:p>
    <w:p>
      <w:pPr>
        <w:pStyle w:val="ListParagraph"/>
        <w:spacing w:after="0" w:line="240" w:lineRule="auto"/>
        <w:jc w:val="both"/>
        <w:rPr>
          <w:sz w:val="22"/>
        </w:rPr>
        <w:sectPr>
          <w:pgSz w:w="11910" w:h="16840"/>
          <w:pgMar w:header="785" w:footer="731" w:top="1560" w:bottom="920" w:left="1559" w:right="1559"/>
        </w:sectPr>
      </w:pPr>
    </w:p>
    <w:p>
      <w:pPr>
        <w:pStyle w:val="ListParagraph"/>
        <w:numPr>
          <w:ilvl w:val="1"/>
          <w:numId w:val="134"/>
        </w:numPr>
        <w:tabs>
          <w:tab w:pos="646" w:val="left" w:leader="none"/>
        </w:tabs>
        <w:spacing w:line="249" w:lineRule="auto" w:before="83" w:after="0"/>
        <w:ind w:left="141" w:right="139" w:firstLine="226"/>
        <w:jc w:val="both"/>
        <w:rPr>
          <w:sz w:val="22"/>
        </w:rPr>
      </w:pPr>
      <w:r>
        <w:rPr>
          <w:color w:val="231F20"/>
          <w:sz w:val="22"/>
        </w:rPr>
        <w:t>Los terrenos y las edificaciones o construcciones obtenidas en virtud de las ce- siones correspondientes a la participación de la</w:t>
      </w:r>
      <w:r>
        <w:rPr>
          <w:color w:val="231F20"/>
          <w:spacing w:val="-7"/>
          <w:sz w:val="22"/>
        </w:rPr>
        <w:t> </w:t>
      </w:r>
      <w:r>
        <w:rPr>
          <w:color w:val="231F20"/>
          <w:sz w:val="22"/>
        </w:rPr>
        <w:t>Administración en el aprovechamiento urbanístico,</w:t>
      </w:r>
      <w:r>
        <w:rPr>
          <w:color w:val="231F20"/>
          <w:spacing w:val="-8"/>
          <w:sz w:val="22"/>
        </w:rPr>
        <w:t> </w:t>
      </w:r>
      <w:r>
        <w:rPr>
          <w:color w:val="231F20"/>
          <w:sz w:val="22"/>
        </w:rPr>
        <w:t>así</w:t>
      </w:r>
      <w:r>
        <w:rPr>
          <w:color w:val="231F20"/>
          <w:spacing w:val="-8"/>
          <w:sz w:val="22"/>
        </w:rPr>
        <w:t> </w:t>
      </w:r>
      <w:r>
        <w:rPr>
          <w:color w:val="231F20"/>
          <w:sz w:val="22"/>
        </w:rPr>
        <w:t>como</w:t>
      </w:r>
      <w:r>
        <w:rPr>
          <w:color w:val="231F20"/>
          <w:spacing w:val="-8"/>
          <w:sz w:val="22"/>
        </w:rPr>
        <w:t> </w:t>
      </w:r>
      <w:r>
        <w:rPr>
          <w:color w:val="231F20"/>
          <w:sz w:val="22"/>
        </w:rPr>
        <w:t>las</w:t>
      </w:r>
      <w:r>
        <w:rPr>
          <w:color w:val="231F20"/>
          <w:spacing w:val="-8"/>
          <w:sz w:val="22"/>
        </w:rPr>
        <w:t> </w:t>
      </w:r>
      <w:r>
        <w:rPr>
          <w:color w:val="231F20"/>
          <w:sz w:val="22"/>
        </w:rPr>
        <w:t>adquisiciones</w:t>
      </w:r>
      <w:r>
        <w:rPr>
          <w:color w:val="231F20"/>
          <w:spacing w:val="-8"/>
          <w:sz w:val="22"/>
        </w:rPr>
        <w:t> </w:t>
      </w:r>
      <w:r>
        <w:rPr>
          <w:color w:val="231F20"/>
          <w:sz w:val="22"/>
        </w:rPr>
        <w:t>de</w:t>
      </w:r>
      <w:r>
        <w:rPr>
          <w:color w:val="231F20"/>
          <w:spacing w:val="-8"/>
          <w:sz w:val="22"/>
        </w:rPr>
        <w:t> </w:t>
      </w:r>
      <w:r>
        <w:rPr>
          <w:color w:val="231F20"/>
          <w:sz w:val="22"/>
        </w:rPr>
        <w:t>bienes</w:t>
      </w:r>
      <w:r>
        <w:rPr>
          <w:color w:val="231F20"/>
          <w:spacing w:val="-8"/>
          <w:sz w:val="22"/>
        </w:rPr>
        <w:t> </w:t>
      </w:r>
      <w:r>
        <w:rPr>
          <w:color w:val="231F20"/>
          <w:sz w:val="22"/>
        </w:rPr>
        <w:t>o</w:t>
      </w:r>
      <w:r>
        <w:rPr>
          <w:color w:val="231F20"/>
          <w:spacing w:val="-8"/>
          <w:sz w:val="22"/>
        </w:rPr>
        <w:t> </w:t>
      </w:r>
      <w:r>
        <w:rPr>
          <w:color w:val="231F20"/>
          <w:sz w:val="22"/>
        </w:rPr>
        <w:t>dinero</w:t>
      </w:r>
      <w:r>
        <w:rPr>
          <w:color w:val="231F20"/>
          <w:spacing w:val="-8"/>
          <w:sz w:val="22"/>
        </w:rPr>
        <w:t> </w:t>
      </w:r>
      <w:r>
        <w:rPr>
          <w:color w:val="231F20"/>
          <w:sz w:val="22"/>
        </w:rPr>
        <w:t>por</w:t>
      </w:r>
      <w:r>
        <w:rPr>
          <w:color w:val="231F20"/>
          <w:spacing w:val="-8"/>
          <w:sz w:val="22"/>
        </w:rPr>
        <w:t> </w:t>
      </w:r>
      <w:r>
        <w:rPr>
          <w:color w:val="231F20"/>
          <w:sz w:val="22"/>
        </w:rPr>
        <w:t>razón</w:t>
      </w:r>
      <w:r>
        <w:rPr>
          <w:color w:val="231F20"/>
          <w:spacing w:val="-8"/>
          <w:sz w:val="22"/>
        </w:rPr>
        <w:t> </w:t>
      </w:r>
      <w:r>
        <w:rPr>
          <w:color w:val="231F20"/>
          <w:sz w:val="22"/>
        </w:rPr>
        <w:t>de</w:t>
      </w:r>
      <w:r>
        <w:rPr>
          <w:color w:val="231F20"/>
          <w:spacing w:val="-8"/>
          <w:sz w:val="22"/>
        </w:rPr>
        <w:t> </w:t>
      </w:r>
      <w:r>
        <w:rPr>
          <w:color w:val="231F20"/>
          <w:sz w:val="22"/>
        </w:rPr>
        <w:t>la</w:t>
      </w:r>
      <w:r>
        <w:rPr>
          <w:color w:val="231F20"/>
          <w:spacing w:val="-8"/>
          <w:sz w:val="22"/>
        </w:rPr>
        <w:t> </w:t>
      </w:r>
      <w:r>
        <w:rPr>
          <w:color w:val="231F20"/>
          <w:sz w:val="22"/>
        </w:rPr>
        <w:t>gestión</w:t>
      </w:r>
      <w:r>
        <w:rPr>
          <w:color w:val="231F20"/>
          <w:spacing w:val="-8"/>
          <w:sz w:val="22"/>
        </w:rPr>
        <w:t> </w:t>
      </w:r>
      <w:r>
        <w:rPr>
          <w:color w:val="231F20"/>
          <w:sz w:val="22"/>
        </w:rPr>
        <w:t>urba- nística, incluso mediante convenio urbanístico.</w:t>
      </w:r>
    </w:p>
    <w:p>
      <w:pPr>
        <w:pStyle w:val="ListParagraph"/>
        <w:numPr>
          <w:ilvl w:val="1"/>
          <w:numId w:val="134"/>
        </w:numPr>
        <w:tabs>
          <w:tab w:pos="612" w:val="left" w:leader="none"/>
        </w:tabs>
        <w:spacing w:line="240" w:lineRule="auto" w:before="111" w:after="0"/>
        <w:ind w:left="612" w:right="0" w:hanging="244"/>
        <w:jc w:val="both"/>
        <w:rPr>
          <w:sz w:val="22"/>
        </w:rPr>
      </w:pPr>
      <w:r>
        <w:rPr>
          <w:color w:val="231F20"/>
          <w:sz w:val="22"/>
        </w:rPr>
        <w:t>Los</w:t>
      </w:r>
      <w:r>
        <w:rPr>
          <w:color w:val="231F20"/>
          <w:spacing w:val="-2"/>
          <w:sz w:val="22"/>
        </w:rPr>
        <w:t> </w:t>
      </w:r>
      <w:r>
        <w:rPr>
          <w:color w:val="231F20"/>
          <w:sz w:val="22"/>
        </w:rPr>
        <w:t>ingresos</w:t>
      </w:r>
      <w:r>
        <w:rPr>
          <w:color w:val="231F20"/>
          <w:spacing w:val="-2"/>
          <w:sz w:val="22"/>
        </w:rPr>
        <w:t> </w:t>
      </w:r>
      <w:r>
        <w:rPr>
          <w:color w:val="231F20"/>
          <w:sz w:val="22"/>
        </w:rPr>
        <w:t>percibidos</w:t>
      </w:r>
      <w:r>
        <w:rPr>
          <w:color w:val="231F20"/>
          <w:spacing w:val="-1"/>
          <w:sz w:val="22"/>
        </w:rPr>
        <w:t> </w:t>
      </w:r>
      <w:r>
        <w:rPr>
          <w:color w:val="231F20"/>
          <w:sz w:val="22"/>
        </w:rPr>
        <w:t>en</w:t>
      </w:r>
      <w:r>
        <w:rPr>
          <w:color w:val="231F20"/>
          <w:spacing w:val="-2"/>
          <w:sz w:val="22"/>
        </w:rPr>
        <w:t> </w:t>
      </w:r>
      <w:r>
        <w:rPr>
          <w:color w:val="231F20"/>
          <w:sz w:val="22"/>
        </w:rPr>
        <w:t>concepto</w:t>
      </w:r>
      <w:r>
        <w:rPr>
          <w:color w:val="231F20"/>
          <w:spacing w:val="-2"/>
          <w:sz w:val="22"/>
        </w:rPr>
        <w:t> </w:t>
      </w:r>
      <w:r>
        <w:rPr>
          <w:color w:val="231F20"/>
          <w:sz w:val="22"/>
        </w:rPr>
        <w:t>de</w:t>
      </w:r>
      <w:r>
        <w:rPr>
          <w:color w:val="231F20"/>
          <w:spacing w:val="-1"/>
          <w:sz w:val="22"/>
        </w:rPr>
        <w:t> </w:t>
      </w:r>
      <w:r>
        <w:rPr>
          <w:color w:val="231F20"/>
          <w:sz w:val="22"/>
        </w:rPr>
        <w:t>canon</w:t>
      </w:r>
      <w:r>
        <w:rPr>
          <w:color w:val="231F20"/>
          <w:spacing w:val="-2"/>
          <w:sz w:val="22"/>
        </w:rPr>
        <w:t> </w:t>
      </w:r>
      <w:r>
        <w:rPr>
          <w:color w:val="231F20"/>
          <w:sz w:val="22"/>
        </w:rPr>
        <w:t>por</w:t>
      </w:r>
      <w:r>
        <w:rPr>
          <w:color w:val="231F20"/>
          <w:spacing w:val="-2"/>
          <w:sz w:val="22"/>
        </w:rPr>
        <w:t> </w:t>
      </w:r>
      <w:r>
        <w:rPr>
          <w:color w:val="231F20"/>
          <w:sz w:val="22"/>
        </w:rPr>
        <w:t>actuaciones</w:t>
      </w:r>
      <w:r>
        <w:rPr>
          <w:color w:val="231F20"/>
          <w:spacing w:val="-1"/>
          <w:sz w:val="22"/>
        </w:rPr>
        <w:t> </w:t>
      </w:r>
      <w:r>
        <w:rPr>
          <w:color w:val="231F20"/>
          <w:sz w:val="22"/>
        </w:rPr>
        <w:t>en</w:t>
      </w:r>
      <w:r>
        <w:rPr>
          <w:color w:val="231F20"/>
          <w:spacing w:val="-2"/>
          <w:sz w:val="22"/>
        </w:rPr>
        <w:t> </w:t>
      </w:r>
      <w:r>
        <w:rPr>
          <w:color w:val="231F20"/>
          <w:sz w:val="22"/>
        </w:rPr>
        <w:t>suelo</w:t>
      </w:r>
      <w:r>
        <w:rPr>
          <w:color w:val="231F20"/>
          <w:spacing w:val="-1"/>
          <w:sz w:val="22"/>
        </w:rPr>
        <w:t> </w:t>
      </w:r>
      <w:r>
        <w:rPr>
          <w:color w:val="231F20"/>
          <w:spacing w:val="-2"/>
          <w:sz w:val="22"/>
        </w:rPr>
        <w:t>rústico.</w:t>
      </w:r>
    </w:p>
    <w:p>
      <w:pPr>
        <w:pStyle w:val="ListParagraph"/>
        <w:numPr>
          <w:ilvl w:val="1"/>
          <w:numId w:val="134"/>
        </w:numPr>
        <w:tabs>
          <w:tab w:pos="617" w:val="left" w:leader="none"/>
        </w:tabs>
        <w:spacing w:line="249" w:lineRule="auto" w:before="119" w:after="0"/>
        <w:ind w:left="141" w:right="138" w:firstLine="226"/>
        <w:jc w:val="both"/>
        <w:rPr>
          <w:sz w:val="22"/>
        </w:rPr>
      </w:pPr>
      <w:r>
        <w:rPr>
          <w:color w:val="231F20"/>
          <w:sz w:val="22"/>
        </w:rPr>
        <w:t>Los</w:t>
      </w:r>
      <w:r>
        <w:rPr>
          <w:color w:val="231F20"/>
          <w:spacing w:val="-8"/>
          <w:sz w:val="22"/>
        </w:rPr>
        <w:t> </w:t>
      </w:r>
      <w:r>
        <w:rPr>
          <w:color w:val="231F20"/>
          <w:sz w:val="22"/>
        </w:rPr>
        <w:t>terrenos</w:t>
      </w:r>
      <w:r>
        <w:rPr>
          <w:color w:val="231F20"/>
          <w:spacing w:val="-8"/>
          <w:sz w:val="22"/>
        </w:rPr>
        <w:t> </w:t>
      </w:r>
      <w:r>
        <w:rPr>
          <w:color w:val="231F20"/>
          <w:sz w:val="22"/>
        </w:rPr>
        <w:t>y</w:t>
      </w:r>
      <w:r>
        <w:rPr>
          <w:color w:val="231F20"/>
          <w:spacing w:val="-8"/>
          <w:sz w:val="22"/>
        </w:rPr>
        <w:t> </w:t>
      </w:r>
      <w:r>
        <w:rPr>
          <w:color w:val="231F20"/>
          <w:sz w:val="22"/>
        </w:rPr>
        <w:t>las</w:t>
      </w:r>
      <w:r>
        <w:rPr>
          <w:color w:val="231F20"/>
          <w:spacing w:val="-8"/>
          <w:sz w:val="22"/>
        </w:rPr>
        <w:t> </w:t>
      </w:r>
      <w:r>
        <w:rPr>
          <w:color w:val="231F20"/>
          <w:sz w:val="22"/>
        </w:rPr>
        <w:t>edificaciones</w:t>
      </w:r>
      <w:r>
        <w:rPr>
          <w:color w:val="231F20"/>
          <w:spacing w:val="-8"/>
          <w:sz w:val="22"/>
        </w:rPr>
        <w:t> </w:t>
      </w:r>
      <w:r>
        <w:rPr>
          <w:color w:val="231F20"/>
          <w:sz w:val="22"/>
        </w:rPr>
        <w:t>o</w:t>
      </w:r>
      <w:r>
        <w:rPr>
          <w:color w:val="231F20"/>
          <w:spacing w:val="-8"/>
          <w:sz w:val="22"/>
        </w:rPr>
        <w:t> </w:t>
      </w:r>
      <w:r>
        <w:rPr>
          <w:color w:val="231F20"/>
          <w:sz w:val="22"/>
        </w:rPr>
        <w:t>construcciones</w:t>
      </w:r>
      <w:r>
        <w:rPr>
          <w:color w:val="231F20"/>
          <w:spacing w:val="-8"/>
          <w:sz w:val="22"/>
        </w:rPr>
        <w:t> </w:t>
      </w:r>
      <w:r>
        <w:rPr>
          <w:color w:val="231F20"/>
          <w:sz w:val="22"/>
        </w:rPr>
        <w:t>adquiridos,</w:t>
      </w:r>
      <w:r>
        <w:rPr>
          <w:color w:val="231F20"/>
          <w:spacing w:val="-7"/>
          <w:sz w:val="22"/>
        </w:rPr>
        <w:t> </w:t>
      </w:r>
      <w:r>
        <w:rPr>
          <w:color w:val="231F20"/>
          <w:sz w:val="22"/>
        </w:rPr>
        <w:t>en</w:t>
      </w:r>
      <w:r>
        <w:rPr>
          <w:color w:val="231F20"/>
          <w:spacing w:val="-8"/>
          <w:sz w:val="22"/>
        </w:rPr>
        <w:t> </w:t>
      </w:r>
      <w:r>
        <w:rPr>
          <w:color w:val="231F20"/>
          <w:sz w:val="22"/>
        </w:rPr>
        <w:t>virtud</w:t>
      </w:r>
      <w:r>
        <w:rPr>
          <w:color w:val="231F20"/>
          <w:spacing w:val="-8"/>
          <w:sz w:val="22"/>
        </w:rPr>
        <w:t> </w:t>
      </w:r>
      <w:r>
        <w:rPr>
          <w:color w:val="231F20"/>
          <w:sz w:val="22"/>
        </w:rPr>
        <w:t>de</w:t>
      </w:r>
      <w:r>
        <w:rPr>
          <w:color w:val="231F20"/>
          <w:spacing w:val="-8"/>
          <w:sz w:val="22"/>
        </w:rPr>
        <w:t> </w:t>
      </w:r>
      <w:r>
        <w:rPr>
          <w:color w:val="231F20"/>
          <w:sz w:val="22"/>
        </w:rPr>
        <w:t>cualquier título</w:t>
      </w:r>
      <w:r>
        <w:rPr>
          <w:color w:val="231F20"/>
          <w:spacing w:val="-4"/>
          <w:sz w:val="22"/>
        </w:rPr>
        <w:t> </w:t>
      </w:r>
      <w:r>
        <w:rPr>
          <w:color w:val="231F20"/>
          <w:sz w:val="22"/>
        </w:rPr>
        <w:t>y,</w:t>
      </w:r>
      <w:r>
        <w:rPr>
          <w:color w:val="231F20"/>
          <w:spacing w:val="-4"/>
          <w:sz w:val="22"/>
        </w:rPr>
        <w:t> </w:t>
      </w:r>
      <w:r>
        <w:rPr>
          <w:color w:val="231F20"/>
          <w:sz w:val="22"/>
        </w:rPr>
        <w:t>en</w:t>
      </w:r>
      <w:r>
        <w:rPr>
          <w:color w:val="231F20"/>
          <w:spacing w:val="-4"/>
          <w:sz w:val="22"/>
        </w:rPr>
        <w:t> </w:t>
      </w:r>
      <w:r>
        <w:rPr>
          <w:color w:val="231F20"/>
          <w:sz w:val="22"/>
        </w:rPr>
        <w:t>especial,</w:t>
      </w:r>
      <w:r>
        <w:rPr>
          <w:color w:val="231F20"/>
          <w:spacing w:val="-3"/>
          <w:sz w:val="22"/>
        </w:rPr>
        <w:t> </w:t>
      </w:r>
      <w:r>
        <w:rPr>
          <w:color w:val="231F20"/>
          <w:sz w:val="22"/>
        </w:rPr>
        <w:t>mediante</w:t>
      </w:r>
      <w:r>
        <w:rPr>
          <w:color w:val="231F20"/>
          <w:spacing w:val="-4"/>
          <w:sz w:val="22"/>
        </w:rPr>
        <w:t> </w:t>
      </w:r>
      <w:r>
        <w:rPr>
          <w:color w:val="231F20"/>
          <w:sz w:val="22"/>
        </w:rPr>
        <w:t>expropiación,</w:t>
      </w:r>
      <w:r>
        <w:rPr>
          <w:color w:val="231F20"/>
          <w:spacing w:val="-3"/>
          <w:sz w:val="22"/>
        </w:rPr>
        <w:t> </w:t>
      </w:r>
      <w:r>
        <w:rPr>
          <w:color w:val="231F20"/>
          <w:sz w:val="22"/>
        </w:rPr>
        <w:t>por</w:t>
      </w:r>
      <w:r>
        <w:rPr>
          <w:color w:val="231F20"/>
          <w:spacing w:val="-4"/>
          <w:sz w:val="22"/>
        </w:rPr>
        <w:t> </w:t>
      </w:r>
      <w:r>
        <w:rPr>
          <w:color w:val="231F20"/>
          <w:sz w:val="22"/>
        </w:rPr>
        <w:t>la</w:t>
      </w:r>
      <w:r>
        <w:rPr>
          <w:color w:val="231F20"/>
          <w:spacing w:val="-16"/>
          <w:sz w:val="22"/>
        </w:rPr>
        <w:t> </w:t>
      </w:r>
      <w:r>
        <w:rPr>
          <w:color w:val="231F20"/>
          <w:sz w:val="22"/>
        </w:rPr>
        <w:t>Administración</w:t>
      </w:r>
      <w:r>
        <w:rPr>
          <w:color w:val="231F20"/>
          <w:spacing w:val="-3"/>
          <w:sz w:val="22"/>
        </w:rPr>
        <w:t> </w:t>
      </w:r>
      <w:r>
        <w:rPr>
          <w:color w:val="231F20"/>
          <w:sz w:val="22"/>
        </w:rPr>
        <w:t>titular</w:t>
      </w:r>
      <w:r>
        <w:rPr>
          <w:color w:val="231F20"/>
          <w:spacing w:val="-4"/>
          <w:sz w:val="22"/>
        </w:rPr>
        <w:t> </w:t>
      </w:r>
      <w:r>
        <w:rPr>
          <w:color w:val="231F20"/>
          <w:sz w:val="22"/>
        </w:rPr>
        <w:t>con</w:t>
      </w:r>
      <w:r>
        <w:rPr>
          <w:color w:val="231F20"/>
          <w:spacing w:val="-4"/>
          <w:sz w:val="22"/>
        </w:rPr>
        <w:t> </w:t>
      </w:r>
      <w:r>
        <w:rPr>
          <w:color w:val="231F20"/>
          <w:sz w:val="22"/>
        </w:rPr>
        <w:t>el</w:t>
      </w:r>
      <w:r>
        <w:rPr>
          <w:color w:val="231F20"/>
          <w:spacing w:val="-4"/>
          <w:sz w:val="22"/>
        </w:rPr>
        <w:t> </w:t>
      </w:r>
      <w:r>
        <w:rPr>
          <w:color w:val="231F20"/>
          <w:sz w:val="22"/>
        </w:rPr>
        <w:t>fin</w:t>
      </w:r>
      <w:r>
        <w:rPr>
          <w:color w:val="231F20"/>
          <w:spacing w:val="-4"/>
          <w:sz w:val="22"/>
        </w:rPr>
        <w:t> </w:t>
      </w:r>
      <w:r>
        <w:rPr>
          <w:color w:val="231F20"/>
          <w:sz w:val="22"/>
        </w:rPr>
        <w:t>de</w:t>
      </w:r>
      <w:r>
        <w:rPr>
          <w:color w:val="231F20"/>
          <w:spacing w:val="-4"/>
          <w:sz w:val="22"/>
        </w:rPr>
        <w:t> </w:t>
      </w:r>
      <w:r>
        <w:rPr>
          <w:color w:val="231F20"/>
          <w:sz w:val="22"/>
        </w:rPr>
        <w:t>su incorporación al correspondiente patrimonio de suelo y los que lo sean como conse- cuencia del ejercicio de los derechos de tanteo y retracto.</w:t>
      </w:r>
    </w:p>
    <w:p>
      <w:pPr>
        <w:pStyle w:val="ListParagraph"/>
        <w:numPr>
          <w:ilvl w:val="1"/>
          <w:numId w:val="134"/>
        </w:numPr>
        <w:tabs>
          <w:tab w:pos="619" w:val="left" w:leader="none"/>
        </w:tabs>
        <w:spacing w:line="249" w:lineRule="auto" w:before="111" w:after="0"/>
        <w:ind w:left="141" w:right="138" w:firstLine="226"/>
        <w:jc w:val="both"/>
        <w:rPr>
          <w:sz w:val="22"/>
        </w:rPr>
      </w:pPr>
      <w:r>
        <w:rPr>
          <w:color w:val="231F20"/>
          <w:sz w:val="22"/>
        </w:rPr>
        <w:t>Cesiones</w:t>
      </w:r>
      <w:r>
        <w:rPr>
          <w:color w:val="231F20"/>
          <w:spacing w:val="-5"/>
          <w:sz w:val="22"/>
        </w:rPr>
        <w:t> </w:t>
      </w:r>
      <w:r>
        <w:rPr>
          <w:color w:val="231F20"/>
          <w:sz w:val="22"/>
        </w:rPr>
        <w:t>en</w:t>
      </w:r>
      <w:r>
        <w:rPr>
          <w:color w:val="231F20"/>
          <w:spacing w:val="-6"/>
          <w:sz w:val="22"/>
        </w:rPr>
        <w:t> </w:t>
      </w:r>
      <w:r>
        <w:rPr>
          <w:color w:val="231F20"/>
          <w:sz w:val="22"/>
        </w:rPr>
        <w:t>especie</w:t>
      </w:r>
      <w:r>
        <w:rPr>
          <w:color w:val="231F20"/>
          <w:spacing w:val="-5"/>
          <w:sz w:val="22"/>
        </w:rPr>
        <w:t> </w:t>
      </w:r>
      <w:r>
        <w:rPr>
          <w:color w:val="231F20"/>
          <w:sz w:val="22"/>
        </w:rPr>
        <w:t>o</w:t>
      </w:r>
      <w:r>
        <w:rPr>
          <w:color w:val="231F20"/>
          <w:spacing w:val="-6"/>
          <w:sz w:val="22"/>
        </w:rPr>
        <w:t> </w:t>
      </w:r>
      <w:r>
        <w:rPr>
          <w:color w:val="231F20"/>
          <w:sz w:val="22"/>
        </w:rPr>
        <w:t>en</w:t>
      </w:r>
      <w:r>
        <w:rPr>
          <w:color w:val="231F20"/>
          <w:spacing w:val="-6"/>
          <w:sz w:val="22"/>
        </w:rPr>
        <w:t> </w:t>
      </w:r>
      <w:r>
        <w:rPr>
          <w:color w:val="231F20"/>
          <w:sz w:val="22"/>
        </w:rPr>
        <w:t>metálico</w:t>
      </w:r>
      <w:r>
        <w:rPr>
          <w:color w:val="231F20"/>
          <w:spacing w:val="-5"/>
          <w:sz w:val="22"/>
        </w:rPr>
        <w:t> </w:t>
      </w:r>
      <w:r>
        <w:rPr>
          <w:color w:val="231F20"/>
          <w:sz w:val="22"/>
        </w:rPr>
        <w:t>derivadas</w:t>
      </w:r>
      <w:r>
        <w:rPr>
          <w:color w:val="231F20"/>
          <w:spacing w:val="-5"/>
          <w:sz w:val="22"/>
        </w:rPr>
        <w:t> </w:t>
      </w:r>
      <w:r>
        <w:rPr>
          <w:color w:val="231F20"/>
          <w:sz w:val="22"/>
        </w:rPr>
        <w:t>de</w:t>
      </w:r>
      <w:r>
        <w:rPr>
          <w:color w:val="231F20"/>
          <w:spacing w:val="-6"/>
          <w:sz w:val="22"/>
        </w:rPr>
        <w:t> </w:t>
      </w:r>
      <w:r>
        <w:rPr>
          <w:color w:val="231F20"/>
          <w:sz w:val="22"/>
        </w:rPr>
        <w:t>deberes</w:t>
      </w:r>
      <w:r>
        <w:rPr>
          <w:color w:val="231F20"/>
          <w:spacing w:val="-5"/>
          <w:sz w:val="22"/>
        </w:rPr>
        <w:t> </w:t>
      </w:r>
      <w:r>
        <w:rPr>
          <w:color w:val="231F20"/>
          <w:sz w:val="22"/>
        </w:rPr>
        <w:t>u</w:t>
      </w:r>
      <w:r>
        <w:rPr>
          <w:color w:val="231F20"/>
          <w:spacing w:val="-6"/>
          <w:sz w:val="22"/>
        </w:rPr>
        <w:t> </w:t>
      </w:r>
      <w:r>
        <w:rPr>
          <w:color w:val="231F20"/>
          <w:sz w:val="22"/>
        </w:rPr>
        <w:t>obligaciones,</w:t>
      </w:r>
      <w:r>
        <w:rPr>
          <w:color w:val="231F20"/>
          <w:spacing w:val="-5"/>
          <w:sz w:val="22"/>
        </w:rPr>
        <w:t> </w:t>
      </w:r>
      <w:r>
        <w:rPr>
          <w:color w:val="231F20"/>
          <w:sz w:val="22"/>
        </w:rPr>
        <w:t>legales</w:t>
      </w:r>
      <w:r>
        <w:rPr>
          <w:color w:val="231F20"/>
          <w:spacing w:val="-5"/>
          <w:sz w:val="22"/>
        </w:rPr>
        <w:t> </w:t>
      </w:r>
      <w:r>
        <w:rPr>
          <w:color w:val="231F20"/>
          <w:sz w:val="22"/>
        </w:rPr>
        <w:t>o voluntarias, asumidos en convenios o concursos públicos.</w:t>
      </w:r>
    </w:p>
    <w:p>
      <w:pPr>
        <w:pStyle w:val="ListParagraph"/>
        <w:numPr>
          <w:ilvl w:val="1"/>
          <w:numId w:val="134"/>
        </w:numPr>
        <w:tabs>
          <w:tab w:pos="561" w:val="left" w:leader="none"/>
        </w:tabs>
        <w:spacing w:line="249" w:lineRule="auto" w:before="109" w:after="0"/>
        <w:ind w:left="141" w:right="139" w:firstLine="226"/>
        <w:jc w:val="both"/>
        <w:rPr>
          <w:sz w:val="22"/>
        </w:rPr>
      </w:pPr>
      <w:r>
        <w:rPr>
          <w:color w:val="231F20"/>
          <w:sz w:val="22"/>
        </w:rPr>
        <w:t>Los</w:t>
      </w:r>
      <w:r>
        <w:rPr>
          <w:color w:val="231F20"/>
          <w:spacing w:val="-4"/>
          <w:sz w:val="22"/>
        </w:rPr>
        <w:t> </w:t>
      </w:r>
      <w:r>
        <w:rPr>
          <w:color w:val="231F20"/>
          <w:sz w:val="22"/>
        </w:rPr>
        <w:t>ingresos</w:t>
      </w:r>
      <w:r>
        <w:rPr>
          <w:color w:val="231F20"/>
          <w:spacing w:val="-4"/>
          <w:sz w:val="22"/>
        </w:rPr>
        <w:t> </w:t>
      </w:r>
      <w:r>
        <w:rPr>
          <w:color w:val="231F20"/>
          <w:sz w:val="22"/>
        </w:rPr>
        <w:t>obtenidos</w:t>
      </w:r>
      <w:r>
        <w:rPr>
          <w:color w:val="231F20"/>
          <w:spacing w:val="-3"/>
          <w:sz w:val="22"/>
        </w:rPr>
        <w:t> </w:t>
      </w:r>
      <w:r>
        <w:rPr>
          <w:color w:val="231F20"/>
          <w:sz w:val="22"/>
        </w:rPr>
        <w:t>mediante</w:t>
      </w:r>
      <w:r>
        <w:rPr>
          <w:color w:val="231F20"/>
          <w:spacing w:val="-4"/>
          <w:sz w:val="22"/>
        </w:rPr>
        <w:t> </w:t>
      </w:r>
      <w:r>
        <w:rPr>
          <w:color w:val="231F20"/>
          <w:sz w:val="22"/>
        </w:rPr>
        <w:t>enajenación</w:t>
      </w:r>
      <w:r>
        <w:rPr>
          <w:color w:val="231F20"/>
          <w:spacing w:val="-3"/>
          <w:sz w:val="22"/>
        </w:rPr>
        <w:t> </w:t>
      </w:r>
      <w:r>
        <w:rPr>
          <w:color w:val="231F20"/>
          <w:sz w:val="22"/>
        </w:rPr>
        <w:t>de</w:t>
      </w:r>
      <w:r>
        <w:rPr>
          <w:color w:val="231F20"/>
          <w:spacing w:val="-4"/>
          <w:sz w:val="22"/>
        </w:rPr>
        <w:t> </w:t>
      </w:r>
      <w:r>
        <w:rPr>
          <w:color w:val="231F20"/>
          <w:sz w:val="22"/>
        </w:rPr>
        <w:t>terrenos</w:t>
      </w:r>
      <w:r>
        <w:rPr>
          <w:color w:val="231F20"/>
          <w:spacing w:val="-4"/>
          <w:sz w:val="22"/>
        </w:rPr>
        <w:t> </w:t>
      </w:r>
      <w:r>
        <w:rPr>
          <w:color w:val="231F20"/>
          <w:sz w:val="22"/>
        </w:rPr>
        <w:t>incluidos</w:t>
      </w:r>
      <w:r>
        <w:rPr>
          <w:color w:val="231F20"/>
          <w:spacing w:val="-3"/>
          <w:sz w:val="22"/>
        </w:rPr>
        <w:t> </w:t>
      </w:r>
      <w:r>
        <w:rPr>
          <w:color w:val="231F20"/>
          <w:sz w:val="22"/>
        </w:rPr>
        <w:t>en</w:t>
      </w:r>
      <w:r>
        <w:rPr>
          <w:color w:val="231F20"/>
          <w:spacing w:val="-4"/>
          <w:sz w:val="22"/>
        </w:rPr>
        <w:t> </w:t>
      </w:r>
      <w:r>
        <w:rPr>
          <w:color w:val="231F20"/>
          <w:sz w:val="22"/>
        </w:rPr>
        <w:t>los</w:t>
      </w:r>
      <w:r>
        <w:rPr>
          <w:color w:val="231F20"/>
          <w:spacing w:val="-4"/>
          <w:sz w:val="22"/>
        </w:rPr>
        <w:t> </w:t>
      </w:r>
      <w:r>
        <w:rPr>
          <w:color w:val="231F20"/>
          <w:sz w:val="22"/>
        </w:rPr>
        <w:t>patrimo- nios públicos de suelo.</w:t>
      </w:r>
    </w:p>
    <w:p>
      <w:pPr>
        <w:pStyle w:val="ListParagraph"/>
        <w:numPr>
          <w:ilvl w:val="0"/>
          <w:numId w:val="134"/>
        </w:numPr>
        <w:tabs>
          <w:tab w:pos="618" w:val="left" w:leader="none"/>
        </w:tabs>
        <w:spacing w:line="249" w:lineRule="auto" w:before="110" w:after="0"/>
        <w:ind w:left="141" w:right="140" w:firstLine="226"/>
        <w:jc w:val="both"/>
        <w:rPr>
          <w:sz w:val="22"/>
        </w:rPr>
      </w:pPr>
      <w:r>
        <w:rPr>
          <w:color w:val="231F20"/>
          <w:sz w:val="22"/>
        </w:rPr>
        <w:t>Estos bienes deberán estar relacionados en el pertinente Registro de Explotación que se reglamenta en este Título.</w:t>
      </w:r>
    </w:p>
    <w:p>
      <w:pPr>
        <w:spacing w:before="109"/>
        <w:ind w:left="368" w:right="0" w:firstLine="0"/>
        <w:jc w:val="both"/>
        <w:rPr>
          <w:sz w:val="22"/>
        </w:rPr>
      </w:pPr>
      <w:r>
        <w:rPr>
          <w:rFonts w:ascii="Arial" w:hAnsi="Arial"/>
          <w:b/>
          <w:color w:val="231F20"/>
          <w:sz w:val="22"/>
        </w:rPr>
        <w:t>Artículo</w:t>
      </w:r>
      <w:r>
        <w:rPr>
          <w:rFonts w:ascii="Arial" w:hAnsi="Arial"/>
          <w:b/>
          <w:color w:val="231F20"/>
          <w:spacing w:val="-1"/>
          <w:sz w:val="22"/>
        </w:rPr>
        <w:t> </w:t>
      </w:r>
      <w:r>
        <w:rPr>
          <w:rFonts w:ascii="Arial" w:hAnsi="Arial"/>
          <w:b/>
          <w:color w:val="231F20"/>
          <w:sz w:val="22"/>
        </w:rPr>
        <w:t>159.</w:t>
      </w:r>
      <w:r>
        <w:rPr>
          <w:rFonts w:ascii="Arial" w:hAnsi="Arial"/>
          <w:b/>
          <w:color w:val="231F20"/>
          <w:spacing w:val="-1"/>
          <w:sz w:val="22"/>
        </w:rPr>
        <w:t> </w:t>
      </w:r>
      <w:r>
        <w:rPr>
          <w:color w:val="231F20"/>
          <w:sz w:val="22"/>
        </w:rPr>
        <w:t>Reservas de </w:t>
      </w:r>
      <w:r>
        <w:rPr>
          <w:color w:val="231F20"/>
          <w:spacing w:val="-2"/>
          <w:sz w:val="22"/>
        </w:rPr>
        <w:t>terrenos.</w:t>
      </w:r>
    </w:p>
    <w:p>
      <w:pPr>
        <w:pStyle w:val="ListParagraph"/>
        <w:numPr>
          <w:ilvl w:val="0"/>
          <w:numId w:val="135"/>
        </w:numPr>
        <w:tabs>
          <w:tab w:pos="643" w:val="left" w:leader="none"/>
        </w:tabs>
        <w:spacing w:line="249" w:lineRule="auto" w:before="119" w:after="0"/>
        <w:ind w:left="141" w:right="139" w:firstLine="226"/>
        <w:jc w:val="both"/>
        <w:rPr>
          <w:sz w:val="22"/>
        </w:rPr>
      </w:pPr>
      <w:r>
        <w:rPr>
          <w:color w:val="231F20"/>
          <w:sz w:val="22"/>
        </w:rPr>
        <w:t>El planeamiento podrá establecer, en cualquier clase de suelo, reservas de te- rrenos de posible adquisición para la constitución o ampliación por la Administración correspondiente de su patrimonio público de suelo.</w:t>
      </w:r>
    </w:p>
    <w:p>
      <w:pPr>
        <w:pStyle w:val="ListParagraph"/>
        <w:numPr>
          <w:ilvl w:val="0"/>
          <w:numId w:val="135"/>
        </w:numPr>
        <w:tabs>
          <w:tab w:pos="639" w:val="left" w:leader="none"/>
        </w:tabs>
        <w:spacing w:line="240" w:lineRule="auto" w:before="111" w:after="0"/>
        <w:ind w:left="639" w:right="0" w:hanging="271"/>
        <w:jc w:val="both"/>
        <w:rPr>
          <w:sz w:val="22"/>
        </w:rPr>
      </w:pPr>
      <w:r>
        <w:rPr>
          <w:color w:val="231F20"/>
          <w:sz w:val="22"/>
        </w:rPr>
        <w:t>El</w:t>
      </w:r>
      <w:r>
        <w:rPr>
          <w:color w:val="231F20"/>
          <w:spacing w:val="24"/>
          <w:sz w:val="22"/>
        </w:rPr>
        <w:t> </w:t>
      </w:r>
      <w:r>
        <w:rPr>
          <w:color w:val="231F20"/>
          <w:sz w:val="22"/>
        </w:rPr>
        <w:t>establecimiento</w:t>
      </w:r>
      <w:r>
        <w:rPr>
          <w:color w:val="231F20"/>
          <w:spacing w:val="24"/>
          <w:sz w:val="22"/>
        </w:rPr>
        <w:t> </w:t>
      </w:r>
      <w:r>
        <w:rPr>
          <w:color w:val="231F20"/>
          <w:sz w:val="22"/>
        </w:rPr>
        <w:t>o</w:t>
      </w:r>
      <w:r>
        <w:rPr>
          <w:color w:val="231F20"/>
          <w:spacing w:val="25"/>
          <w:sz w:val="22"/>
        </w:rPr>
        <w:t> </w:t>
      </w:r>
      <w:r>
        <w:rPr>
          <w:color w:val="231F20"/>
          <w:sz w:val="22"/>
        </w:rPr>
        <w:t>la</w:t>
      </w:r>
      <w:r>
        <w:rPr>
          <w:color w:val="231F20"/>
          <w:spacing w:val="24"/>
          <w:sz w:val="22"/>
        </w:rPr>
        <w:t> </w:t>
      </w:r>
      <w:r>
        <w:rPr>
          <w:color w:val="231F20"/>
          <w:sz w:val="22"/>
        </w:rPr>
        <w:t>delimitación</w:t>
      </w:r>
      <w:r>
        <w:rPr>
          <w:color w:val="231F20"/>
          <w:spacing w:val="24"/>
          <w:sz w:val="22"/>
        </w:rPr>
        <w:t> </w:t>
      </w:r>
      <w:r>
        <w:rPr>
          <w:color w:val="231F20"/>
          <w:sz w:val="22"/>
        </w:rPr>
        <w:t>de</w:t>
      </w:r>
      <w:r>
        <w:rPr>
          <w:color w:val="231F20"/>
          <w:spacing w:val="25"/>
          <w:sz w:val="22"/>
        </w:rPr>
        <w:t> </w:t>
      </w:r>
      <w:r>
        <w:rPr>
          <w:color w:val="231F20"/>
          <w:sz w:val="22"/>
        </w:rPr>
        <w:t>las</w:t>
      </w:r>
      <w:r>
        <w:rPr>
          <w:color w:val="231F20"/>
          <w:spacing w:val="24"/>
          <w:sz w:val="22"/>
        </w:rPr>
        <w:t> </w:t>
      </w:r>
      <w:r>
        <w:rPr>
          <w:color w:val="231F20"/>
          <w:sz w:val="22"/>
        </w:rPr>
        <w:t>reservas</w:t>
      </w:r>
      <w:r>
        <w:rPr>
          <w:color w:val="231F20"/>
          <w:spacing w:val="24"/>
          <w:sz w:val="22"/>
        </w:rPr>
        <w:t> </w:t>
      </w:r>
      <w:r>
        <w:rPr>
          <w:color w:val="231F20"/>
          <w:sz w:val="22"/>
        </w:rPr>
        <w:t>de</w:t>
      </w:r>
      <w:r>
        <w:rPr>
          <w:color w:val="231F20"/>
          <w:spacing w:val="25"/>
          <w:sz w:val="22"/>
        </w:rPr>
        <w:t> </w:t>
      </w:r>
      <w:r>
        <w:rPr>
          <w:color w:val="231F20"/>
          <w:sz w:val="22"/>
        </w:rPr>
        <w:t>terrenos</w:t>
      </w:r>
      <w:r>
        <w:rPr>
          <w:color w:val="231F20"/>
          <w:spacing w:val="24"/>
          <w:sz w:val="22"/>
        </w:rPr>
        <w:t> </w:t>
      </w:r>
      <w:r>
        <w:rPr>
          <w:color w:val="231F20"/>
          <w:sz w:val="22"/>
        </w:rPr>
        <w:t>con</w:t>
      </w:r>
      <w:r>
        <w:rPr>
          <w:color w:val="231F20"/>
          <w:spacing w:val="24"/>
          <w:sz w:val="22"/>
        </w:rPr>
        <w:t> </w:t>
      </w:r>
      <w:r>
        <w:rPr>
          <w:color w:val="231F20"/>
          <w:sz w:val="22"/>
        </w:rPr>
        <w:t>la</w:t>
      </w:r>
      <w:r>
        <w:rPr>
          <w:color w:val="231F20"/>
          <w:spacing w:val="25"/>
          <w:sz w:val="22"/>
        </w:rPr>
        <w:t> </w:t>
      </w:r>
      <w:r>
        <w:rPr>
          <w:color w:val="231F20"/>
          <w:spacing w:val="-2"/>
          <w:sz w:val="22"/>
        </w:rPr>
        <w:t>finalidad</w:t>
      </w:r>
    </w:p>
    <w:p>
      <w:pPr>
        <w:pStyle w:val="BodyText"/>
        <w:spacing w:before="11"/>
        <w:ind w:right="0" w:firstLine="0"/>
      </w:pPr>
      <w:r>
        <w:rPr>
          <w:color w:val="231F20"/>
        </w:rPr>
        <w:t>expresada</w:t>
      </w:r>
      <w:r>
        <w:rPr>
          <w:color w:val="231F20"/>
          <w:spacing w:val="-4"/>
        </w:rPr>
        <w:t> </w:t>
      </w:r>
      <w:r>
        <w:rPr>
          <w:color w:val="231F20"/>
        </w:rPr>
        <w:t>en</w:t>
      </w:r>
      <w:r>
        <w:rPr>
          <w:color w:val="231F20"/>
          <w:spacing w:val="-3"/>
        </w:rPr>
        <w:t> </w:t>
      </w:r>
      <w:r>
        <w:rPr>
          <w:color w:val="231F20"/>
        </w:rPr>
        <w:t>el</w:t>
      </w:r>
      <w:r>
        <w:rPr>
          <w:color w:val="231F20"/>
          <w:spacing w:val="-4"/>
        </w:rPr>
        <w:t> </w:t>
      </w:r>
      <w:r>
        <w:rPr>
          <w:color w:val="231F20"/>
        </w:rPr>
        <w:t>apartado</w:t>
      </w:r>
      <w:r>
        <w:rPr>
          <w:color w:val="231F20"/>
          <w:spacing w:val="-3"/>
        </w:rPr>
        <w:t> </w:t>
      </w:r>
      <w:r>
        <w:rPr>
          <w:color w:val="231F20"/>
        </w:rPr>
        <w:t>anterior</w:t>
      </w:r>
      <w:r>
        <w:rPr>
          <w:color w:val="231F20"/>
          <w:spacing w:val="-3"/>
        </w:rPr>
        <w:t> </w:t>
      </w:r>
      <w:r>
        <w:rPr>
          <w:color w:val="231F20"/>
          <w:spacing w:val="-2"/>
        </w:rPr>
        <w:t>comporta:</w:t>
      </w:r>
    </w:p>
    <w:p>
      <w:pPr>
        <w:pStyle w:val="ListParagraph"/>
        <w:numPr>
          <w:ilvl w:val="1"/>
          <w:numId w:val="135"/>
        </w:numPr>
        <w:tabs>
          <w:tab w:pos="636" w:val="left" w:leader="none"/>
        </w:tabs>
        <w:spacing w:line="249" w:lineRule="auto" w:before="118" w:after="0"/>
        <w:ind w:left="141" w:right="139" w:firstLine="226"/>
        <w:jc w:val="both"/>
        <w:rPr>
          <w:sz w:val="22"/>
        </w:rPr>
      </w:pPr>
      <w:r>
        <w:rPr>
          <w:color w:val="231F20"/>
          <w:sz w:val="22"/>
        </w:rPr>
        <w:t>La declaración de la utilidad pública y la necesidad de la ocupación a efectos de expropiación forzosa por un tiempo máximo de cuatro años, prorrogable una sola vez por otros dos años. La prórroga deberá fundarse en causa justificada y acordarse, de oficio o a instancia de parte, previa información pública y audiencia de los propietarios afectados</w:t>
      </w:r>
      <w:r>
        <w:rPr>
          <w:color w:val="231F20"/>
          <w:spacing w:val="-9"/>
          <w:sz w:val="22"/>
        </w:rPr>
        <w:t> </w:t>
      </w:r>
      <w:r>
        <w:rPr>
          <w:color w:val="231F20"/>
          <w:sz w:val="22"/>
        </w:rPr>
        <w:t>por</w:t>
      </w:r>
      <w:r>
        <w:rPr>
          <w:color w:val="231F20"/>
          <w:spacing w:val="-9"/>
          <w:sz w:val="22"/>
        </w:rPr>
        <w:t> </w:t>
      </w:r>
      <w:r>
        <w:rPr>
          <w:color w:val="231F20"/>
          <w:sz w:val="22"/>
        </w:rPr>
        <w:t>plazo</w:t>
      </w:r>
      <w:r>
        <w:rPr>
          <w:color w:val="231F20"/>
          <w:spacing w:val="-9"/>
          <w:sz w:val="22"/>
        </w:rPr>
        <w:t> </w:t>
      </w:r>
      <w:r>
        <w:rPr>
          <w:color w:val="231F20"/>
          <w:sz w:val="22"/>
        </w:rPr>
        <w:t>común</w:t>
      </w:r>
      <w:r>
        <w:rPr>
          <w:color w:val="231F20"/>
          <w:spacing w:val="-9"/>
          <w:sz w:val="22"/>
        </w:rPr>
        <w:t> </w:t>
      </w:r>
      <w:r>
        <w:rPr>
          <w:color w:val="231F20"/>
          <w:sz w:val="22"/>
        </w:rPr>
        <w:t>de</w:t>
      </w:r>
      <w:r>
        <w:rPr>
          <w:color w:val="231F20"/>
          <w:spacing w:val="-9"/>
          <w:sz w:val="22"/>
        </w:rPr>
        <w:t> </w:t>
      </w:r>
      <w:r>
        <w:rPr>
          <w:color w:val="231F20"/>
          <w:sz w:val="22"/>
        </w:rPr>
        <w:t>veinte</w:t>
      </w:r>
      <w:r>
        <w:rPr>
          <w:color w:val="231F20"/>
          <w:spacing w:val="-9"/>
          <w:sz w:val="22"/>
        </w:rPr>
        <w:t> </w:t>
      </w:r>
      <w:r>
        <w:rPr>
          <w:color w:val="231F20"/>
          <w:sz w:val="22"/>
        </w:rPr>
        <w:t>días.</w:t>
      </w:r>
      <w:r>
        <w:rPr>
          <w:color w:val="231F20"/>
          <w:spacing w:val="-9"/>
          <w:sz w:val="22"/>
        </w:rPr>
        <w:t> </w:t>
      </w:r>
      <w:r>
        <w:rPr>
          <w:color w:val="231F20"/>
          <w:sz w:val="22"/>
        </w:rPr>
        <w:t>La</w:t>
      </w:r>
      <w:r>
        <w:rPr>
          <w:color w:val="231F20"/>
          <w:spacing w:val="-9"/>
          <w:sz w:val="22"/>
        </w:rPr>
        <w:t> </w:t>
      </w:r>
      <w:r>
        <w:rPr>
          <w:color w:val="231F20"/>
          <w:sz w:val="22"/>
        </w:rPr>
        <w:t>eficacia</w:t>
      </w:r>
      <w:r>
        <w:rPr>
          <w:color w:val="231F20"/>
          <w:spacing w:val="-9"/>
          <w:sz w:val="22"/>
        </w:rPr>
        <w:t> </w:t>
      </w:r>
      <w:r>
        <w:rPr>
          <w:color w:val="231F20"/>
          <w:sz w:val="22"/>
        </w:rPr>
        <w:t>de</w:t>
      </w:r>
      <w:r>
        <w:rPr>
          <w:color w:val="231F20"/>
          <w:spacing w:val="-9"/>
          <w:sz w:val="22"/>
        </w:rPr>
        <w:t> </w:t>
      </w:r>
      <w:r>
        <w:rPr>
          <w:color w:val="231F20"/>
          <w:sz w:val="22"/>
        </w:rPr>
        <w:t>la</w:t>
      </w:r>
      <w:r>
        <w:rPr>
          <w:color w:val="231F20"/>
          <w:spacing w:val="-9"/>
          <w:sz w:val="22"/>
        </w:rPr>
        <w:t> </w:t>
      </w:r>
      <w:r>
        <w:rPr>
          <w:color w:val="231F20"/>
          <w:sz w:val="22"/>
        </w:rPr>
        <w:t>prórroga</w:t>
      </w:r>
      <w:r>
        <w:rPr>
          <w:color w:val="231F20"/>
          <w:spacing w:val="-9"/>
          <w:sz w:val="22"/>
        </w:rPr>
        <w:t> </w:t>
      </w:r>
      <w:r>
        <w:rPr>
          <w:color w:val="231F20"/>
          <w:sz w:val="22"/>
        </w:rPr>
        <w:t>requerirá</w:t>
      </w:r>
      <w:r>
        <w:rPr>
          <w:color w:val="231F20"/>
          <w:spacing w:val="-9"/>
          <w:sz w:val="22"/>
        </w:rPr>
        <w:t> </w:t>
      </w:r>
      <w:r>
        <w:rPr>
          <w:color w:val="231F20"/>
          <w:sz w:val="22"/>
        </w:rPr>
        <w:t>su</w:t>
      </w:r>
      <w:r>
        <w:rPr>
          <w:color w:val="231F20"/>
          <w:spacing w:val="-9"/>
          <w:sz w:val="22"/>
        </w:rPr>
        <w:t> </w:t>
      </w:r>
      <w:r>
        <w:rPr>
          <w:color w:val="231F20"/>
          <w:sz w:val="22"/>
        </w:rPr>
        <w:t>comu- nicación</w:t>
      </w:r>
      <w:r>
        <w:rPr>
          <w:color w:val="231F20"/>
          <w:spacing w:val="-16"/>
          <w:sz w:val="22"/>
        </w:rPr>
        <w:t> </w:t>
      </w:r>
      <w:r>
        <w:rPr>
          <w:color w:val="231F20"/>
          <w:sz w:val="22"/>
        </w:rPr>
        <w:t>a</w:t>
      </w:r>
      <w:r>
        <w:rPr>
          <w:color w:val="231F20"/>
          <w:spacing w:val="-15"/>
          <w:sz w:val="22"/>
        </w:rPr>
        <w:t> </w:t>
      </w:r>
      <w:r>
        <w:rPr>
          <w:color w:val="231F20"/>
          <w:sz w:val="22"/>
        </w:rPr>
        <w:t>la</w:t>
      </w:r>
      <w:r>
        <w:rPr>
          <w:color w:val="231F20"/>
          <w:spacing w:val="-15"/>
          <w:sz w:val="22"/>
        </w:rPr>
        <w:t> </w:t>
      </w:r>
      <w:r>
        <w:rPr>
          <w:color w:val="231F20"/>
          <w:sz w:val="22"/>
        </w:rPr>
        <w:t>Administración</w:t>
      </w:r>
      <w:r>
        <w:rPr>
          <w:color w:val="231F20"/>
          <w:spacing w:val="-16"/>
          <w:sz w:val="22"/>
        </w:rPr>
        <w:t> </w:t>
      </w:r>
      <w:r>
        <w:rPr>
          <w:color w:val="231F20"/>
          <w:sz w:val="22"/>
        </w:rPr>
        <w:t>de</w:t>
      </w:r>
      <w:r>
        <w:rPr>
          <w:color w:val="231F20"/>
          <w:spacing w:val="-15"/>
          <w:sz w:val="22"/>
        </w:rPr>
        <w:t> </w:t>
      </w:r>
      <w:r>
        <w:rPr>
          <w:color w:val="231F20"/>
          <w:sz w:val="22"/>
        </w:rPr>
        <w:t>la</w:t>
      </w:r>
      <w:r>
        <w:rPr>
          <w:color w:val="231F20"/>
          <w:spacing w:val="-15"/>
          <w:sz w:val="22"/>
        </w:rPr>
        <w:t> </w:t>
      </w:r>
      <w:r>
        <w:rPr>
          <w:color w:val="231F20"/>
          <w:sz w:val="22"/>
        </w:rPr>
        <w:t>Comunidad</w:t>
      </w:r>
      <w:r>
        <w:rPr>
          <w:color w:val="231F20"/>
          <w:spacing w:val="-15"/>
          <w:sz w:val="22"/>
        </w:rPr>
        <w:t> </w:t>
      </w:r>
      <w:r>
        <w:rPr>
          <w:color w:val="231F20"/>
          <w:sz w:val="22"/>
        </w:rPr>
        <w:t>Autónoma</w:t>
      </w:r>
      <w:r>
        <w:rPr>
          <w:color w:val="231F20"/>
          <w:spacing w:val="-16"/>
          <w:sz w:val="22"/>
        </w:rPr>
        <w:t> </w:t>
      </w:r>
      <w:r>
        <w:rPr>
          <w:color w:val="231F20"/>
          <w:sz w:val="22"/>
        </w:rPr>
        <w:t>o</w:t>
      </w:r>
      <w:r>
        <w:rPr>
          <w:color w:val="231F20"/>
          <w:spacing w:val="-15"/>
          <w:sz w:val="22"/>
        </w:rPr>
        <w:t> </w:t>
      </w:r>
      <w:r>
        <w:rPr>
          <w:color w:val="231F20"/>
          <w:sz w:val="22"/>
        </w:rPr>
        <w:t>al</w:t>
      </w:r>
      <w:r>
        <w:rPr>
          <w:color w:val="231F20"/>
          <w:spacing w:val="-15"/>
          <w:sz w:val="22"/>
        </w:rPr>
        <w:t> </w:t>
      </w:r>
      <w:r>
        <w:rPr>
          <w:color w:val="231F20"/>
          <w:sz w:val="22"/>
        </w:rPr>
        <w:t>Cabildo</w:t>
      </w:r>
      <w:r>
        <w:rPr>
          <w:color w:val="231F20"/>
          <w:spacing w:val="-16"/>
          <w:sz w:val="22"/>
        </w:rPr>
        <w:t> </w:t>
      </w:r>
      <w:r>
        <w:rPr>
          <w:color w:val="231F20"/>
          <w:sz w:val="22"/>
        </w:rPr>
        <w:t>insular</w:t>
      </w:r>
      <w:r>
        <w:rPr>
          <w:color w:val="231F20"/>
          <w:spacing w:val="-15"/>
          <w:sz w:val="22"/>
        </w:rPr>
        <w:t> </w:t>
      </w:r>
      <w:r>
        <w:rPr>
          <w:color w:val="231F20"/>
          <w:sz w:val="22"/>
        </w:rPr>
        <w:t>competente y la publicación en el Boletín Oficial de Canarias o, en su caso en el Boletín Oficial de la Provincia.</w:t>
      </w:r>
    </w:p>
    <w:p>
      <w:pPr>
        <w:pStyle w:val="ListParagraph"/>
        <w:numPr>
          <w:ilvl w:val="1"/>
          <w:numId w:val="135"/>
        </w:numPr>
        <w:tabs>
          <w:tab w:pos="620" w:val="left" w:leader="none"/>
        </w:tabs>
        <w:spacing w:line="249" w:lineRule="auto" w:before="115" w:after="0"/>
        <w:ind w:left="141" w:right="139" w:firstLine="226"/>
        <w:jc w:val="both"/>
        <w:rPr>
          <w:sz w:val="22"/>
        </w:rPr>
      </w:pPr>
      <w:r>
        <w:rPr>
          <w:color w:val="231F20"/>
          <w:sz w:val="22"/>
        </w:rPr>
        <w:t>La</w:t>
      </w:r>
      <w:r>
        <w:rPr>
          <w:color w:val="231F20"/>
          <w:spacing w:val="-5"/>
          <w:sz w:val="22"/>
        </w:rPr>
        <w:t> </w:t>
      </w:r>
      <w:r>
        <w:rPr>
          <w:color w:val="231F20"/>
          <w:sz w:val="22"/>
        </w:rPr>
        <w:t>sujeción</w:t>
      </w:r>
      <w:r>
        <w:rPr>
          <w:color w:val="231F20"/>
          <w:spacing w:val="-5"/>
          <w:sz w:val="22"/>
        </w:rPr>
        <w:t> </w:t>
      </w:r>
      <w:r>
        <w:rPr>
          <w:color w:val="231F20"/>
          <w:sz w:val="22"/>
        </w:rPr>
        <w:t>de</w:t>
      </w:r>
      <w:r>
        <w:rPr>
          <w:color w:val="231F20"/>
          <w:spacing w:val="-5"/>
          <w:sz w:val="22"/>
        </w:rPr>
        <w:t> </w:t>
      </w:r>
      <w:r>
        <w:rPr>
          <w:color w:val="231F20"/>
          <w:sz w:val="22"/>
        </w:rPr>
        <w:t>todas</w:t>
      </w:r>
      <w:r>
        <w:rPr>
          <w:color w:val="231F20"/>
          <w:spacing w:val="-5"/>
          <w:sz w:val="22"/>
        </w:rPr>
        <w:t> </w:t>
      </w:r>
      <w:r>
        <w:rPr>
          <w:color w:val="231F20"/>
          <w:sz w:val="22"/>
        </w:rPr>
        <w:t>las</w:t>
      </w:r>
      <w:r>
        <w:rPr>
          <w:color w:val="231F20"/>
          <w:spacing w:val="-5"/>
          <w:sz w:val="22"/>
        </w:rPr>
        <w:t> </w:t>
      </w:r>
      <w:r>
        <w:rPr>
          <w:color w:val="231F20"/>
          <w:sz w:val="22"/>
        </w:rPr>
        <w:t>transmisiones</w:t>
      </w:r>
      <w:r>
        <w:rPr>
          <w:color w:val="231F20"/>
          <w:spacing w:val="-5"/>
          <w:sz w:val="22"/>
        </w:rPr>
        <w:t> </w:t>
      </w:r>
      <w:r>
        <w:rPr>
          <w:color w:val="231F20"/>
          <w:sz w:val="22"/>
        </w:rPr>
        <w:t>que</w:t>
      </w:r>
      <w:r>
        <w:rPr>
          <w:color w:val="231F20"/>
          <w:spacing w:val="-5"/>
          <w:sz w:val="22"/>
        </w:rPr>
        <w:t> </w:t>
      </w:r>
      <w:r>
        <w:rPr>
          <w:color w:val="231F20"/>
          <w:sz w:val="22"/>
        </w:rPr>
        <w:t>se</w:t>
      </w:r>
      <w:r>
        <w:rPr>
          <w:color w:val="231F20"/>
          <w:spacing w:val="-5"/>
          <w:sz w:val="22"/>
        </w:rPr>
        <w:t> </w:t>
      </w:r>
      <w:r>
        <w:rPr>
          <w:color w:val="231F20"/>
          <w:sz w:val="22"/>
        </w:rPr>
        <w:t>efectúen</w:t>
      </w:r>
      <w:r>
        <w:rPr>
          <w:color w:val="231F20"/>
          <w:spacing w:val="-5"/>
          <w:sz w:val="22"/>
        </w:rPr>
        <w:t> </w:t>
      </w:r>
      <w:r>
        <w:rPr>
          <w:color w:val="231F20"/>
          <w:sz w:val="22"/>
        </w:rPr>
        <w:t>en</w:t>
      </w:r>
      <w:r>
        <w:rPr>
          <w:color w:val="231F20"/>
          <w:spacing w:val="-5"/>
          <w:sz w:val="22"/>
        </w:rPr>
        <w:t> </w:t>
      </w:r>
      <w:r>
        <w:rPr>
          <w:color w:val="231F20"/>
          <w:sz w:val="22"/>
        </w:rPr>
        <w:t>las</w:t>
      </w:r>
      <w:r>
        <w:rPr>
          <w:color w:val="231F20"/>
          <w:spacing w:val="-5"/>
          <w:sz w:val="22"/>
        </w:rPr>
        <w:t> </w:t>
      </w:r>
      <w:r>
        <w:rPr>
          <w:color w:val="231F20"/>
          <w:sz w:val="22"/>
        </w:rPr>
        <w:t>reservas</w:t>
      </w:r>
      <w:r>
        <w:rPr>
          <w:color w:val="231F20"/>
          <w:spacing w:val="-5"/>
          <w:sz w:val="22"/>
        </w:rPr>
        <w:t> </w:t>
      </w:r>
      <w:r>
        <w:rPr>
          <w:color w:val="231F20"/>
          <w:sz w:val="22"/>
        </w:rPr>
        <w:t>a</w:t>
      </w:r>
      <w:r>
        <w:rPr>
          <w:color w:val="231F20"/>
          <w:spacing w:val="-5"/>
          <w:sz w:val="22"/>
        </w:rPr>
        <w:t> </w:t>
      </w:r>
      <w:r>
        <w:rPr>
          <w:color w:val="231F20"/>
          <w:sz w:val="22"/>
        </w:rPr>
        <w:t>los</w:t>
      </w:r>
      <w:r>
        <w:rPr>
          <w:color w:val="231F20"/>
          <w:spacing w:val="-5"/>
          <w:sz w:val="22"/>
        </w:rPr>
        <w:t> </w:t>
      </w:r>
      <w:r>
        <w:rPr>
          <w:color w:val="231F20"/>
          <w:sz w:val="22"/>
        </w:rPr>
        <w:t>dere- chos de tanteo y retracto, en favor de la</w:t>
      </w:r>
      <w:r>
        <w:rPr>
          <w:color w:val="231F20"/>
          <w:spacing w:val="-2"/>
          <w:sz w:val="22"/>
        </w:rPr>
        <w:t> </w:t>
      </w:r>
      <w:r>
        <w:rPr>
          <w:color w:val="231F20"/>
          <w:sz w:val="22"/>
        </w:rPr>
        <w:t>Administración correspondiente.</w:t>
      </w:r>
    </w:p>
    <w:p>
      <w:pPr>
        <w:pStyle w:val="ListParagraph"/>
        <w:numPr>
          <w:ilvl w:val="0"/>
          <w:numId w:val="135"/>
        </w:numPr>
        <w:tabs>
          <w:tab w:pos="628" w:val="left" w:leader="none"/>
        </w:tabs>
        <w:spacing w:line="249" w:lineRule="auto" w:before="110" w:after="0"/>
        <w:ind w:left="141" w:right="139" w:firstLine="226"/>
        <w:jc w:val="both"/>
        <w:rPr>
          <w:sz w:val="22"/>
        </w:rPr>
      </w:pPr>
      <w:r>
        <w:rPr>
          <w:color w:val="231F20"/>
          <w:sz w:val="22"/>
        </w:rPr>
        <w:t>Los plazos de vigencia de la declaración de la utilidad pública y la necesidad de ocupación, y de su eventual prórroga, cuando se trate de suelo urbano, serán la mitad de los expresados en el apartado anterior.</w:t>
      </w:r>
    </w:p>
    <w:p>
      <w:pPr>
        <w:spacing w:before="110"/>
        <w:ind w:left="368" w:right="0" w:firstLine="0"/>
        <w:jc w:val="both"/>
        <w:rPr>
          <w:sz w:val="22"/>
        </w:rPr>
      </w:pPr>
      <w:r>
        <w:rPr>
          <w:rFonts w:ascii="Arial" w:hAnsi="Arial"/>
          <w:b/>
          <w:color w:val="231F20"/>
          <w:sz w:val="22"/>
        </w:rPr>
        <w:t>Artículo</w:t>
      </w:r>
      <w:r>
        <w:rPr>
          <w:rFonts w:ascii="Arial" w:hAnsi="Arial"/>
          <w:b/>
          <w:color w:val="231F20"/>
          <w:spacing w:val="-2"/>
          <w:sz w:val="22"/>
        </w:rPr>
        <w:t> </w:t>
      </w:r>
      <w:r>
        <w:rPr>
          <w:rFonts w:ascii="Arial" w:hAnsi="Arial"/>
          <w:b/>
          <w:color w:val="231F20"/>
          <w:sz w:val="22"/>
        </w:rPr>
        <w:t>160.</w:t>
      </w:r>
      <w:r>
        <w:rPr>
          <w:rFonts w:ascii="Arial" w:hAnsi="Arial"/>
          <w:b/>
          <w:color w:val="231F20"/>
          <w:spacing w:val="-2"/>
          <w:sz w:val="22"/>
        </w:rPr>
        <w:t> </w:t>
      </w:r>
      <w:r>
        <w:rPr>
          <w:color w:val="231F20"/>
          <w:sz w:val="22"/>
        </w:rPr>
        <w:t>Destino</w:t>
      </w:r>
      <w:r>
        <w:rPr>
          <w:color w:val="231F20"/>
          <w:spacing w:val="-2"/>
          <w:sz w:val="22"/>
        </w:rPr>
        <w:t> </w:t>
      </w:r>
      <w:r>
        <w:rPr>
          <w:color w:val="231F20"/>
          <w:sz w:val="22"/>
        </w:rPr>
        <w:t>de</w:t>
      </w:r>
      <w:r>
        <w:rPr>
          <w:color w:val="231F20"/>
          <w:spacing w:val="-1"/>
          <w:sz w:val="22"/>
        </w:rPr>
        <w:t> </w:t>
      </w:r>
      <w:r>
        <w:rPr>
          <w:color w:val="231F20"/>
          <w:sz w:val="22"/>
        </w:rPr>
        <w:t>los</w:t>
      </w:r>
      <w:r>
        <w:rPr>
          <w:color w:val="231F20"/>
          <w:spacing w:val="-1"/>
          <w:sz w:val="22"/>
        </w:rPr>
        <w:t> </w:t>
      </w:r>
      <w:r>
        <w:rPr>
          <w:color w:val="231F20"/>
          <w:spacing w:val="-2"/>
          <w:sz w:val="22"/>
        </w:rPr>
        <w:t>bienes.</w:t>
      </w:r>
    </w:p>
    <w:p>
      <w:pPr>
        <w:pStyle w:val="ListParagraph"/>
        <w:numPr>
          <w:ilvl w:val="0"/>
          <w:numId w:val="136"/>
        </w:numPr>
        <w:tabs>
          <w:tab w:pos="609" w:val="left" w:leader="none"/>
        </w:tabs>
        <w:spacing w:line="249" w:lineRule="auto" w:before="119" w:after="0"/>
        <w:ind w:left="141" w:right="138" w:firstLine="226"/>
        <w:jc w:val="both"/>
        <w:rPr>
          <w:sz w:val="22"/>
        </w:rPr>
      </w:pPr>
      <w:r>
        <w:rPr>
          <w:color w:val="231F20"/>
          <w:sz w:val="22"/>
        </w:rPr>
        <w:t>Los</w:t>
      </w:r>
      <w:r>
        <w:rPr>
          <w:color w:val="231F20"/>
          <w:spacing w:val="-4"/>
          <w:sz w:val="22"/>
        </w:rPr>
        <w:t> </w:t>
      </w:r>
      <w:r>
        <w:rPr>
          <w:color w:val="231F20"/>
          <w:sz w:val="22"/>
        </w:rPr>
        <w:t>bienes</w:t>
      </w:r>
      <w:r>
        <w:rPr>
          <w:color w:val="231F20"/>
          <w:spacing w:val="-4"/>
          <w:sz w:val="22"/>
        </w:rPr>
        <w:t> </w:t>
      </w:r>
      <w:r>
        <w:rPr>
          <w:color w:val="231F20"/>
          <w:sz w:val="22"/>
        </w:rPr>
        <w:t>integrantes</w:t>
      </w:r>
      <w:r>
        <w:rPr>
          <w:color w:val="231F20"/>
          <w:spacing w:val="-4"/>
          <w:sz w:val="22"/>
        </w:rPr>
        <w:t> </w:t>
      </w:r>
      <w:r>
        <w:rPr>
          <w:color w:val="231F20"/>
          <w:sz w:val="22"/>
        </w:rPr>
        <w:t>de</w:t>
      </w:r>
      <w:r>
        <w:rPr>
          <w:color w:val="231F20"/>
          <w:spacing w:val="-4"/>
          <w:sz w:val="22"/>
        </w:rPr>
        <w:t> </w:t>
      </w:r>
      <w:r>
        <w:rPr>
          <w:color w:val="231F20"/>
          <w:sz w:val="22"/>
        </w:rPr>
        <w:t>los</w:t>
      </w:r>
      <w:r>
        <w:rPr>
          <w:color w:val="231F20"/>
          <w:spacing w:val="-4"/>
          <w:sz w:val="22"/>
        </w:rPr>
        <w:t> </w:t>
      </w:r>
      <w:r>
        <w:rPr>
          <w:color w:val="231F20"/>
          <w:sz w:val="22"/>
        </w:rPr>
        <w:t>patrimonios</w:t>
      </w:r>
      <w:r>
        <w:rPr>
          <w:color w:val="231F20"/>
          <w:spacing w:val="-4"/>
          <w:sz w:val="22"/>
        </w:rPr>
        <w:t> </w:t>
      </w:r>
      <w:r>
        <w:rPr>
          <w:color w:val="231F20"/>
          <w:sz w:val="22"/>
        </w:rPr>
        <w:t>públicos</w:t>
      </w:r>
      <w:r>
        <w:rPr>
          <w:color w:val="231F20"/>
          <w:spacing w:val="-4"/>
          <w:sz w:val="22"/>
        </w:rPr>
        <w:t> </w:t>
      </w:r>
      <w:r>
        <w:rPr>
          <w:color w:val="231F20"/>
          <w:sz w:val="22"/>
        </w:rPr>
        <w:t>de</w:t>
      </w:r>
      <w:r>
        <w:rPr>
          <w:color w:val="231F20"/>
          <w:spacing w:val="-4"/>
          <w:sz w:val="22"/>
        </w:rPr>
        <w:t> </w:t>
      </w:r>
      <w:r>
        <w:rPr>
          <w:color w:val="231F20"/>
          <w:sz w:val="22"/>
        </w:rPr>
        <w:t>suelo,</w:t>
      </w:r>
      <w:r>
        <w:rPr>
          <w:color w:val="231F20"/>
          <w:spacing w:val="-4"/>
          <w:sz w:val="22"/>
        </w:rPr>
        <w:t> </w:t>
      </w:r>
      <w:r>
        <w:rPr>
          <w:color w:val="231F20"/>
          <w:sz w:val="22"/>
        </w:rPr>
        <w:t>una</w:t>
      </w:r>
      <w:r>
        <w:rPr>
          <w:color w:val="231F20"/>
          <w:spacing w:val="-4"/>
          <w:sz w:val="22"/>
        </w:rPr>
        <w:t> </w:t>
      </w:r>
      <w:r>
        <w:rPr>
          <w:color w:val="231F20"/>
          <w:sz w:val="22"/>
        </w:rPr>
        <w:t>vez</w:t>
      </w:r>
      <w:r>
        <w:rPr>
          <w:color w:val="231F20"/>
          <w:spacing w:val="-4"/>
          <w:sz w:val="22"/>
        </w:rPr>
        <w:t> </w:t>
      </w:r>
      <w:r>
        <w:rPr>
          <w:color w:val="231F20"/>
          <w:sz w:val="22"/>
        </w:rPr>
        <w:t>incorporados al proceso urbanizador o edificatorio, se destinarán, atendiendo a la propia naturaleza del</w:t>
      </w:r>
      <w:r>
        <w:rPr>
          <w:color w:val="231F20"/>
          <w:spacing w:val="-4"/>
          <w:sz w:val="22"/>
        </w:rPr>
        <w:t> </w:t>
      </w:r>
      <w:r>
        <w:rPr>
          <w:color w:val="231F20"/>
          <w:sz w:val="22"/>
        </w:rPr>
        <w:t>bien</w:t>
      </w:r>
      <w:r>
        <w:rPr>
          <w:color w:val="231F20"/>
          <w:spacing w:val="-4"/>
          <w:sz w:val="22"/>
        </w:rPr>
        <w:t> </w:t>
      </w:r>
      <w:r>
        <w:rPr>
          <w:color w:val="231F20"/>
          <w:sz w:val="22"/>
        </w:rPr>
        <w:t>y</w:t>
      </w:r>
      <w:r>
        <w:rPr>
          <w:color w:val="231F20"/>
          <w:spacing w:val="-4"/>
          <w:sz w:val="22"/>
        </w:rPr>
        <w:t> </w:t>
      </w:r>
      <w:r>
        <w:rPr>
          <w:color w:val="231F20"/>
          <w:sz w:val="22"/>
        </w:rPr>
        <w:t>de</w:t>
      </w:r>
      <w:r>
        <w:rPr>
          <w:color w:val="231F20"/>
          <w:spacing w:val="-4"/>
          <w:sz w:val="22"/>
        </w:rPr>
        <w:t> </w:t>
      </w:r>
      <w:r>
        <w:rPr>
          <w:color w:val="231F20"/>
          <w:sz w:val="22"/>
        </w:rPr>
        <w:t>acuerdo</w:t>
      </w:r>
      <w:r>
        <w:rPr>
          <w:color w:val="231F20"/>
          <w:spacing w:val="-4"/>
          <w:sz w:val="22"/>
        </w:rPr>
        <w:t> </w:t>
      </w:r>
      <w:r>
        <w:rPr>
          <w:color w:val="231F20"/>
          <w:sz w:val="22"/>
        </w:rPr>
        <w:t>con</w:t>
      </w:r>
      <w:r>
        <w:rPr>
          <w:color w:val="231F20"/>
          <w:spacing w:val="-4"/>
          <w:sz w:val="22"/>
        </w:rPr>
        <w:t> </w:t>
      </w:r>
      <w:r>
        <w:rPr>
          <w:color w:val="231F20"/>
          <w:sz w:val="22"/>
        </w:rPr>
        <w:t>lo</w:t>
      </w:r>
      <w:r>
        <w:rPr>
          <w:color w:val="231F20"/>
          <w:spacing w:val="-4"/>
          <w:sz w:val="22"/>
        </w:rPr>
        <w:t> </w:t>
      </w:r>
      <w:r>
        <w:rPr>
          <w:color w:val="231F20"/>
          <w:sz w:val="22"/>
        </w:rPr>
        <w:t>que</w:t>
      </w:r>
      <w:r>
        <w:rPr>
          <w:color w:val="231F20"/>
          <w:spacing w:val="-4"/>
          <w:sz w:val="22"/>
        </w:rPr>
        <w:t> </w:t>
      </w:r>
      <w:r>
        <w:rPr>
          <w:color w:val="231F20"/>
          <w:sz w:val="22"/>
        </w:rPr>
        <w:t>dispongan</w:t>
      </w:r>
      <w:r>
        <w:rPr>
          <w:color w:val="231F20"/>
          <w:spacing w:val="-4"/>
          <w:sz w:val="22"/>
        </w:rPr>
        <w:t> </w:t>
      </w:r>
      <w:r>
        <w:rPr>
          <w:color w:val="231F20"/>
          <w:sz w:val="22"/>
        </w:rPr>
        <w:t>los</w:t>
      </w:r>
      <w:r>
        <w:rPr>
          <w:color w:val="231F20"/>
          <w:spacing w:val="-4"/>
          <w:sz w:val="22"/>
        </w:rPr>
        <w:t> </w:t>
      </w:r>
      <w:r>
        <w:rPr>
          <w:color w:val="231F20"/>
          <w:sz w:val="22"/>
        </w:rPr>
        <w:t>instrumentos</w:t>
      </w:r>
      <w:r>
        <w:rPr>
          <w:color w:val="231F20"/>
          <w:spacing w:val="-4"/>
          <w:sz w:val="22"/>
        </w:rPr>
        <w:t> </w:t>
      </w:r>
      <w:r>
        <w:rPr>
          <w:color w:val="231F20"/>
          <w:sz w:val="22"/>
        </w:rPr>
        <w:t>de</w:t>
      </w:r>
      <w:r>
        <w:rPr>
          <w:color w:val="231F20"/>
          <w:spacing w:val="-4"/>
          <w:sz w:val="22"/>
        </w:rPr>
        <w:t> </w:t>
      </w:r>
      <w:r>
        <w:rPr>
          <w:color w:val="231F20"/>
          <w:sz w:val="22"/>
        </w:rPr>
        <w:t>ordenación</w:t>
      </w:r>
      <w:r>
        <w:rPr>
          <w:color w:val="231F20"/>
          <w:spacing w:val="-4"/>
          <w:sz w:val="22"/>
        </w:rPr>
        <w:t> </w:t>
      </w:r>
      <w:r>
        <w:rPr>
          <w:color w:val="231F20"/>
          <w:sz w:val="22"/>
        </w:rPr>
        <w:t>urbanística a cualquiera de los siguientes fines:</w:t>
      </w:r>
    </w:p>
    <w:p>
      <w:pPr>
        <w:pStyle w:val="ListParagraph"/>
        <w:numPr>
          <w:ilvl w:val="1"/>
          <w:numId w:val="136"/>
        </w:numPr>
        <w:tabs>
          <w:tab w:pos="624" w:val="left" w:leader="none"/>
        </w:tabs>
        <w:spacing w:line="240" w:lineRule="auto" w:before="111" w:after="0"/>
        <w:ind w:left="624" w:right="0" w:hanging="256"/>
        <w:jc w:val="both"/>
        <w:rPr>
          <w:sz w:val="22"/>
        </w:rPr>
      </w:pPr>
      <w:r>
        <w:rPr>
          <w:color w:val="231F20"/>
          <w:sz w:val="22"/>
        </w:rPr>
        <w:t>Viviendas</w:t>
      </w:r>
      <w:r>
        <w:rPr>
          <w:color w:val="231F20"/>
          <w:spacing w:val="-4"/>
          <w:sz w:val="22"/>
        </w:rPr>
        <w:t> </w:t>
      </w:r>
      <w:r>
        <w:rPr>
          <w:color w:val="231F20"/>
          <w:sz w:val="22"/>
        </w:rPr>
        <w:t>sujetas</w:t>
      </w:r>
      <w:r>
        <w:rPr>
          <w:color w:val="231F20"/>
          <w:spacing w:val="-3"/>
          <w:sz w:val="22"/>
        </w:rPr>
        <w:t> </w:t>
      </w:r>
      <w:r>
        <w:rPr>
          <w:color w:val="231F20"/>
          <w:sz w:val="22"/>
        </w:rPr>
        <w:t>a</w:t>
      </w:r>
      <w:r>
        <w:rPr>
          <w:color w:val="231F20"/>
          <w:spacing w:val="-4"/>
          <w:sz w:val="22"/>
        </w:rPr>
        <w:t> </w:t>
      </w:r>
      <w:r>
        <w:rPr>
          <w:color w:val="231F20"/>
          <w:sz w:val="22"/>
        </w:rPr>
        <w:t>algún</w:t>
      </w:r>
      <w:r>
        <w:rPr>
          <w:color w:val="231F20"/>
          <w:spacing w:val="-3"/>
          <w:sz w:val="22"/>
        </w:rPr>
        <w:t> </w:t>
      </w:r>
      <w:r>
        <w:rPr>
          <w:color w:val="231F20"/>
          <w:sz w:val="22"/>
        </w:rPr>
        <w:t>régimen</w:t>
      </w:r>
      <w:r>
        <w:rPr>
          <w:color w:val="231F20"/>
          <w:spacing w:val="-4"/>
          <w:sz w:val="22"/>
        </w:rPr>
        <w:t> </w:t>
      </w:r>
      <w:r>
        <w:rPr>
          <w:color w:val="231F20"/>
          <w:sz w:val="22"/>
        </w:rPr>
        <w:t>de</w:t>
      </w:r>
      <w:r>
        <w:rPr>
          <w:color w:val="231F20"/>
          <w:spacing w:val="-3"/>
          <w:sz w:val="22"/>
        </w:rPr>
        <w:t> </w:t>
      </w:r>
      <w:r>
        <w:rPr>
          <w:color w:val="231F20"/>
          <w:sz w:val="22"/>
        </w:rPr>
        <w:t>protección</w:t>
      </w:r>
      <w:r>
        <w:rPr>
          <w:color w:val="231F20"/>
          <w:spacing w:val="-3"/>
          <w:sz w:val="22"/>
        </w:rPr>
        <w:t> </w:t>
      </w:r>
      <w:r>
        <w:rPr>
          <w:color w:val="231F20"/>
          <w:spacing w:val="-2"/>
          <w:sz w:val="22"/>
        </w:rPr>
        <w:t>pública.</w:t>
      </w:r>
    </w:p>
    <w:p>
      <w:pPr>
        <w:pStyle w:val="ListParagraph"/>
        <w:numPr>
          <w:ilvl w:val="1"/>
          <w:numId w:val="136"/>
        </w:numPr>
        <w:tabs>
          <w:tab w:pos="622" w:val="left" w:leader="none"/>
        </w:tabs>
        <w:spacing w:line="249" w:lineRule="auto" w:before="119" w:after="0"/>
        <w:ind w:left="141" w:right="139" w:firstLine="226"/>
        <w:jc w:val="both"/>
        <w:rPr>
          <w:sz w:val="22"/>
        </w:rPr>
      </w:pPr>
      <w:r>
        <w:rPr>
          <w:color w:val="231F20"/>
          <w:sz w:val="22"/>
        </w:rPr>
        <w:t>Actuaciones integradas o aisladas de renovación urbana y de rehabilitación edifi- catoria de iniciativa pública.</w:t>
      </w:r>
    </w:p>
    <w:p>
      <w:pPr>
        <w:pStyle w:val="ListParagraph"/>
        <w:numPr>
          <w:ilvl w:val="1"/>
          <w:numId w:val="136"/>
        </w:numPr>
        <w:tabs>
          <w:tab w:pos="612" w:val="left" w:leader="none"/>
        </w:tabs>
        <w:spacing w:line="240" w:lineRule="auto" w:before="110" w:after="0"/>
        <w:ind w:left="612" w:right="0" w:hanging="244"/>
        <w:jc w:val="left"/>
        <w:rPr>
          <w:sz w:val="22"/>
        </w:rPr>
      </w:pPr>
      <w:r>
        <w:rPr>
          <w:color w:val="231F20"/>
          <w:sz w:val="22"/>
        </w:rPr>
        <w:t>Conservación</w:t>
      </w:r>
      <w:r>
        <w:rPr>
          <w:color w:val="231F20"/>
          <w:spacing w:val="-5"/>
          <w:sz w:val="22"/>
        </w:rPr>
        <w:t> </w:t>
      </w:r>
      <w:r>
        <w:rPr>
          <w:color w:val="231F20"/>
          <w:sz w:val="22"/>
        </w:rPr>
        <w:t>o</w:t>
      </w:r>
      <w:r>
        <w:rPr>
          <w:color w:val="231F20"/>
          <w:spacing w:val="-4"/>
          <w:sz w:val="22"/>
        </w:rPr>
        <w:t> </w:t>
      </w:r>
      <w:r>
        <w:rPr>
          <w:color w:val="231F20"/>
          <w:sz w:val="22"/>
        </w:rPr>
        <w:t>mejora</w:t>
      </w:r>
      <w:r>
        <w:rPr>
          <w:color w:val="231F20"/>
          <w:spacing w:val="-5"/>
          <w:sz w:val="22"/>
        </w:rPr>
        <w:t> </w:t>
      </w:r>
      <w:r>
        <w:rPr>
          <w:color w:val="231F20"/>
          <w:sz w:val="22"/>
        </w:rPr>
        <w:t>del</w:t>
      </w:r>
      <w:r>
        <w:rPr>
          <w:color w:val="231F20"/>
          <w:spacing w:val="-4"/>
          <w:sz w:val="22"/>
        </w:rPr>
        <w:t> </w:t>
      </w:r>
      <w:r>
        <w:rPr>
          <w:color w:val="231F20"/>
          <w:sz w:val="22"/>
        </w:rPr>
        <w:t>medio</w:t>
      </w:r>
      <w:r>
        <w:rPr>
          <w:color w:val="231F20"/>
          <w:spacing w:val="-4"/>
          <w:sz w:val="22"/>
        </w:rPr>
        <w:t> </w:t>
      </w:r>
      <w:r>
        <w:rPr>
          <w:color w:val="231F20"/>
          <w:spacing w:val="-2"/>
          <w:sz w:val="22"/>
        </w:rPr>
        <w:t>ambiente.</w:t>
      </w:r>
    </w:p>
    <w:p>
      <w:pPr>
        <w:pStyle w:val="ListParagraph"/>
        <w:numPr>
          <w:ilvl w:val="1"/>
          <w:numId w:val="136"/>
        </w:numPr>
        <w:tabs>
          <w:tab w:pos="624" w:val="left" w:leader="none"/>
        </w:tabs>
        <w:spacing w:line="240" w:lineRule="auto" w:before="118" w:after="0"/>
        <w:ind w:left="624" w:right="0" w:hanging="256"/>
        <w:jc w:val="left"/>
        <w:rPr>
          <w:sz w:val="22"/>
        </w:rPr>
      </w:pPr>
      <w:r>
        <w:rPr>
          <w:color w:val="231F20"/>
          <w:sz w:val="22"/>
        </w:rPr>
        <w:t>Conservación</w:t>
      </w:r>
      <w:r>
        <w:rPr>
          <w:color w:val="231F20"/>
          <w:spacing w:val="-6"/>
          <w:sz w:val="22"/>
        </w:rPr>
        <w:t> </w:t>
      </w:r>
      <w:r>
        <w:rPr>
          <w:color w:val="231F20"/>
          <w:sz w:val="22"/>
        </w:rPr>
        <w:t>o</w:t>
      </w:r>
      <w:r>
        <w:rPr>
          <w:color w:val="231F20"/>
          <w:spacing w:val="-5"/>
          <w:sz w:val="22"/>
        </w:rPr>
        <w:t> </w:t>
      </w:r>
      <w:r>
        <w:rPr>
          <w:color w:val="231F20"/>
          <w:sz w:val="22"/>
        </w:rPr>
        <w:t>mejora</w:t>
      </w:r>
      <w:r>
        <w:rPr>
          <w:color w:val="231F20"/>
          <w:spacing w:val="-6"/>
          <w:sz w:val="22"/>
        </w:rPr>
        <w:t> </w:t>
      </w:r>
      <w:r>
        <w:rPr>
          <w:color w:val="231F20"/>
          <w:sz w:val="22"/>
        </w:rPr>
        <w:t>del</w:t>
      </w:r>
      <w:r>
        <w:rPr>
          <w:color w:val="231F20"/>
          <w:spacing w:val="-5"/>
          <w:sz w:val="22"/>
        </w:rPr>
        <w:t> </w:t>
      </w:r>
      <w:r>
        <w:rPr>
          <w:color w:val="231F20"/>
          <w:sz w:val="22"/>
        </w:rPr>
        <w:t>patrimonio</w:t>
      </w:r>
      <w:r>
        <w:rPr>
          <w:color w:val="231F20"/>
          <w:spacing w:val="-5"/>
          <w:sz w:val="22"/>
        </w:rPr>
        <w:t> </w:t>
      </w:r>
      <w:r>
        <w:rPr>
          <w:color w:val="231F20"/>
          <w:spacing w:val="-2"/>
          <w:sz w:val="22"/>
        </w:rPr>
        <w:t>Histórico.</w:t>
      </w:r>
    </w:p>
    <w:p>
      <w:pPr>
        <w:pStyle w:val="ListParagraph"/>
        <w:numPr>
          <w:ilvl w:val="1"/>
          <w:numId w:val="136"/>
        </w:numPr>
        <w:tabs>
          <w:tab w:pos="604" w:val="left" w:leader="none"/>
        </w:tabs>
        <w:spacing w:line="240" w:lineRule="auto" w:before="119" w:after="0"/>
        <w:ind w:left="604" w:right="0" w:hanging="236"/>
        <w:jc w:val="left"/>
        <w:rPr>
          <w:sz w:val="22"/>
        </w:rPr>
      </w:pPr>
      <w:r>
        <w:rPr>
          <w:color w:val="231F20"/>
          <w:sz w:val="22"/>
        </w:rPr>
        <w:t>Actuaciones</w:t>
      </w:r>
      <w:r>
        <w:rPr>
          <w:color w:val="231F20"/>
          <w:spacing w:val="-7"/>
          <w:sz w:val="22"/>
        </w:rPr>
        <w:t> </w:t>
      </w:r>
      <w:r>
        <w:rPr>
          <w:color w:val="231F20"/>
          <w:sz w:val="22"/>
        </w:rPr>
        <w:t>públicas</w:t>
      </w:r>
      <w:r>
        <w:rPr>
          <w:color w:val="231F20"/>
          <w:spacing w:val="-7"/>
          <w:sz w:val="22"/>
        </w:rPr>
        <w:t> </w:t>
      </w:r>
      <w:r>
        <w:rPr>
          <w:color w:val="231F20"/>
          <w:sz w:val="22"/>
        </w:rPr>
        <w:t>dotacionales,</w:t>
      </w:r>
      <w:r>
        <w:rPr>
          <w:color w:val="231F20"/>
          <w:spacing w:val="-7"/>
          <w:sz w:val="22"/>
        </w:rPr>
        <w:t> </w:t>
      </w:r>
      <w:r>
        <w:rPr>
          <w:color w:val="231F20"/>
          <w:sz w:val="22"/>
        </w:rPr>
        <w:t>sistemas</w:t>
      </w:r>
      <w:r>
        <w:rPr>
          <w:color w:val="231F20"/>
          <w:spacing w:val="-7"/>
          <w:sz w:val="22"/>
        </w:rPr>
        <w:t> </w:t>
      </w:r>
      <w:r>
        <w:rPr>
          <w:color w:val="231F20"/>
          <w:sz w:val="22"/>
        </w:rPr>
        <w:t>generales</w:t>
      </w:r>
      <w:r>
        <w:rPr>
          <w:color w:val="231F20"/>
          <w:spacing w:val="-7"/>
          <w:sz w:val="22"/>
        </w:rPr>
        <w:t> </w:t>
      </w:r>
      <w:r>
        <w:rPr>
          <w:color w:val="231F20"/>
          <w:sz w:val="22"/>
        </w:rPr>
        <w:t>y</w:t>
      </w:r>
      <w:r>
        <w:rPr>
          <w:color w:val="231F20"/>
          <w:spacing w:val="-7"/>
          <w:sz w:val="22"/>
        </w:rPr>
        <w:t> </w:t>
      </w:r>
      <w:r>
        <w:rPr>
          <w:color w:val="231F20"/>
          <w:sz w:val="22"/>
        </w:rPr>
        <w:t>equipamientos</w:t>
      </w:r>
      <w:r>
        <w:rPr>
          <w:color w:val="231F20"/>
          <w:spacing w:val="-7"/>
          <w:sz w:val="22"/>
        </w:rPr>
        <w:t> </w:t>
      </w:r>
      <w:r>
        <w:rPr>
          <w:color w:val="231F20"/>
          <w:sz w:val="22"/>
        </w:rPr>
        <w:t>públicos</w:t>
      </w:r>
      <w:r>
        <w:rPr>
          <w:color w:val="231F20"/>
          <w:spacing w:val="-7"/>
          <w:sz w:val="22"/>
        </w:rPr>
        <w:t> </w:t>
      </w:r>
      <w:r>
        <w:rPr>
          <w:color w:val="231F20"/>
          <w:spacing w:val="-10"/>
          <w:sz w:val="22"/>
        </w:rPr>
        <w:t>u</w:t>
      </w:r>
    </w:p>
    <w:p>
      <w:pPr>
        <w:pStyle w:val="BodyText"/>
        <w:spacing w:before="11"/>
        <w:ind w:right="0" w:firstLine="0"/>
        <w:jc w:val="left"/>
      </w:pPr>
      <w:r>
        <w:rPr>
          <w:color w:val="231F20"/>
        </w:rPr>
        <w:t>otras</w:t>
      </w:r>
      <w:r>
        <w:rPr>
          <w:color w:val="231F20"/>
          <w:spacing w:val="-1"/>
        </w:rPr>
        <w:t> </w:t>
      </w:r>
      <w:r>
        <w:rPr>
          <w:color w:val="231F20"/>
        </w:rPr>
        <w:t>actividades de interés </w:t>
      </w:r>
      <w:r>
        <w:rPr>
          <w:color w:val="231F20"/>
          <w:spacing w:val="-2"/>
        </w:rPr>
        <w:t>social.</w:t>
      </w:r>
    </w:p>
    <w:p>
      <w:pPr>
        <w:pStyle w:val="BodyText"/>
        <w:spacing w:after="0"/>
        <w:jc w:val="left"/>
        <w:sectPr>
          <w:pgSz w:w="11910" w:h="16840"/>
          <w:pgMar w:header="785" w:footer="736" w:top="1560" w:bottom="920" w:left="1559" w:right="1559"/>
        </w:sectPr>
      </w:pPr>
    </w:p>
    <w:p>
      <w:pPr>
        <w:pStyle w:val="ListParagraph"/>
        <w:numPr>
          <w:ilvl w:val="1"/>
          <w:numId w:val="136"/>
        </w:numPr>
        <w:tabs>
          <w:tab w:pos="563" w:val="left" w:leader="none"/>
        </w:tabs>
        <w:spacing w:line="240" w:lineRule="auto" w:before="83" w:after="0"/>
        <w:ind w:left="563" w:right="0" w:hanging="195"/>
        <w:jc w:val="left"/>
        <w:rPr>
          <w:sz w:val="22"/>
        </w:rPr>
      </w:pPr>
      <w:r>
        <w:rPr>
          <w:color w:val="231F20"/>
          <w:sz w:val="22"/>
        </w:rPr>
        <w:t>Conservación</w:t>
      </w:r>
      <w:r>
        <w:rPr>
          <w:color w:val="231F20"/>
          <w:spacing w:val="-7"/>
          <w:sz w:val="22"/>
        </w:rPr>
        <w:t> </w:t>
      </w:r>
      <w:r>
        <w:rPr>
          <w:color w:val="231F20"/>
          <w:sz w:val="22"/>
        </w:rPr>
        <w:t>y</w:t>
      </w:r>
      <w:r>
        <w:rPr>
          <w:color w:val="231F20"/>
          <w:spacing w:val="-4"/>
          <w:sz w:val="22"/>
        </w:rPr>
        <w:t> </w:t>
      </w:r>
      <w:r>
        <w:rPr>
          <w:color w:val="231F20"/>
          <w:sz w:val="22"/>
        </w:rPr>
        <w:t>ampliación</w:t>
      </w:r>
      <w:r>
        <w:rPr>
          <w:color w:val="231F20"/>
          <w:spacing w:val="-4"/>
          <w:sz w:val="22"/>
        </w:rPr>
        <w:t> </w:t>
      </w:r>
      <w:r>
        <w:rPr>
          <w:color w:val="231F20"/>
          <w:sz w:val="22"/>
        </w:rPr>
        <w:t>de</w:t>
      </w:r>
      <w:r>
        <w:rPr>
          <w:color w:val="231F20"/>
          <w:spacing w:val="-4"/>
          <w:sz w:val="22"/>
        </w:rPr>
        <w:t> </w:t>
      </w:r>
      <w:r>
        <w:rPr>
          <w:color w:val="231F20"/>
          <w:sz w:val="22"/>
        </w:rPr>
        <w:t>dichos</w:t>
      </w:r>
      <w:r>
        <w:rPr>
          <w:color w:val="231F20"/>
          <w:spacing w:val="-4"/>
          <w:sz w:val="22"/>
        </w:rPr>
        <w:t> </w:t>
      </w:r>
      <w:r>
        <w:rPr>
          <w:color w:val="231F20"/>
          <w:spacing w:val="-2"/>
          <w:sz w:val="22"/>
        </w:rPr>
        <w:t>patrimonios.</w:t>
      </w:r>
    </w:p>
    <w:p>
      <w:pPr>
        <w:pStyle w:val="ListParagraph"/>
        <w:numPr>
          <w:ilvl w:val="1"/>
          <w:numId w:val="136"/>
        </w:numPr>
        <w:tabs>
          <w:tab w:pos="603" w:val="left" w:leader="none"/>
        </w:tabs>
        <w:spacing w:line="240" w:lineRule="auto" w:before="113" w:after="0"/>
        <w:ind w:left="603" w:right="0" w:hanging="235"/>
        <w:jc w:val="left"/>
        <w:rPr>
          <w:sz w:val="22"/>
        </w:rPr>
      </w:pPr>
      <w:r>
        <w:rPr>
          <w:color w:val="231F20"/>
          <w:sz w:val="22"/>
        </w:rPr>
        <w:t>A</w:t>
      </w:r>
      <w:r>
        <w:rPr>
          <w:color w:val="231F20"/>
          <w:spacing w:val="-21"/>
          <w:sz w:val="22"/>
        </w:rPr>
        <w:t> </w:t>
      </w:r>
      <w:r>
        <w:rPr>
          <w:color w:val="231F20"/>
          <w:sz w:val="22"/>
        </w:rPr>
        <w:t>la</w:t>
      </w:r>
      <w:r>
        <w:rPr>
          <w:color w:val="231F20"/>
          <w:spacing w:val="-13"/>
          <w:sz w:val="22"/>
        </w:rPr>
        <w:t> </w:t>
      </w:r>
      <w:r>
        <w:rPr>
          <w:color w:val="231F20"/>
          <w:sz w:val="22"/>
        </w:rPr>
        <w:t>propia</w:t>
      </w:r>
      <w:r>
        <w:rPr>
          <w:color w:val="231F20"/>
          <w:spacing w:val="-11"/>
          <w:sz w:val="22"/>
        </w:rPr>
        <w:t> </w:t>
      </w:r>
      <w:r>
        <w:rPr>
          <w:color w:val="231F20"/>
          <w:sz w:val="22"/>
        </w:rPr>
        <w:t>planificación</w:t>
      </w:r>
      <w:r>
        <w:rPr>
          <w:color w:val="231F20"/>
          <w:spacing w:val="-11"/>
          <w:sz w:val="22"/>
        </w:rPr>
        <w:t> </w:t>
      </w:r>
      <w:r>
        <w:rPr>
          <w:color w:val="231F20"/>
          <w:sz w:val="22"/>
        </w:rPr>
        <w:t>y</w:t>
      </w:r>
      <w:r>
        <w:rPr>
          <w:color w:val="231F20"/>
          <w:spacing w:val="-12"/>
          <w:sz w:val="22"/>
        </w:rPr>
        <w:t> </w:t>
      </w:r>
      <w:r>
        <w:rPr>
          <w:color w:val="231F20"/>
          <w:sz w:val="22"/>
        </w:rPr>
        <w:t>gestión</w:t>
      </w:r>
      <w:r>
        <w:rPr>
          <w:color w:val="231F20"/>
          <w:spacing w:val="-11"/>
          <w:sz w:val="22"/>
        </w:rPr>
        <w:t> </w:t>
      </w:r>
      <w:r>
        <w:rPr>
          <w:color w:val="231F20"/>
          <w:sz w:val="22"/>
        </w:rPr>
        <w:t>territoriales</w:t>
      </w:r>
      <w:r>
        <w:rPr>
          <w:color w:val="231F20"/>
          <w:spacing w:val="-11"/>
          <w:sz w:val="22"/>
        </w:rPr>
        <w:t> </w:t>
      </w:r>
      <w:r>
        <w:rPr>
          <w:color w:val="231F20"/>
          <w:sz w:val="22"/>
        </w:rPr>
        <w:t>y</w:t>
      </w:r>
      <w:r>
        <w:rPr>
          <w:color w:val="231F20"/>
          <w:spacing w:val="-11"/>
          <w:sz w:val="22"/>
        </w:rPr>
        <w:t> </w:t>
      </w:r>
      <w:r>
        <w:rPr>
          <w:color w:val="231F20"/>
          <w:sz w:val="22"/>
        </w:rPr>
        <w:t>urbanísticas,</w:t>
      </w:r>
      <w:r>
        <w:rPr>
          <w:color w:val="231F20"/>
          <w:spacing w:val="-11"/>
          <w:sz w:val="22"/>
        </w:rPr>
        <w:t> </w:t>
      </w:r>
      <w:r>
        <w:rPr>
          <w:color w:val="231F20"/>
          <w:sz w:val="22"/>
        </w:rPr>
        <w:t>en</w:t>
      </w:r>
      <w:r>
        <w:rPr>
          <w:color w:val="231F20"/>
          <w:spacing w:val="-11"/>
          <w:sz w:val="22"/>
        </w:rPr>
        <w:t> </w:t>
      </w:r>
      <w:r>
        <w:rPr>
          <w:color w:val="231F20"/>
          <w:sz w:val="22"/>
        </w:rPr>
        <w:t>especial</w:t>
      </w:r>
      <w:r>
        <w:rPr>
          <w:color w:val="231F20"/>
          <w:spacing w:val="-11"/>
          <w:sz w:val="22"/>
        </w:rPr>
        <w:t> </w:t>
      </w:r>
      <w:r>
        <w:rPr>
          <w:color w:val="231F20"/>
          <w:sz w:val="22"/>
        </w:rPr>
        <w:t>al</w:t>
      </w:r>
      <w:r>
        <w:rPr>
          <w:color w:val="231F20"/>
          <w:spacing w:val="-11"/>
          <w:sz w:val="22"/>
        </w:rPr>
        <w:t> </w:t>
      </w:r>
      <w:r>
        <w:rPr>
          <w:color w:val="231F20"/>
          <w:sz w:val="22"/>
        </w:rPr>
        <w:t>pago</w:t>
      </w:r>
      <w:r>
        <w:rPr>
          <w:color w:val="231F20"/>
          <w:spacing w:val="-10"/>
          <w:sz w:val="22"/>
        </w:rPr>
        <w:t> </w:t>
      </w:r>
      <w:r>
        <w:rPr>
          <w:color w:val="231F20"/>
          <w:spacing w:val="-5"/>
          <w:sz w:val="22"/>
        </w:rPr>
        <w:t>en</w:t>
      </w:r>
    </w:p>
    <w:p>
      <w:pPr>
        <w:pStyle w:val="BodyText"/>
        <w:spacing w:before="11"/>
        <w:ind w:right="0" w:firstLine="0"/>
        <w:jc w:val="left"/>
      </w:pPr>
      <w:r>
        <w:rPr>
          <w:color w:val="231F20"/>
        </w:rPr>
        <w:t>especie,</w:t>
      </w:r>
      <w:r>
        <w:rPr>
          <w:color w:val="231F20"/>
          <w:spacing w:val="-1"/>
        </w:rPr>
        <w:t> </w:t>
      </w:r>
      <w:r>
        <w:rPr>
          <w:color w:val="231F20"/>
        </w:rPr>
        <w:t>mediante</w:t>
      </w:r>
      <w:r>
        <w:rPr>
          <w:color w:val="231F20"/>
          <w:spacing w:val="-1"/>
        </w:rPr>
        <w:t> </w:t>
      </w:r>
      <w:r>
        <w:rPr>
          <w:color w:val="231F20"/>
        </w:rPr>
        <w:t>permuta,</w:t>
      </w:r>
      <w:r>
        <w:rPr>
          <w:color w:val="231F20"/>
          <w:spacing w:val="-1"/>
        </w:rPr>
        <w:t> </w:t>
      </w:r>
      <w:r>
        <w:rPr>
          <w:color w:val="231F20"/>
        </w:rPr>
        <w:t>de</w:t>
      </w:r>
      <w:r>
        <w:rPr>
          <w:color w:val="231F20"/>
          <w:spacing w:val="-1"/>
        </w:rPr>
        <w:t> </w:t>
      </w:r>
      <w:r>
        <w:rPr>
          <w:color w:val="231F20"/>
        </w:rPr>
        <w:t>los</w:t>
      </w:r>
      <w:r>
        <w:rPr>
          <w:color w:val="231F20"/>
          <w:spacing w:val="-1"/>
        </w:rPr>
        <w:t> </w:t>
      </w:r>
      <w:r>
        <w:rPr>
          <w:color w:val="231F20"/>
        </w:rPr>
        <w:t>terrenos</w:t>
      </w:r>
      <w:r>
        <w:rPr>
          <w:color w:val="231F20"/>
          <w:spacing w:val="-1"/>
        </w:rPr>
        <w:t> </w:t>
      </w:r>
      <w:r>
        <w:rPr>
          <w:color w:val="231F20"/>
        </w:rPr>
        <w:t>destinados</w:t>
      </w:r>
      <w:r>
        <w:rPr>
          <w:color w:val="231F20"/>
          <w:spacing w:val="-1"/>
        </w:rPr>
        <w:t> </w:t>
      </w:r>
      <w:r>
        <w:rPr>
          <w:color w:val="231F20"/>
        </w:rPr>
        <w:t>a</w:t>
      </w:r>
      <w:r>
        <w:rPr>
          <w:color w:val="231F20"/>
          <w:spacing w:val="-1"/>
        </w:rPr>
        <w:t> </w:t>
      </w:r>
      <w:r>
        <w:rPr>
          <w:color w:val="231F20"/>
        </w:rPr>
        <w:t>Sistemas </w:t>
      </w:r>
      <w:r>
        <w:rPr>
          <w:color w:val="231F20"/>
          <w:spacing w:val="-2"/>
        </w:rPr>
        <w:t>Generales.</w:t>
      </w:r>
    </w:p>
    <w:p>
      <w:pPr>
        <w:pStyle w:val="ListParagraph"/>
        <w:numPr>
          <w:ilvl w:val="1"/>
          <w:numId w:val="136"/>
        </w:numPr>
        <w:tabs>
          <w:tab w:pos="622" w:val="left" w:leader="none"/>
        </w:tabs>
        <w:spacing w:line="249" w:lineRule="auto" w:before="113" w:after="0"/>
        <w:ind w:left="141" w:right="139" w:firstLine="226"/>
        <w:jc w:val="left"/>
        <w:rPr>
          <w:sz w:val="22"/>
        </w:rPr>
      </w:pPr>
      <w:r>
        <w:rPr>
          <w:color w:val="231F20"/>
          <w:sz w:val="22"/>
        </w:rPr>
        <w:t>Actuaciones en áreas sujetas a renovación, rehabilitación o sustitución de plazas alojativas turísticas.</w:t>
      </w:r>
    </w:p>
    <w:p>
      <w:pPr>
        <w:pStyle w:val="ListParagraph"/>
        <w:numPr>
          <w:ilvl w:val="1"/>
          <w:numId w:val="136"/>
        </w:numPr>
        <w:tabs>
          <w:tab w:pos="545" w:val="left" w:leader="none"/>
        </w:tabs>
        <w:spacing w:line="249" w:lineRule="auto" w:before="104" w:after="0"/>
        <w:ind w:left="141" w:right="139" w:firstLine="226"/>
        <w:jc w:val="left"/>
        <w:rPr>
          <w:sz w:val="22"/>
        </w:rPr>
      </w:pPr>
      <w:r>
        <w:rPr>
          <w:color w:val="231F20"/>
          <w:sz w:val="22"/>
        </w:rPr>
        <w:t>Ejecutar</w:t>
      </w:r>
      <w:r>
        <w:rPr>
          <w:color w:val="231F20"/>
          <w:spacing w:val="-8"/>
          <w:sz w:val="22"/>
        </w:rPr>
        <w:t> </w:t>
      </w:r>
      <w:r>
        <w:rPr>
          <w:color w:val="231F20"/>
          <w:sz w:val="22"/>
        </w:rPr>
        <w:t>acciones</w:t>
      </w:r>
      <w:r>
        <w:rPr>
          <w:color w:val="231F20"/>
          <w:spacing w:val="-8"/>
          <w:sz w:val="22"/>
        </w:rPr>
        <w:t> </w:t>
      </w:r>
      <w:r>
        <w:rPr>
          <w:color w:val="231F20"/>
          <w:sz w:val="22"/>
        </w:rPr>
        <w:t>para</w:t>
      </w:r>
      <w:r>
        <w:rPr>
          <w:color w:val="231F20"/>
          <w:spacing w:val="-8"/>
          <w:sz w:val="22"/>
        </w:rPr>
        <w:t> </w:t>
      </w:r>
      <w:r>
        <w:rPr>
          <w:color w:val="231F20"/>
          <w:sz w:val="22"/>
        </w:rPr>
        <w:t>corregir</w:t>
      </w:r>
      <w:r>
        <w:rPr>
          <w:color w:val="231F20"/>
          <w:spacing w:val="-8"/>
          <w:sz w:val="22"/>
        </w:rPr>
        <w:t> </w:t>
      </w:r>
      <w:r>
        <w:rPr>
          <w:color w:val="231F20"/>
          <w:sz w:val="22"/>
        </w:rPr>
        <w:t>las</w:t>
      </w:r>
      <w:r>
        <w:rPr>
          <w:color w:val="231F20"/>
          <w:spacing w:val="-8"/>
          <w:sz w:val="22"/>
        </w:rPr>
        <w:t> </w:t>
      </w:r>
      <w:r>
        <w:rPr>
          <w:color w:val="231F20"/>
          <w:sz w:val="22"/>
        </w:rPr>
        <w:t>situaciones</w:t>
      </w:r>
      <w:r>
        <w:rPr>
          <w:color w:val="231F20"/>
          <w:spacing w:val="-7"/>
          <w:sz w:val="22"/>
        </w:rPr>
        <w:t> </w:t>
      </w:r>
      <w:r>
        <w:rPr>
          <w:color w:val="231F20"/>
          <w:sz w:val="22"/>
        </w:rPr>
        <w:t>incluidas</w:t>
      </w:r>
      <w:r>
        <w:rPr>
          <w:color w:val="231F20"/>
          <w:spacing w:val="-7"/>
          <w:sz w:val="22"/>
        </w:rPr>
        <w:t> </w:t>
      </w:r>
      <w:r>
        <w:rPr>
          <w:color w:val="231F20"/>
          <w:sz w:val="22"/>
        </w:rPr>
        <w:t>en</w:t>
      </w:r>
      <w:r>
        <w:rPr>
          <w:color w:val="231F20"/>
          <w:spacing w:val="-8"/>
          <w:sz w:val="22"/>
        </w:rPr>
        <w:t> </w:t>
      </w:r>
      <w:r>
        <w:rPr>
          <w:color w:val="231F20"/>
          <w:sz w:val="22"/>
        </w:rPr>
        <w:t>los</w:t>
      </w:r>
      <w:r>
        <w:rPr>
          <w:color w:val="231F20"/>
          <w:spacing w:val="-8"/>
          <w:sz w:val="22"/>
        </w:rPr>
        <w:t> </w:t>
      </w:r>
      <w:r>
        <w:rPr>
          <w:color w:val="231F20"/>
          <w:sz w:val="22"/>
        </w:rPr>
        <w:t>catálogos</w:t>
      </w:r>
      <w:r>
        <w:rPr>
          <w:color w:val="231F20"/>
          <w:spacing w:val="-8"/>
          <w:sz w:val="22"/>
        </w:rPr>
        <w:t> </w:t>
      </w:r>
      <w:r>
        <w:rPr>
          <w:color w:val="231F20"/>
          <w:sz w:val="22"/>
        </w:rPr>
        <w:t>de</w:t>
      </w:r>
      <w:r>
        <w:rPr>
          <w:color w:val="231F20"/>
          <w:spacing w:val="-8"/>
          <w:sz w:val="22"/>
        </w:rPr>
        <w:t> </w:t>
      </w:r>
      <w:r>
        <w:rPr>
          <w:color w:val="231F20"/>
          <w:sz w:val="22"/>
        </w:rPr>
        <w:t>impac- </w:t>
      </w:r>
      <w:r>
        <w:rPr>
          <w:color w:val="231F20"/>
          <w:spacing w:val="-4"/>
          <w:sz w:val="22"/>
        </w:rPr>
        <w:t>tos.</w:t>
      </w:r>
    </w:p>
    <w:p>
      <w:pPr>
        <w:pStyle w:val="ListParagraph"/>
        <w:numPr>
          <w:ilvl w:val="1"/>
          <w:numId w:val="136"/>
        </w:numPr>
        <w:tabs>
          <w:tab w:pos="572" w:val="left" w:leader="none"/>
        </w:tabs>
        <w:spacing w:line="240" w:lineRule="auto" w:before="103" w:after="0"/>
        <w:ind w:left="572" w:right="0" w:hanging="204"/>
        <w:jc w:val="left"/>
        <w:rPr>
          <w:sz w:val="22"/>
        </w:rPr>
      </w:pPr>
      <w:r>
        <w:rPr>
          <w:color w:val="231F20"/>
          <w:sz w:val="22"/>
        </w:rPr>
        <w:t>Cualquier</w:t>
      </w:r>
      <w:r>
        <w:rPr>
          <w:color w:val="231F20"/>
          <w:spacing w:val="18"/>
          <w:sz w:val="22"/>
        </w:rPr>
        <w:t> </w:t>
      </w:r>
      <w:r>
        <w:rPr>
          <w:color w:val="231F20"/>
          <w:sz w:val="22"/>
        </w:rPr>
        <w:t>otra</w:t>
      </w:r>
      <w:r>
        <w:rPr>
          <w:color w:val="231F20"/>
          <w:spacing w:val="18"/>
          <w:sz w:val="22"/>
        </w:rPr>
        <w:t> </w:t>
      </w:r>
      <w:r>
        <w:rPr>
          <w:color w:val="231F20"/>
          <w:sz w:val="22"/>
        </w:rPr>
        <w:t>actividad</w:t>
      </w:r>
      <w:r>
        <w:rPr>
          <w:color w:val="231F20"/>
          <w:spacing w:val="19"/>
          <w:sz w:val="22"/>
        </w:rPr>
        <w:t> </w:t>
      </w:r>
      <w:r>
        <w:rPr>
          <w:color w:val="231F20"/>
          <w:sz w:val="22"/>
        </w:rPr>
        <w:t>de</w:t>
      </w:r>
      <w:r>
        <w:rPr>
          <w:color w:val="231F20"/>
          <w:spacing w:val="19"/>
          <w:sz w:val="22"/>
        </w:rPr>
        <w:t> </w:t>
      </w:r>
      <w:r>
        <w:rPr>
          <w:color w:val="231F20"/>
          <w:sz w:val="22"/>
        </w:rPr>
        <w:t>interés</w:t>
      </w:r>
      <w:r>
        <w:rPr>
          <w:color w:val="231F20"/>
          <w:spacing w:val="19"/>
          <w:sz w:val="22"/>
        </w:rPr>
        <w:t> </w:t>
      </w:r>
      <w:r>
        <w:rPr>
          <w:color w:val="231F20"/>
          <w:sz w:val="22"/>
        </w:rPr>
        <w:t>social,</w:t>
      </w:r>
      <w:r>
        <w:rPr>
          <w:color w:val="231F20"/>
          <w:spacing w:val="19"/>
          <w:sz w:val="22"/>
        </w:rPr>
        <w:t> </w:t>
      </w:r>
      <w:r>
        <w:rPr>
          <w:color w:val="231F20"/>
          <w:sz w:val="22"/>
        </w:rPr>
        <w:t>incluida</w:t>
      </w:r>
      <w:r>
        <w:rPr>
          <w:color w:val="231F20"/>
          <w:spacing w:val="19"/>
          <w:sz w:val="22"/>
        </w:rPr>
        <w:t> </w:t>
      </w:r>
      <w:r>
        <w:rPr>
          <w:color w:val="231F20"/>
          <w:sz w:val="22"/>
        </w:rPr>
        <w:t>la</w:t>
      </w:r>
      <w:r>
        <w:rPr>
          <w:color w:val="231F20"/>
          <w:spacing w:val="19"/>
          <w:sz w:val="22"/>
        </w:rPr>
        <w:t> </w:t>
      </w:r>
      <w:r>
        <w:rPr>
          <w:color w:val="231F20"/>
          <w:sz w:val="22"/>
        </w:rPr>
        <w:t>de</w:t>
      </w:r>
      <w:r>
        <w:rPr>
          <w:color w:val="231F20"/>
          <w:spacing w:val="19"/>
          <w:sz w:val="22"/>
        </w:rPr>
        <w:t> </w:t>
      </w:r>
      <w:r>
        <w:rPr>
          <w:color w:val="231F20"/>
          <w:sz w:val="22"/>
        </w:rPr>
        <w:t>carácter</w:t>
      </w:r>
      <w:r>
        <w:rPr>
          <w:color w:val="231F20"/>
          <w:spacing w:val="19"/>
          <w:sz w:val="22"/>
        </w:rPr>
        <w:t> </w:t>
      </w:r>
      <w:r>
        <w:rPr>
          <w:color w:val="231F20"/>
          <w:spacing w:val="-2"/>
          <w:sz w:val="22"/>
        </w:rPr>
        <w:t>socioeconómico</w:t>
      </w:r>
    </w:p>
    <w:p>
      <w:pPr>
        <w:pStyle w:val="BodyText"/>
        <w:spacing w:before="11"/>
        <w:ind w:right="0" w:firstLine="0"/>
        <w:jc w:val="left"/>
      </w:pPr>
      <w:r>
        <w:rPr>
          <w:color w:val="231F20"/>
        </w:rPr>
        <w:t>inherente</w:t>
      </w:r>
      <w:r>
        <w:rPr>
          <w:color w:val="231F20"/>
          <w:spacing w:val="-4"/>
        </w:rPr>
        <w:t> </w:t>
      </w:r>
      <w:r>
        <w:rPr>
          <w:color w:val="231F20"/>
        </w:rPr>
        <w:t>al</w:t>
      </w:r>
      <w:r>
        <w:rPr>
          <w:color w:val="231F20"/>
          <w:spacing w:val="-4"/>
        </w:rPr>
        <w:t> </w:t>
      </w:r>
      <w:r>
        <w:rPr>
          <w:color w:val="231F20"/>
        </w:rPr>
        <w:t>carácter</w:t>
      </w:r>
      <w:r>
        <w:rPr>
          <w:color w:val="231F20"/>
          <w:spacing w:val="-4"/>
        </w:rPr>
        <w:t> </w:t>
      </w:r>
      <w:r>
        <w:rPr>
          <w:color w:val="231F20"/>
        </w:rPr>
        <w:t>integrado</w:t>
      </w:r>
      <w:r>
        <w:rPr>
          <w:color w:val="231F20"/>
          <w:spacing w:val="-3"/>
        </w:rPr>
        <w:t> </w:t>
      </w:r>
      <w:r>
        <w:rPr>
          <w:color w:val="231F20"/>
        </w:rPr>
        <w:t>de</w:t>
      </w:r>
      <w:r>
        <w:rPr>
          <w:color w:val="231F20"/>
          <w:spacing w:val="-4"/>
        </w:rPr>
        <w:t> </w:t>
      </w:r>
      <w:r>
        <w:rPr>
          <w:color w:val="231F20"/>
        </w:rPr>
        <w:t>operaciones</w:t>
      </w:r>
      <w:r>
        <w:rPr>
          <w:color w:val="231F20"/>
          <w:spacing w:val="-4"/>
        </w:rPr>
        <w:t> </w:t>
      </w:r>
      <w:r>
        <w:rPr>
          <w:color w:val="231F20"/>
        </w:rPr>
        <w:t>de</w:t>
      </w:r>
      <w:r>
        <w:rPr>
          <w:color w:val="231F20"/>
          <w:spacing w:val="-4"/>
        </w:rPr>
        <w:t> </w:t>
      </w:r>
      <w:r>
        <w:rPr>
          <w:color w:val="231F20"/>
        </w:rPr>
        <w:t>regeneración</w:t>
      </w:r>
      <w:r>
        <w:rPr>
          <w:color w:val="231F20"/>
          <w:spacing w:val="-3"/>
        </w:rPr>
        <w:t> </w:t>
      </w:r>
      <w:r>
        <w:rPr>
          <w:color w:val="231F20"/>
          <w:spacing w:val="-2"/>
        </w:rPr>
        <w:t>urbana.</w:t>
      </w:r>
    </w:p>
    <w:p>
      <w:pPr>
        <w:pStyle w:val="ListParagraph"/>
        <w:numPr>
          <w:ilvl w:val="0"/>
          <w:numId w:val="136"/>
        </w:numPr>
        <w:tabs>
          <w:tab w:pos="645" w:val="left" w:leader="none"/>
        </w:tabs>
        <w:spacing w:line="249" w:lineRule="auto" w:before="113" w:after="0"/>
        <w:ind w:left="141" w:right="139" w:firstLine="226"/>
        <w:jc w:val="both"/>
        <w:rPr>
          <w:sz w:val="22"/>
        </w:rPr>
      </w:pPr>
      <w:r>
        <w:rPr>
          <w:color w:val="231F20"/>
          <w:sz w:val="22"/>
        </w:rPr>
        <w:t>Cuando el uso de los bienes a que se refiere este artículo sea residencial, se destinarán</w:t>
      </w:r>
      <w:r>
        <w:rPr>
          <w:color w:val="231F20"/>
          <w:spacing w:val="-5"/>
          <w:sz w:val="22"/>
        </w:rPr>
        <w:t> </w:t>
      </w:r>
      <w:r>
        <w:rPr>
          <w:color w:val="231F20"/>
          <w:sz w:val="22"/>
        </w:rPr>
        <w:t>prioritariamente</w:t>
      </w:r>
      <w:r>
        <w:rPr>
          <w:color w:val="231F20"/>
          <w:spacing w:val="-5"/>
          <w:sz w:val="22"/>
        </w:rPr>
        <w:t> </w:t>
      </w:r>
      <w:r>
        <w:rPr>
          <w:color w:val="231F20"/>
          <w:sz w:val="22"/>
        </w:rPr>
        <w:t>a</w:t>
      </w:r>
      <w:r>
        <w:rPr>
          <w:color w:val="231F20"/>
          <w:spacing w:val="-5"/>
          <w:sz w:val="22"/>
        </w:rPr>
        <w:t> </w:t>
      </w:r>
      <w:r>
        <w:rPr>
          <w:color w:val="231F20"/>
          <w:sz w:val="22"/>
        </w:rPr>
        <w:t>la</w:t>
      </w:r>
      <w:r>
        <w:rPr>
          <w:color w:val="231F20"/>
          <w:spacing w:val="-5"/>
          <w:sz w:val="22"/>
        </w:rPr>
        <w:t> </w:t>
      </w:r>
      <w:r>
        <w:rPr>
          <w:color w:val="231F20"/>
          <w:sz w:val="22"/>
        </w:rPr>
        <w:t>construcción</w:t>
      </w:r>
      <w:r>
        <w:rPr>
          <w:color w:val="231F20"/>
          <w:spacing w:val="-5"/>
          <w:sz w:val="22"/>
        </w:rPr>
        <w:t> </w:t>
      </w:r>
      <w:r>
        <w:rPr>
          <w:color w:val="231F20"/>
          <w:sz w:val="22"/>
        </w:rPr>
        <w:t>de</w:t>
      </w:r>
      <w:r>
        <w:rPr>
          <w:color w:val="231F20"/>
          <w:spacing w:val="-5"/>
          <w:sz w:val="22"/>
        </w:rPr>
        <w:t> </w:t>
      </w:r>
      <w:r>
        <w:rPr>
          <w:color w:val="231F20"/>
          <w:sz w:val="22"/>
        </w:rPr>
        <w:t>viviendas</w:t>
      </w:r>
      <w:r>
        <w:rPr>
          <w:color w:val="231F20"/>
          <w:spacing w:val="-5"/>
          <w:sz w:val="22"/>
        </w:rPr>
        <w:t> </w:t>
      </w:r>
      <w:r>
        <w:rPr>
          <w:color w:val="231F20"/>
          <w:sz w:val="22"/>
        </w:rPr>
        <w:t>protegidas.</w:t>
      </w:r>
      <w:r>
        <w:rPr>
          <w:color w:val="231F20"/>
          <w:spacing w:val="-5"/>
          <w:sz w:val="22"/>
        </w:rPr>
        <w:t> </w:t>
      </w:r>
      <w:r>
        <w:rPr>
          <w:color w:val="231F20"/>
          <w:sz w:val="22"/>
        </w:rPr>
        <w:t>Excepcionalmen- te, previo acuerdo de la administración titular del patrimonio, que habrá de notificarse fehacientemente al Instituto Canario de la Vivienda en el plazo de quince días a partir de</w:t>
      </w:r>
      <w:r>
        <w:rPr>
          <w:color w:val="231F20"/>
          <w:spacing w:val="-4"/>
          <w:sz w:val="22"/>
        </w:rPr>
        <w:t> </w:t>
      </w:r>
      <w:r>
        <w:rPr>
          <w:color w:val="231F20"/>
          <w:sz w:val="22"/>
        </w:rPr>
        <w:t>la</w:t>
      </w:r>
      <w:r>
        <w:rPr>
          <w:color w:val="231F20"/>
          <w:spacing w:val="-4"/>
          <w:sz w:val="22"/>
        </w:rPr>
        <w:t> </w:t>
      </w:r>
      <w:r>
        <w:rPr>
          <w:color w:val="231F20"/>
          <w:sz w:val="22"/>
        </w:rPr>
        <w:t>fecha</w:t>
      </w:r>
      <w:r>
        <w:rPr>
          <w:color w:val="231F20"/>
          <w:spacing w:val="-4"/>
          <w:sz w:val="22"/>
        </w:rPr>
        <w:t> </w:t>
      </w:r>
      <w:r>
        <w:rPr>
          <w:color w:val="231F20"/>
          <w:sz w:val="22"/>
        </w:rPr>
        <w:t>de</w:t>
      </w:r>
      <w:r>
        <w:rPr>
          <w:color w:val="231F20"/>
          <w:spacing w:val="-4"/>
          <w:sz w:val="22"/>
        </w:rPr>
        <w:t> </w:t>
      </w:r>
      <w:r>
        <w:rPr>
          <w:color w:val="231F20"/>
          <w:sz w:val="22"/>
        </w:rPr>
        <w:t>su</w:t>
      </w:r>
      <w:r>
        <w:rPr>
          <w:color w:val="231F20"/>
          <w:spacing w:val="-4"/>
          <w:sz w:val="22"/>
        </w:rPr>
        <w:t> </w:t>
      </w:r>
      <w:r>
        <w:rPr>
          <w:color w:val="231F20"/>
          <w:sz w:val="22"/>
        </w:rPr>
        <w:t>formulación,</w:t>
      </w:r>
      <w:r>
        <w:rPr>
          <w:color w:val="231F20"/>
          <w:spacing w:val="-4"/>
          <w:sz w:val="22"/>
        </w:rPr>
        <w:t> </w:t>
      </w:r>
      <w:r>
        <w:rPr>
          <w:color w:val="231F20"/>
          <w:sz w:val="22"/>
        </w:rPr>
        <w:t>mediante</w:t>
      </w:r>
      <w:r>
        <w:rPr>
          <w:color w:val="231F20"/>
          <w:spacing w:val="-4"/>
          <w:sz w:val="22"/>
        </w:rPr>
        <w:t> </w:t>
      </w:r>
      <w:r>
        <w:rPr>
          <w:color w:val="231F20"/>
          <w:sz w:val="22"/>
        </w:rPr>
        <w:t>certificación</w:t>
      </w:r>
      <w:r>
        <w:rPr>
          <w:color w:val="231F20"/>
          <w:spacing w:val="-4"/>
          <w:sz w:val="22"/>
        </w:rPr>
        <w:t> </w:t>
      </w:r>
      <w:r>
        <w:rPr>
          <w:color w:val="231F20"/>
          <w:sz w:val="22"/>
        </w:rPr>
        <w:t>municipal</w:t>
      </w:r>
      <w:r>
        <w:rPr>
          <w:color w:val="231F20"/>
          <w:spacing w:val="-4"/>
          <w:sz w:val="22"/>
        </w:rPr>
        <w:t> </w:t>
      </w:r>
      <w:r>
        <w:rPr>
          <w:color w:val="231F20"/>
          <w:sz w:val="22"/>
        </w:rPr>
        <w:t>en</w:t>
      </w:r>
      <w:r>
        <w:rPr>
          <w:color w:val="231F20"/>
          <w:spacing w:val="-4"/>
          <w:sz w:val="22"/>
        </w:rPr>
        <w:t> </w:t>
      </w:r>
      <w:r>
        <w:rPr>
          <w:color w:val="231F20"/>
          <w:sz w:val="22"/>
        </w:rPr>
        <w:t>la</w:t>
      </w:r>
      <w:r>
        <w:rPr>
          <w:color w:val="231F20"/>
          <w:spacing w:val="-4"/>
          <w:sz w:val="22"/>
        </w:rPr>
        <w:t> </w:t>
      </w:r>
      <w:r>
        <w:rPr>
          <w:color w:val="231F20"/>
          <w:sz w:val="22"/>
        </w:rPr>
        <w:t>que</w:t>
      </w:r>
      <w:r>
        <w:rPr>
          <w:color w:val="231F20"/>
          <w:spacing w:val="-4"/>
          <w:sz w:val="22"/>
        </w:rPr>
        <w:t> </w:t>
      </w:r>
      <w:r>
        <w:rPr>
          <w:color w:val="231F20"/>
          <w:sz w:val="22"/>
        </w:rPr>
        <w:t>se</w:t>
      </w:r>
      <w:r>
        <w:rPr>
          <w:color w:val="231F20"/>
          <w:spacing w:val="-4"/>
          <w:sz w:val="22"/>
        </w:rPr>
        <w:t> </w:t>
      </w:r>
      <w:r>
        <w:rPr>
          <w:color w:val="231F20"/>
          <w:sz w:val="22"/>
        </w:rPr>
        <w:t>declare</w:t>
      </w:r>
      <w:r>
        <w:rPr>
          <w:color w:val="231F20"/>
          <w:spacing w:val="-4"/>
          <w:sz w:val="22"/>
        </w:rPr>
        <w:t> </w:t>
      </w:r>
      <w:r>
        <w:rPr>
          <w:color w:val="231F20"/>
          <w:sz w:val="22"/>
        </w:rPr>
        <w:t>ex- presamente que están cubiertas las necesidades de vivienda protegida en su territorio competencial y, en consecuencia, el carácter innecesario de dicho destino, o también cuando</w:t>
      </w:r>
      <w:r>
        <w:rPr>
          <w:color w:val="231F20"/>
          <w:spacing w:val="-9"/>
          <w:sz w:val="22"/>
        </w:rPr>
        <w:t> </w:t>
      </w:r>
      <w:r>
        <w:rPr>
          <w:color w:val="231F20"/>
          <w:sz w:val="22"/>
        </w:rPr>
        <w:t>por</w:t>
      </w:r>
      <w:r>
        <w:rPr>
          <w:color w:val="231F20"/>
          <w:spacing w:val="-9"/>
          <w:sz w:val="22"/>
        </w:rPr>
        <w:t> </w:t>
      </w:r>
      <w:r>
        <w:rPr>
          <w:color w:val="231F20"/>
          <w:sz w:val="22"/>
        </w:rPr>
        <w:t>sus</w:t>
      </w:r>
      <w:r>
        <w:rPr>
          <w:color w:val="231F20"/>
          <w:spacing w:val="-9"/>
          <w:sz w:val="22"/>
        </w:rPr>
        <w:t> </w:t>
      </w:r>
      <w:r>
        <w:rPr>
          <w:color w:val="231F20"/>
          <w:sz w:val="22"/>
        </w:rPr>
        <w:t>condiciones</w:t>
      </w:r>
      <w:r>
        <w:rPr>
          <w:color w:val="231F20"/>
          <w:spacing w:val="-8"/>
          <w:sz w:val="22"/>
        </w:rPr>
        <w:t> </w:t>
      </w:r>
      <w:r>
        <w:rPr>
          <w:color w:val="231F20"/>
          <w:sz w:val="22"/>
        </w:rPr>
        <w:t>se</w:t>
      </w:r>
      <w:r>
        <w:rPr>
          <w:color w:val="231F20"/>
          <w:spacing w:val="-9"/>
          <w:sz w:val="22"/>
        </w:rPr>
        <w:t> </w:t>
      </w:r>
      <w:r>
        <w:rPr>
          <w:color w:val="231F20"/>
          <w:sz w:val="22"/>
        </w:rPr>
        <w:t>entienda</w:t>
      </w:r>
      <w:r>
        <w:rPr>
          <w:color w:val="231F20"/>
          <w:spacing w:val="-9"/>
          <w:sz w:val="22"/>
        </w:rPr>
        <w:t> </w:t>
      </w:r>
      <w:r>
        <w:rPr>
          <w:color w:val="231F20"/>
          <w:sz w:val="22"/>
        </w:rPr>
        <w:t>no</w:t>
      </w:r>
      <w:r>
        <w:rPr>
          <w:color w:val="231F20"/>
          <w:spacing w:val="-9"/>
          <w:sz w:val="22"/>
        </w:rPr>
        <w:t> </w:t>
      </w:r>
      <w:r>
        <w:rPr>
          <w:color w:val="231F20"/>
          <w:sz w:val="22"/>
        </w:rPr>
        <w:t>aptos</w:t>
      </w:r>
      <w:r>
        <w:rPr>
          <w:color w:val="231F20"/>
          <w:spacing w:val="-9"/>
          <w:sz w:val="22"/>
        </w:rPr>
        <w:t> </w:t>
      </w:r>
      <w:r>
        <w:rPr>
          <w:color w:val="231F20"/>
          <w:sz w:val="22"/>
        </w:rPr>
        <w:t>para</w:t>
      </w:r>
      <w:r>
        <w:rPr>
          <w:color w:val="231F20"/>
          <w:spacing w:val="-9"/>
          <w:sz w:val="22"/>
        </w:rPr>
        <w:t> </w:t>
      </w:r>
      <w:r>
        <w:rPr>
          <w:color w:val="231F20"/>
          <w:sz w:val="22"/>
        </w:rPr>
        <w:t>este</w:t>
      </w:r>
      <w:r>
        <w:rPr>
          <w:color w:val="231F20"/>
          <w:spacing w:val="-9"/>
          <w:sz w:val="22"/>
        </w:rPr>
        <w:t> </w:t>
      </w:r>
      <w:r>
        <w:rPr>
          <w:color w:val="231F20"/>
          <w:sz w:val="22"/>
        </w:rPr>
        <w:t>fin,</w:t>
      </w:r>
      <w:r>
        <w:rPr>
          <w:color w:val="231F20"/>
          <w:spacing w:val="-9"/>
          <w:sz w:val="22"/>
        </w:rPr>
        <w:t> </w:t>
      </w:r>
      <w:r>
        <w:rPr>
          <w:color w:val="231F20"/>
          <w:sz w:val="22"/>
        </w:rPr>
        <w:t>previo</w:t>
      </w:r>
      <w:r>
        <w:rPr>
          <w:color w:val="231F20"/>
          <w:spacing w:val="-9"/>
          <w:sz w:val="22"/>
        </w:rPr>
        <w:t> </w:t>
      </w:r>
      <w:r>
        <w:rPr>
          <w:color w:val="231F20"/>
          <w:sz w:val="22"/>
        </w:rPr>
        <w:t>informe</w:t>
      </w:r>
      <w:r>
        <w:rPr>
          <w:color w:val="231F20"/>
          <w:spacing w:val="-9"/>
          <w:sz w:val="22"/>
        </w:rPr>
        <w:t> </w:t>
      </w:r>
      <w:r>
        <w:rPr>
          <w:color w:val="231F20"/>
          <w:sz w:val="22"/>
        </w:rPr>
        <w:t>favorable del</w:t>
      </w:r>
      <w:r>
        <w:rPr>
          <w:color w:val="231F20"/>
          <w:spacing w:val="-14"/>
          <w:sz w:val="22"/>
        </w:rPr>
        <w:t> </w:t>
      </w:r>
      <w:r>
        <w:rPr>
          <w:color w:val="231F20"/>
          <w:sz w:val="22"/>
        </w:rPr>
        <w:t>Instituto</w:t>
      </w:r>
      <w:r>
        <w:rPr>
          <w:color w:val="231F20"/>
          <w:spacing w:val="-14"/>
          <w:sz w:val="22"/>
        </w:rPr>
        <w:t> </w:t>
      </w:r>
      <w:r>
        <w:rPr>
          <w:color w:val="231F20"/>
          <w:sz w:val="22"/>
        </w:rPr>
        <w:t>Canario</w:t>
      </w:r>
      <w:r>
        <w:rPr>
          <w:color w:val="231F20"/>
          <w:spacing w:val="-14"/>
          <w:sz w:val="22"/>
        </w:rPr>
        <w:t> </w:t>
      </w:r>
      <w:r>
        <w:rPr>
          <w:color w:val="231F20"/>
          <w:sz w:val="22"/>
        </w:rPr>
        <w:t>de</w:t>
      </w:r>
      <w:r>
        <w:rPr>
          <w:color w:val="231F20"/>
          <w:spacing w:val="-14"/>
          <w:sz w:val="22"/>
        </w:rPr>
        <w:t> </w:t>
      </w:r>
      <w:r>
        <w:rPr>
          <w:color w:val="231F20"/>
          <w:sz w:val="22"/>
        </w:rPr>
        <w:t>la</w:t>
      </w:r>
      <w:r>
        <w:rPr>
          <w:color w:val="231F20"/>
          <w:spacing w:val="-14"/>
          <w:sz w:val="22"/>
        </w:rPr>
        <w:t> </w:t>
      </w:r>
      <w:r>
        <w:rPr>
          <w:color w:val="231F20"/>
          <w:sz w:val="22"/>
        </w:rPr>
        <w:t>Vivienda,</w:t>
      </w:r>
      <w:r>
        <w:rPr>
          <w:color w:val="231F20"/>
          <w:spacing w:val="-14"/>
          <w:sz w:val="22"/>
        </w:rPr>
        <w:t> </w:t>
      </w:r>
      <w:r>
        <w:rPr>
          <w:color w:val="231F20"/>
          <w:sz w:val="22"/>
        </w:rPr>
        <w:t>esos</w:t>
      </w:r>
      <w:r>
        <w:rPr>
          <w:color w:val="231F20"/>
          <w:spacing w:val="-14"/>
          <w:sz w:val="22"/>
        </w:rPr>
        <w:t> </w:t>
      </w:r>
      <w:r>
        <w:rPr>
          <w:color w:val="231F20"/>
          <w:sz w:val="22"/>
        </w:rPr>
        <w:t>bienes</w:t>
      </w:r>
      <w:r>
        <w:rPr>
          <w:color w:val="231F20"/>
          <w:spacing w:val="-14"/>
          <w:sz w:val="22"/>
        </w:rPr>
        <w:t> </w:t>
      </w:r>
      <w:r>
        <w:rPr>
          <w:color w:val="231F20"/>
          <w:sz w:val="22"/>
        </w:rPr>
        <w:t>podrán</w:t>
      </w:r>
      <w:r>
        <w:rPr>
          <w:color w:val="231F20"/>
          <w:spacing w:val="-14"/>
          <w:sz w:val="22"/>
        </w:rPr>
        <w:t> </w:t>
      </w:r>
      <w:r>
        <w:rPr>
          <w:color w:val="231F20"/>
          <w:sz w:val="22"/>
        </w:rPr>
        <w:t>ser</w:t>
      </w:r>
      <w:r>
        <w:rPr>
          <w:color w:val="231F20"/>
          <w:spacing w:val="-14"/>
          <w:sz w:val="22"/>
        </w:rPr>
        <w:t> </w:t>
      </w:r>
      <w:r>
        <w:rPr>
          <w:color w:val="231F20"/>
          <w:sz w:val="22"/>
        </w:rPr>
        <w:t>destinados</w:t>
      </w:r>
      <w:r>
        <w:rPr>
          <w:color w:val="231F20"/>
          <w:spacing w:val="-14"/>
          <w:sz w:val="22"/>
        </w:rPr>
        <w:t> </w:t>
      </w:r>
      <w:r>
        <w:rPr>
          <w:color w:val="231F20"/>
          <w:sz w:val="22"/>
        </w:rPr>
        <w:t>alternativamente a cualquiera de los restantes fines previstos en el apartado anterior.</w:t>
      </w:r>
    </w:p>
    <w:p>
      <w:pPr>
        <w:pStyle w:val="ListParagraph"/>
        <w:numPr>
          <w:ilvl w:val="0"/>
          <w:numId w:val="136"/>
        </w:numPr>
        <w:tabs>
          <w:tab w:pos="638" w:val="left" w:leader="none"/>
        </w:tabs>
        <w:spacing w:line="249" w:lineRule="auto" w:before="112" w:after="0"/>
        <w:ind w:left="141" w:right="139" w:firstLine="226"/>
        <w:jc w:val="both"/>
        <w:rPr>
          <w:sz w:val="22"/>
        </w:rPr>
      </w:pPr>
      <w:r>
        <w:rPr>
          <w:color w:val="231F20"/>
          <w:sz w:val="22"/>
        </w:rPr>
        <w:t>En particular y de modo excepcional, los bienes de los patrimonios públicos de suelo</w:t>
      </w:r>
      <w:r>
        <w:rPr>
          <w:color w:val="231F20"/>
          <w:spacing w:val="-1"/>
          <w:sz w:val="22"/>
        </w:rPr>
        <w:t> </w:t>
      </w:r>
      <w:r>
        <w:rPr>
          <w:color w:val="231F20"/>
          <w:sz w:val="22"/>
        </w:rPr>
        <w:t>municipales</w:t>
      </w:r>
      <w:r>
        <w:rPr>
          <w:color w:val="231F20"/>
          <w:spacing w:val="-1"/>
          <w:sz w:val="22"/>
        </w:rPr>
        <w:t> </w:t>
      </w:r>
      <w:r>
        <w:rPr>
          <w:color w:val="231F20"/>
          <w:sz w:val="22"/>
        </w:rPr>
        <w:t>podrán</w:t>
      </w:r>
      <w:r>
        <w:rPr>
          <w:color w:val="231F20"/>
          <w:spacing w:val="-1"/>
          <w:sz w:val="22"/>
        </w:rPr>
        <w:t> </w:t>
      </w:r>
      <w:r>
        <w:rPr>
          <w:color w:val="231F20"/>
          <w:sz w:val="22"/>
        </w:rPr>
        <w:t>ser</w:t>
      </w:r>
      <w:r>
        <w:rPr>
          <w:color w:val="231F20"/>
          <w:spacing w:val="-1"/>
          <w:sz w:val="22"/>
        </w:rPr>
        <w:t> </w:t>
      </w:r>
      <w:r>
        <w:rPr>
          <w:color w:val="231F20"/>
          <w:sz w:val="22"/>
        </w:rPr>
        <w:t>destinados</w:t>
      </w:r>
      <w:r>
        <w:rPr>
          <w:color w:val="231F20"/>
          <w:spacing w:val="-1"/>
          <w:sz w:val="22"/>
        </w:rPr>
        <w:t> </w:t>
      </w:r>
      <w:r>
        <w:rPr>
          <w:color w:val="231F20"/>
          <w:sz w:val="22"/>
        </w:rPr>
        <w:t>al</w:t>
      </w:r>
      <w:r>
        <w:rPr>
          <w:color w:val="231F20"/>
          <w:spacing w:val="-1"/>
          <w:sz w:val="22"/>
        </w:rPr>
        <w:t> </w:t>
      </w:r>
      <w:r>
        <w:rPr>
          <w:color w:val="231F20"/>
          <w:sz w:val="22"/>
        </w:rPr>
        <w:t>pago</w:t>
      </w:r>
      <w:r>
        <w:rPr>
          <w:color w:val="231F20"/>
          <w:spacing w:val="-1"/>
          <w:sz w:val="22"/>
        </w:rPr>
        <w:t> </w:t>
      </w:r>
      <w:r>
        <w:rPr>
          <w:color w:val="231F20"/>
          <w:sz w:val="22"/>
        </w:rPr>
        <w:t>de</w:t>
      </w:r>
      <w:r>
        <w:rPr>
          <w:color w:val="231F20"/>
          <w:spacing w:val="-1"/>
          <w:sz w:val="22"/>
        </w:rPr>
        <w:t> </w:t>
      </w:r>
      <w:r>
        <w:rPr>
          <w:color w:val="231F20"/>
          <w:sz w:val="22"/>
        </w:rPr>
        <w:t>la</w:t>
      </w:r>
      <w:r>
        <w:rPr>
          <w:color w:val="231F20"/>
          <w:spacing w:val="-1"/>
          <w:sz w:val="22"/>
        </w:rPr>
        <w:t> </w:t>
      </w:r>
      <w:r>
        <w:rPr>
          <w:color w:val="231F20"/>
          <w:sz w:val="22"/>
        </w:rPr>
        <w:t>deuda</w:t>
      </w:r>
      <w:r>
        <w:rPr>
          <w:color w:val="231F20"/>
          <w:spacing w:val="-1"/>
          <w:sz w:val="22"/>
        </w:rPr>
        <w:t> </w:t>
      </w:r>
      <w:r>
        <w:rPr>
          <w:color w:val="231F20"/>
          <w:sz w:val="22"/>
        </w:rPr>
        <w:t>comercial</w:t>
      </w:r>
      <w:r>
        <w:rPr>
          <w:color w:val="231F20"/>
          <w:spacing w:val="-1"/>
          <w:sz w:val="22"/>
        </w:rPr>
        <w:t> </w:t>
      </w:r>
      <w:r>
        <w:rPr>
          <w:color w:val="231F20"/>
          <w:sz w:val="22"/>
        </w:rPr>
        <w:t>y</w:t>
      </w:r>
      <w:r>
        <w:rPr>
          <w:color w:val="231F20"/>
          <w:spacing w:val="-1"/>
          <w:sz w:val="22"/>
        </w:rPr>
        <w:t> </w:t>
      </w:r>
      <w:r>
        <w:rPr>
          <w:color w:val="231F20"/>
          <w:sz w:val="22"/>
        </w:rPr>
        <w:t>financiera</w:t>
      </w:r>
      <w:r>
        <w:rPr>
          <w:color w:val="231F20"/>
          <w:spacing w:val="-1"/>
          <w:sz w:val="22"/>
        </w:rPr>
        <w:t> </w:t>
      </w:r>
      <w:r>
        <w:rPr>
          <w:color w:val="231F20"/>
          <w:sz w:val="22"/>
        </w:rPr>
        <w:t>en los términos y condiciones establecidas por la legislación estatal de suelo.</w:t>
      </w:r>
    </w:p>
    <w:p>
      <w:pPr>
        <w:pStyle w:val="BodyText"/>
        <w:spacing w:before="104"/>
        <w:ind w:left="368" w:right="0" w:firstLine="0"/>
      </w:pPr>
      <w:r>
        <w:rPr>
          <w:rFonts w:ascii="Arial" w:hAnsi="Arial"/>
          <w:b/>
          <w:color w:val="231F20"/>
        </w:rPr>
        <w:t>Artículo</w:t>
      </w:r>
      <w:r>
        <w:rPr>
          <w:rFonts w:ascii="Arial" w:hAnsi="Arial"/>
          <w:b/>
          <w:color w:val="231F20"/>
          <w:spacing w:val="-2"/>
        </w:rPr>
        <w:t> </w:t>
      </w:r>
      <w:r>
        <w:rPr>
          <w:rFonts w:ascii="Arial" w:hAnsi="Arial"/>
          <w:b/>
          <w:color w:val="231F20"/>
        </w:rPr>
        <w:t>161.</w:t>
      </w:r>
      <w:r>
        <w:rPr>
          <w:rFonts w:ascii="Arial" w:hAnsi="Arial"/>
          <w:b/>
          <w:color w:val="231F20"/>
          <w:spacing w:val="-2"/>
        </w:rPr>
        <w:t> </w:t>
      </w:r>
      <w:r>
        <w:rPr>
          <w:color w:val="231F20"/>
        </w:rPr>
        <w:t>Enajenación</w:t>
      </w:r>
      <w:r>
        <w:rPr>
          <w:color w:val="231F20"/>
          <w:spacing w:val="-1"/>
        </w:rPr>
        <w:t> </w:t>
      </w:r>
      <w:r>
        <w:rPr>
          <w:color w:val="231F20"/>
        </w:rPr>
        <w:t>de</w:t>
      </w:r>
      <w:r>
        <w:rPr>
          <w:color w:val="231F20"/>
          <w:spacing w:val="-1"/>
        </w:rPr>
        <w:t> </w:t>
      </w:r>
      <w:r>
        <w:rPr>
          <w:color w:val="231F20"/>
        </w:rPr>
        <w:t>los</w:t>
      </w:r>
      <w:r>
        <w:rPr>
          <w:color w:val="231F20"/>
          <w:spacing w:val="-1"/>
        </w:rPr>
        <w:t> </w:t>
      </w:r>
      <w:r>
        <w:rPr>
          <w:color w:val="231F20"/>
        </w:rPr>
        <w:t>bienes</w:t>
      </w:r>
      <w:r>
        <w:rPr>
          <w:color w:val="231F20"/>
          <w:spacing w:val="-2"/>
        </w:rPr>
        <w:t> </w:t>
      </w:r>
      <w:r>
        <w:rPr>
          <w:color w:val="231F20"/>
        </w:rPr>
        <w:t>de</w:t>
      </w:r>
      <w:r>
        <w:rPr>
          <w:color w:val="231F20"/>
          <w:spacing w:val="-1"/>
        </w:rPr>
        <w:t> </w:t>
      </w:r>
      <w:r>
        <w:rPr>
          <w:color w:val="231F20"/>
        </w:rPr>
        <w:t>los</w:t>
      </w:r>
      <w:r>
        <w:rPr>
          <w:color w:val="231F20"/>
          <w:spacing w:val="-1"/>
        </w:rPr>
        <w:t> </w:t>
      </w:r>
      <w:r>
        <w:rPr>
          <w:color w:val="231F20"/>
        </w:rPr>
        <w:t>patrimonios</w:t>
      </w:r>
      <w:r>
        <w:rPr>
          <w:color w:val="231F20"/>
          <w:spacing w:val="-1"/>
        </w:rPr>
        <w:t> </w:t>
      </w:r>
      <w:r>
        <w:rPr>
          <w:color w:val="231F20"/>
        </w:rPr>
        <w:t>públicos</w:t>
      </w:r>
      <w:r>
        <w:rPr>
          <w:color w:val="231F20"/>
          <w:spacing w:val="-1"/>
        </w:rPr>
        <w:t> </w:t>
      </w:r>
      <w:r>
        <w:rPr>
          <w:color w:val="231F20"/>
        </w:rPr>
        <w:t>de</w:t>
      </w:r>
      <w:r>
        <w:rPr>
          <w:color w:val="231F20"/>
          <w:spacing w:val="-1"/>
        </w:rPr>
        <w:t> </w:t>
      </w:r>
      <w:r>
        <w:rPr>
          <w:color w:val="231F20"/>
          <w:spacing w:val="-2"/>
        </w:rPr>
        <w:t>suelo.</w:t>
      </w:r>
    </w:p>
    <w:p>
      <w:pPr>
        <w:pStyle w:val="ListParagraph"/>
        <w:numPr>
          <w:ilvl w:val="0"/>
          <w:numId w:val="137"/>
        </w:numPr>
        <w:tabs>
          <w:tab w:pos="612" w:val="left" w:leader="none"/>
        </w:tabs>
        <w:spacing w:line="240" w:lineRule="auto" w:before="113" w:after="0"/>
        <w:ind w:left="612" w:right="0" w:hanging="244"/>
        <w:jc w:val="both"/>
        <w:rPr>
          <w:sz w:val="22"/>
        </w:rPr>
      </w:pPr>
      <w:r>
        <w:rPr>
          <w:color w:val="231F20"/>
          <w:sz w:val="22"/>
        </w:rPr>
        <w:t>Los</w:t>
      </w:r>
      <w:r>
        <w:rPr>
          <w:color w:val="231F20"/>
          <w:spacing w:val="-2"/>
          <w:sz w:val="22"/>
        </w:rPr>
        <w:t> </w:t>
      </w:r>
      <w:r>
        <w:rPr>
          <w:color w:val="231F20"/>
          <w:sz w:val="22"/>
        </w:rPr>
        <w:t>bienes</w:t>
      </w:r>
      <w:r>
        <w:rPr>
          <w:color w:val="231F20"/>
          <w:spacing w:val="-1"/>
          <w:sz w:val="22"/>
        </w:rPr>
        <w:t> </w:t>
      </w:r>
      <w:r>
        <w:rPr>
          <w:color w:val="231F20"/>
          <w:sz w:val="22"/>
        </w:rPr>
        <w:t>de</w:t>
      </w:r>
      <w:r>
        <w:rPr>
          <w:color w:val="231F20"/>
          <w:spacing w:val="-1"/>
          <w:sz w:val="22"/>
        </w:rPr>
        <w:t> </w:t>
      </w:r>
      <w:r>
        <w:rPr>
          <w:color w:val="231F20"/>
          <w:sz w:val="22"/>
        </w:rPr>
        <w:t>los</w:t>
      </w:r>
      <w:r>
        <w:rPr>
          <w:color w:val="231F20"/>
          <w:spacing w:val="-1"/>
          <w:sz w:val="22"/>
        </w:rPr>
        <w:t> </w:t>
      </w:r>
      <w:r>
        <w:rPr>
          <w:color w:val="231F20"/>
          <w:sz w:val="22"/>
        </w:rPr>
        <w:t>patrimonios</w:t>
      </w:r>
      <w:r>
        <w:rPr>
          <w:color w:val="231F20"/>
          <w:spacing w:val="-2"/>
          <w:sz w:val="22"/>
        </w:rPr>
        <w:t> </w:t>
      </w:r>
      <w:r>
        <w:rPr>
          <w:color w:val="231F20"/>
          <w:sz w:val="22"/>
        </w:rPr>
        <w:t>públicos</w:t>
      </w:r>
      <w:r>
        <w:rPr>
          <w:color w:val="231F20"/>
          <w:spacing w:val="-1"/>
          <w:sz w:val="22"/>
        </w:rPr>
        <w:t> </w:t>
      </w:r>
      <w:r>
        <w:rPr>
          <w:color w:val="231F20"/>
          <w:sz w:val="22"/>
        </w:rPr>
        <w:t>de</w:t>
      </w:r>
      <w:r>
        <w:rPr>
          <w:color w:val="231F20"/>
          <w:spacing w:val="-1"/>
          <w:sz w:val="22"/>
        </w:rPr>
        <w:t> </w:t>
      </w:r>
      <w:r>
        <w:rPr>
          <w:color w:val="231F20"/>
          <w:sz w:val="22"/>
        </w:rPr>
        <w:t>suelo</w:t>
      </w:r>
      <w:r>
        <w:rPr>
          <w:color w:val="231F20"/>
          <w:spacing w:val="-1"/>
          <w:sz w:val="22"/>
        </w:rPr>
        <w:t> </w:t>
      </w:r>
      <w:r>
        <w:rPr>
          <w:color w:val="231F20"/>
          <w:sz w:val="22"/>
        </w:rPr>
        <w:t>podrán</w:t>
      </w:r>
      <w:r>
        <w:rPr>
          <w:color w:val="231F20"/>
          <w:spacing w:val="-1"/>
          <w:sz w:val="22"/>
        </w:rPr>
        <w:t> </w:t>
      </w:r>
      <w:r>
        <w:rPr>
          <w:color w:val="231F20"/>
          <w:spacing w:val="-4"/>
          <w:sz w:val="22"/>
        </w:rPr>
        <w:t>ser:</w:t>
      </w:r>
    </w:p>
    <w:p>
      <w:pPr>
        <w:pStyle w:val="ListParagraph"/>
        <w:numPr>
          <w:ilvl w:val="1"/>
          <w:numId w:val="137"/>
        </w:numPr>
        <w:tabs>
          <w:tab w:pos="632" w:val="left" w:leader="none"/>
        </w:tabs>
        <w:spacing w:line="249" w:lineRule="auto" w:before="113" w:after="0"/>
        <w:ind w:left="141" w:right="139" w:firstLine="226"/>
        <w:jc w:val="both"/>
        <w:rPr>
          <w:sz w:val="22"/>
        </w:rPr>
      </w:pPr>
      <w:r>
        <w:rPr>
          <w:color w:val="231F20"/>
          <w:sz w:val="22"/>
        </w:rPr>
        <w:t>Enajenados mediante cualquiera de los procedimientos de adjudicación previstos en la legislación reguladora de los contratos del sector público, dando prioridad a las adquisiciones destinadas a cubrir necesidades de usos dotacionales, educativos o </w:t>
      </w:r>
      <w:r>
        <w:rPr>
          <w:color w:val="231F20"/>
          <w:sz w:val="22"/>
        </w:rPr>
        <w:t>sa- nitarios,</w:t>
      </w:r>
      <w:r>
        <w:rPr>
          <w:color w:val="231F20"/>
          <w:spacing w:val="-3"/>
          <w:sz w:val="22"/>
        </w:rPr>
        <w:t> </w:t>
      </w:r>
      <w:r>
        <w:rPr>
          <w:color w:val="231F20"/>
          <w:sz w:val="22"/>
        </w:rPr>
        <w:t>cuando</w:t>
      </w:r>
      <w:r>
        <w:rPr>
          <w:color w:val="231F20"/>
          <w:spacing w:val="-3"/>
          <w:sz w:val="22"/>
        </w:rPr>
        <w:t> </w:t>
      </w:r>
      <w:r>
        <w:rPr>
          <w:color w:val="231F20"/>
          <w:sz w:val="22"/>
        </w:rPr>
        <w:t>los</w:t>
      </w:r>
      <w:r>
        <w:rPr>
          <w:color w:val="231F20"/>
          <w:spacing w:val="-3"/>
          <w:sz w:val="22"/>
        </w:rPr>
        <w:t> </w:t>
      </w:r>
      <w:r>
        <w:rPr>
          <w:color w:val="231F20"/>
          <w:sz w:val="22"/>
        </w:rPr>
        <w:t>permitan</w:t>
      </w:r>
      <w:r>
        <w:rPr>
          <w:color w:val="231F20"/>
          <w:spacing w:val="-3"/>
          <w:sz w:val="22"/>
        </w:rPr>
        <w:t> </w:t>
      </w:r>
      <w:r>
        <w:rPr>
          <w:color w:val="231F20"/>
          <w:sz w:val="22"/>
        </w:rPr>
        <w:t>la</w:t>
      </w:r>
      <w:r>
        <w:rPr>
          <w:color w:val="231F20"/>
          <w:spacing w:val="-3"/>
          <w:sz w:val="22"/>
        </w:rPr>
        <w:t> </w:t>
      </w:r>
      <w:r>
        <w:rPr>
          <w:color w:val="231F20"/>
          <w:sz w:val="22"/>
        </w:rPr>
        <w:t>regulación</w:t>
      </w:r>
      <w:r>
        <w:rPr>
          <w:color w:val="231F20"/>
          <w:spacing w:val="-3"/>
          <w:sz w:val="22"/>
        </w:rPr>
        <w:t> </w:t>
      </w:r>
      <w:r>
        <w:rPr>
          <w:color w:val="231F20"/>
          <w:sz w:val="22"/>
        </w:rPr>
        <w:t>de</w:t>
      </w:r>
      <w:r>
        <w:rPr>
          <w:color w:val="231F20"/>
          <w:spacing w:val="-3"/>
          <w:sz w:val="22"/>
        </w:rPr>
        <w:t> </w:t>
      </w:r>
      <w:r>
        <w:rPr>
          <w:color w:val="231F20"/>
          <w:sz w:val="22"/>
        </w:rPr>
        <w:t>los</w:t>
      </w:r>
      <w:r>
        <w:rPr>
          <w:color w:val="231F20"/>
          <w:spacing w:val="-3"/>
          <w:sz w:val="22"/>
        </w:rPr>
        <w:t> </w:t>
      </w:r>
      <w:r>
        <w:rPr>
          <w:color w:val="231F20"/>
          <w:sz w:val="22"/>
        </w:rPr>
        <w:t>instrumentos</w:t>
      </w:r>
      <w:r>
        <w:rPr>
          <w:color w:val="231F20"/>
          <w:spacing w:val="-3"/>
          <w:sz w:val="22"/>
        </w:rPr>
        <w:t> </w:t>
      </w:r>
      <w:r>
        <w:rPr>
          <w:color w:val="231F20"/>
          <w:sz w:val="22"/>
        </w:rPr>
        <w:t>urbanísticos.</w:t>
      </w:r>
      <w:r>
        <w:rPr>
          <w:color w:val="231F20"/>
          <w:spacing w:val="-3"/>
          <w:sz w:val="22"/>
        </w:rPr>
        <w:t> </w:t>
      </w:r>
      <w:r>
        <w:rPr>
          <w:color w:val="231F20"/>
          <w:sz w:val="22"/>
        </w:rPr>
        <w:t>El</w:t>
      </w:r>
      <w:r>
        <w:rPr>
          <w:color w:val="231F20"/>
          <w:spacing w:val="-3"/>
          <w:sz w:val="22"/>
        </w:rPr>
        <w:t> </w:t>
      </w:r>
      <w:r>
        <w:rPr>
          <w:color w:val="231F20"/>
          <w:sz w:val="22"/>
        </w:rPr>
        <w:t>precio</w:t>
      </w:r>
      <w:r>
        <w:rPr>
          <w:color w:val="231F20"/>
          <w:spacing w:val="-3"/>
          <w:sz w:val="22"/>
        </w:rPr>
        <w:t> </w:t>
      </w:r>
      <w:r>
        <w:rPr>
          <w:color w:val="231F20"/>
          <w:sz w:val="22"/>
        </w:rPr>
        <w:t>a satisfacer</w:t>
      </w:r>
      <w:r>
        <w:rPr>
          <w:color w:val="231F20"/>
          <w:spacing w:val="-9"/>
          <w:sz w:val="22"/>
        </w:rPr>
        <w:t> </w:t>
      </w:r>
      <w:r>
        <w:rPr>
          <w:color w:val="231F20"/>
          <w:sz w:val="22"/>
        </w:rPr>
        <w:t>por</w:t>
      </w:r>
      <w:r>
        <w:rPr>
          <w:color w:val="231F20"/>
          <w:spacing w:val="-9"/>
          <w:sz w:val="22"/>
        </w:rPr>
        <w:t> </w:t>
      </w:r>
      <w:r>
        <w:rPr>
          <w:color w:val="231F20"/>
          <w:sz w:val="22"/>
        </w:rPr>
        <w:t>el</w:t>
      </w:r>
      <w:r>
        <w:rPr>
          <w:color w:val="231F20"/>
          <w:spacing w:val="-9"/>
          <w:sz w:val="22"/>
        </w:rPr>
        <w:t> </w:t>
      </w:r>
      <w:r>
        <w:rPr>
          <w:color w:val="231F20"/>
          <w:sz w:val="22"/>
        </w:rPr>
        <w:t>adjudicatario</w:t>
      </w:r>
      <w:r>
        <w:rPr>
          <w:color w:val="231F20"/>
          <w:spacing w:val="-9"/>
          <w:sz w:val="22"/>
        </w:rPr>
        <w:t> </w:t>
      </w:r>
      <w:r>
        <w:rPr>
          <w:color w:val="231F20"/>
          <w:sz w:val="22"/>
        </w:rPr>
        <w:t>no</w:t>
      </w:r>
      <w:r>
        <w:rPr>
          <w:color w:val="231F20"/>
          <w:spacing w:val="-9"/>
          <w:sz w:val="22"/>
        </w:rPr>
        <w:t> </w:t>
      </w:r>
      <w:r>
        <w:rPr>
          <w:color w:val="231F20"/>
          <w:sz w:val="22"/>
        </w:rPr>
        <w:t>podrá</w:t>
      </w:r>
      <w:r>
        <w:rPr>
          <w:color w:val="231F20"/>
          <w:spacing w:val="-9"/>
          <w:sz w:val="22"/>
        </w:rPr>
        <w:t> </w:t>
      </w:r>
      <w:r>
        <w:rPr>
          <w:color w:val="231F20"/>
          <w:sz w:val="22"/>
        </w:rPr>
        <w:t>ser</w:t>
      </w:r>
      <w:r>
        <w:rPr>
          <w:color w:val="231F20"/>
          <w:spacing w:val="-9"/>
          <w:sz w:val="22"/>
        </w:rPr>
        <w:t> </w:t>
      </w:r>
      <w:r>
        <w:rPr>
          <w:color w:val="231F20"/>
          <w:sz w:val="22"/>
        </w:rPr>
        <w:t>nunca</w:t>
      </w:r>
      <w:r>
        <w:rPr>
          <w:color w:val="231F20"/>
          <w:spacing w:val="-9"/>
          <w:sz w:val="22"/>
        </w:rPr>
        <w:t> </w:t>
      </w:r>
      <w:r>
        <w:rPr>
          <w:color w:val="231F20"/>
          <w:sz w:val="22"/>
        </w:rPr>
        <w:t>inferior</w:t>
      </w:r>
      <w:r>
        <w:rPr>
          <w:color w:val="231F20"/>
          <w:spacing w:val="-9"/>
          <w:sz w:val="22"/>
        </w:rPr>
        <w:t> </w:t>
      </w:r>
      <w:r>
        <w:rPr>
          <w:color w:val="231F20"/>
          <w:sz w:val="22"/>
        </w:rPr>
        <w:t>al</w:t>
      </w:r>
      <w:r>
        <w:rPr>
          <w:color w:val="231F20"/>
          <w:spacing w:val="-9"/>
          <w:sz w:val="22"/>
        </w:rPr>
        <w:t> </w:t>
      </w:r>
      <w:r>
        <w:rPr>
          <w:color w:val="231F20"/>
          <w:sz w:val="22"/>
        </w:rPr>
        <w:t>que</w:t>
      </w:r>
      <w:r>
        <w:rPr>
          <w:color w:val="231F20"/>
          <w:spacing w:val="-9"/>
          <w:sz w:val="22"/>
        </w:rPr>
        <w:t> </w:t>
      </w:r>
      <w:r>
        <w:rPr>
          <w:color w:val="231F20"/>
          <w:sz w:val="22"/>
        </w:rPr>
        <w:t>corresponda</w:t>
      </w:r>
      <w:r>
        <w:rPr>
          <w:color w:val="231F20"/>
          <w:spacing w:val="-9"/>
          <w:sz w:val="22"/>
        </w:rPr>
        <w:t> </w:t>
      </w:r>
      <w:r>
        <w:rPr>
          <w:color w:val="231F20"/>
          <w:sz w:val="22"/>
        </w:rPr>
        <w:t>por</w:t>
      </w:r>
      <w:r>
        <w:rPr>
          <w:color w:val="231F20"/>
          <w:spacing w:val="-9"/>
          <w:sz w:val="22"/>
        </w:rPr>
        <w:t> </w:t>
      </w:r>
      <w:r>
        <w:rPr>
          <w:color w:val="231F20"/>
          <w:sz w:val="22"/>
        </w:rPr>
        <w:t>aplica- ción</w:t>
      </w:r>
      <w:r>
        <w:rPr>
          <w:color w:val="231F20"/>
          <w:spacing w:val="-2"/>
          <w:sz w:val="22"/>
        </w:rPr>
        <w:t> </w:t>
      </w:r>
      <w:r>
        <w:rPr>
          <w:color w:val="231F20"/>
          <w:sz w:val="22"/>
        </w:rPr>
        <w:t>de</w:t>
      </w:r>
      <w:r>
        <w:rPr>
          <w:color w:val="231F20"/>
          <w:spacing w:val="-2"/>
          <w:sz w:val="22"/>
        </w:rPr>
        <w:t> </w:t>
      </w:r>
      <w:r>
        <w:rPr>
          <w:color w:val="231F20"/>
          <w:sz w:val="22"/>
        </w:rPr>
        <w:t>los</w:t>
      </w:r>
      <w:r>
        <w:rPr>
          <w:color w:val="231F20"/>
          <w:spacing w:val="-2"/>
          <w:sz w:val="22"/>
        </w:rPr>
        <w:t> </w:t>
      </w:r>
      <w:r>
        <w:rPr>
          <w:color w:val="231F20"/>
          <w:sz w:val="22"/>
        </w:rPr>
        <w:t>criterios</w:t>
      </w:r>
      <w:r>
        <w:rPr>
          <w:color w:val="231F20"/>
          <w:spacing w:val="-2"/>
          <w:sz w:val="22"/>
        </w:rPr>
        <w:t> </w:t>
      </w:r>
      <w:r>
        <w:rPr>
          <w:color w:val="231F20"/>
          <w:sz w:val="22"/>
        </w:rPr>
        <w:t>establecidos</w:t>
      </w:r>
      <w:r>
        <w:rPr>
          <w:color w:val="231F20"/>
          <w:spacing w:val="-2"/>
          <w:sz w:val="22"/>
        </w:rPr>
        <w:t> </w:t>
      </w:r>
      <w:r>
        <w:rPr>
          <w:color w:val="231F20"/>
          <w:sz w:val="22"/>
        </w:rPr>
        <w:t>en</w:t>
      </w:r>
      <w:r>
        <w:rPr>
          <w:color w:val="231F20"/>
          <w:spacing w:val="-2"/>
          <w:sz w:val="22"/>
        </w:rPr>
        <w:t> </w:t>
      </w:r>
      <w:r>
        <w:rPr>
          <w:color w:val="231F20"/>
          <w:sz w:val="22"/>
        </w:rPr>
        <w:t>la</w:t>
      </w:r>
      <w:r>
        <w:rPr>
          <w:color w:val="231F20"/>
          <w:spacing w:val="-2"/>
          <w:sz w:val="22"/>
        </w:rPr>
        <w:t> </w:t>
      </w:r>
      <w:r>
        <w:rPr>
          <w:color w:val="231F20"/>
          <w:sz w:val="22"/>
        </w:rPr>
        <w:t>legislación</w:t>
      </w:r>
      <w:r>
        <w:rPr>
          <w:color w:val="231F20"/>
          <w:spacing w:val="-2"/>
          <w:sz w:val="22"/>
        </w:rPr>
        <w:t> </w:t>
      </w:r>
      <w:r>
        <w:rPr>
          <w:color w:val="231F20"/>
          <w:sz w:val="22"/>
        </w:rPr>
        <w:t>general</w:t>
      </w:r>
      <w:r>
        <w:rPr>
          <w:color w:val="231F20"/>
          <w:spacing w:val="-2"/>
          <w:sz w:val="22"/>
        </w:rPr>
        <w:t> </w:t>
      </w:r>
      <w:r>
        <w:rPr>
          <w:color w:val="231F20"/>
          <w:sz w:val="22"/>
        </w:rPr>
        <w:t>sobre</w:t>
      </w:r>
      <w:r>
        <w:rPr>
          <w:color w:val="231F20"/>
          <w:spacing w:val="-2"/>
          <w:sz w:val="22"/>
        </w:rPr>
        <w:t> </w:t>
      </w:r>
      <w:r>
        <w:rPr>
          <w:color w:val="231F20"/>
          <w:sz w:val="22"/>
        </w:rPr>
        <w:t>régimen</w:t>
      </w:r>
      <w:r>
        <w:rPr>
          <w:color w:val="231F20"/>
          <w:spacing w:val="-2"/>
          <w:sz w:val="22"/>
        </w:rPr>
        <w:t> </w:t>
      </w:r>
      <w:r>
        <w:rPr>
          <w:color w:val="231F20"/>
          <w:sz w:val="22"/>
        </w:rPr>
        <w:t>de</w:t>
      </w:r>
      <w:r>
        <w:rPr>
          <w:color w:val="231F20"/>
          <w:spacing w:val="-2"/>
          <w:sz w:val="22"/>
        </w:rPr>
        <w:t> </w:t>
      </w:r>
      <w:r>
        <w:rPr>
          <w:color w:val="231F20"/>
          <w:sz w:val="22"/>
        </w:rPr>
        <w:t>suelo</w:t>
      </w:r>
      <w:r>
        <w:rPr>
          <w:color w:val="231F20"/>
          <w:spacing w:val="-2"/>
          <w:sz w:val="22"/>
        </w:rPr>
        <w:t> </w:t>
      </w:r>
      <w:r>
        <w:rPr>
          <w:color w:val="231F20"/>
          <w:sz w:val="22"/>
        </w:rPr>
        <w:t>y</w:t>
      </w:r>
      <w:r>
        <w:rPr>
          <w:color w:val="231F20"/>
          <w:spacing w:val="-2"/>
          <w:sz w:val="22"/>
        </w:rPr>
        <w:t> </w:t>
      </w:r>
      <w:r>
        <w:rPr>
          <w:color w:val="231F20"/>
          <w:sz w:val="22"/>
        </w:rPr>
        <w:t>va- loraciones</w:t>
      </w:r>
      <w:r>
        <w:rPr>
          <w:color w:val="231F20"/>
          <w:spacing w:val="-11"/>
          <w:sz w:val="22"/>
        </w:rPr>
        <w:t> </w:t>
      </w:r>
      <w:r>
        <w:rPr>
          <w:color w:val="231F20"/>
          <w:sz w:val="22"/>
        </w:rPr>
        <w:t>al</w:t>
      </w:r>
      <w:r>
        <w:rPr>
          <w:color w:val="231F20"/>
          <w:spacing w:val="-11"/>
          <w:sz w:val="22"/>
        </w:rPr>
        <w:t> </w:t>
      </w:r>
      <w:r>
        <w:rPr>
          <w:color w:val="231F20"/>
          <w:sz w:val="22"/>
        </w:rPr>
        <w:t>aprovechamiento</w:t>
      </w:r>
      <w:r>
        <w:rPr>
          <w:color w:val="231F20"/>
          <w:spacing w:val="-11"/>
          <w:sz w:val="22"/>
        </w:rPr>
        <w:t> </w:t>
      </w:r>
      <w:r>
        <w:rPr>
          <w:color w:val="231F20"/>
          <w:sz w:val="22"/>
        </w:rPr>
        <w:t>urbanístico</w:t>
      </w:r>
      <w:r>
        <w:rPr>
          <w:color w:val="231F20"/>
          <w:spacing w:val="-11"/>
          <w:sz w:val="22"/>
        </w:rPr>
        <w:t> </w:t>
      </w:r>
      <w:r>
        <w:rPr>
          <w:color w:val="231F20"/>
          <w:sz w:val="22"/>
        </w:rPr>
        <w:t>que</w:t>
      </w:r>
      <w:r>
        <w:rPr>
          <w:color w:val="231F20"/>
          <w:spacing w:val="-11"/>
          <w:sz w:val="22"/>
        </w:rPr>
        <w:t> </w:t>
      </w:r>
      <w:r>
        <w:rPr>
          <w:color w:val="231F20"/>
          <w:sz w:val="22"/>
        </w:rPr>
        <w:t>tenga</w:t>
      </w:r>
      <w:r>
        <w:rPr>
          <w:color w:val="231F20"/>
          <w:spacing w:val="-11"/>
          <w:sz w:val="22"/>
        </w:rPr>
        <w:t> </w:t>
      </w:r>
      <w:r>
        <w:rPr>
          <w:color w:val="231F20"/>
          <w:sz w:val="22"/>
        </w:rPr>
        <w:t>ya</w:t>
      </w:r>
      <w:r>
        <w:rPr>
          <w:color w:val="231F20"/>
          <w:spacing w:val="-11"/>
          <w:sz w:val="22"/>
        </w:rPr>
        <w:t> </w:t>
      </w:r>
      <w:r>
        <w:rPr>
          <w:color w:val="231F20"/>
          <w:sz w:val="22"/>
        </w:rPr>
        <w:t>atribuido</w:t>
      </w:r>
      <w:r>
        <w:rPr>
          <w:color w:val="231F20"/>
          <w:spacing w:val="-11"/>
          <w:sz w:val="22"/>
        </w:rPr>
        <w:t> </w:t>
      </w:r>
      <w:r>
        <w:rPr>
          <w:color w:val="231F20"/>
          <w:sz w:val="22"/>
        </w:rPr>
        <w:t>el</w:t>
      </w:r>
      <w:r>
        <w:rPr>
          <w:color w:val="231F20"/>
          <w:spacing w:val="-11"/>
          <w:sz w:val="22"/>
        </w:rPr>
        <w:t> </w:t>
      </w:r>
      <w:r>
        <w:rPr>
          <w:color w:val="231F20"/>
          <w:sz w:val="22"/>
        </w:rPr>
        <w:t>terreno.</w:t>
      </w:r>
      <w:r>
        <w:rPr>
          <w:color w:val="231F20"/>
          <w:spacing w:val="-11"/>
          <w:sz w:val="22"/>
        </w:rPr>
        <w:t> </w:t>
      </w:r>
      <w:r>
        <w:rPr>
          <w:color w:val="231F20"/>
          <w:sz w:val="22"/>
        </w:rPr>
        <w:t>Cuando</w:t>
      </w:r>
      <w:r>
        <w:rPr>
          <w:color w:val="231F20"/>
          <w:spacing w:val="-11"/>
          <w:sz w:val="22"/>
        </w:rPr>
        <w:t> </w:t>
      </w:r>
      <w:r>
        <w:rPr>
          <w:color w:val="231F20"/>
          <w:sz w:val="22"/>
        </w:rPr>
        <w:t>los procedimientos que requiere el presente apartado queden desiertos, la administración actuante</w:t>
      </w:r>
      <w:r>
        <w:rPr>
          <w:color w:val="231F20"/>
          <w:spacing w:val="-5"/>
          <w:sz w:val="22"/>
        </w:rPr>
        <w:t> </w:t>
      </w:r>
      <w:r>
        <w:rPr>
          <w:color w:val="231F20"/>
          <w:sz w:val="22"/>
        </w:rPr>
        <w:t>podrá</w:t>
      </w:r>
      <w:r>
        <w:rPr>
          <w:color w:val="231F20"/>
          <w:spacing w:val="-5"/>
          <w:sz w:val="22"/>
        </w:rPr>
        <w:t> </w:t>
      </w:r>
      <w:r>
        <w:rPr>
          <w:color w:val="231F20"/>
          <w:sz w:val="22"/>
        </w:rPr>
        <w:t>enajenar</w:t>
      </w:r>
      <w:r>
        <w:rPr>
          <w:color w:val="231F20"/>
          <w:spacing w:val="-5"/>
          <w:sz w:val="22"/>
        </w:rPr>
        <w:t> </w:t>
      </w:r>
      <w:r>
        <w:rPr>
          <w:color w:val="231F20"/>
          <w:sz w:val="22"/>
        </w:rPr>
        <w:t>directamente</w:t>
      </w:r>
      <w:r>
        <w:rPr>
          <w:color w:val="231F20"/>
          <w:spacing w:val="-5"/>
          <w:sz w:val="22"/>
        </w:rPr>
        <w:t> </w:t>
      </w:r>
      <w:r>
        <w:rPr>
          <w:color w:val="231F20"/>
          <w:sz w:val="22"/>
        </w:rPr>
        <w:t>los</w:t>
      </w:r>
      <w:r>
        <w:rPr>
          <w:color w:val="231F20"/>
          <w:spacing w:val="-5"/>
          <w:sz w:val="22"/>
        </w:rPr>
        <w:t> </w:t>
      </w:r>
      <w:r>
        <w:rPr>
          <w:color w:val="231F20"/>
          <w:sz w:val="22"/>
        </w:rPr>
        <w:t>bienes,</w:t>
      </w:r>
      <w:r>
        <w:rPr>
          <w:color w:val="231F20"/>
          <w:spacing w:val="-5"/>
          <w:sz w:val="22"/>
        </w:rPr>
        <w:t> </w:t>
      </w:r>
      <w:r>
        <w:rPr>
          <w:color w:val="231F20"/>
          <w:sz w:val="22"/>
        </w:rPr>
        <w:t>dentro</w:t>
      </w:r>
      <w:r>
        <w:rPr>
          <w:color w:val="231F20"/>
          <w:spacing w:val="-5"/>
          <w:sz w:val="22"/>
        </w:rPr>
        <w:t> </w:t>
      </w:r>
      <w:r>
        <w:rPr>
          <w:color w:val="231F20"/>
          <w:sz w:val="22"/>
        </w:rPr>
        <w:t>del</w:t>
      </w:r>
      <w:r>
        <w:rPr>
          <w:color w:val="231F20"/>
          <w:spacing w:val="-5"/>
          <w:sz w:val="22"/>
        </w:rPr>
        <w:t> </w:t>
      </w:r>
      <w:r>
        <w:rPr>
          <w:color w:val="231F20"/>
          <w:sz w:val="22"/>
        </w:rPr>
        <w:t>año</w:t>
      </w:r>
      <w:r>
        <w:rPr>
          <w:color w:val="231F20"/>
          <w:spacing w:val="-5"/>
          <w:sz w:val="22"/>
        </w:rPr>
        <w:t> </w:t>
      </w:r>
      <w:r>
        <w:rPr>
          <w:color w:val="231F20"/>
          <w:sz w:val="22"/>
        </w:rPr>
        <w:t>siguiente</w:t>
      </w:r>
      <w:r>
        <w:rPr>
          <w:color w:val="231F20"/>
          <w:spacing w:val="-5"/>
          <w:sz w:val="22"/>
        </w:rPr>
        <w:t> </w:t>
      </w:r>
      <w:r>
        <w:rPr>
          <w:color w:val="231F20"/>
          <w:sz w:val="22"/>
        </w:rPr>
        <w:t>con</w:t>
      </w:r>
      <w:r>
        <w:rPr>
          <w:color w:val="231F20"/>
          <w:spacing w:val="-5"/>
          <w:sz w:val="22"/>
        </w:rPr>
        <w:t> </w:t>
      </w:r>
      <w:r>
        <w:rPr>
          <w:color w:val="231F20"/>
          <w:sz w:val="22"/>
        </w:rPr>
        <w:t>sujeción a los pliegos de base que se establecieron para los procedimientos de adjudicación.</w:t>
      </w:r>
    </w:p>
    <w:p>
      <w:pPr>
        <w:pStyle w:val="ListParagraph"/>
        <w:numPr>
          <w:ilvl w:val="1"/>
          <w:numId w:val="137"/>
        </w:numPr>
        <w:tabs>
          <w:tab w:pos="644" w:val="left" w:leader="none"/>
        </w:tabs>
        <w:spacing w:line="249" w:lineRule="auto" w:before="111" w:after="0"/>
        <w:ind w:left="141" w:right="139" w:firstLine="226"/>
        <w:jc w:val="both"/>
        <w:rPr>
          <w:sz w:val="22"/>
        </w:rPr>
      </w:pPr>
      <w:r>
        <w:rPr>
          <w:color w:val="231F20"/>
          <w:sz w:val="22"/>
        </w:rPr>
        <w:t>Cedidos gratuitamente, por precio fijado o mediante cualquier otra contrapresta- ción, cuando tenga por finalidad el fomento o promoción de viviendas protegidas, la realización de programas de conservación, mejora medioambiental o la ejecución y en su caso gestión de otros usos previstos en el planeamiento. La cesión se efectuará mediante el oportuno convenio, y se podrá llevar a cabo a favor de cualquiera de las siguientes entidades:</w:t>
      </w:r>
    </w:p>
    <w:p>
      <w:pPr>
        <w:pStyle w:val="ListParagraph"/>
        <w:numPr>
          <w:ilvl w:val="2"/>
          <w:numId w:val="137"/>
        </w:numPr>
        <w:tabs>
          <w:tab w:pos="611" w:val="left" w:leader="none"/>
        </w:tabs>
        <w:spacing w:line="240" w:lineRule="auto" w:before="108" w:after="0"/>
        <w:ind w:left="611" w:right="0" w:hanging="243"/>
        <w:jc w:val="both"/>
        <w:rPr>
          <w:sz w:val="22"/>
        </w:rPr>
      </w:pPr>
      <w:r>
        <w:rPr>
          <w:color w:val="231F20"/>
          <w:sz w:val="22"/>
        </w:rPr>
        <w:t>Administraciones públicas </w:t>
      </w:r>
      <w:r>
        <w:rPr>
          <w:color w:val="231F20"/>
          <w:spacing w:val="-2"/>
          <w:sz w:val="22"/>
        </w:rPr>
        <w:t>territoriales.</w:t>
      </w:r>
    </w:p>
    <w:p>
      <w:pPr>
        <w:pStyle w:val="ListParagraph"/>
        <w:numPr>
          <w:ilvl w:val="2"/>
          <w:numId w:val="137"/>
        </w:numPr>
        <w:tabs>
          <w:tab w:pos="619" w:val="left" w:leader="none"/>
        </w:tabs>
        <w:spacing w:line="249" w:lineRule="auto" w:before="113" w:after="0"/>
        <w:ind w:left="141" w:right="139" w:firstLine="226"/>
        <w:jc w:val="both"/>
        <w:rPr>
          <w:sz w:val="22"/>
        </w:rPr>
      </w:pPr>
      <w:r>
        <w:rPr>
          <w:color w:val="231F20"/>
          <w:sz w:val="22"/>
        </w:rPr>
        <w:t>Entidades</w:t>
      </w:r>
      <w:r>
        <w:rPr>
          <w:color w:val="231F20"/>
          <w:spacing w:val="-8"/>
          <w:sz w:val="22"/>
        </w:rPr>
        <w:t> </w:t>
      </w:r>
      <w:r>
        <w:rPr>
          <w:color w:val="231F20"/>
          <w:sz w:val="22"/>
        </w:rPr>
        <w:t>de</w:t>
      </w:r>
      <w:r>
        <w:rPr>
          <w:color w:val="231F20"/>
          <w:spacing w:val="-8"/>
          <w:sz w:val="22"/>
        </w:rPr>
        <w:t> </w:t>
      </w:r>
      <w:r>
        <w:rPr>
          <w:color w:val="231F20"/>
          <w:sz w:val="22"/>
        </w:rPr>
        <w:t>Derecho</w:t>
      </w:r>
      <w:r>
        <w:rPr>
          <w:color w:val="231F20"/>
          <w:spacing w:val="-8"/>
          <w:sz w:val="22"/>
        </w:rPr>
        <w:t> </w:t>
      </w:r>
      <w:r>
        <w:rPr>
          <w:color w:val="231F20"/>
          <w:sz w:val="22"/>
        </w:rPr>
        <w:t>Público</w:t>
      </w:r>
      <w:r>
        <w:rPr>
          <w:color w:val="231F20"/>
          <w:spacing w:val="-8"/>
          <w:sz w:val="22"/>
        </w:rPr>
        <w:t> </w:t>
      </w:r>
      <w:r>
        <w:rPr>
          <w:color w:val="231F20"/>
          <w:sz w:val="22"/>
        </w:rPr>
        <w:t>dependientes</w:t>
      </w:r>
      <w:r>
        <w:rPr>
          <w:color w:val="231F20"/>
          <w:spacing w:val="-8"/>
          <w:sz w:val="22"/>
        </w:rPr>
        <w:t> </w:t>
      </w:r>
      <w:r>
        <w:rPr>
          <w:color w:val="231F20"/>
          <w:sz w:val="22"/>
        </w:rPr>
        <w:t>o</w:t>
      </w:r>
      <w:r>
        <w:rPr>
          <w:color w:val="231F20"/>
          <w:spacing w:val="-8"/>
          <w:sz w:val="22"/>
        </w:rPr>
        <w:t> </w:t>
      </w:r>
      <w:r>
        <w:rPr>
          <w:color w:val="231F20"/>
          <w:sz w:val="22"/>
        </w:rPr>
        <w:t>adscritas</w:t>
      </w:r>
      <w:r>
        <w:rPr>
          <w:color w:val="231F20"/>
          <w:spacing w:val="-8"/>
          <w:sz w:val="22"/>
        </w:rPr>
        <w:t> </w:t>
      </w:r>
      <w:r>
        <w:rPr>
          <w:color w:val="231F20"/>
          <w:sz w:val="22"/>
        </w:rPr>
        <w:t>a</w:t>
      </w:r>
      <w:r>
        <w:rPr>
          <w:color w:val="231F20"/>
          <w:spacing w:val="-8"/>
          <w:sz w:val="22"/>
        </w:rPr>
        <w:t> </w:t>
      </w:r>
      <w:r>
        <w:rPr>
          <w:color w:val="231F20"/>
          <w:sz w:val="22"/>
        </w:rPr>
        <w:t>dichas</w:t>
      </w:r>
      <w:r>
        <w:rPr>
          <w:color w:val="231F20"/>
          <w:spacing w:val="-8"/>
          <w:sz w:val="22"/>
        </w:rPr>
        <w:t> </w:t>
      </w:r>
      <w:r>
        <w:rPr>
          <w:color w:val="231F20"/>
          <w:sz w:val="22"/>
        </w:rPr>
        <w:t>administraciones públicas territoriales.</w:t>
      </w:r>
    </w:p>
    <w:p>
      <w:pPr>
        <w:pStyle w:val="ListParagraph"/>
        <w:numPr>
          <w:ilvl w:val="2"/>
          <w:numId w:val="137"/>
        </w:numPr>
        <w:tabs>
          <w:tab w:pos="614" w:val="left" w:leader="none"/>
        </w:tabs>
        <w:spacing w:line="249" w:lineRule="auto" w:before="104" w:after="0"/>
        <w:ind w:left="141" w:right="139" w:firstLine="226"/>
        <w:jc w:val="both"/>
        <w:rPr>
          <w:sz w:val="22"/>
        </w:rPr>
      </w:pPr>
      <w:r>
        <w:rPr>
          <w:color w:val="231F20"/>
          <w:sz w:val="22"/>
        </w:rPr>
        <w:t>Sociedades</w:t>
      </w:r>
      <w:r>
        <w:rPr>
          <w:color w:val="231F20"/>
          <w:spacing w:val="-12"/>
          <w:sz w:val="22"/>
        </w:rPr>
        <w:t> </w:t>
      </w:r>
      <w:r>
        <w:rPr>
          <w:color w:val="231F20"/>
          <w:sz w:val="22"/>
        </w:rPr>
        <w:t>mercantiles</w:t>
      </w:r>
      <w:r>
        <w:rPr>
          <w:color w:val="231F20"/>
          <w:spacing w:val="-12"/>
          <w:sz w:val="22"/>
        </w:rPr>
        <w:t> </w:t>
      </w:r>
      <w:r>
        <w:rPr>
          <w:color w:val="231F20"/>
          <w:sz w:val="22"/>
        </w:rPr>
        <w:t>en</w:t>
      </w:r>
      <w:r>
        <w:rPr>
          <w:color w:val="231F20"/>
          <w:spacing w:val="-12"/>
          <w:sz w:val="22"/>
        </w:rPr>
        <w:t> </w:t>
      </w:r>
      <w:r>
        <w:rPr>
          <w:color w:val="231F20"/>
          <w:sz w:val="22"/>
        </w:rPr>
        <w:t>cuyo</w:t>
      </w:r>
      <w:r>
        <w:rPr>
          <w:color w:val="231F20"/>
          <w:spacing w:val="-12"/>
          <w:sz w:val="22"/>
        </w:rPr>
        <w:t> </w:t>
      </w:r>
      <w:r>
        <w:rPr>
          <w:color w:val="231F20"/>
          <w:sz w:val="22"/>
        </w:rPr>
        <w:t>capital</w:t>
      </w:r>
      <w:r>
        <w:rPr>
          <w:color w:val="231F20"/>
          <w:spacing w:val="-12"/>
          <w:sz w:val="22"/>
        </w:rPr>
        <w:t> </w:t>
      </w:r>
      <w:r>
        <w:rPr>
          <w:color w:val="231F20"/>
          <w:sz w:val="22"/>
        </w:rPr>
        <w:t>social</w:t>
      </w:r>
      <w:r>
        <w:rPr>
          <w:color w:val="231F20"/>
          <w:spacing w:val="-12"/>
          <w:sz w:val="22"/>
        </w:rPr>
        <w:t> </w:t>
      </w:r>
      <w:r>
        <w:rPr>
          <w:color w:val="231F20"/>
          <w:sz w:val="22"/>
        </w:rPr>
        <w:t>la</w:t>
      </w:r>
      <w:r>
        <w:rPr>
          <w:color w:val="231F20"/>
          <w:spacing w:val="-12"/>
          <w:sz w:val="22"/>
        </w:rPr>
        <w:t> </w:t>
      </w:r>
      <w:r>
        <w:rPr>
          <w:color w:val="231F20"/>
          <w:sz w:val="22"/>
        </w:rPr>
        <w:t>participación</w:t>
      </w:r>
      <w:r>
        <w:rPr>
          <w:color w:val="231F20"/>
          <w:spacing w:val="-12"/>
          <w:sz w:val="22"/>
        </w:rPr>
        <w:t> </w:t>
      </w:r>
      <w:r>
        <w:rPr>
          <w:color w:val="231F20"/>
          <w:sz w:val="22"/>
        </w:rPr>
        <w:t>directa</w:t>
      </w:r>
      <w:r>
        <w:rPr>
          <w:color w:val="231F20"/>
          <w:spacing w:val="-12"/>
          <w:sz w:val="22"/>
        </w:rPr>
        <w:t> </w:t>
      </w:r>
      <w:r>
        <w:rPr>
          <w:color w:val="231F20"/>
          <w:sz w:val="22"/>
        </w:rPr>
        <w:t>o</w:t>
      </w:r>
      <w:r>
        <w:rPr>
          <w:color w:val="231F20"/>
          <w:spacing w:val="-12"/>
          <w:sz w:val="22"/>
        </w:rPr>
        <w:t> </w:t>
      </w:r>
      <w:r>
        <w:rPr>
          <w:color w:val="231F20"/>
          <w:sz w:val="22"/>
        </w:rPr>
        <w:t>indirecta</w:t>
      </w:r>
      <w:r>
        <w:rPr>
          <w:color w:val="231F20"/>
          <w:spacing w:val="-12"/>
          <w:sz w:val="22"/>
        </w:rPr>
        <w:t> </w:t>
      </w:r>
      <w:r>
        <w:rPr>
          <w:color w:val="231F20"/>
          <w:sz w:val="22"/>
        </w:rPr>
        <w:t>de entidades</w:t>
      </w:r>
      <w:r>
        <w:rPr>
          <w:color w:val="231F20"/>
          <w:spacing w:val="-3"/>
          <w:sz w:val="22"/>
        </w:rPr>
        <w:t> </w:t>
      </w:r>
      <w:r>
        <w:rPr>
          <w:color w:val="231F20"/>
          <w:sz w:val="22"/>
        </w:rPr>
        <w:t>a</w:t>
      </w:r>
      <w:r>
        <w:rPr>
          <w:color w:val="231F20"/>
          <w:spacing w:val="-3"/>
          <w:sz w:val="22"/>
        </w:rPr>
        <w:t> </w:t>
      </w:r>
      <w:r>
        <w:rPr>
          <w:color w:val="231F20"/>
          <w:sz w:val="22"/>
        </w:rPr>
        <w:t>las</w:t>
      </w:r>
      <w:r>
        <w:rPr>
          <w:color w:val="231F20"/>
          <w:spacing w:val="-3"/>
          <w:sz w:val="22"/>
        </w:rPr>
        <w:t> </w:t>
      </w:r>
      <w:r>
        <w:rPr>
          <w:color w:val="231F20"/>
          <w:sz w:val="22"/>
        </w:rPr>
        <w:t>que</w:t>
      </w:r>
      <w:r>
        <w:rPr>
          <w:color w:val="231F20"/>
          <w:spacing w:val="-3"/>
          <w:sz w:val="22"/>
        </w:rPr>
        <w:t> </w:t>
      </w:r>
      <w:r>
        <w:rPr>
          <w:color w:val="231F20"/>
          <w:sz w:val="22"/>
        </w:rPr>
        <w:t>se</w:t>
      </w:r>
      <w:r>
        <w:rPr>
          <w:color w:val="231F20"/>
          <w:spacing w:val="-3"/>
          <w:sz w:val="22"/>
        </w:rPr>
        <w:t> </w:t>
      </w:r>
      <w:r>
        <w:rPr>
          <w:color w:val="231F20"/>
          <w:sz w:val="22"/>
        </w:rPr>
        <w:t>refieren</w:t>
      </w:r>
      <w:r>
        <w:rPr>
          <w:color w:val="231F20"/>
          <w:spacing w:val="-3"/>
          <w:sz w:val="22"/>
        </w:rPr>
        <w:t> </w:t>
      </w:r>
      <w:r>
        <w:rPr>
          <w:color w:val="231F20"/>
          <w:sz w:val="22"/>
        </w:rPr>
        <w:t>los</w:t>
      </w:r>
      <w:r>
        <w:rPr>
          <w:color w:val="231F20"/>
          <w:spacing w:val="-3"/>
          <w:sz w:val="22"/>
        </w:rPr>
        <w:t> </w:t>
      </w:r>
      <w:r>
        <w:rPr>
          <w:color w:val="231F20"/>
          <w:sz w:val="22"/>
        </w:rPr>
        <w:t>dos</w:t>
      </w:r>
      <w:r>
        <w:rPr>
          <w:color w:val="231F20"/>
          <w:spacing w:val="-3"/>
          <w:sz w:val="22"/>
        </w:rPr>
        <w:t> </w:t>
      </w:r>
      <w:r>
        <w:rPr>
          <w:color w:val="231F20"/>
          <w:sz w:val="22"/>
        </w:rPr>
        <w:t>apartados</w:t>
      </w:r>
      <w:r>
        <w:rPr>
          <w:color w:val="231F20"/>
          <w:spacing w:val="-3"/>
          <w:sz w:val="22"/>
        </w:rPr>
        <w:t> </w:t>
      </w:r>
      <w:r>
        <w:rPr>
          <w:color w:val="231F20"/>
          <w:sz w:val="22"/>
        </w:rPr>
        <w:t>anteriores</w:t>
      </w:r>
      <w:r>
        <w:rPr>
          <w:color w:val="231F20"/>
          <w:spacing w:val="-3"/>
          <w:sz w:val="22"/>
        </w:rPr>
        <w:t> </w:t>
      </w:r>
      <w:r>
        <w:rPr>
          <w:color w:val="231F20"/>
          <w:sz w:val="22"/>
        </w:rPr>
        <w:t>sea</w:t>
      </w:r>
      <w:r>
        <w:rPr>
          <w:color w:val="231F20"/>
          <w:spacing w:val="-3"/>
          <w:sz w:val="22"/>
        </w:rPr>
        <w:t> </w:t>
      </w:r>
      <w:r>
        <w:rPr>
          <w:color w:val="231F20"/>
          <w:sz w:val="22"/>
        </w:rPr>
        <w:t>superior</w:t>
      </w:r>
      <w:r>
        <w:rPr>
          <w:color w:val="231F20"/>
          <w:spacing w:val="-3"/>
          <w:sz w:val="22"/>
        </w:rPr>
        <w:t> </w:t>
      </w:r>
      <w:r>
        <w:rPr>
          <w:color w:val="231F20"/>
          <w:sz w:val="22"/>
        </w:rPr>
        <w:t>al</w:t>
      </w:r>
      <w:r>
        <w:rPr>
          <w:color w:val="231F20"/>
          <w:spacing w:val="-3"/>
          <w:sz w:val="22"/>
        </w:rPr>
        <w:t> </w:t>
      </w:r>
      <w:r>
        <w:rPr>
          <w:color w:val="231F20"/>
          <w:sz w:val="22"/>
        </w:rPr>
        <w:t>50%,</w:t>
      </w:r>
      <w:r>
        <w:rPr>
          <w:color w:val="231F20"/>
          <w:spacing w:val="-3"/>
          <w:sz w:val="22"/>
        </w:rPr>
        <w:t> </w:t>
      </w:r>
      <w:r>
        <w:rPr>
          <w:color w:val="231F20"/>
          <w:sz w:val="22"/>
        </w:rPr>
        <w:t>siem- pre que su objeto social incluya la finalidad que justifica la cesión del suelo.</w:t>
      </w:r>
    </w:p>
    <w:p>
      <w:pPr>
        <w:pStyle w:val="ListParagraph"/>
        <w:numPr>
          <w:ilvl w:val="2"/>
          <w:numId w:val="137"/>
        </w:numPr>
        <w:tabs>
          <w:tab w:pos="622" w:val="left" w:leader="none"/>
        </w:tabs>
        <w:spacing w:line="240" w:lineRule="auto" w:before="105" w:after="0"/>
        <w:ind w:left="622" w:right="0" w:hanging="254"/>
        <w:jc w:val="both"/>
        <w:rPr>
          <w:sz w:val="22"/>
        </w:rPr>
      </w:pPr>
      <w:r>
        <w:rPr>
          <w:color w:val="231F20"/>
          <w:sz w:val="22"/>
        </w:rPr>
        <w:t>Fundaciones</w:t>
      </w:r>
      <w:r>
        <w:rPr>
          <w:color w:val="231F20"/>
          <w:spacing w:val="-6"/>
          <w:sz w:val="22"/>
        </w:rPr>
        <w:t> </w:t>
      </w:r>
      <w:r>
        <w:rPr>
          <w:color w:val="231F20"/>
          <w:sz w:val="22"/>
        </w:rPr>
        <w:t>con</w:t>
      </w:r>
      <w:r>
        <w:rPr>
          <w:color w:val="231F20"/>
          <w:spacing w:val="-6"/>
          <w:sz w:val="22"/>
        </w:rPr>
        <w:t> </w:t>
      </w:r>
      <w:r>
        <w:rPr>
          <w:color w:val="231F20"/>
          <w:sz w:val="22"/>
        </w:rPr>
        <w:t>una</w:t>
      </w:r>
      <w:r>
        <w:rPr>
          <w:color w:val="231F20"/>
          <w:spacing w:val="-5"/>
          <w:sz w:val="22"/>
        </w:rPr>
        <w:t> </w:t>
      </w:r>
      <w:r>
        <w:rPr>
          <w:color w:val="231F20"/>
          <w:sz w:val="22"/>
        </w:rPr>
        <w:t>aportación</w:t>
      </w:r>
      <w:r>
        <w:rPr>
          <w:color w:val="231F20"/>
          <w:spacing w:val="-6"/>
          <w:sz w:val="22"/>
        </w:rPr>
        <w:t> </w:t>
      </w:r>
      <w:r>
        <w:rPr>
          <w:color w:val="231F20"/>
          <w:sz w:val="22"/>
        </w:rPr>
        <w:t>mayoritaria</w:t>
      </w:r>
      <w:r>
        <w:rPr>
          <w:color w:val="231F20"/>
          <w:spacing w:val="-6"/>
          <w:sz w:val="22"/>
        </w:rPr>
        <w:t> </w:t>
      </w:r>
      <w:r>
        <w:rPr>
          <w:color w:val="231F20"/>
          <w:sz w:val="22"/>
        </w:rPr>
        <w:t>directa</w:t>
      </w:r>
      <w:r>
        <w:rPr>
          <w:color w:val="231F20"/>
          <w:spacing w:val="-5"/>
          <w:sz w:val="22"/>
        </w:rPr>
        <w:t> </w:t>
      </w:r>
      <w:r>
        <w:rPr>
          <w:color w:val="231F20"/>
          <w:sz w:val="22"/>
        </w:rPr>
        <w:t>o</w:t>
      </w:r>
      <w:r>
        <w:rPr>
          <w:color w:val="231F20"/>
          <w:spacing w:val="-6"/>
          <w:sz w:val="22"/>
        </w:rPr>
        <w:t> </w:t>
      </w:r>
      <w:r>
        <w:rPr>
          <w:color w:val="231F20"/>
          <w:sz w:val="22"/>
        </w:rPr>
        <w:t>indirecta</w:t>
      </w:r>
      <w:r>
        <w:rPr>
          <w:color w:val="231F20"/>
          <w:spacing w:val="-6"/>
          <w:sz w:val="22"/>
        </w:rPr>
        <w:t> </w:t>
      </w:r>
      <w:r>
        <w:rPr>
          <w:color w:val="231F20"/>
          <w:sz w:val="22"/>
        </w:rPr>
        <w:t>superior</w:t>
      </w:r>
      <w:r>
        <w:rPr>
          <w:color w:val="231F20"/>
          <w:spacing w:val="-4"/>
          <w:sz w:val="22"/>
        </w:rPr>
        <w:t> </w:t>
      </w:r>
      <w:r>
        <w:rPr>
          <w:color w:val="231F20"/>
          <w:sz w:val="22"/>
        </w:rPr>
        <w:t>al</w:t>
      </w:r>
      <w:r>
        <w:rPr>
          <w:color w:val="231F20"/>
          <w:spacing w:val="-6"/>
          <w:sz w:val="22"/>
        </w:rPr>
        <w:t> </w:t>
      </w:r>
      <w:r>
        <w:rPr>
          <w:color w:val="231F20"/>
          <w:sz w:val="22"/>
        </w:rPr>
        <w:t>50%</w:t>
      </w:r>
      <w:r>
        <w:rPr>
          <w:color w:val="231F20"/>
          <w:spacing w:val="-5"/>
          <w:sz w:val="22"/>
        </w:rPr>
        <w:t> de</w:t>
      </w:r>
    </w:p>
    <w:p>
      <w:pPr>
        <w:pStyle w:val="BodyText"/>
        <w:spacing w:before="11"/>
        <w:ind w:right="0" w:firstLine="0"/>
      </w:pPr>
      <w:r>
        <w:rPr>
          <w:color w:val="231F20"/>
        </w:rPr>
        <w:t>entidades</w:t>
      </w:r>
      <w:r>
        <w:rPr>
          <w:color w:val="231F20"/>
          <w:spacing w:val="-1"/>
        </w:rPr>
        <w:t> </w:t>
      </w:r>
      <w:r>
        <w:rPr>
          <w:color w:val="231F20"/>
        </w:rPr>
        <w:t>incluidas</w:t>
      </w:r>
      <w:r>
        <w:rPr>
          <w:color w:val="231F20"/>
          <w:spacing w:val="-1"/>
        </w:rPr>
        <w:t> </w:t>
      </w:r>
      <w:r>
        <w:rPr>
          <w:color w:val="231F20"/>
        </w:rPr>
        <w:t>en</w:t>
      </w:r>
      <w:r>
        <w:rPr>
          <w:color w:val="231F20"/>
          <w:spacing w:val="-1"/>
        </w:rPr>
        <w:t> </w:t>
      </w:r>
      <w:r>
        <w:rPr>
          <w:color w:val="231F20"/>
        </w:rPr>
        <w:t>los</w:t>
      </w:r>
      <w:r>
        <w:rPr>
          <w:color w:val="231F20"/>
          <w:spacing w:val="-1"/>
        </w:rPr>
        <w:t> </w:t>
      </w:r>
      <w:r>
        <w:rPr>
          <w:color w:val="231F20"/>
        </w:rPr>
        <w:t>epígrafes</w:t>
      </w:r>
      <w:r>
        <w:rPr>
          <w:color w:val="231F20"/>
          <w:spacing w:val="-1"/>
        </w:rPr>
        <w:t> </w:t>
      </w:r>
      <w:r>
        <w:rPr>
          <w:color w:val="231F20"/>
        </w:rPr>
        <w:t>1,</w:t>
      </w:r>
      <w:r>
        <w:rPr>
          <w:color w:val="231F20"/>
          <w:spacing w:val="-1"/>
        </w:rPr>
        <w:t> </w:t>
      </w:r>
      <w:r>
        <w:rPr>
          <w:color w:val="231F20"/>
        </w:rPr>
        <w:t>2</w:t>
      </w:r>
      <w:r>
        <w:rPr>
          <w:color w:val="231F20"/>
          <w:spacing w:val="-1"/>
        </w:rPr>
        <w:t> </w:t>
      </w:r>
      <w:r>
        <w:rPr>
          <w:color w:val="231F20"/>
        </w:rPr>
        <w:t>y</w:t>
      </w:r>
      <w:r>
        <w:rPr>
          <w:color w:val="231F20"/>
          <w:spacing w:val="-1"/>
        </w:rPr>
        <w:t> </w:t>
      </w:r>
      <w:r>
        <w:rPr>
          <w:color w:val="231F20"/>
        </w:rPr>
        <w:t>3</w:t>
      </w:r>
      <w:r>
        <w:rPr>
          <w:color w:val="231F20"/>
          <w:spacing w:val="-1"/>
        </w:rPr>
        <w:t> </w:t>
      </w:r>
      <w:r>
        <w:rPr>
          <w:color w:val="231F20"/>
        </w:rPr>
        <w:t>del</w:t>
      </w:r>
      <w:r>
        <w:rPr>
          <w:color w:val="231F20"/>
          <w:spacing w:val="-1"/>
        </w:rPr>
        <w:t> </w:t>
      </w:r>
      <w:r>
        <w:rPr>
          <w:color w:val="231F20"/>
        </w:rPr>
        <w:t>presente </w:t>
      </w:r>
      <w:r>
        <w:rPr>
          <w:color w:val="231F20"/>
          <w:spacing w:val="-2"/>
        </w:rPr>
        <w:t>apartado.</w:t>
      </w:r>
    </w:p>
    <w:p>
      <w:pPr>
        <w:pStyle w:val="BodyText"/>
        <w:spacing w:after="0"/>
        <w:sectPr>
          <w:pgSz w:w="11910" w:h="16840"/>
          <w:pgMar w:header="785" w:footer="731" w:top="1560" w:bottom="920" w:left="1559" w:right="1559"/>
        </w:sectPr>
      </w:pPr>
    </w:p>
    <w:p>
      <w:pPr>
        <w:pStyle w:val="ListParagraph"/>
        <w:numPr>
          <w:ilvl w:val="2"/>
          <w:numId w:val="137"/>
        </w:numPr>
        <w:tabs>
          <w:tab w:pos="629" w:val="left" w:leader="none"/>
        </w:tabs>
        <w:spacing w:line="249" w:lineRule="auto" w:before="83" w:after="0"/>
        <w:ind w:left="141" w:right="139" w:firstLine="226"/>
        <w:jc w:val="both"/>
        <w:rPr>
          <w:sz w:val="22"/>
        </w:rPr>
      </w:pPr>
      <w:r>
        <w:rPr>
          <w:color w:val="231F20"/>
          <w:sz w:val="22"/>
        </w:rPr>
        <w:t>El convenio referido deberá incluir expresamente que los beneficios que pudieran derivarse para la entidad cesionaria, como consecuencia del mismo, habrán de desti- narse a los fines establecidos en la Ley para el patrimonio público de suelo.</w:t>
      </w:r>
    </w:p>
    <w:p>
      <w:pPr>
        <w:pStyle w:val="ListParagraph"/>
        <w:numPr>
          <w:ilvl w:val="1"/>
          <w:numId w:val="137"/>
        </w:numPr>
        <w:tabs>
          <w:tab w:pos="622" w:val="left" w:leader="none"/>
        </w:tabs>
        <w:spacing w:line="249" w:lineRule="auto" w:before="116" w:after="0"/>
        <w:ind w:left="141" w:right="139" w:firstLine="226"/>
        <w:jc w:val="both"/>
        <w:rPr>
          <w:sz w:val="22"/>
        </w:rPr>
      </w:pPr>
      <w:r>
        <w:rPr>
          <w:color w:val="231F20"/>
          <w:sz w:val="22"/>
        </w:rPr>
        <w:t>Permutados directamente por viviendas privadas para su destino a alquiler social como vivienda protegida.</w:t>
      </w:r>
    </w:p>
    <w:p>
      <w:pPr>
        <w:pStyle w:val="ListParagraph"/>
        <w:numPr>
          <w:ilvl w:val="1"/>
          <w:numId w:val="137"/>
        </w:numPr>
        <w:tabs>
          <w:tab w:pos="635" w:val="left" w:leader="none"/>
        </w:tabs>
        <w:spacing w:line="249" w:lineRule="auto" w:before="115" w:after="0"/>
        <w:ind w:left="141" w:right="138" w:firstLine="226"/>
        <w:jc w:val="both"/>
        <w:rPr>
          <w:sz w:val="22"/>
        </w:rPr>
      </w:pPr>
      <w:r>
        <w:rPr>
          <w:color w:val="231F20"/>
          <w:sz w:val="22"/>
        </w:rPr>
        <w:t>Permutados directamente o cedidos en uso a entidades religiosas o benéfico-so- ciales oficialmente reconocidas, cuando su destino sea sociosanitario, educativo o de </w:t>
      </w:r>
      <w:r>
        <w:rPr>
          <w:color w:val="231F20"/>
          <w:spacing w:val="-2"/>
          <w:sz w:val="22"/>
        </w:rPr>
        <w:t>culto.</w:t>
      </w:r>
    </w:p>
    <w:p>
      <w:pPr>
        <w:pStyle w:val="ListParagraph"/>
        <w:numPr>
          <w:ilvl w:val="0"/>
          <w:numId w:val="137"/>
        </w:numPr>
        <w:tabs>
          <w:tab w:pos="609" w:val="left" w:leader="none"/>
        </w:tabs>
        <w:spacing w:line="249" w:lineRule="auto" w:before="116" w:after="0"/>
        <w:ind w:left="141" w:right="139" w:firstLine="226"/>
        <w:jc w:val="both"/>
        <w:rPr>
          <w:sz w:val="22"/>
        </w:rPr>
      </w:pPr>
      <w:r>
        <w:rPr>
          <w:color w:val="231F20"/>
          <w:sz w:val="22"/>
        </w:rPr>
        <w:t>La</w:t>
      </w:r>
      <w:r>
        <w:rPr>
          <w:color w:val="231F20"/>
          <w:spacing w:val="-5"/>
          <w:sz w:val="22"/>
        </w:rPr>
        <w:t> </w:t>
      </w:r>
      <w:r>
        <w:rPr>
          <w:color w:val="231F20"/>
          <w:sz w:val="22"/>
        </w:rPr>
        <w:t>enajenación</w:t>
      </w:r>
      <w:r>
        <w:rPr>
          <w:color w:val="231F20"/>
          <w:spacing w:val="-5"/>
          <w:sz w:val="22"/>
        </w:rPr>
        <w:t> </w:t>
      </w:r>
      <w:r>
        <w:rPr>
          <w:color w:val="231F20"/>
          <w:sz w:val="22"/>
        </w:rPr>
        <w:t>a</w:t>
      </w:r>
      <w:r>
        <w:rPr>
          <w:color w:val="231F20"/>
          <w:spacing w:val="-5"/>
          <w:sz w:val="22"/>
        </w:rPr>
        <w:t> </w:t>
      </w:r>
      <w:r>
        <w:rPr>
          <w:color w:val="231F20"/>
          <w:sz w:val="22"/>
        </w:rPr>
        <w:t>la</w:t>
      </w:r>
      <w:r>
        <w:rPr>
          <w:color w:val="231F20"/>
          <w:spacing w:val="-5"/>
          <w:sz w:val="22"/>
        </w:rPr>
        <w:t> </w:t>
      </w:r>
      <w:r>
        <w:rPr>
          <w:color w:val="231F20"/>
          <w:sz w:val="22"/>
        </w:rPr>
        <w:t>que</w:t>
      </w:r>
      <w:r>
        <w:rPr>
          <w:color w:val="231F20"/>
          <w:spacing w:val="-5"/>
          <w:sz w:val="22"/>
        </w:rPr>
        <w:t> </w:t>
      </w:r>
      <w:r>
        <w:rPr>
          <w:color w:val="231F20"/>
          <w:sz w:val="22"/>
        </w:rPr>
        <w:t>se</w:t>
      </w:r>
      <w:r>
        <w:rPr>
          <w:color w:val="231F20"/>
          <w:spacing w:val="-5"/>
          <w:sz w:val="22"/>
        </w:rPr>
        <w:t> </w:t>
      </w:r>
      <w:r>
        <w:rPr>
          <w:color w:val="231F20"/>
          <w:sz w:val="22"/>
        </w:rPr>
        <w:t>refiere</w:t>
      </w:r>
      <w:r>
        <w:rPr>
          <w:color w:val="231F20"/>
          <w:spacing w:val="-5"/>
          <w:sz w:val="22"/>
        </w:rPr>
        <w:t> </w:t>
      </w:r>
      <w:r>
        <w:rPr>
          <w:color w:val="231F20"/>
          <w:sz w:val="22"/>
        </w:rPr>
        <w:t>la</w:t>
      </w:r>
      <w:r>
        <w:rPr>
          <w:color w:val="231F20"/>
          <w:spacing w:val="-5"/>
          <w:sz w:val="22"/>
        </w:rPr>
        <w:t> </w:t>
      </w:r>
      <w:r>
        <w:rPr>
          <w:color w:val="231F20"/>
          <w:sz w:val="22"/>
        </w:rPr>
        <w:t>letra</w:t>
      </w:r>
      <w:r>
        <w:rPr>
          <w:color w:val="231F20"/>
          <w:spacing w:val="-5"/>
          <w:sz w:val="22"/>
        </w:rPr>
        <w:t> </w:t>
      </w:r>
      <w:r>
        <w:rPr>
          <w:color w:val="231F20"/>
          <w:sz w:val="22"/>
        </w:rPr>
        <w:t>a)</w:t>
      </w:r>
      <w:r>
        <w:rPr>
          <w:color w:val="231F20"/>
          <w:spacing w:val="-5"/>
          <w:sz w:val="22"/>
        </w:rPr>
        <w:t> </w:t>
      </w:r>
      <w:r>
        <w:rPr>
          <w:color w:val="231F20"/>
          <w:sz w:val="22"/>
        </w:rPr>
        <w:t>del</w:t>
      </w:r>
      <w:r>
        <w:rPr>
          <w:color w:val="231F20"/>
          <w:spacing w:val="-5"/>
          <w:sz w:val="22"/>
        </w:rPr>
        <w:t> </w:t>
      </w:r>
      <w:r>
        <w:rPr>
          <w:color w:val="231F20"/>
          <w:sz w:val="22"/>
        </w:rPr>
        <w:t>apartado</w:t>
      </w:r>
      <w:r>
        <w:rPr>
          <w:color w:val="231F20"/>
          <w:spacing w:val="-5"/>
          <w:sz w:val="22"/>
        </w:rPr>
        <w:t> </w:t>
      </w:r>
      <w:r>
        <w:rPr>
          <w:color w:val="231F20"/>
          <w:sz w:val="22"/>
        </w:rPr>
        <w:t>anterior,</w:t>
      </w:r>
      <w:r>
        <w:rPr>
          <w:color w:val="231F20"/>
          <w:spacing w:val="-5"/>
          <w:sz w:val="22"/>
        </w:rPr>
        <w:t> </w:t>
      </w:r>
      <w:r>
        <w:rPr>
          <w:color w:val="231F20"/>
          <w:sz w:val="22"/>
        </w:rPr>
        <w:t>cuando</w:t>
      </w:r>
      <w:r>
        <w:rPr>
          <w:color w:val="231F20"/>
          <w:spacing w:val="-5"/>
          <w:sz w:val="22"/>
        </w:rPr>
        <w:t> </w:t>
      </w:r>
      <w:r>
        <w:rPr>
          <w:color w:val="231F20"/>
          <w:sz w:val="22"/>
        </w:rPr>
        <w:t>se</w:t>
      </w:r>
      <w:r>
        <w:rPr>
          <w:color w:val="231F20"/>
          <w:spacing w:val="-5"/>
          <w:sz w:val="22"/>
        </w:rPr>
        <w:t> </w:t>
      </w:r>
      <w:r>
        <w:rPr>
          <w:color w:val="231F20"/>
          <w:sz w:val="22"/>
        </w:rPr>
        <w:t>efec- túe a favor de cualquier persona o entidad no incluidas en el epígrafe b) anterior, se deberá</w:t>
      </w:r>
      <w:r>
        <w:rPr>
          <w:color w:val="231F20"/>
          <w:spacing w:val="-5"/>
          <w:sz w:val="22"/>
        </w:rPr>
        <w:t> </w:t>
      </w:r>
      <w:r>
        <w:rPr>
          <w:color w:val="231F20"/>
          <w:sz w:val="22"/>
        </w:rPr>
        <w:t>efectuar</w:t>
      </w:r>
      <w:r>
        <w:rPr>
          <w:color w:val="231F20"/>
          <w:spacing w:val="-5"/>
          <w:sz w:val="22"/>
        </w:rPr>
        <w:t> </w:t>
      </w:r>
      <w:r>
        <w:rPr>
          <w:color w:val="231F20"/>
          <w:sz w:val="22"/>
        </w:rPr>
        <w:t>mediante</w:t>
      </w:r>
      <w:r>
        <w:rPr>
          <w:color w:val="231F20"/>
          <w:spacing w:val="-5"/>
          <w:sz w:val="22"/>
        </w:rPr>
        <w:t> </w:t>
      </w:r>
      <w:r>
        <w:rPr>
          <w:color w:val="231F20"/>
          <w:sz w:val="22"/>
        </w:rPr>
        <w:t>concurso</w:t>
      </w:r>
      <w:r>
        <w:rPr>
          <w:color w:val="231F20"/>
          <w:spacing w:val="-5"/>
          <w:sz w:val="22"/>
        </w:rPr>
        <w:t> </w:t>
      </w:r>
      <w:r>
        <w:rPr>
          <w:color w:val="231F20"/>
          <w:sz w:val="22"/>
        </w:rPr>
        <w:t>público</w:t>
      </w:r>
      <w:r>
        <w:rPr>
          <w:color w:val="231F20"/>
          <w:spacing w:val="-5"/>
          <w:sz w:val="22"/>
        </w:rPr>
        <w:t> </w:t>
      </w:r>
      <w:r>
        <w:rPr>
          <w:color w:val="231F20"/>
          <w:sz w:val="22"/>
        </w:rPr>
        <w:t>a</w:t>
      </w:r>
      <w:r>
        <w:rPr>
          <w:color w:val="231F20"/>
          <w:spacing w:val="-5"/>
          <w:sz w:val="22"/>
        </w:rPr>
        <w:t> </w:t>
      </w:r>
      <w:r>
        <w:rPr>
          <w:color w:val="231F20"/>
          <w:sz w:val="22"/>
        </w:rPr>
        <w:t>precio</w:t>
      </w:r>
      <w:r>
        <w:rPr>
          <w:color w:val="231F20"/>
          <w:spacing w:val="-5"/>
          <w:sz w:val="22"/>
        </w:rPr>
        <w:t> </w:t>
      </w:r>
      <w:r>
        <w:rPr>
          <w:color w:val="231F20"/>
          <w:sz w:val="22"/>
        </w:rPr>
        <w:t>tasado</w:t>
      </w:r>
      <w:r>
        <w:rPr>
          <w:color w:val="231F20"/>
          <w:spacing w:val="-5"/>
          <w:sz w:val="22"/>
        </w:rPr>
        <w:t> </w:t>
      </w:r>
      <w:r>
        <w:rPr>
          <w:color w:val="231F20"/>
          <w:sz w:val="22"/>
        </w:rPr>
        <w:t>cuando</w:t>
      </w:r>
      <w:r>
        <w:rPr>
          <w:color w:val="231F20"/>
          <w:spacing w:val="-5"/>
          <w:sz w:val="22"/>
        </w:rPr>
        <w:t> </w:t>
      </w:r>
      <w:r>
        <w:rPr>
          <w:color w:val="231F20"/>
          <w:sz w:val="22"/>
        </w:rPr>
        <w:t>el</w:t>
      </w:r>
      <w:r>
        <w:rPr>
          <w:color w:val="231F20"/>
          <w:spacing w:val="-5"/>
          <w:sz w:val="22"/>
        </w:rPr>
        <w:t> </w:t>
      </w:r>
      <w:r>
        <w:rPr>
          <w:color w:val="231F20"/>
          <w:sz w:val="22"/>
        </w:rPr>
        <w:t>bien</w:t>
      </w:r>
      <w:r>
        <w:rPr>
          <w:color w:val="231F20"/>
          <w:spacing w:val="-5"/>
          <w:sz w:val="22"/>
        </w:rPr>
        <w:t> </w:t>
      </w:r>
      <w:r>
        <w:rPr>
          <w:color w:val="231F20"/>
          <w:sz w:val="22"/>
        </w:rPr>
        <w:t>se</w:t>
      </w:r>
      <w:r>
        <w:rPr>
          <w:color w:val="231F20"/>
          <w:spacing w:val="-5"/>
          <w:sz w:val="22"/>
        </w:rPr>
        <w:t> </w:t>
      </w:r>
      <w:r>
        <w:rPr>
          <w:color w:val="231F20"/>
          <w:sz w:val="22"/>
        </w:rPr>
        <w:t>destine</w:t>
      </w:r>
      <w:r>
        <w:rPr>
          <w:color w:val="231F20"/>
          <w:spacing w:val="-5"/>
          <w:sz w:val="22"/>
        </w:rPr>
        <w:t> </w:t>
      </w:r>
      <w:r>
        <w:rPr>
          <w:color w:val="231F20"/>
          <w:sz w:val="22"/>
        </w:rPr>
        <w:t>a vivienda protegida.</w:t>
      </w:r>
    </w:p>
    <w:p>
      <w:pPr>
        <w:pStyle w:val="ListParagraph"/>
        <w:numPr>
          <w:ilvl w:val="0"/>
          <w:numId w:val="137"/>
        </w:numPr>
        <w:tabs>
          <w:tab w:pos="607" w:val="left" w:leader="none"/>
        </w:tabs>
        <w:spacing w:line="249" w:lineRule="auto" w:before="117" w:after="0"/>
        <w:ind w:left="141" w:right="139" w:firstLine="226"/>
        <w:jc w:val="both"/>
        <w:rPr>
          <w:sz w:val="22"/>
        </w:rPr>
      </w:pPr>
      <w:r>
        <w:rPr>
          <w:color w:val="231F20"/>
          <w:sz w:val="22"/>
        </w:rPr>
        <w:t>Lo</w:t>
      </w:r>
      <w:r>
        <w:rPr>
          <w:color w:val="231F20"/>
          <w:spacing w:val="-7"/>
          <w:sz w:val="22"/>
        </w:rPr>
        <w:t> </w:t>
      </w:r>
      <w:r>
        <w:rPr>
          <w:color w:val="231F20"/>
          <w:sz w:val="22"/>
        </w:rPr>
        <w:t>dispuesto</w:t>
      </w:r>
      <w:r>
        <w:rPr>
          <w:color w:val="231F20"/>
          <w:spacing w:val="-7"/>
          <w:sz w:val="22"/>
        </w:rPr>
        <w:t> </w:t>
      </w:r>
      <w:r>
        <w:rPr>
          <w:color w:val="231F20"/>
          <w:sz w:val="22"/>
        </w:rPr>
        <w:t>en</w:t>
      </w:r>
      <w:r>
        <w:rPr>
          <w:color w:val="231F20"/>
          <w:spacing w:val="-7"/>
          <w:sz w:val="22"/>
        </w:rPr>
        <w:t> </w:t>
      </w:r>
      <w:r>
        <w:rPr>
          <w:color w:val="231F20"/>
          <w:sz w:val="22"/>
        </w:rPr>
        <w:t>la</w:t>
      </w:r>
      <w:r>
        <w:rPr>
          <w:color w:val="231F20"/>
          <w:spacing w:val="-7"/>
          <w:sz w:val="22"/>
        </w:rPr>
        <w:t> </w:t>
      </w:r>
      <w:r>
        <w:rPr>
          <w:color w:val="231F20"/>
          <w:sz w:val="22"/>
        </w:rPr>
        <w:t>letra</w:t>
      </w:r>
      <w:r>
        <w:rPr>
          <w:color w:val="231F20"/>
          <w:spacing w:val="-7"/>
          <w:sz w:val="22"/>
        </w:rPr>
        <w:t> </w:t>
      </w:r>
      <w:r>
        <w:rPr>
          <w:color w:val="231F20"/>
          <w:sz w:val="22"/>
        </w:rPr>
        <w:t>b)</w:t>
      </w:r>
      <w:r>
        <w:rPr>
          <w:color w:val="231F20"/>
          <w:spacing w:val="-7"/>
          <w:sz w:val="22"/>
        </w:rPr>
        <w:t> </w:t>
      </w:r>
      <w:r>
        <w:rPr>
          <w:color w:val="231F20"/>
          <w:sz w:val="22"/>
        </w:rPr>
        <w:t>del</w:t>
      </w:r>
      <w:r>
        <w:rPr>
          <w:color w:val="231F20"/>
          <w:spacing w:val="-7"/>
          <w:sz w:val="22"/>
        </w:rPr>
        <w:t> </w:t>
      </w:r>
      <w:r>
        <w:rPr>
          <w:color w:val="231F20"/>
          <w:sz w:val="22"/>
        </w:rPr>
        <w:t>apartado</w:t>
      </w:r>
      <w:r>
        <w:rPr>
          <w:color w:val="231F20"/>
          <w:spacing w:val="-7"/>
          <w:sz w:val="22"/>
        </w:rPr>
        <w:t> </w:t>
      </w:r>
      <w:r>
        <w:rPr>
          <w:color w:val="231F20"/>
          <w:sz w:val="22"/>
        </w:rPr>
        <w:t>anterior</w:t>
      </w:r>
      <w:r>
        <w:rPr>
          <w:color w:val="231F20"/>
          <w:spacing w:val="-7"/>
          <w:sz w:val="22"/>
        </w:rPr>
        <w:t> </w:t>
      </w:r>
      <w:r>
        <w:rPr>
          <w:color w:val="231F20"/>
          <w:sz w:val="22"/>
        </w:rPr>
        <w:t>será</w:t>
      </w:r>
      <w:r>
        <w:rPr>
          <w:color w:val="231F20"/>
          <w:spacing w:val="-7"/>
          <w:sz w:val="22"/>
        </w:rPr>
        <w:t> </w:t>
      </w:r>
      <w:r>
        <w:rPr>
          <w:color w:val="231F20"/>
          <w:sz w:val="22"/>
        </w:rPr>
        <w:t>también</w:t>
      </w:r>
      <w:r>
        <w:rPr>
          <w:color w:val="231F20"/>
          <w:spacing w:val="-7"/>
          <w:sz w:val="22"/>
        </w:rPr>
        <w:t> </w:t>
      </w:r>
      <w:r>
        <w:rPr>
          <w:color w:val="231F20"/>
          <w:sz w:val="22"/>
        </w:rPr>
        <w:t>de</w:t>
      </w:r>
      <w:r>
        <w:rPr>
          <w:color w:val="231F20"/>
          <w:spacing w:val="-7"/>
          <w:sz w:val="22"/>
        </w:rPr>
        <w:t> </w:t>
      </w:r>
      <w:r>
        <w:rPr>
          <w:color w:val="231F20"/>
          <w:sz w:val="22"/>
        </w:rPr>
        <w:t>aplicación</w:t>
      </w:r>
      <w:r>
        <w:rPr>
          <w:color w:val="231F20"/>
          <w:spacing w:val="-7"/>
          <w:sz w:val="22"/>
        </w:rPr>
        <w:t> </w:t>
      </w:r>
      <w:r>
        <w:rPr>
          <w:color w:val="231F20"/>
          <w:sz w:val="22"/>
        </w:rPr>
        <w:t>cuando el</w:t>
      </w:r>
      <w:r>
        <w:rPr>
          <w:color w:val="231F20"/>
          <w:spacing w:val="-14"/>
          <w:sz w:val="22"/>
        </w:rPr>
        <w:t> </w:t>
      </w:r>
      <w:r>
        <w:rPr>
          <w:color w:val="231F20"/>
          <w:sz w:val="22"/>
        </w:rPr>
        <w:t>objeto</w:t>
      </w:r>
      <w:r>
        <w:rPr>
          <w:color w:val="231F20"/>
          <w:spacing w:val="-14"/>
          <w:sz w:val="22"/>
        </w:rPr>
        <w:t> </w:t>
      </w:r>
      <w:r>
        <w:rPr>
          <w:color w:val="231F20"/>
          <w:sz w:val="22"/>
        </w:rPr>
        <w:t>de</w:t>
      </w:r>
      <w:r>
        <w:rPr>
          <w:color w:val="231F20"/>
          <w:spacing w:val="-14"/>
          <w:sz w:val="22"/>
        </w:rPr>
        <w:t> </w:t>
      </w:r>
      <w:r>
        <w:rPr>
          <w:color w:val="231F20"/>
          <w:sz w:val="22"/>
        </w:rPr>
        <w:t>la</w:t>
      </w:r>
      <w:r>
        <w:rPr>
          <w:color w:val="231F20"/>
          <w:spacing w:val="-14"/>
          <w:sz w:val="22"/>
        </w:rPr>
        <w:t> </w:t>
      </w:r>
      <w:r>
        <w:rPr>
          <w:color w:val="231F20"/>
          <w:sz w:val="22"/>
        </w:rPr>
        <w:t>cesión</w:t>
      </w:r>
      <w:r>
        <w:rPr>
          <w:color w:val="231F20"/>
          <w:spacing w:val="-14"/>
          <w:sz w:val="22"/>
        </w:rPr>
        <w:t> </w:t>
      </w:r>
      <w:r>
        <w:rPr>
          <w:color w:val="231F20"/>
          <w:sz w:val="22"/>
        </w:rPr>
        <w:t>sean</w:t>
      </w:r>
      <w:r>
        <w:rPr>
          <w:color w:val="231F20"/>
          <w:spacing w:val="-14"/>
          <w:sz w:val="22"/>
        </w:rPr>
        <w:t> </w:t>
      </w:r>
      <w:r>
        <w:rPr>
          <w:color w:val="231F20"/>
          <w:sz w:val="22"/>
        </w:rPr>
        <w:t>viviendas</w:t>
      </w:r>
      <w:r>
        <w:rPr>
          <w:color w:val="231F20"/>
          <w:spacing w:val="-13"/>
          <w:sz w:val="22"/>
        </w:rPr>
        <w:t> </w:t>
      </w:r>
      <w:r>
        <w:rPr>
          <w:color w:val="231F20"/>
          <w:sz w:val="22"/>
        </w:rPr>
        <w:t>protegidas</w:t>
      </w:r>
      <w:r>
        <w:rPr>
          <w:color w:val="231F20"/>
          <w:spacing w:val="-13"/>
          <w:sz w:val="22"/>
        </w:rPr>
        <w:t> </w:t>
      </w:r>
      <w:r>
        <w:rPr>
          <w:color w:val="231F20"/>
          <w:sz w:val="22"/>
        </w:rPr>
        <w:t>o</w:t>
      </w:r>
      <w:r>
        <w:rPr>
          <w:color w:val="231F20"/>
          <w:spacing w:val="-14"/>
          <w:sz w:val="22"/>
        </w:rPr>
        <w:t> </w:t>
      </w:r>
      <w:r>
        <w:rPr>
          <w:color w:val="231F20"/>
          <w:sz w:val="22"/>
        </w:rPr>
        <w:t>anexos</w:t>
      </w:r>
      <w:r>
        <w:rPr>
          <w:color w:val="231F20"/>
          <w:spacing w:val="-14"/>
          <w:sz w:val="22"/>
        </w:rPr>
        <w:t> </w:t>
      </w:r>
      <w:r>
        <w:rPr>
          <w:color w:val="231F20"/>
          <w:sz w:val="22"/>
        </w:rPr>
        <w:t>de</w:t>
      </w:r>
      <w:r>
        <w:rPr>
          <w:color w:val="231F20"/>
          <w:spacing w:val="-14"/>
          <w:sz w:val="22"/>
        </w:rPr>
        <w:t> </w:t>
      </w:r>
      <w:r>
        <w:rPr>
          <w:color w:val="231F20"/>
          <w:sz w:val="22"/>
        </w:rPr>
        <w:t>las</w:t>
      </w:r>
      <w:r>
        <w:rPr>
          <w:color w:val="231F20"/>
          <w:spacing w:val="-14"/>
          <w:sz w:val="22"/>
        </w:rPr>
        <w:t> </w:t>
      </w:r>
      <w:r>
        <w:rPr>
          <w:color w:val="231F20"/>
          <w:sz w:val="22"/>
        </w:rPr>
        <w:t>mismas</w:t>
      </w:r>
      <w:r>
        <w:rPr>
          <w:color w:val="231F20"/>
          <w:spacing w:val="-14"/>
          <w:sz w:val="22"/>
        </w:rPr>
        <w:t> </w:t>
      </w:r>
      <w:r>
        <w:rPr>
          <w:color w:val="231F20"/>
          <w:sz w:val="22"/>
        </w:rPr>
        <w:t>que</w:t>
      </w:r>
      <w:r>
        <w:rPr>
          <w:color w:val="231F20"/>
          <w:spacing w:val="-14"/>
          <w:sz w:val="22"/>
        </w:rPr>
        <w:t> </w:t>
      </w:r>
      <w:r>
        <w:rPr>
          <w:color w:val="231F20"/>
          <w:sz w:val="22"/>
        </w:rPr>
        <w:t>no</w:t>
      </w:r>
      <w:r>
        <w:rPr>
          <w:color w:val="231F20"/>
          <w:spacing w:val="-14"/>
          <w:sz w:val="22"/>
        </w:rPr>
        <w:t> </w:t>
      </w:r>
      <w:r>
        <w:rPr>
          <w:color w:val="231F20"/>
          <w:sz w:val="22"/>
        </w:rPr>
        <w:t>resulten incluidos</w:t>
      </w:r>
      <w:r>
        <w:rPr>
          <w:color w:val="231F20"/>
          <w:spacing w:val="-2"/>
          <w:sz w:val="22"/>
        </w:rPr>
        <w:t> </w:t>
      </w:r>
      <w:r>
        <w:rPr>
          <w:color w:val="231F20"/>
          <w:sz w:val="22"/>
        </w:rPr>
        <w:t>en</w:t>
      </w:r>
      <w:r>
        <w:rPr>
          <w:color w:val="231F20"/>
          <w:spacing w:val="-2"/>
          <w:sz w:val="22"/>
        </w:rPr>
        <w:t> </w:t>
      </w:r>
      <w:r>
        <w:rPr>
          <w:color w:val="231F20"/>
          <w:sz w:val="22"/>
        </w:rPr>
        <w:t>el</w:t>
      </w:r>
      <w:r>
        <w:rPr>
          <w:color w:val="231F20"/>
          <w:spacing w:val="-2"/>
          <w:sz w:val="22"/>
        </w:rPr>
        <w:t> </w:t>
      </w:r>
      <w:r>
        <w:rPr>
          <w:color w:val="231F20"/>
          <w:sz w:val="22"/>
        </w:rPr>
        <w:t>concepto</w:t>
      </w:r>
      <w:r>
        <w:rPr>
          <w:color w:val="231F20"/>
          <w:spacing w:val="-2"/>
          <w:sz w:val="22"/>
        </w:rPr>
        <w:t> </w:t>
      </w:r>
      <w:r>
        <w:rPr>
          <w:color w:val="231F20"/>
          <w:sz w:val="22"/>
        </w:rPr>
        <w:t>de</w:t>
      </w:r>
      <w:r>
        <w:rPr>
          <w:color w:val="231F20"/>
          <w:spacing w:val="-2"/>
          <w:sz w:val="22"/>
        </w:rPr>
        <w:t> </w:t>
      </w:r>
      <w:r>
        <w:rPr>
          <w:color w:val="231F20"/>
          <w:sz w:val="22"/>
        </w:rPr>
        <w:t>patrimonio</w:t>
      </w:r>
      <w:r>
        <w:rPr>
          <w:color w:val="231F20"/>
          <w:spacing w:val="-2"/>
          <w:sz w:val="22"/>
        </w:rPr>
        <w:t> </w:t>
      </w:r>
      <w:r>
        <w:rPr>
          <w:color w:val="231F20"/>
          <w:sz w:val="22"/>
        </w:rPr>
        <w:t>público</w:t>
      </w:r>
      <w:r>
        <w:rPr>
          <w:color w:val="231F20"/>
          <w:spacing w:val="-2"/>
          <w:sz w:val="22"/>
        </w:rPr>
        <w:t> </w:t>
      </w:r>
      <w:r>
        <w:rPr>
          <w:color w:val="231F20"/>
          <w:sz w:val="22"/>
        </w:rPr>
        <w:t>de</w:t>
      </w:r>
      <w:r>
        <w:rPr>
          <w:color w:val="231F20"/>
          <w:spacing w:val="-2"/>
          <w:sz w:val="22"/>
        </w:rPr>
        <w:t> </w:t>
      </w:r>
      <w:r>
        <w:rPr>
          <w:color w:val="231F20"/>
          <w:sz w:val="22"/>
        </w:rPr>
        <w:t>suelo.</w:t>
      </w:r>
      <w:r>
        <w:rPr>
          <w:color w:val="231F20"/>
          <w:spacing w:val="-2"/>
          <w:sz w:val="22"/>
        </w:rPr>
        <w:t> </w:t>
      </w:r>
      <w:r>
        <w:rPr>
          <w:color w:val="231F20"/>
          <w:sz w:val="22"/>
        </w:rPr>
        <w:t>No</w:t>
      </w:r>
      <w:r>
        <w:rPr>
          <w:color w:val="231F20"/>
          <w:spacing w:val="-2"/>
          <w:sz w:val="22"/>
        </w:rPr>
        <w:t> </w:t>
      </w:r>
      <w:r>
        <w:rPr>
          <w:color w:val="231F20"/>
          <w:sz w:val="22"/>
        </w:rPr>
        <w:t>obstante,</w:t>
      </w:r>
      <w:r>
        <w:rPr>
          <w:color w:val="231F20"/>
          <w:spacing w:val="-2"/>
          <w:sz w:val="22"/>
        </w:rPr>
        <w:t> </w:t>
      </w:r>
      <w:r>
        <w:rPr>
          <w:color w:val="231F20"/>
          <w:sz w:val="22"/>
        </w:rPr>
        <w:t>lo</w:t>
      </w:r>
      <w:r>
        <w:rPr>
          <w:color w:val="231F20"/>
          <w:spacing w:val="-2"/>
          <w:sz w:val="22"/>
        </w:rPr>
        <w:t> </w:t>
      </w:r>
      <w:r>
        <w:rPr>
          <w:color w:val="231F20"/>
          <w:sz w:val="22"/>
        </w:rPr>
        <w:t>señalado</w:t>
      </w:r>
      <w:r>
        <w:rPr>
          <w:color w:val="231F20"/>
          <w:spacing w:val="-2"/>
          <w:sz w:val="22"/>
        </w:rPr>
        <w:t> </w:t>
      </w:r>
      <w:r>
        <w:rPr>
          <w:color w:val="231F20"/>
          <w:sz w:val="22"/>
        </w:rPr>
        <w:t>en</w:t>
      </w:r>
      <w:r>
        <w:rPr>
          <w:color w:val="231F20"/>
          <w:spacing w:val="-2"/>
          <w:sz w:val="22"/>
        </w:rPr>
        <w:t> </w:t>
      </w:r>
      <w:r>
        <w:rPr>
          <w:color w:val="231F20"/>
          <w:sz w:val="22"/>
        </w:rPr>
        <w:t>la letra b) del apartado anterior, los bienes de los patrimonios públicos de suelo destina- dos</w:t>
      </w:r>
      <w:r>
        <w:rPr>
          <w:color w:val="231F20"/>
          <w:spacing w:val="-1"/>
          <w:sz w:val="22"/>
        </w:rPr>
        <w:t> </w:t>
      </w:r>
      <w:r>
        <w:rPr>
          <w:color w:val="231F20"/>
          <w:sz w:val="22"/>
        </w:rPr>
        <w:t>a</w:t>
      </w:r>
      <w:r>
        <w:rPr>
          <w:color w:val="231F20"/>
          <w:spacing w:val="-1"/>
          <w:sz w:val="22"/>
        </w:rPr>
        <w:t> </w:t>
      </w:r>
      <w:r>
        <w:rPr>
          <w:color w:val="231F20"/>
          <w:sz w:val="22"/>
        </w:rPr>
        <w:t>la</w:t>
      </w:r>
      <w:r>
        <w:rPr>
          <w:color w:val="231F20"/>
          <w:spacing w:val="-1"/>
          <w:sz w:val="22"/>
        </w:rPr>
        <w:t> </w:t>
      </w:r>
      <w:r>
        <w:rPr>
          <w:color w:val="231F20"/>
          <w:sz w:val="22"/>
        </w:rPr>
        <w:t>construcción</w:t>
      </w:r>
      <w:r>
        <w:rPr>
          <w:color w:val="231F20"/>
          <w:spacing w:val="-1"/>
          <w:sz w:val="22"/>
        </w:rPr>
        <w:t> </w:t>
      </w:r>
      <w:r>
        <w:rPr>
          <w:color w:val="231F20"/>
          <w:sz w:val="22"/>
        </w:rPr>
        <w:t>de</w:t>
      </w:r>
      <w:r>
        <w:rPr>
          <w:color w:val="231F20"/>
          <w:spacing w:val="-1"/>
          <w:sz w:val="22"/>
        </w:rPr>
        <w:t> </w:t>
      </w:r>
      <w:r>
        <w:rPr>
          <w:color w:val="231F20"/>
          <w:sz w:val="22"/>
        </w:rPr>
        <w:t>viviendas</w:t>
      </w:r>
      <w:r>
        <w:rPr>
          <w:color w:val="231F20"/>
          <w:spacing w:val="-1"/>
          <w:sz w:val="22"/>
        </w:rPr>
        <w:t> </w:t>
      </w:r>
      <w:r>
        <w:rPr>
          <w:color w:val="231F20"/>
          <w:sz w:val="22"/>
        </w:rPr>
        <w:t>protegidas</w:t>
      </w:r>
      <w:r>
        <w:rPr>
          <w:color w:val="231F20"/>
          <w:spacing w:val="-1"/>
          <w:sz w:val="22"/>
        </w:rPr>
        <w:t> </w:t>
      </w:r>
      <w:r>
        <w:rPr>
          <w:color w:val="231F20"/>
          <w:sz w:val="22"/>
        </w:rPr>
        <w:t>de</w:t>
      </w:r>
      <w:r>
        <w:rPr>
          <w:color w:val="231F20"/>
          <w:spacing w:val="-1"/>
          <w:sz w:val="22"/>
        </w:rPr>
        <w:t> </w:t>
      </w:r>
      <w:r>
        <w:rPr>
          <w:color w:val="231F20"/>
          <w:sz w:val="22"/>
        </w:rPr>
        <w:t>promoción</w:t>
      </w:r>
      <w:r>
        <w:rPr>
          <w:color w:val="231F20"/>
          <w:spacing w:val="-1"/>
          <w:sz w:val="22"/>
        </w:rPr>
        <w:t> </w:t>
      </w:r>
      <w:r>
        <w:rPr>
          <w:color w:val="231F20"/>
          <w:sz w:val="22"/>
        </w:rPr>
        <w:t>pública</w:t>
      </w:r>
      <w:r>
        <w:rPr>
          <w:color w:val="231F20"/>
          <w:spacing w:val="-1"/>
          <w:sz w:val="22"/>
        </w:rPr>
        <w:t> </w:t>
      </w:r>
      <w:r>
        <w:rPr>
          <w:color w:val="231F20"/>
          <w:sz w:val="22"/>
        </w:rPr>
        <w:t>serán</w:t>
      </w:r>
      <w:r>
        <w:rPr>
          <w:color w:val="231F20"/>
          <w:spacing w:val="-1"/>
          <w:sz w:val="22"/>
        </w:rPr>
        <w:t> </w:t>
      </w:r>
      <w:r>
        <w:rPr>
          <w:color w:val="231F20"/>
          <w:sz w:val="22"/>
        </w:rPr>
        <w:t>cedidos</w:t>
      </w:r>
      <w:r>
        <w:rPr>
          <w:color w:val="231F20"/>
          <w:spacing w:val="-1"/>
          <w:sz w:val="22"/>
        </w:rPr>
        <w:t> </w:t>
      </w:r>
      <w:r>
        <w:rPr>
          <w:color w:val="231F20"/>
          <w:sz w:val="22"/>
        </w:rPr>
        <w:t>gra- tuitamente a la administración u organismo competente para realizar dicha promoción </w:t>
      </w:r>
      <w:r>
        <w:rPr>
          <w:color w:val="231F20"/>
          <w:spacing w:val="-2"/>
          <w:sz w:val="22"/>
        </w:rPr>
        <w:t>pública.</w:t>
      </w:r>
    </w:p>
    <w:p>
      <w:pPr>
        <w:pStyle w:val="ListParagraph"/>
        <w:numPr>
          <w:ilvl w:val="0"/>
          <w:numId w:val="137"/>
        </w:numPr>
        <w:tabs>
          <w:tab w:pos="608" w:val="left" w:leader="none"/>
        </w:tabs>
        <w:spacing w:line="249" w:lineRule="auto" w:before="120" w:after="0"/>
        <w:ind w:left="141" w:right="139" w:firstLine="226"/>
        <w:jc w:val="both"/>
        <w:rPr>
          <w:sz w:val="22"/>
        </w:rPr>
      </w:pPr>
      <w:r>
        <w:rPr>
          <w:color w:val="231F20"/>
          <w:sz w:val="22"/>
        </w:rPr>
        <w:t>La</w:t>
      </w:r>
      <w:r>
        <w:rPr>
          <w:color w:val="231F20"/>
          <w:spacing w:val="-5"/>
          <w:sz w:val="22"/>
        </w:rPr>
        <w:t> </w:t>
      </w:r>
      <w:r>
        <w:rPr>
          <w:color w:val="231F20"/>
          <w:sz w:val="22"/>
        </w:rPr>
        <w:t>permuta</w:t>
      </w:r>
      <w:r>
        <w:rPr>
          <w:color w:val="231F20"/>
          <w:spacing w:val="-5"/>
          <w:sz w:val="22"/>
        </w:rPr>
        <w:t> </w:t>
      </w:r>
      <w:r>
        <w:rPr>
          <w:color w:val="231F20"/>
          <w:sz w:val="22"/>
        </w:rPr>
        <w:t>a</w:t>
      </w:r>
      <w:r>
        <w:rPr>
          <w:color w:val="231F20"/>
          <w:spacing w:val="-5"/>
          <w:sz w:val="22"/>
        </w:rPr>
        <w:t> </w:t>
      </w:r>
      <w:r>
        <w:rPr>
          <w:color w:val="231F20"/>
          <w:sz w:val="22"/>
        </w:rPr>
        <w:t>que</w:t>
      </w:r>
      <w:r>
        <w:rPr>
          <w:color w:val="231F20"/>
          <w:spacing w:val="-5"/>
          <w:sz w:val="22"/>
        </w:rPr>
        <w:t> </w:t>
      </w:r>
      <w:r>
        <w:rPr>
          <w:color w:val="231F20"/>
          <w:sz w:val="22"/>
        </w:rPr>
        <w:t>se</w:t>
      </w:r>
      <w:r>
        <w:rPr>
          <w:color w:val="231F20"/>
          <w:spacing w:val="-5"/>
          <w:sz w:val="22"/>
        </w:rPr>
        <w:t> </w:t>
      </w:r>
      <w:r>
        <w:rPr>
          <w:color w:val="231F20"/>
          <w:sz w:val="22"/>
        </w:rPr>
        <w:t>refiere</w:t>
      </w:r>
      <w:r>
        <w:rPr>
          <w:color w:val="231F20"/>
          <w:spacing w:val="-5"/>
          <w:sz w:val="22"/>
        </w:rPr>
        <w:t> </w:t>
      </w:r>
      <w:r>
        <w:rPr>
          <w:color w:val="231F20"/>
          <w:sz w:val="22"/>
        </w:rPr>
        <w:t>la</w:t>
      </w:r>
      <w:r>
        <w:rPr>
          <w:color w:val="231F20"/>
          <w:spacing w:val="-5"/>
          <w:sz w:val="22"/>
        </w:rPr>
        <w:t> </w:t>
      </w:r>
      <w:r>
        <w:rPr>
          <w:color w:val="231F20"/>
          <w:sz w:val="22"/>
        </w:rPr>
        <w:t>letra</w:t>
      </w:r>
      <w:r>
        <w:rPr>
          <w:color w:val="231F20"/>
          <w:spacing w:val="-5"/>
          <w:sz w:val="22"/>
        </w:rPr>
        <w:t> </w:t>
      </w:r>
      <w:r>
        <w:rPr>
          <w:color w:val="231F20"/>
          <w:sz w:val="22"/>
        </w:rPr>
        <w:t>c)</w:t>
      </w:r>
      <w:r>
        <w:rPr>
          <w:color w:val="231F20"/>
          <w:spacing w:val="-5"/>
          <w:sz w:val="22"/>
        </w:rPr>
        <w:t> </w:t>
      </w:r>
      <w:r>
        <w:rPr>
          <w:color w:val="231F20"/>
          <w:sz w:val="22"/>
        </w:rPr>
        <w:t>del</w:t>
      </w:r>
      <w:r>
        <w:rPr>
          <w:color w:val="231F20"/>
          <w:spacing w:val="-5"/>
          <w:sz w:val="22"/>
        </w:rPr>
        <w:t> </w:t>
      </w:r>
      <w:r>
        <w:rPr>
          <w:color w:val="231F20"/>
          <w:sz w:val="22"/>
        </w:rPr>
        <w:t>apartado</w:t>
      </w:r>
      <w:r>
        <w:rPr>
          <w:color w:val="231F20"/>
          <w:spacing w:val="-5"/>
          <w:sz w:val="22"/>
        </w:rPr>
        <w:t> </w:t>
      </w:r>
      <w:r>
        <w:rPr>
          <w:color w:val="231F20"/>
          <w:sz w:val="22"/>
        </w:rPr>
        <w:t>1</w:t>
      </w:r>
      <w:r>
        <w:rPr>
          <w:color w:val="231F20"/>
          <w:spacing w:val="-5"/>
          <w:sz w:val="22"/>
        </w:rPr>
        <w:t> </w:t>
      </w:r>
      <w:r>
        <w:rPr>
          <w:color w:val="231F20"/>
          <w:sz w:val="22"/>
        </w:rPr>
        <w:t>podrá</w:t>
      </w:r>
      <w:r>
        <w:rPr>
          <w:color w:val="231F20"/>
          <w:spacing w:val="-5"/>
          <w:sz w:val="22"/>
        </w:rPr>
        <w:t> </w:t>
      </w:r>
      <w:r>
        <w:rPr>
          <w:color w:val="231F20"/>
          <w:sz w:val="22"/>
        </w:rPr>
        <w:t>realizarse</w:t>
      </w:r>
      <w:r>
        <w:rPr>
          <w:color w:val="231F20"/>
          <w:spacing w:val="-5"/>
          <w:sz w:val="22"/>
        </w:rPr>
        <w:t> </w:t>
      </w:r>
      <w:r>
        <w:rPr>
          <w:color w:val="231F20"/>
          <w:sz w:val="22"/>
        </w:rPr>
        <w:t>tras</w:t>
      </w:r>
      <w:r>
        <w:rPr>
          <w:color w:val="231F20"/>
          <w:spacing w:val="-5"/>
          <w:sz w:val="22"/>
        </w:rPr>
        <w:t> </w:t>
      </w:r>
      <w:r>
        <w:rPr>
          <w:color w:val="231F20"/>
          <w:sz w:val="22"/>
        </w:rPr>
        <w:t>la</w:t>
      </w:r>
      <w:r>
        <w:rPr>
          <w:color w:val="231F20"/>
          <w:spacing w:val="-5"/>
          <w:sz w:val="22"/>
        </w:rPr>
        <w:t> </w:t>
      </w:r>
      <w:r>
        <w:rPr>
          <w:color w:val="231F20"/>
          <w:sz w:val="22"/>
        </w:rPr>
        <w:t>selec- ción de las viviendas a permutar mediante procedimiento de concurrencia competitiva de acuerdo con la legislación de patrimonio.</w:t>
      </w:r>
    </w:p>
    <w:p>
      <w:pPr>
        <w:spacing w:before="116"/>
        <w:ind w:left="368" w:right="0" w:firstLine="0"/>
        <w:jc w:val="both"/>
        <w:rPr>
          <w:sz w:val="22"/>
        </w:rPr>
      </w:pPr>
      <w:r>
        <w:rPr>
          <w:rFonts w:ascii="Arial" w:hAnsi="Arial"/>
          <w:b/>
          <w:color w:val="231F20"/>
          <w:sz w:val="22"/>
        </w:rPr>
        <w:t>Artículo</w:t>
      </w:r>
      <w:r>
        <w:rPr>
          <w:rFonts w:ascii="Arial" w:hAnsi="Arial"/>
          <w:b/>
          <w:color w:val="231F20"/>
          <w:spacing w:val="-2"/>
          <w:sz w:val="22"/>
        </w:rPr>
        <w:t> </w:t>
      </w:r>
      <w:r>
        <w:rPr>
          <w:rFonts w:ascii="Arial" w:hAnsi="Arial"/>
          <w:b/>
          <w:color w:val="231F20"/>
          <w:sz w:val="22"/>
        </w:rPr>
        <w:t>162.</w:t>
      </w:r>
      <w:r>
        <w:rPr>
          <w:rFonts w:ascii="Arial" w:hAnsi="Arial"/>
          <w:b/>
          <w:color w:val="231F20"/>
          <w:spacing w:val="-2"/>
          <w:sz w:val="22"/>
        </w:rPr>
        <w:t> </w:t>
      </w:r>
      <w:r>
        <w:rPr>
          <w:color w:val="231F20"/>
          <w:sz w:val="22"/>
        </w:rPr>
        <w:t>Régimen</w:t>
      </w:r>
      <w:r>
        <w:rPr>
          <w:color w:val="231F20"/>
          <w:spacing w:val="-2"/>
          <w:sz w:val="22"/>
        </w:rPr>
        <w:t> </w:t>
      </w:r>
      <w:r>
        <w:rPr>
          <w:color w:val="231F20"/>
          <w:sz w:val="22"/>
        </w:rPr>
        <w:t>de</w:t>
      </w:r>
      <w:r>
        <w:rPr>
          <w:color w:val="231F20"/>
          <w:spacing w:val="-1"/>
          <w:sz w:val="22"/>
        </w:rPr>
        <w:t> </w:t>
      </w:r>
      <w:r>
        <w:rPr>
          <w:color w:val="231F20"/>
          <w:sz w:val="22"/>
        </w:rPr>
        <w:t>los</w:t>
      </w:r>
      <w:r>
        <w:rPr>
          <w:color w:val="231F20"/>
          <w:spacing w:val="-2"/>
          <w:sz w:val="22"/>
        </w:rPr>
        <w:t> </w:t>
      </w:r>
      <w:r>
        <w:rPr>
          <w:color w:val="231F20"/>
          <w:sz w:val="22"/>
        </w:rPr>
        <w:t>derechos</w:t>
      </w:r>
      <w:r>
        <w:rPr>
          <w:color w:val="231F20"/>
          <w:spacing w:val="-1"/>
          <w:sz w:val="22"/>
        </w:rPr>
        <w:t> </w:t>
      </w:r>
      <w:r>
        <w:rPr>
          <w:color w:val="231F20"/>
          <w:sz w:val="22"/>
        </w:rPr>
        <w:t>de</w:t>
      </w:r>
      <w:r>
        <w:rPr>
          <w:color w:val="231F20"/>
          <w:spacing w:val="-2"/>
          <w:sz w:val="22"/>
        </w:rPr>
        <w:t> </w:t>
      </w:r>
      <w:r>
        <w:rPr>
          <w:color w:val="231F20"/>
          <w:sz w:val="22"/>
        </w:rPr>
        <w:t>tanteo</w:t>
      </w:r>
      <w:r>
        <w:rPr>
          <w:color w:val="231F20"/>
          <w:spacing w:val="-1"/>
          <w:sz w:val="22"/>
        </w:rPr>
        <w:t> </w:t>
      </w:r>
      <w:r>
        <w:rPr>
          <w:color w:val="231F20"/>
          <w:sz w:val="22"/>
        </w:rPr>
        <w:t>y</w:t>
      </w:r>
      <w:r>
        <w:rPr>
          <w:color w:val="231F20"/>
          <w:spacing w:val="-1"/>
          <w:sz w:val="22"/>
        </w:rPr>
        <w:t> </w:t>
      </w:r>
      <w:r>
        <w:rPr>
          <w:color w:val="231F20"/>
          <w:spacing w:val="-2"/>
          <w:sz w:val="22"/>
        </w:rPr>
        <w:t>retracto.</w:t>
      </w:r>
    </w:p>
    <w:p>
      <w:pPr>
        <w:pStyle w:val="ListParagraph"/>
        <w:numPr>
          <w:ilvl w:val="0"/>
          <w:numId w:val="138"/>
        </w:numPr>
        <w:tabs>
          <w:tab w:pos="614" w:val="left" w:leader="none"/>
        </w:tabs>
        <w:spacing w:line="249" w:lineRule="auto" w:before="124" w:after="0"/>
        <w:ind w:left="141" w:right="138" w:firstLine="226"/>
        <w:jc w:val="both"/>
        <w:rPr>
          <w:sz w:val="22"/>
        </w:rPr>
      </w:pPr>
      <w:r>
        <w:rPr>
          <w:color w:val="231F20"/>
          <w:sz w:val="22"/>
        </w:rPr>
        <w:t>Los instrumentos de ordenación de los recursos naturales, territorial y urbanística, podrán delimitar ámbitos dentro de los cuales las transmisiones onerosas de bienes inmuebles sean terrenos o edificaciones, estén sujetas al derecho de tanteo y retracto por la Administración pública, que podrá ejercerlos, en todo caso, en el ámbito de los espacios</w:t>
      </w:r>
      <w:r>
        <w:rPr>
          <w:color w:val="231F20"/>
          <w:spacing w:val="-6"/>
          <w:sz w:val="22"/>
        </w:rPr>
        <w:t> </w:t>
      </w:r>
      <w:r>
        <w:rPr>
          <w:color w:val="231F20"/>
          <w:sz w:val="22"/>
        </w:rPr>
        <w:t>naturales</w:t>
      </w:r>
      <w:r>
        <w:rPr>
          <w:color w:val="231F20"/>
          <w:spacing w:val="-6"/>
          <w:sz w:val="22"/>
        </w:rPr>
        <w:t> </w:t>
      </w:r>
      <w:r>
        <w:rPr>
          <w:color w:val="231F20"/>
          <w:sz w:val="22"/>
        </w:rPr>
        <w:t>protegidos,</w:t>
      </w:r>
      <w:r>
        <w:rPr>
          <w:color w:val="231F20"/>
          <w:spacing w:val="-6"/>
          <w:sz w:val="22"/>
        </w:rPr>
        <w:t> </w:t>
      </w:r>
      <w:r>
        <w:rPr>
          <w:color w:val="231F20"/>
          <w:sz w:val="22"/>
        </w:rPr>
        <w:t>excepto</w:t>
      </w:r>
      <w:r>
        <w:rPr>
          <w:color w:val="231F20"/>
          <w:spacing w:val="-6"/>
          <w:sz w:val="22"/>
        </w:rPr>
        <w:t> </w:t>
      </w:r>
      <w:r>
        <w:rPr>
          <w:color w:val="231F20"/>
          <w:sz w:val="22"/>
        </w:rPr>
        <w:t>en</w:t>
      </w:r>
      <w:r>
        <w:rPr>
          <w:color w:val="231F20"/>
          <w:spacing w:val="-6"/>
          <w:sz w:val="22"/>
        </w:rPr>
        <w:t> </w:t>
      </w:r>
      <w:r>
        <w:rPr>
          <w:color w:val="231F20"/>
          <w:sz w:val="22"/>
        </w:rPr>
        <w:t>las</w:t>
      </w:r>
      <w:r>
        <w:rPr>
          <w:color w:val="231F20"/>
          <w:spacing w:val="-6"/>
          <w:sz w:val="22"/>
        </w:rPr>
        <w:t> </w:t>
      </w:r>
      <w:r>
        <w:rPr>
          <w:color w:val="231F20"/>
          <w:sz w:val="22"/>
        </w:rPr>
        <w:t>zonas</w:t>
      </w:r>
      <w:r>
        <w:rPr>
          <w:color w:val="231F20"/>
          <w:spacing w:val="-6"/>
          <w:sz w:val="22"/>
        </w:rPr>
        <w:t> </w:t>
      </w:r>
      <w:r>
        <w:rPr>
          <w:color w:val="231F20"/>
          <w:sz w:val="22"/>
        </w:rPr>
        <w:t>de</w:t>
      </w:r>
      <w:r>
        <w:rPr>
          <w:color w:val="231F20"/>
          <w:spacing w:val="-6"/>
          <w:sz w:val="22"/>
        </w:rPr>
        <w:t> </w:t>
      </w:r>
      <w:r>
        <w:rPr>
          <w:color w:val="231F20"/>
          <w:sz w:val="22"/>
        </w:rPr>
        <w:t>uso</w:t>
      </w:r>
      <w:r>
        <w:rPr>
          <w:color w:val="231F20"/>
          <w:spacing w:val="-6"/>
          <w:sz w:val="22"/>
        </w:rPr>
        <w:t> </w:t>
      </w:r>
      <w:r>
        <w:rPr>
          <w:color w:val="231F20"/>
          <w:sz w:val="22"/>
        </w:rPr>
        <w:t>tradicional,</w:t>
      </w:r>
      <w:r>
        <w:rPr>
          <w:color w:val="231F20"/>
          <w:spacing w:val="-6"/>
          <w:sz w:val="22"/>
        </w:rPr>
        <w:t> </w:t>
      </w:r>
      <w:r>
        <w:rPr>
          <w:color w:val="231F20"/>
          <w:sz w:val="22"/>
        </w:rPr>
        <w:t>general</w:t>
      </w:r>
      <w:r>
        <w:rPr>
          <w:color w:val="231F20"/>
          <w:spacing w:val="-6"/>
          <w:sz w:val="22"/>
        </w:rPr>
        <w:t> </w:t>
      </w:r>
      <w:r>
        <w:rPr>
          <w:color w:val="231F20"/>
          <w:sz w:val="22"/>
        </w:rPr>
        <w:t>y</w:t>
      </w:r>
      <w:r>
        <w:rPr>
          <w:color w:val="231F20"/>
          <w:spacing w:val="-6"/>
          <w:sz w:val="22"/>
        </w:rPr>
        <w:t> </w:t>
      </w:r>
      <w:r>
        <w:rPr>
          <w:color w:val="231F20"/>
          <w:sz w:val="22"/>
        </w:rPr>
        <w:t>espe- cial de los parques rurales.</w:t>
      </w:r>
    </w:p>
    <w:p>
      <w:pPr>
        <w:pStyle w:val="ListParagraph"/>
        <w:numPr>
          <w:ilvl w:val="0"/>
          <w:numId w:val="138"/>
        </w:numPr>
        <w:tabs>
          <w:tab w:pos="597" w:val="left" w:leader="none"/>
        </w:tabs>
        <w:spacing w:line="240" w:lineRule="auto" w:before="119" w:after="0"/>
        <w:ind w:left="597" w:right="0" w:hanging="229"/>
        <w:jc w:val="both"/>
        <w:rPr>
          <w:sz w:val="22"/>
        </w:rPr>
      </w:pPr>
      <w:r>
        <w:rPr>
          <w:color w:val="231F20"/>
          <w:sz w:val="22"/>
        </w:rPr>
        <w:t>Al</w:t>
      </w:r>
      <w:r>
        <w:rPr>
          <w:color w:val="231F20"/>
          <w:spacing w:val="-8"/>
          <w:sz w:val="22"/>
        </w:rPr>
        <w:t> </w:t>
      </w:r>
      <w:r>
        <w:rPr>
          <w:color w:val="231F20"/>
          <w:sz w:val="22"/>
        </w:rPr>
        <w:t>delimitar</w:t>
      </w:r>
      <w:r>
        <w:rPr>
          <w:color w:val="231F20"/>
          <w:spacing w:val="-7"/>
          <w:sz w:val="22"/>
        </w:rPr>
        <w:t> </w:t>
      </w:r>
      <w:r>
        <w:rPr>
          <w:color w:val="231F20"/>
          <w:sz w:val="22"/>
        </w:rPr>
        <w:t>tales</w:t>
      </w:r>
      <w:r>
        <w:rPr>
          <w:color w:val="231F20"/>
          <w:spacing w:val="-7"/>
          <w:sz w:val="22"/>
        </w:rPr>
        <w:t> </w:t>
      </w:r>
      <w:r>
        <w:rPr>
          <w:color w:val="231F20"/>
          <w:sz w:val="22"/>
        </w:rPr>
        <w:t>ámbitos,</w:t>
      </w:r>
      <w:r>
        <w:rPr>
          <w:color w:val="231F20"/>
          <w:spacing w:val="-8"/>
          <w:sz w:val="22"/>
        </w:rPr>
        <w:t> </w:t>
      </w:r>
      <w:r>
        <w:rPr>
          <w:color w:val="231F20"/>
          <w:sz w:val="22"/>
        </w:rPr>
        <w:t>el</w:t>
      </w:r>
      <w:r>
        <w:rPr>
          <w:color w:val="231F20"/>
          <w:spacing w:val="-7"/>
          <w:sz w:val="22"/>
        </w:rPr>
        <w:t> </w:t>
      </w:r>
      <w:r>
        <w:rPr>
          <w:color w:val="231F20"/>
          <w:sz w:val="22"/>
        </w:rPr>
        <w:t>planeamiento</w:t>
      </w:r>
      <w:r>
        <w:rPr>
          <w:color w:val="231F20"/>
          <w:spacing w:val="-7"/>
          <w:sz w:val="22"/>
        </w:rPr>
        <w:t> </w:t>
      </w:r>
      <w:r>
        <w:rPr>
          <w:color w:val="231F20"/>
          <w:sz w:val="22"/>
        </w:rPr>
        <w:t>establecerá</w:t>
      </w:r>
      <w:r>
        <w:rPr>
          <w:color w:val="231F20"/>
          <w:spacing w:val="-8"/>
          <w:sz w:val="22"/>
        </w:rPr>
        <w:t> </w:t>
      </w:r>
      <w:r>
        <w:rPr>
          <w:color w:val="231F20"/>
          <w:sz w:val="22"/>
        </w:rPr>
        <w:t>expresamente</w:t>
      </w:r>
      <w:r>
        <w:rPr>
          <w:color w:val="231F20"/>
          <w:spacing w:val="-7"/>
          <w:sz w:val="22"/>
        </w:rPr>
        <w:t> </w:t>
      </w:r>
      <w:r>
        <w:rPr>
          <w:color w:val="231F20"/>
          <w:sz w:val="22"/>
        </w:rPr>
        <w:t>la</w:t>
      </w:r>
      <w:r>
        <w:rPr>
          <w:color w:val="231F20"/>
          <w:spacing w:val="-7"/>
          <w:sz w:val="22"/>
        </w:rPr>
        <w:t> </w:t>
      </w:r>
      <w:r>
        <w:rPr>
          <w:color w:val="231F20"/>
          <w:sz w:val="22"/>
        </w:rPr>
        <w:t>finalidad</w:t>
      </w:r>
      <w:r>
        <w:rPr>
          <w:color w:val="231F20"/>
          <w:spacing w:val="-7"/>
          <w:sz w:val="22"/>
        </w:rPr>
        <w:t> </w:t>
      </w:r>
      <w:r>
        <w:rPr>
          <w:color w:val="231F20"/>
          <w:spacing w:val="-10"/>
          <w:sz w:val="22"/>
        </w:rPr>
        <w:t>a</w:t>
      </w:r>
    </w:p>
    <w:p>
      <w:pPr>
        <w:pStyle w:val="BodyText"/>
        <w:spacing w:before="11"/>
        <w:ind w:right="0" w:firstLine="0"/>
      </w:pPr>
      <w:r>
        <w:rPr>
          <w:color w:val="231F20"/>
        </w:rPr>
        <w:t>la</w:t>
      </w:r>
      <w:r>
        <w:rPr>
          <w:color w:val="231F20"/>
          <w:spacing w:val="-3"/>
        </w:rPr>
        <w:t> </w:t>
      </w:r>
      <w:r>
        <w:rPr>
          <w:color w:val="231F20"/>
        </w:rPr>
        <w:t>que</w:t>
      </w:r>
      <w:r>
        <w:rPr>
          <w:color w:val="231F20"/>
          <w:spacing w:val="-2"/>
        </w:rPr>
        <w:t> </w:t>
      </w:r>
      <w:r>
        <w:rPr>
          <w:color w:val="231F20"/>
        </w:rPr>
        <w:t>deben</w:t>
      </w:r>
      <w:r>
        <w:rPr>
          <w:color w:val="231F20"/>
          <w:spacing w:val="-3"/>
        </w:rPr>
        <w:t> </w:t>
      </w:r>
      <w:r>
        <w:rPr>
          <w:color w:val="231F20"/>
        </w:rPr>
        <w:t>destinarse</w:t>
      </w:r>
      <w:r>
        <w:rPr>
          <w:color w:val="231F20"/>
          <w:spacing w:val="-2"/>
        </w:rPr>
        <w:t> </w:t>
      </w:r>
      <w:r>
        <w:rPr>
          <w:color w:val="231F20"/>
        </w:rPr>
        <w:t>las</w:t>
      </w:r>
      <w:r>
        <w:rPr>
          <w:color w:val="231F20"/>
          <w:spacing w:val="-2"/>
        </w:rPr>
        <w:t> </w:t>
      </w:r>
      <w:r>
        <w:rPr>
          <w:color w:val="231F20"/>
        </w:rPr>
        <w:t>eventuales</w:t>
      </w:r>
      <w:r>
        <w:rPr>
          <w:color w:val="231F20"/>
          <w:spacing w:val="-3"/>
        </w:rPr>
        <w:t> </w:t>
      </w:r>
      <w:r>
        <w:rPr>
          <w:color w:val="231F20"/>
        </w:rPr>
        <w:t>adquisiciones,</w:t>
      </w:r>
      <w:r>
        <w:rPr>
          <w:color w:val="231F20"/>
          <w:spacing w:val="-2"/>
        </w:rPr>
        <w:t> </w:t>
      </w:r>
      <w:r>
        <w:rPr>
          <w:color w:val="231F20"/>
        </w:rPr>
        <w:t>que</w:t>
      </w:r>
      <w:r>
        <w:rPr>
          <w:color w:val="231F20"/>
          <w:spacing w:val="-3"/>
        </w:rPr>
        <w:t> </w:t>
      </w:r>
      <w:r>
        <w:rPr>
          <w:color w:val="231F20"/>
        </w:rPr>
        <w:t>habrán</w:t>
      </w:r>
      <w:r>
        <w:rPr>
          <w:color w:val="231F20"/>
          <w:spacing w:val="-2"/>
        </w:rPr>
        <w:t> </w:t>
      </w:r>
      <w:r>
        <w:rPr>
          <w:color w:val="231F20"/>
        </w:rPr>
        <w:t>de</w:t>
      </w:r>
      <w:r>
        <w:rPr>
          <w:color w:val="231F20"/>
          <w:spacing w:val="-2"/>
        </w:rPr>
        <w:t> </w:t>
      </w:r>
      <w:r>
        <w:rPr>
          <w:color w:val="231F20"/>
          <w:spacing w:val="-4"/>
        </w:rPr>
        <w:t>ser:</w:t>
      </w:r>
    </w:p>
    <w:p>
      <w:pPr>
        <w:pStyle w:val="ListParagraph"/>
        <w:numPr>
          <w:ilvl w:val="1"/>
          <w:numId w:val="138"/>
        </w:numPr>
        <w:tabs>
          <w:tab w:pos="624" w:val="left" w:leader="none"/>
        </w:tabs>
        <w:spacing w:line="240" w:lineRule="auto" w:before="124" w:after="0"/>
        <w:ind w:left="624" w:right="0" w:hanging="256"/>
        <w:jc w:val="left"/>
        <w:rPr>
          <w:sz w:val="22"/>
        </w:rPr>
      </w:pPr>
      <w:r>
        <w:rPr>
          <w:color w:val="231F20"/>
          <w:sz w:val="22"/>
        </w:rPr>
        <w:t>Ejecución</w:t>
      </w:r>
      <w:r>
        <w:rPr>
          <w:color w:val="231F20"/>
          <w:spacing w:val="-3"/>
          <w:sz w:val="22"/>
        </w:rPr>
        <w:t> </w:t>
      </w:r>
      <w:r>
        <w:rPr>
          <w:color w:val="231F20"/>
          <w:sz w:val="22"/>
        </w:rPr>
        <w:t>de</w:t>
      </w:r>
      <w:r>
        <w:rPr>
          <w:color w:val="231F20"/>
          <w:spacing w:val="-3"/>
          <w:sz w:val="22"/>
        </w:rPr>
        <w:t> </w:t>
      </w:r>
      <w:r>
        <w:rPr>
          <w:color w:val="231F20"/>
          <w:sz w:val="22"/>
        </w:rPr>
        <w:t>actuaciones</w:t>
      </w:r>
      <w:r>
        <w:rPr>
          <w:color w:val="231F20"/>
          <w:spacing w:val="-3"/>
          <w:sz w:val="22"/>
        </w:rPr>
        <w:t> </w:t>
      </w:r>
      <w:r>
        <w:rPr>
          <w:color w:val="231F20"/>
          <w:sz w:val="22"/>
        </w:rPr>
        <w:t>públicas</w:t>
      </w:r>
      <w:r>
        <w:rPr>
          <w:color w:val="231F20"/>
          <w:spacing w:val="-3"/>
          <w:sz w:val="22"/>
        </w:rPr>
        <w:t> </w:t>
      </w:r>
      <w:r>
        <w:rPr>
          <w:color w:val="231F20"/>
          <w:sz w:val="22"/>
        </w:rPr>
        <w:t>de</w:t>
      </w:r>
      <w:r>
        <w:rPr>
          <w:color w:val="231F20"/>
          <w:spacing w:val="-3"/>
          <w:sz w:val="22"/>
        </w:rPr>
        <w:t> </w:t>
      </w:r>
      <w:r>
        <w:rPr>
          <w:color w:val="231F20"/>
          <w:sz w:val="22"/>
        </w:rPr>
        <w:t>relevante</w:t>
      </w:r>
      <w:r>
        <w:rPr>
          <w:color w:val="231F20"/>
          <w:spacing w:val="-3"/>
          <w:sz w:val="22"/>
        </w:rPr>
        <w:t> </w:t>
      </w:r>
      <w:r>
        <w:rPr>
          <w:color w:val="231F20"/>
          <w:sz w:val="22"/>
        </w:rPr>
        <w:t>interés</w:t>
      </w:r>
      <w:r>
        <w:rPr>
          <w:color w:val="231F20"/>
          <w:spacing w:val="-3"/>
          <w:sz w:val="22"/>
        </w:rPr>
        <w:t> </w:t>
      </w:r>
      <w:r>
        <w:rPr>
          <w:color w:val="231F20"/>
          <w:sz w:val="22"/>
        </w:rPr>
        <w:t>económico</w:t>
      </w:r>
      <w:r>
        <w:rPr>
          <w:color w:val="231F20"/>
          <w:spacing w:val="-3"/>
          <w:sz w:val="22"/>
        </w:rPr>
        <w:t> </w:t>
      </w:r>
      <w:r>
        <w:rPr>
          <w:color w:val="231F20"/>
          <w:sz w:val="22"/>
        </w:rPr>
        <w:t>o</w:t>
      </w:r>
      <w:r>
        <w:rPr>
          <w:color w:val="231F20"/>
          <w:spacing w:val="-2"/>
          <w:sz w:val="22"/>
        </w:rPr>
        <w:t> social.</w:t>
      </w:r>
    </w:p>
    <w:p>
      <w:pPr>
        <w:pStyle w:val="ListParagraph"/>
        <w:numPr>
          <w:ilvl w:val="1"/>
          <w:numId w:val="138"/>
        </w:numPr>
        <w:tabs>
          <w:tab w:pos="654" w:val="left" w:leader="none"/>
        </w:tabs>
        <w:spacing w:line="249" w:lineRule="auto" w:before="125" w:after="0"/>
        <w:ind w:left="141" w:right="139" w:firstLine="226"/>
        <w:jc w:val="left"/>
        <w:rPr>
          <w:sz w:val="22"/>
        </w:rPr>
      </w:pPr>
      <w:r>
        <w:rPr>
          <w:color w:val="231F20"/>
          <w:sz w:val="22"/>
        </w:rPr>
        <w:t>Realización de programas públicos de protección ambiental, reforestación o de</w:t>
      </w:r>
      <w:r>
        <w:rPr>
          <w:color w:val="231F20"/>
          <w:spacing w:val="40"/>
          <w:sz w:val="22"/>
        </w:rPr>
        <w:t> </w:t>
      </w:r>
      <w:r>
        <w:rPr>
          <w:color w:val="231F20"/>
          <w:sz w:val="22"/>
        </w:rPr>
        <w:t>desarrollo agrícola de carácter demostrativo o experimental.</w:t>
      </w:r>
    </w:p>
    <w:p>
      <w:pPr>
        <w:pStyle w:val="ListParagraph"/>
        <w:numPr>
          <w:ilvl w:val="0"/>
          <w:numId w:val="138"/>
        </w:numPr>
        <w:tabs>
          <w:tab w:pos="613" w:val="left" w:leader="none"/>
        </w:tabs>
        <w:spacing w:line="249" w:lineRule="auto" w:before="115" w:after="0"/>
        <w:ind w:left="141" w:right="139" w:firstLine="226"/>
        <w:jc w:val="left"/>
        <w:rPr>
          <w:sz w:val="22"/>
        </w:rPr>
      </w:pPr>
      <w:r>
        <w:rPr>
          <w:color w:val="231F20"/>
          <w:sz w:val="22"/>
        </w:rPr>
        <w:t>El plazo para el ejercicio del derecho de tanteo será de tres meses desde la notifi- cación por el titular del predio a la</w:t>
      </w:r>
      <w:r>
        <w:rPr>
          <w:color w:val="231F20"/>
          <w:spacing w:val="-6"/>
          <w:sz w:val="22"/>
        </w:rPr>
        <w:t> </w:t>
      </w:r>
      <w:r>
        <w:rPr>
          <w:color w:val="231F20"/>
          <w:sz w:val="22"/>
        </w:rPr>
        <w:t>Administración, y de un año en caso de retracto.</w:t>
      </w:r>
    </w:p>
    <w:p>
      <w:pPr>
        <w:spacing w:before="115"/>
        <w:ind w:left="368" w:right="0" w:firstLine="0"/>
        <w:jc w:val="left"/>
        <w:rPr>
          <w:sz w:val="22"/>
        </w:rPr>
      </w:pPr>
      <w:r>
        <w:rPr>
          <w:rFonts w:ascii="Arial" w:hAnsi="Arial"/>
          <w:b/>
          <w:color w:val="231F20"/>
          <w:sz w:val="22"/>
        </w:rPr>
        <w:t>Artículo</w:t>
      </w:r>
      <w:r>
        <w:rPr>
          <w:rFonts w:ascii="Arial" w:hAnsi="Arial"/>
          <w:b/>
          <w:color w:val="231F20"/>
          <w:spacing w:val="-4"/>
          <w:sz w:val="22"/>
        </w:rPr>
        <w:t> </w:t>
      </w:r>
      <w:r>
        <w:rPr>
          <w:rFonts w:ascii="Arial" w:hAnsi="Arial"/>
          <w:b/>
          <w:color w:val="231F20"/>
          <w:sz w:val="22"/>
        </w:rPr>
        <w:t>163.</w:t>
      </w:r>
      <w:r>
        <w:rPr>
          <w:rFonts w:ascii="Arial" w:hAnsi="Arial"/>
          <w:b/>
          <w:color w:val="231F20"/>
          <w:spacing w:val="-3"/>
          <w:sz w:val="22"/>
        </w:rPr>
        <w:t> </w:t>
      </w:r>
      <w:r>
        <w:rPr>
          <w:color w:val="231F20"/>
          <w:sz w:val="22"/>
        </w:rPr>
        <w:t>Registro</w:t>
      </w:r>
      <w:r>
        <w:rPr>
          <w:color w:val="231F20"/>
          <w:spacing w:val="-2"/>
          <w:sz w:val="22"/>
        </w:rPr>
        <w:t> </w:t>
      </w:r>
      <w:r>
        <w:rPr>
          <w:color w:val="231F20"/>
          <w:sz w:val="22"/>
        </w:rPr>
        <w:t>de</w:t>
      </w:r>
      <w:r>
        <w:rPr>
          <w:color w:val="231F20"/>
          <w:spacing w:val="-2"/>
          <w:sz w:val="22"/>
        </w:rPr>
        <w:t> Explotación.</w:t>
      </w:r>
    </w:p>
    <w:p>
      <w:pPr>
        <w:pStyle w:val="ListParagraph"/>
        <w:numPr>
          <w:ilvl w:val="0"/>
          <w:numId w:val="139"/>
        </w:numPr>
        <w:tabs>
          <w:tab w:pos="619" w:val="left" w:leader="none"/>
        </w:tabs>
        <w:spacing w:line="249" w:lineRule="auto" w:before="124" w:after="0"/>
        <w:ind w:left="141" w:right="138" w:firstLine="226"/>
        <w:jc w:val="both"/>
        <w:rPr>
          <w:sz w:val="22"/>
        </w:rPr>
      </w:pPr>
      <w:r>
        <w:rPr>
          <w:color w:val="231F20"/>
          <w:sz w:val="22"/>
        </w:rPr>
        <w:t>Las</w:t>
      </w:r>
      <w:r>
        <w:rPr>
          <w:color w:val="231F20"/>
          <w:spacing w:val="-6"/>
          <w:sz w:val="22"/>
        </w:rPr>
        <w:t> </w:t>
      </w:r>
      <w:r>
        <w:rPr>
          <w:color w:val="231F20"/>
          <w:sz w:val="22"/>
        </w:rPr>
        <w:t>Administraciones titulares de patrimonios públicos de suelo deberán llevar un Registro</w:t>
      </w:r>
      <w:r>
        <w:rPr>
          <w:color w:val="231F20"/>
          <w:spacing w:val="-4"/>
          <w:sz w:val="22"/>
        </w:rPr>
        <w:t> </w:t>
      </w:r>
      <w:r>
        <w:rPr>
          <w:color w:val="231F20"/>
          <w:sz w:val="22"/>
        </w:rPr>
        <w:t>de</w:t>
      </w:r>
      <w:r>
        <w:rPr>
          <w:color w:val="231F20"/>
          <w:spacing w:val="-4"/>
          <w:sz w:val="22"/>
        </w:rPr>
        <w:t> </w:t>
      </w:r>
      <w:r>
        <w:rPr>
          <w:color w:val="231F20"/>
          <w:sz w:val="22"/>
        </w:rPr>
        <w:t>Explotación</w:t>
      </w:r>
      <w:r>
        <w:rPr>
          <w:color w:val="231F20"/>
          <w:spacing w:val="-4"/>
          <w:sz w:val="22"/>
        </w:rPr>
        <w:t> </w:t>
      </w:r>
      <w:r>
        <w:rPr>
          <w:color w:val="231F20"/>
          <w:sz w:val="22"/>
        </w:rPr>
        <w:t>de</w:t>
      </w:r>
      <w:r>
        <w:rPr>
          <w:color w:val="231F20"/>
          <w:spacing w:val="-4"/>
          <w:sz w:val="22"/>
        </w:rPr>
        <w:t> </w:t>
      </w:r>
      <w:r>
        <w:rPr>
          <w:color w:val="231F20"/>
          <w:sz w:val="22"/>
        </w:rPr>
        <w:t>los</w:t>
      </w:r>
      <w:r>
        <w:rPr>
          <w:color w:val="231F20"/>
          <w:spacing w:val="-4"/>
          <w:sz w:val="22"/>
        </w:rPr>
        <w:t> </w:t>
      </w:r>
      <w:r>
        <w:rPr>
          <w:color w:val="231F20"/>
          <w:sz w:val="22"/>
        </w:rPr>
        <w:t>bienes</w:t>
      </w:r>
      <w:r>
        <w:rPr>
          <w:color w:val="231F20"/>
          <w:spacing w:val="-4"/>
          <w:sz w:val="22"/>
        </w:rPr>
        <w:t> </w:t>
      </w:r>
      <w:r>
        <w:rPr>
          <w:color w:val="231F20"/>
          <w:sz w:val="22"/>
        </w:rPr>
        <w:t>integrantes</w:t>
      </w:r>
      <w:r>
        <w:rPr>
          <w:color w:val="231F20"/>
          <w:spacing w:val="-4"/>
          <w:sz w:val="22"/>
        </w:rPr>
        <w:t> </w:t>
      </w:r>
      <w:r>
        <w:rPr>
          <w:color w:val="231F20"/>
          <w:sz w:val="22"/>
        </w:rPr>
        <w:t>y</w:t>
      </w:r>
      <w:r>
        <w:rPr>
          <w:color w:val="231F20"/>
          <w:spacing w:val="-4"/>
          <w:sz w:val="22"/>
        </w:rPr>
        <w:t> </w:t>
      </w:r>
      <w:r>
        <w:rPr>
          <w:color w:val="231F20"/>
          <w:sz w:val="22"/>
        </w:rPr>
        <w:t>depósitos</w:t>
      </w:r>
      <w:r>
        <w:rPr>
          <w:color w:val="231F20"/>
          <w:spacing w:val="-4"/>
          <w:sz w:val="22"/>
        </w:rPr>
        <w:t> </w:t>
      </w:r>
      <w:r>
        <w:rPr>
          <w:color w:val="231F20"/>
          <w:sz w:val="22"/>
        </w:rPr>
        <w:t>en</w:t>
      </w:r>
      <w:r>
        <w:rPr>
          <w:color w:val="231F20"/>
          <w:spacing w:val="-4"/>
          <w:sz w:val="22"/>
        </w:rPr>
        <w:t> </w:t>
      </w:r>
      <w:r>
        <w:rPr>
          <w:color w:val="231F20"/>
          <w:sz w:val="22"/>
        </w:rPr>
        <w:t>metálico,</w:t>
      </w:r>
      <w:r>
        <w:rPr>
          <w:color w:val="231F20"/>
          <w:spacing w:val="-4"/>
          <w:sz w:val="22"/>
        </w:rPr>
        <w:t> </w:t>
      </w:r>
      <w:r>
        <w:rPr>
          <w:color w:val="231F20"/>
          <w:sz w:val="22"/>
        </w:rPr>
        <w:t>las</w:t>
      </w:r>
      <w:r>
        <w:rPr>
          <w:color w:val="231F20"/>
          <w:spacing w:val="-4"/>
          <w:sz w:val="22"/>
        </w:rPr>
        <w:t> </w:t>
      </w:r>
      <w:r>
        <w:rPr>
          <w:color w:val="231F20"/>
          <w:sz w:val="22"/>
        </w:rPr>
        <w:t>enajena- ciones</w:t>
      </w:r>
      <w:r>
        <w:rPr>
          <w:color w:val="231F20"/>
          <w:spacing w:val="-13"/>
          <w:sz w:val="22"/>
        </w:rPr>
        <w:t> </w:t>
      </w:r>
      <w:r>
        <w:rPr>
          <w:color w:val="231F20"/>
          <w:sz w:val="22"/>
        </w:rPr>
        <w:t>de</w:t>
      </w:r>
      <w:r>
        <w:rPr>
          <w:color w:val="231F20"/>
          <w:spacing w:val="-13"/>
          <w:sz w:val="22"/>
        </w:rPr>
        <w:t> </w:t>
      </w:r>
      <w:r>
        <w:rPr>
          <w:color w:val="231F20"/>
          <w:sz w:val="22"/>
        </w:rPr>
        <w:t>bienes</w:t>
      </w:r>
      <w:r>
        <w:rPr>
          <w:color w:val="231F20"/>
          <w:spacing w:val="-13"/>
          <w:sz w:val="22"/>
        </w:rPr>
        <w:t> </w:t>
      </w:r>
      <w:r>
        <w:rPr>
          <w:color w:val="231F20"/>
          <w:sz w:val="22"/>
        </w:rPr>
        <w:t>y</w:t>
      </w:r>
      <w:r>
        <w:rPr>
          <w:color w:val="231F20"/>
          <w:spacing w:val="-13"/>
          <w:sz w:val="22"/>
        </w:rPr>
        <w:t> </w:t>
      </w:r>
      <w:r>
        <w:rPr>
          <w:color w:val="231F20"/>
          <w:sz w:val="22"/>
        </w:rPr>
        <w:t>el</w:t>
      </w:r>
      <w:r>
        <w:rPr>
          <w:color w:val="231F20"/>
          <w:spacing w:val="-13"/>
          <w:sz w:val="22"/>
        </w:rPr>
        <w:t> </w:t>
      </w:r>
      <w:r>
        <w:rPr>
          <w:color w:val="231F20"/>
          <w:sz w:val="22"/>
        </w:rPr>
        <w:t>destino</w:t>
      </w:r>
      <w:r>
        <w:rPr>
          <w:color w:val="231F20"/>
          <w:spacing w:val="-13"/>
          <w:sz w:val="22"/>
        </w:rPr>
        <w:t> </w:t>
      </w:r>
      <w:r>
        <w:rPr>
          <w:color w:val="231F20"/>
          <w:sz w:val="22"/>
        </w:rPr>
        <w:t>final</w:t>
      </w:r>
      <w:r>
        <w:rPr>
          <w:color w:val="231F20"/>
          <w:spacing w:val="-13"/>
          <w:sz w:val="22"/>
        </w:rPr>
        <w:t> </w:t>
      </w:r>
      <w:r>
        <w:rPr>
          <w:color w:val="231F20"/>
          <w:sz w:val="22"/>
        </w:rPr>
        <w:t>de</w:t>
      </w:r>
      <w:r>
        <w:rPr>
          <w:color w:val="231F20"/>
          <w:spacing w:val="-13"/>
          <w:sz w:val="22"/>
        </w:rPr>
        <w:t> </w:t>
      </w:r>
      <w:r>
        <w:rPr>
          <w:color w:val="231F20"/>
          <w:sz w:val="22"/>
        </w:rPr>
        <w:t>estos.</w:t>
      </w:r>
      <w:r>
        <w:rPr>
          <w:color w:val="231F20"/>
          <w:spacing w:val="-13"/>
          <w:sz w:val="22"/>
        </w:rPr>
        <w:t> </w:t>
      </w:r>
      <w:r>
        <w:rPr>
          <w:color w:val="231F20"/>
          <w:sz w:val="22"/>
        </w:rPr>
        <w:t>Los</w:t>
      </w:r>
      <w:r>
        <w:rPr>
          <w:color w:val="231F20"/>
          <w:spacing w:val="-13"/>
          <w:sz w:val="22"/>
        </w:rPr>
        <w:t> </w:t>
      </w:r>
      <w:r>
        <w:rPr>
          <w:color w:val="231F20"/>
          <w:sz w:val="22"/>
        </w:rPr>
        <w:t>órganos</w:t>
      </w:r>
      <w:r>
        <w:rPr>
          <w:color w:val="231F20"/>
          <w:spacing w:val="-13"/>
          <w:sz w:val="22"/>
        </w:rPr>
        <w:t> </w:t>
      </w:r>
      <w:r>
        <w:rPr>
          <w:color w:val="231F20"/>
          <w:sz w:val="22"/>
        </w:rPr>
        <w:t>competentes</w:t>
      </w:r>
      <w:r>
        <w:rPr>
          <w:color w:val="231F20"/>
          <w:spacing w:val="-13"/>
          <w:sz w:val="22"/>
        </w:rPr>
        <w:t> </w:t>
      </w:r>
      <w:r>
        <w:rPr>
          <w:color w:val="231F20"/>
          <w:sz w:val="22"/>
        </w:rPr>
        <w:t>encargados</w:t>
      </w:r>
      <w:r>
        <w:rPr>
          <w:color w:val="231F20"/>
          <w:spacing w:val="-12"/>
          <w:sz w:val="22"/>
        </w:rPr>
        <w:t> </w:t>
      </w:r>
      <w:r>
        <w:rPr>
          <w:color w:val="231F20"/>
          <w:sz w:val="22"/>
        </w:rPr>
        <w:t>de</w:t>
      </w:r>
      <w:r>
        <w:rPr>
          <w:color w:val="231F20"/>
          <w:spacing w:val="-13"/>
          <w:sz w:val="22"/>
        </w:rPr>
        <w:t> </w:t>
      </w:r>
      <w:r>
        <w:rPr>
          <w:color w:val="231F20"/>
          <w:sz w:val="22"/>
        </w:rPr>
        <w:t>su gestión</w:t>
      </w:r>
      <w:r>
        <w:rPr>
          <w:color w:val="231F20"/>
          <w:spacing w:val="-10"/>
          <w:sz w:val="22"/>
        </w:rPr>
        <w:t> </w:t>
      </w:r>
      <w:r>
        <w:rPr>
          <w:color w:val="231F20"/>
          <w:sz w:val="22"/>
        </w:rPr>
        <w:t>serán</w:t>
      </w:r>
      <w:r>
        <w:rPr>
          <w:color w:val="231F20"/>
          <w:spacing w:val="-8"/>
          <w:sz w:val="22"/>
        </w:rPr>
        <w:t> </w:t>
      </w:r>
      <w:r>
        <w:rPr>
          <w:color w:val="231F20"/>
          <w:sz w:val="22"/>
        </w:rPr>
        <w:t>designados</w:t>
      </w:r>
      <w:r>
        <w:rPr>
          <w:color w:val="231F20"/>
          <w:spacing w:val="-7"/>
          <w:sz w:val="22"/>
        </w:rPr>
        <w:t> </w:t>
      </w:r>
      <w:r>
        <w:rPr>
          <w:color w:val="231F20"/>
          <w:sz w:val="22"/>
        </w:rPr>
        <w:t>por</w:t>
      </w:r>
      <w:r>
        <w:rPr>
          <w:color w:val="231F20"/>
          <w:spacing w:val="-8"/>
          <w:sz w:val="22"/>
        </w:rPr>
        <w:t> </w:t>
      </w:r>
      <w:r>
        <w:rPr>
          <w:color w:val="231F20"/>
          <w:sz w:val="22"/>
        </w:rPr>
        <w:t>las</w:t>
      </w:r>
      <w:r>
        <w:rPr>
          <w:color w:val="231F20"/>
          <w:spacing w:val="-16"/>
          <w:sz w:val="22"/>
        </w:rPr>
        <w:t> </w:t>
      </w:r>
      <w:r>
        <w:rPr>
          <w:color w:val="231F20"/>
          <w:sz w:val="22"/>
        </w:rPr>
        <w:t>Administraciones</w:t>
      </w:r>
      <w:r>
        <w:rPr>
          <w:color w:val="231F20"/>
          <w:spacing w:val="-6"/>
          <w:sz w:val="22"/>
        </w:rPr>
        <w:t> </w:t>
      </w:r>
      <w:r>
        <w:rPr>
          <w:color w:val="231F20"/>
          <w:sz w:val="22"/>
        </w:rPr>
        <w:t>actuantes</w:t>
      </w:r>
      <w:r>
        <w:rPr>
          <w:color w:val="231F20"/>
          <w:spacing w:val="-8"/>
          <w:sz w:val="22"/>
        </w:rPr>
        <w:t> </w:t>
      </w:r>
      <w:r>
        <w:rPr>
          <w:color w:val="231F20"/>
          <w:sz w:val="22"/>
        </w:rPr>
        <w:t>en</w:t>
      </w:r>
      <w:r>
        <w:rPr>
          <w:color w:val="231F20"/>
          <w:spacing w:val="-8"/>
          <w:sz w:val="22"/>
        </w:rPr>
        <w:t> </w:t>
      </w:r>
      <w:r>
        <w:rPr>
          <w:color w:val="231F20"/>
          <w:sz w:val="22"/>
        </w:rPr>
        <w:t>función</w:t>
      </w:r>
      <w:r>
        <w:rPr>
          <w:color w:val="231F20"/>
          <w:spacing w:val="-7"/>
          <w:sz w:val="22"/>
        </w:rPr>
        <w:t> </w:t>
      </w:r>
      <w:r>
        <w:rPr>
          <w:color w:val="231F20"/>
          <w:sz w:val="22"/>
        </w:rPr>
        <w:t>de</w:t>
      </w:r>
      <w:r>
        <w:rPr>
          <w:color w:val="231F20"/>
          <w:spacing w:val="-8"/>
          <w:sz w:val="22"/>
        </w:rPr>
        <w:t> </w:t>
      </w:r>
      <w:r>
        <w:rPr>
          <w:color w:val="231F20"/>
          <w:sz w:val="22"/>
        </w:rPr>
        <w:t>su</w:t>
      </w:r>
      <w:r>
        <w:rPr>
          <w:color w:val="231F20"/>
          <w:spacing w:val="-8"/>
          <w:sz w:val="22"/>
        </w:rPr>
        <w:t> </w:t>
      </w:r>
      <w:r>
        <w:rPr>
          <w:color w:val="231F20"/>
          <w:sz w:val="22"/>
        </w:rPr>
        <w:t>potestad </w:t>
      </w:r>
      <w:r>
        <w:rPr>
          <w:color w:val="231F20"/>
          <w:spacing w:val="-2"/>
          <w:sz w:val="22"/>
        </w:rPr>
        <w:t>auto-organizadora.</w:t>
      </w:r>
    </w:p>
    <w:p>
      <w:pPr>
        <w:pStyle w:val="ListParagraph"/>
        <w:numPr>
          <w:ilvl w:val="0"/>
          <w:numId w:val="139"/>
        </w:numPr>
        <w:tabs>
          <w:tab w:pos="606" w:val="left" w:leader="none"/>
        </w:tabs>
        <w:spacing w:line="249" w:lineRule="auto" w:before="118" w:after="0"/>
        <w:ind w:left="141" w:right="139" w:firstLine="226"/>
        <w:jc w:val="both"/>
        <w:rPr>
          <w:sz w:val="22"/>
        </w:rPr>
      </w:pPr>
      <w:r>
        <w:rPr>
          <w:color w:val="231F20"/>
          <w:sz w:val="22"/>
        </w:rPr>
        <w:t>La</w:t>
      </w:r>
      <w:r>
        <w:rPr>
          <w:color w:val="231F20"/>
          <w:spacing w:val="-7"/>
          <w:sz w:val="22"/>
        </w:rPr>
        <w:t> </w:t>
      </w:r>
      <w:r>
        <w:rPr>
          <w:color w:val="231F20"/>
          <w:sz w:val="22"/>
        </w:rPr>
        <w:t>liquidación</w:t>
      </w:r>
      <w:r>
        <w:rPr>
          <w:color w:val="231F20"/>
          <w:spacing w:val="-6"/>
          <w:sz w:val="22"/>
        </w:rPr>
        <w:t> </w:t>
      </w:r>
      <w:r>
        <w:rPr>
          <w:color w:val="231F20"/>
          <w:sz w:val="22"/>
        </w:rPr>
        <w:t>de</w:t>
      </w:r>
      <w:r>
        <w:rPr>
          <w:color w:val="231F20"/>
          <w:spacing w:val="-7"/>
          <w:sz w:val="22"/>
        </w:rPr>
        <w:t> </w:t>
      </w:r>
      <w:r>
        <w:rPr>
          <w:color w:val="231F20"/>
          <w:sz w:val="22"/>
        </w:rPr>
        <w:t>la</w:t>
      </w:r>
      <w:r>
        <w:rPr>
          <w:color w:val="231F20"/>
          <w:spacing w:val="-7"/>
          <w:sz w:val="22"/>
        </w:rPr>
        <w:t> </w:t>
      </w:r>
      <w:r>
        <w:rPr>
          <w:color w:val="231F20"/>
          <w:sz w:val="22"/>
        </w:rPr>
        <w:t>gestión</w:t>
      </w:r>
      <w:r>
        <w:rPr>
          <w:color w:val="231F20"/>
          <w:spacing w:val="-7"/>
          <w:sz w:val="22"/>
        </w:rPr>
        <w:t> </w:t>
      </w:r>
      <w:r>
        <w:rPr>
          <w:color w:val="231F20"/>
          <w:sz w:val="22"/>
        </w:rPr>
        <w:t>anual</w:t>
      </w:r>
      <w:r>
        <w:rPr>
          <w:color w:val="231F20"/>
          <w:spacing w:val="-7"/>
          <w:sz w:val="22"/>
        </w:rPr>
        <w:t> </w:t>
      </w:r>
      <w:r>
        <w:rPr>
          <w:color w:val="231F20"/>
          <w:sz w:val="22"/>
        </w:rPr>
        <w:t>de</w:t>
      </w:r>
      <w:r>
        <w:rPr>
          <w:color w:val="231F20"/>
          <w:spacing w:val="-7"/>
          <w:sz w:val="22"/>
        </w:rPr>
        <w:t> </w:t>
      </w:r>
      <w:r>
        <w:rPr>
          <w:color w:val="231F20"/>
          <w:sz w:val="22"/>
        </w:rPr>
        <w:t>la</w:t>
      </w:r>
      <w:r>
        <w:rPr>
          <w:color w:val="231F20"/>
          <w:spacing w:val="-7"/>
          <w:sz w:val="22"/>
        </w:rPr>
        <w:t> </w:t>
      </w:r>
      <w:r>
        <w:rPr>
          <w:color w:val="231F20"/>
          <w:sz w:val="22"/>
        </w:rPr>
        <w:t>explotación</w:t>
      </w:r>
      <w:r>
        <w:rPr>
          <w:color w:val="231F20"/>
          <w:spacing w:val="-7"/>
          <w:sz w:val="22"/>
        </w:rPr>
        <w:t> </w:t>
      </w:r>
      <w:r>
        <w:rPr>
          <w:color w:val="231F20"/>
          <w:sz w:val="22"/>
        </w:rPr>
        <w:t>se</w:t>
      </w:r>
      <w:r>
        <w:rPr>
          <w:color w:val="231F20"/>
          <w:spacing w:val="-7"/>
          <w:sz w:val="22"/>
        </w:rPr>
        <w:t> </w:t>
      </w:r>
      <w:r>
        <w:rPr>
          <w:color w:val="231F20"/>
          <w:sz w:val="22"/>
        </w:rPr>
        <w:t>acompañará</w:t>
      </w:r>
      <w:r>
        <w:rPr>
          <w:color w:val="231F20"/>
          <w:spacing w:val="-7"/>
          <w:sz w:val="22"/>
        </w:rPr>
        <w:t> </w:t>
      </w:r>
      <w:r>
        <w:rPr>
          <w:color w:val="231F20"/>
          <w:sz w:val="22"/>
        </w:rPr>
        <w:t>a</w:t>
      </w:r>
      <w:r>
        <w:rPr>
          <w:color w:val="231F20"/>
          <w:spacing w:val="-7"/>
          <w:sz w:val="22"/>
        </w:rPr>
        <w:t> </w:t>
      </w:r>
      <w:r>
        <w:rPr>
          <w:color w:val="231F20"/>
          <w:sz w:val="22"/>
        </w:rPr>
        <w:t>la</w:t>
      </w:r>
      <w:r>
        <w:rPr>
          <w:color w:val="231F20"/>
          <w:spacing w:val="-7"/>
          <w:sz w:val="22"/>
        </w:rPr>
        <w:t> </w:t>
      </w:r>
      <w:r>
        <w:rPr>
          <w:color w:val="231F20"/>
          <w:sz w:val="22"/>
        </w:rPr>
        <w:t>de</w:t>
      </w:r>
      <w:r>
        <w:rPr>
          <w:color w:val="231F20"/>
          <w:spacing w:val="-7"/>
          <w:sz w:val="22"/>
        </w:rPr>
        <w:t> </w:t>
      </w:r>
      <w:r>
        <w:rPr>
          <w:color w:val="231F20"/>
          <w:sz w:val="22"/>
        </w:rPr>
        <w:t>cuentas de la ejecución de los correspondientes presupuestos anuales y será objeto de control por el Departamento con competencia en materia de</w:t>
      </w:r>
      <w:r>
        <w:rPr>
          <w:color w:val="231F20"/>
          <w:spacing w:val="-6"/>
          <w:sz w:val="22"/>
        </w:rPr>
        <w:t> </w:t>
      </w:r>
      <w:r>
        <w:rPr>
          <w:color w:val="231F20"/>
          <w:sz w:val="22"/>
        </w:rPr>
        <w:t>Administración Local y por la</w:t>
      </w:r>
      <w:r>
        <w:rPr>
          <w:color w:val="231F20"/>
          <w:spacing w:val="-6"/>
          <w:sz w:val="22"/>
        </w:rPr>
        <w:t> </w:t>
      </w:r>
      <w:r>
        <w:rPr>
          <w:color w:val="231F20"/>
          <w:sz w:val="22"/>
        </w:rPr>
        <w:t>Au- diencia de Cuentas de Canarias en los términos establecidos en la legislación regula- dora de esta última.</w:t>
      </w:r>
    </w:p>
    <w:p>
      <w:pPr>
        <w:pStyle w:val="ListParagraph"/>
        <w:spacing w:after="0" w:line="249" w:lineRule="auto"/>
        <w:jc w:val="both"/>
        <w:rPr>
          <w:sz w:val="22"/>
        </w:rPr>
        <w:sectPr>
          <w:pgSz w:w="11910" w:h="16840"/>
          <w:pgMar w:header="785" w:footer="736" w:top="1560" w:bottom="920" w:left="1559" w:right="1559"/>
        </w:sectPr>
      </w:pPr>
    </w:p>
    <w:p>
      <w:pPr>
        <w:pStyle w:val="ListParagraph"/>
        <w:numPr>
          <w:ilvl w:val="0"/>
          <w:numId w:val="139"/>
        </w:numPr>
        <w:tabs>
          <w:tab w:pos="625" w:val="left" w:leader="none"/>
        </w:tabs>
        <w:spacing w:line="249" w:lineRule="auto" w:before="83" w:after="0"/>
        <w:ind w:left="141" w:right="139" w:firstLine="226"/>
        <w:jc w:val="both"/>
        <w:rPr>
          <w:sz w:val="22"/>
        </w:rPr>
      </w:pPr>
      <w:r>
        <w:rPr>
          <w:color w:val="231F20"/>
          <w:sz w:val="22"/>
        </w:rPr>
        <w:t>El Registro de Explotación, dada su condición dinámica, tiene como finalidad su- ministrar</w:t>
      </w:r>
      <w:r>
        <w:rPr>
          <w:color w:val="231F20"/>
          <w:spacing w:val="-9"/>
          <w:sz w:val="22"/>
        </w:rPr>
        <w:t> </w:t>
      </w:r>
      <w:r>
        <w:rPr>
          <w:color w:val="231F20"/>
          <w:sz w:val="22"/>
        </w:rPr>
        <w:t>información</w:t>
      </w:r>
      <w:r>
        <w:rPr>
          <w:color w:val="231F20"/>
          <w:spacing w:val="-9"/>
          <w:sz w:val="22"/>
        </w:rPr>
        <w:t> </w:t>
      </w:r>
      <w:r>
        <w:rPr>
          <w:color w:val="231F20"/>
          <w:sz w:val="22"/>
        </w:rPr>
        <w:t>económico-financiera</w:t>
      </w:r>
      <w:r>
        <w:rPr>
          <w:color w:val="231F20"/>
          <w:spacing w:val="-9"/>
          <w:sz w:val="22"/>
        </w:rPr>
        <w:t> </w:t>
      </w:r>
      <w:r>
        <w:rPr>
          <w:color w:val="231F20"/>
          <w:sz w:val="22"/>
        </w:rPr>
        <w:t>del</w:t>
      </w:r>
      <w:r>
        <w:rPr>
          <w:color w:val="231F20"/>
          <w:spacing w:val="-9"/>
          <w:sz w:val="22"/>
        </w:rPr>
        <w:t> </w:t>
      </w:r>
      <w:r>
        <w:rPr>
          <w:color w:val="231F20"/>
          <w:sz w:val="22"/>
        </w:rPr>
        <w:t>conjunto</w:t>
      </w:r>
      <w:r>
        <w:rPr>
          <w:color w:val="231F20"/>
          <w:spacing w:val="-9"/>
          <w:sz w:val="22"/>
        </w:rPr>
        <w:t> </w:t>
      </w:r>
      <w:r>
        <w:rPr>
          <w:color w:val="231F20"/>
          <w:sz w:val="22"/>
        </w:rPr>
        <w:t>de</w:t>
      </w:r>
      <w:r>
        <w:rPr>
          <w:color w:val="231F20"/>
          <w:spacing w:val="-9"/>
          <w:sz w:val="22"/>
        </w:rPr>
        <w:t> </w:t>
      </w:r>
      <w:r>
        <w:rPr>
          <w:color w:val="231F20"/>
          <w:sz w:val="22"/>
        </w:rPr>
        <w:t>bienes</w:t>
      </w:r>
      <w:r>
        <w:rPr>
          <w:color w:val="231F20"/>
          <w:spacing w:val="-9"/>
          <w:sz w:val="22"/>
        </w:rPr>
        <w:t> </w:t>
      </w:r>
      <w:r>
        <w:rPr>
          <w:color w:val="231F20"/>
          <w:sz w:val="22"/>
        </w:rPr>
        <w:t>integrantes</w:t>
      </w:r>
      <w:r>
        <w:rPr>
          <w:color w:val="231F20"/>
          <w:spacing w:val="-9"/>
          <w:sz w:val="22"/>
        </w:rPr>
        <w:t> </w:t>
      </w:r>
      <w:r>
        <w:rPr>
          <w:color w:val="231F20"/>
          <w:sz w:val="22"/>
        </w:rPr>
        <w:t>del</w:t>
      </w:r>
      <w:r>
        <w:rPr>
          <w:color w:val="231F20"/>
          <w:spacing w:val="-9"/>
          <w:sz w:val="22"/>
        </w:rPr>
        <w:t> </w:t>
      </w:r>
      <w:r>
        <w:rPr>
          <w:color w:val="231F20"/>
          <w:sz w:val="22"/>
        </w:rPr>
        <w:t>Patri- monio público de suelo. Para que pueda cumplir este objetivo, deberá quedar reflejada la captación o incorporación de bienes, su valoración y registros de los bienes gene- rados por las transacciones realizadas por la Entidad, y presentar esta información de forma adecuada a las finalidades del Patrimonio público de suelo.</w:t>
      </w:r>
    </w:p>
    <w:p>
      <w:pPr>
        <w:pStyle w:val="ListParagraph"/>
        <w:numPr>
          <w:ilvl w:val="0"/>
          <w:numId w:val="139"/>
        </w:numPr>
        <w:tabs>
          <w:tab w:pos="612" w:val="left" w:leader="none"/>
        </w:tabs>
        <w:spacing w:line="249" w:lineRule="auto" w:before="107" w:after="0"/>
        <w:ind w:left="141" w:right="139" w:firstLine="226"/>
        <w:jc w:val="both"/>
        <w:rPr>
          <w:sz w:val="22"/>
        </w:rPr>
      </w:pPr>
      <w:r>
        <w:rPr>
          <w:color w:val="231F20"/>
          <w:sz w:val="22"/>
        </w:rPr>
        <w:t>A</w:t>
      </w:r>
      <w:r>
        <w:rPr>
          <w:color w:val="231F20"/>
          <w:spacing w:val="-2"/>
          <w:sz w:val="22"/>
        </w:rPr>
        <w:t> </w:t>
      </w:r>
      <w:r>
        <w:rPr>
          <w:color w:val="231F20"/>
          <w:sz w:val="22"/>
        </w:rPr>
        <w:t>tales efectos, se establecen las siguientes etapas, como método contable para suministrar información de la realidad económico-financiera y sus movimientos:</w:t>
      </w:r>
    </w:p>
    <w:p>
      <w:pPr>
        <w:pStyle w:val="ListParagraph"/>
        <w:numPr>
          <w:ilvl w:val="1"/>
          <w:numId w:val="139"/>
        </w:numPr>
        <w:tabs>
          <w:tab w:pos="610" w:val="left" w:leader="none"/>
        </w:tabs>
        <w:spacing w:line="240" w:lineRule="auto" w:before="104" w:after="0"/>
        <w:ind w:left="610" w:right="0" w:hanging="242"/>
        <w:jc w:val="both"/>
        <w:rPr>
          <w:sz w:val="22"/>
        </w:rPr>
      </w:pPr>
      <w:r>
        <w:rPr>
          <w:color w:val="231F20"/>
          <w:sz w:val="22"/>
        </w:rPr>
        <w:t>Análisis</w:t>
      </w:r>
      <w:r>
        <w:rPr>
          <w:color w:val="231F20"/>
          <w:spacing w:val="-4"/>
          <w:sz w:val="22"/>
        </w:rPr>
        <w:t> </w:t>
      </w:r>
      <w:r>
        <w:rPr>
          <w:color w:val="231F20"/>
          <w:sz w:val="22"/>
        </w:rPr>
        <w:t>de</w:t>
      </w:r>
      <w:r>
        <w:rPr>
          <w:color w:val="231F20"/>
          <w:spacing w:val="-2"/>
          <w:sz w:val="22"/>
        </w:rPr>
        <w:t> </w:t>
      </w:r>
      <w:r>
        <w:rPr>
          <w:color w:val="231F20"/>
          <w:sz w:val="22"/>
        </w:rPr>
        <w:t>datos:</w:t>
      </w:r>
      <w:r>
        <w:rPr>
          <w:color w:val="231F20"/>
          <w:spacing w:val="-2"/>
          <w:sz w:val="22"/>
        </w:rPr>
        <w:t> </w:t>
      </w:r>
      <w:r>
        <w:rPr>
          <w:color w:val="231F20"/>
          <w:sz w:val="22"/>
        </w:rPr>
        <w:t>respecto</w:t>
      </w:r>
      <w:r>
        <w:rPr>
          <w:color w:val="231F20"/>
          <w:spacing w:val="-2"/>
          <w:sz w:val="22"/>
        </w:rPr>
        <w:t> </w:t>
      </w:r>
      <w:r>
        <w:rPr>
          <w:color w:val="231F20"/>
          <w:sz w:val="22"/>
        </w:rPr>
        <w:t>a</w:t>
      </w:r>
      <w:r>
        <w:rPr>
          <w:color w:val="231F20"/>
          <w:spacing w:val="-1"/>
          <w:sz w:val="22"/>
        </w:rPr>
        <w:t> </w:t>
      </w:r>
      <w:r>
        <w:rPr>
          <w:color w:val="231F20"/>
          <w:sz w:val="22"/>
        </w:rPr>
        <w:t>cuáles</w:t>
      </w:r>
      <w:r>
        <w:rPr>
          <w:color w:val="231F20"/>
          <w:spacing w:val="-2"/>
          <w:sz w:val="22"/>
        </w:rPr>
        <w:t> </w:t>
      </w:r>
      <w:r>
        <w:rPr>
          <w:color w:val="231F20"/>
          <w:sz w:val="22"/>
        </w:rPr>
        <w:t>son</w:t>
      </w:r>
      <w:r>
        <w:rPr>
          <w:color w:val="231F20"/>
          <w:spacing w:val="-2"/>
          <w:sz w:val="22"/>
        </w:rPr>
        <w:t> </w:t>
      </w:r>
      <w:r>
        <w:rPr>
          <w:color w:val="231F20"/>
          <w:sz w:val="22"/>
        </w:rPr>
        <w:t>los</w:t>
      </w:r>
      <w:r>
        <w:rPr>
          <w:color w:val="231F20"/>
          <w:spacing w:val="-2"/>
          <w:sz w:val="22"/>
        </w:rPr>
        <w:t> </w:t>
      </w:r>
      <w:r>
        <w:rPr>
          <w:color w:val="231F20"/>
          <w:sz w:val="22"/>
        </w:rPr>
        <w:t>bienes</w:t>
      </w:r>
      <w:r>
        <w:rPr>
          <w:color w:val="231F20"/>
          <w:spacing w:val="-1"/>
          <w:sz w:val="22"/>
        </w:rPr>
        <w:t> </w:t>
      </w:r>
      <w:r>
        <w:rPr>
          <w:color w:val="231F20"/>
          <w:sz w:val="22"/>
        </w:rPr>
        <w:t>intercambiados</w:t>
      </w:r>
      <w:r>
        <w:rPr>
          <w:color w:val="231F20"/>
          <w:spacing w:val="-2"/>
          <w:sz w:val="22"/>
        </w:rPr>
        <w:t> </w:t>
      </w:r>
      <w:r>
        <w:rPr>
          <w:color w:val="231F20"/>
          <w:sz w:val="22"/>
        </w:rPr>
        <w:t>y</w:t>
      </w:r>
      <w:r>
        <w:rPr>
          <w:color w:val="231F20"/>
          <w:spacing w:val="-3"/>
          <w:sz w:val="22"/>
        </w:rPr>
        <w:t> </w:t>
      </w:r>
      <w:r>
        <w:rPr>
          <w:color w:val="231F20"/>
          <w:sz w:val="22"/>
        </w:rPr>
        <w:t>los</w:t>
      </w:r>
      <w:r>
        <w:rPr>
          <w:color w:val="231F20"/>
          <w:spacing w:val="-2"/>
          <w:sz w:val="22"/>
        </w:rPr>
        <w:t> </w:t>
      </w:r>
      <w:r>
        <w:rPr>
          <w:color w:val="231F20"/>
          <w:sz w:val="22"/>
        </w:rPr>
        <w:t>flujos</w:t>
      </w:r>
      <w:r>
        <w:rPr>
          <w:color w:val="231F20"/>
          <w:spacing w:val="-1"/>
          <w:sz w:val="22"/>
        </w:rPr>
        <w:t> </w:t>
      </w:r>
      <w:r>
        <w:rPr>
          <w:color w:val="231F20"/>
          <w:spacing w:val="-5"/>
          <w:sz w:val="22"/>
        </w:rPr>
        <w:t>que</w:t>
      </w:r>
    </w:p>
    <w:p>
      <w:pPr>
        <w:pStyle w:val="BodyText"/>
        <w:spacing w:before="11"/>
        <w:ind w:right="0" w:firstLine="0"/>
      </w:pPr>
      <w:r>
        <w:rPr>
          <w:color w:val="231F20"/>
        </w:rPr>
        <w:t>se</w:t>
      </w:r>
      <w:r>
        <w:rPr>
          <w:color w:val="231F20"/>
          <w:spacing w:val="-1"/>
        </w:rPr>
        <w:t> </w:t>
      </w:r>
      <w:r>
        <w:rPr>
          <w:color w:val="231F20"/>
          <w:spacing w:val="-2"/>
        </w:rPr>
        <w:t>producen.</w:t>
      </w:r>
    </w:p>
    <w:p>
      <w:pPr>
        <w:pStyle w:val="ListParagraph"/>
        <w:numPr>
          <w:ilvl w:val="1"/>
          <w:numId w:val="139"/>
        </w:numPr>
        <w:tabs>
          <w:tab w:pos="624" w:val="left" w:leader="none"/>
        </w:tabs>
        <w:spacing w:line="240" w:lineRule="auto" w:before="113" w:after="0"/>
        <w:ind w:left="624" w:right="0" w:hanging="256"/>
        <w:jc w:val="left"/>
        <w:rPr>
          <w:sz w:val="22"/>
        </w:rPr>
      </w:pPr>
      <w:r>
        <w:rPr>
          <w:color w:val="231F20"/>
          <w:sz w:val="22"/>
        </w:rPr>
        <w:t>Medición</w:t>
      </w:r>
      <w:r>
        <w:rPr>
          <w:color w:val="231F20"/>
          <w:spacing w:val="-4"/>
          <w:sz w:val="22"/>
        </w:rPr>
        <w:t> </w:t>
      </w:r>
      <w:r>
        <w:rPr>
          <w:color w:val="231F20"/>
          <w:sz w:val="22"/>
        </w:rPr>
        <w:t>y</w:t>
      </w:r>
      <w:r>
        <w:rPr>
          <w:color w:val="231F20"/>
          <w:spacing w:val="-4"/>
          <w:sz w:val="22"/>
        </w:rPr>
        <w:t> </w:t>
      </w:r>
      <w:r>
        <w:rPr>
          <w:color w:val="231F20"/>
          <w:sz w:val="22"/>
        </w:rPr>
        <w:t>valoración:</w:t>
      </w:r>
      <w:r>
        <w:rPr>
          <w:color w:val="231F20"/>
          <w:spacing w:val="-4"/>
          <w:sz w:val="22"/>
        </w:rPr>
        <w:t> </w:t>
      </w:r>
      <w:r>
        <w:rPr>
          <w:color w:val="231F20"/>
          <w:sz w:val="22"/>
        </w:rPr>
        <w:t>conteniendo</w:t>
      </w:r>
      <w:r>
        <w:rPr>
          <w:color w:val="231F20"/>
          <w:spacing w:val="-4"/>
          <w:sz w:val="22"/>
        </w:rPr>
        <w:t> </w:t>
      </w:r>
      <w:r>
        <w:rPr>
          <w:color w:val="231F20"/>
          <w:sz w:val="22"/>
        </w:rPr>
        <w:t>la</w:t>
      </w:r>
      <w:r>
        <w:rPr>
          <w:color w:val="231F20"/>
          <w:spacing w:val="-3"/>
          <w:sz w:val="22"/>
        </w:rPr>
        <w:t> </w:t>
      </w:r>
      <w:r>
        <w:rPr>
          <w:color w:val="231F20"/>
          <w:sz w:val="22"/>
        </w:rPr>
        <w:t>expresión</w:t>
      </w:r>
      <w:r>
        <w:rPr>
          <w:color w:val="231F20"/>
          <w:spacing w:val="-4"/>
          <w:sz w:val="22"/>
        </w:rPr>
        <w:t> </w:t>
      </w:r>
      <w:r>
        <w:rPr>
          <w:color w:val="231F20"/>
          <w:sz w:val="22"/>
        </w:rPr>
        <w:t>monetaria</w:t>
      </w:r>
      <w:r>
        <w:rPr>
          <w:color w:val="231F20"/>
          <w:spacing w:val="-4"/>
          <w:sz w:val="22"/>
        </w:rPr>
        <w:t> </w:t>
      </w:r>
      <w:r>
        <w:rPr>
          <w:color w:val="231F20"/>
          <w:sz w:val="22"/>
        </w:rPr>
        <w:t>y</w:t>
      </w:r>
      <w:r>
        <w:rPr>
          <w:color w:val="231F20"/>
          <w:spacing w:val="-4"/>
          <w:sz w:val="22"/>
        </w:rPr>
        <w:t> </w:t>
      </w:r>
      <w:r>
        <w:rPr>
          <w:color w:val="231F20"/>
          <w:sz w:val="22"/>
        </w:rPr>
        <w:t>sus</w:t>
      </w:r>
      <w:r>
        <w:rPr>
          <w:color w:val="231F20"/>
          <w:spacing w:val="-3"/>
          <w:sz w:val="22"/>
        </w:rPr>
        <w:t> </w:t>
      </w:r>
      <w:r>
        <w:rPr>
          <w:color w:val="231F20"/>
          <w:spacing w:val="-2"/>
          <w:sz w:val="22"/>
        </w:rPr>
        <w:t>magnitudes.</w:t>
      </w:r>
    </w:p>
    <w:p>
      <w:pPr>
        <w:pStyle w:val="ListParagraph"/>
        <w:numPr>
          <w:ilvl w:val="1"/>
          <w:numId w:val="139"/>
        </w:numPr>
        <w:tabs>
          <w:tab w:pos="616" w:val="left" w:leader="none"/>
        </w:tabs>
        <w:spacing w:line="249" w:lineRule="auto" w:before="113" w:after="0"/>
        <w:ind w:left="141" w:right="139" w:firstLine="226"/>
        <w:jc w:val="left"/>
        <w:rPr>
          <w:sz w:val="22"/>
        </w:rPr>
      </w:pPr>
      <w:r>
        <w:rPr>
          <w:color w:val="231F20"/>
          <w:sz w:val="22"/>
        </w:rPr>
        <w:t>Registro contable de las transacciones: la inscripción se realizará en soportes do- </w:t>
      </w:r>
      <w:r>
        <w:rPr>
          <w:color w:val="231F20"/>
          <w:spacing w:val="-2"/>
          <w:sz w:val="22"/>
        </w:rPr>
        <w:t>cumentales.</w:t>
      </w:r>
    </w:p>
    <w:p>
      <w:pPr>
        <w:pStyle w:val="ListParagraph"/>
        <w:numPr>
          <w:ilvl w:val="1"/>
          <w:numId w:val="139"/>
        </w:numPr>
        <w:tabs>
          <w:tab w:pos="624" w:val="left" w:leader="none"/>
        </w:tabs>
        <w:spacing w:line="240" w:lineRule="auto" w:before="104" w:after="0"/>
        <w:ind w:left="624" w:right="0" w:hanging="256"/>
        <w:jc w:val="left"/>
        <w:rPr>
          <w:sz w:val="22"/>
        </w:rPr>
      </w:pPr>
      <w:r>
        <w:rPr>
          <w:color w:val="231F20"/>
          <w:sz w:val="22"/>
        </w:rPr>
        <w:t>Información</w:t>
      </w:r>
      <w:r>
        <w:rPr>
          <w:color w:val="231F20"/>
          <w:spacing w:val="-3"/>
          <w:sz w:val="22"/>
        </w:rPr>
        <w:t> </w:t>
      </w:r>
      <w:r>
        <w:rPr>
          <w:color w:val="231F20"/>
          <w:sz w:val="22"/>
        </w:rPr>
        <w:t>de</w:t>
      </w:r>
      <w:r>
        <w:rPr>
          <w:color w:val="231F20"/>
          <w:spacing w:val="-2"/>
          <w:sz w:val="22"/>
        </w:rPr>
        <w:t> </w:t>
      </w:r>
      <w:r>
        <w:rPr>
          <w:color w:val="231F20"/>
          <w:sz w:val="22"/>
        </w:rPr>
        <w:t>síntesis</w:t>
      </w:r>
      <w:r>
        <w:rPr>
          <w:color w:val="231F20"/>
          <w:spacing w:val="-3"/>
          <w:sz w:val="22"/>
        </w:rPr>
        <w:t> </w:t>
      </w:r>
      <w:r>
        <w:rPr>
          <w:color w:val="231F20"/>
          <w:sz w:val="22"/>
        </w:rPr>
        <w:t>sobre</w:t>
      </w:r>
      <w:r>
        <w:rPr>
          <w:color w:val="231F20"/>
          <w:spacing w:val="-2"/>
          <w:sz w:val="22"/>
        </w:rPr>
        <w:t> </w:t>
      </w:r>
      <w:r>
        <w:rPr>
          <w:color w:val="231F20"/>
          <w:sz w:val="22"/>
        </w:rPr>
        <w:t>las</w:t>
      </w:r>
      <w:r>
        <w:rPr>
          <w:color w:val="231F20"/>
          <w:spacing w:val="-3"/>
          <w:sz w:val="22"/>
        </w:rPr>
        <w:t> </w:t>
      </w:r>
      <w:r>
        <w:rPr>
          <w:color w:val="231F20"/>
          <w:sz w:val="22"/>
        </w:rPr>
        <w:t>cuentas</w:t>
      </w:r>
      <w:r>
        <w:rPr>
          <w:color w:val="231F20"/>
          <w:spacing w:val="-2"/>
          <w:sz w:val="22"/>
        </w:rPr>
        <w:t> anuales.</w:t>
      </w:r>
    </w:p>
    <w:p>
      <w:pPr>
        <w:pStyle w:val="ListParagraph"/>
        <w:numPr>
          <w:ilvl w:val="0"/>
          <w:numId w:val="139"/>
        </w:numPr>
        <w:tabs>
          <w:tab w:pos="612" w:val="left" w:leader="none"/>
        </w:tabs>
        <w:spacing w:line="240" w:lineRule="auto" w:before="113" w:after="0"/>
        <w:ind w:left="612" w:right="0" w:hanging="244"/>
        <w:jc w:val="left"/>
        <w:rPr>
          <w:sz w:val="22"/>
        </w:rPr>
      </w:pPr>
      <w:r>
        <w:rPr>
          <w:color w:val="231F20"/>
          <w:sz w:val="22"/>
        </w:rPr>
        <w:t>La</w:t>
      </w:r>
      <w:r>
        <w:rPr>
          <w:color w:val="231F20"/>
          <w:spacing w:val="-7"/>
          <w:sz w:val="22"/>
        </w:rPr>
        <w:t> </w:t>
      </w:r>
      <w:r>
        <w:rPr>
          <w:color w:val="231F20"/>
          <w:sz w:val="22"/>
        </w:rPr>
        <w:t>incorporación</w:t>
      </w:r>
      <w:r>
        <w:rPr>
          <w:color w:val="231F20"/>
          <w:spacing w:val="-4"/>
          <w:sz w:val="22"/>
        </w:rPr>
        <w:t> </w:t>
      </w:r>
      <w:r>
        <w:rPr>
          <w:color w:val="231F20"/>
          <w:sz w:val="22"/>
        </w:rPr>
        <w:t>de</w:t>
      </w:r>
      <w:r>
        <w:rPr>
          <w:color w:val="231F20"/>
          <w:spacing w:val="-4"/>
          <w:sz w:val="22"/>
        </w:rPr>
        <w:t> </w:t>
      </w:r>
      <w:r>
        <w:rPr>
          <w:color w:val="231F20"/>
          <w:sz w:val="22"/>
        </w:rPr>
        <w:t>bienes</w:t>
      </w:r>
      <w:r>
        <w:rPr>
          <w:color w:val="231F20"/>
          <w:spacing w:val="-4"/>
          <w:sz w:val="22"/>
        </w:rPr>
        <w:t> </w:t>
      </w:r>
      <w:r>
        <w:rPr>
          <w:color w:val="231F20"/>
          <w:sz w:val="22"/>
        </w:rPr>
        <w:t>al</w:t>
      </w:r>
      <w:r>
        <w:rPr>
          <w:color w:val="231F20"/>
          <w:spacing w:val="-4"/>
          <w:sz w:val="22"/>
        </w:rPr>
        <w:t> </w:t>
      </w:r>
      <w:r>
        <w:rPr>
          <w:color w:val="231F20"/>
          <w:sz w:val="22"/>
        </w:rPr>
        <w:t>Registro</w:t>
      </w:r>
      <w:r>
        <w:rPr>
          <w:color w:val="231F20"/>
          <w:spacing w:val="-4"/>
          <w:sz w:val="22"/>
        </w:rPr>
        <w:t> </w:t>
      </w:r>
      <w:r>
        <w:rPr>
          <w:color w:val="231F20"/>
          <w:sz w:val="22"/>
        </w:rPr>
        <w:t>de</w:t>
      </w:r>
      <w:r>
        <w:rPr>
          <w:color w:val="231F20"/>
          <w:spacing w:val="-4"/>
          <w:sz w:val="22"/>
        </w:rPr>
        <w:t> </w:t>
      </w:r>
      <w:r>
        <w:rPr>
          <w:color w:val="231F20"/>
          <w:sz w:val="22"/>
        </w:rPr>
        <w:t>explotación</w:t>
      </w:r>
      <w:r>
        <w:rPr>
          <w:color w:val="231F20"/>
          <w:spacing w:val="-4"/>
          <w:sz w:val="22"/>
        </w:rPr>
        <w:t> </w:t>
      </w:r>
      <w:r>
        <w:rPr>
          <w:color w:val="231F20"/>
          <w:spacing w:val="-2"/>
          <w:sz w:val="22"/>
        </w:rPr>
        <w:t>permitirá:</w:t>
      </w:r>
    </w:p>
    <w:p>
      <w:pPr>
        <w:pStyle w:val="ListParagraph"/>
        <w:numPr>
          <w:ilvl w:val="1"/>
          <w:numId w:val="139"/>
        </w:numPr>
        <w:tabs>
          <w:tab w:pos="634" w:val="left" w:leader="none"/>
        </w:tabs>
        <w:spacing w:line="249" w:lineRule="auto" w:before="113" w:after="0"/>
        <w:ind w:left="141" w:right="139" w:firstLine="226"/>
        <w:jc w:val="left"/>
        <w:rPr>
          <w:sz w:val="22"/>
        </w:rPr>
      </w:pPr>
      <w:r>
        <w:rPr>
          <w:color w:val="231F20"/>
          <w:sz w:val="22"/>
        </w:rPr>
        <w:t>Conocer el valor inicial del patrimonio incorporado al inicio de cada ejercicio eco- </w:t>
      </w:r>
      <w:r>
        <w:rPr>
          <w:color w:val="231F20"/>
          <w:spacing w:val="-2"/>
          <w:sz w:val="22"/>
        </w:rPr>
        <w:t>nómico.</w:t>
      </w:r>
    </w:p>
    <w:p>
      <w:pPr>
        <w:pStyle w:val="ListParagraph"/>
        <w:numPr>
          <w:ilvl w:val="1"/>
          <w:numId w:val="139"/>
        </w:numPr>
        <w:tabs>
          <w:tab w:pos="624" w:val="left" w:leader="none"/>
        </w:tabs>
        <w:spacing w:line="240" w:lineRule="auto" w:before="104" w:after="0"/>
        <w:ind w:left="624" w:right="0" w:hanging="256"/>
        <w:jc w:val="left"/>
        <w:rPr>
          <w:sz w:val="22"/>
        </w:rPr>
      </w:pPr>
      <w:r>
        <w:rPr>
          <w:color w:val="231F20"/>
          <w:sz w:val="22"/>
        </w:rPr>
        <w:t>Conocer</w:t>
      </w:r>
      <w:r>
        <w:rPr>
          <w:color w:val="231F20"/>
          <w:spacing w:val="-3"/>
          <w:sz w:val="22"/>
        </w:rPr>
        <w:t> </w:t>
      </w:r>
      <w:r>
        <w:rPr>
          <w:color w:val="231F20"/>
          <w:sz w:val="22"/>
        </w:rPr>
        <w:t>las</w:t>
      </w:r>
      <w:r>
        <w:rPr>
          <w:color w:val="231F20"/>
          <w:spacing w:val="-2"/>
          <w:sz w:val="22"/>
        </w:rPr>
        <w:t> </w:t>
      </w:r>
      <w:r>
        <w:rPr>
          <w:color w:val="231F20"/>
          <w:sz w:val="22"/>
        </w:rPr>
        <w:t>variaciones</w:t>
      </w:r>
      <w:r>
        <w:rPr>
          <w:color w:val="231F20"/>
          <w:spacing w:val="-3"/>
          <w:sz w:val="22"/>
        </w:rPr>
        <w:t> </w:t>
      </w:r>
      <w:r>
        <w:rPr>
          <w:color w:val="231F20"/>
          <w:sz w:val="22"/>
        </w:rPr>
        <w:t>del</w:t>
      </w:r>
      <w:r>
        <w:rPr>
          <w:color w:val="231F20"/>
          <w:spacing w:val="-2"/>
          <w:sz w:val="22"/>
        </w:rPr>
        <w:t> </w:t>
      </w:r>
      <w:r>
        <w:rPr>
          <w:color w:val="231F20"/>
          <w:sz w:val="22"/>
        </w:rPr>
        <w:t>patrimonio</w:t>
      </w:r>
      <w:r>
        <w:rPr>
          <w:color w:val="231F20"/>
          <w:spacing w:val="-2"/>
          <w:sz w:val="22"/>
        </w:rPr>
        <w:t> </w:t>
      </w:r>
      <w:r>
        <w:rPr>
          <w:color w:val="231F20"/>
          <w:sz w:val="22"/>
        </w:rPr>
        <w:t>a</w:t>
      </w:r>
      <w:r>
        <w:rPr>
          <w:color w:val="231F20"/>
          <w:spacing w:val="-3"/>
          <w:sz w:val="22"/>
        </w:rPr>
        <w:t> </w:t>
      </w:r>
      <w:r>
        <w:rPr>
          <w:color w:val="231F20"/>
          <w:sz w:val="22"/>
        </w:rPr>
        <w:t>lo</w:t>
      </w:r>
      <w:r>
        <w:rPr>
          <w:color w:val="231F20"/>
          <w:spacing w:val="-2"/>
          <w:sz w:val="22"/>
        </w:rPr>
        <w:t> </w:t>
      </w:r>
      <w:r>
        <w:rPr>
          <w:color w:val="231F20"/>
          <w:sz w:val="22"/>
        </w:rPr>
        <w:t>largo</w:t>
      </w:r>
      <w:r>
        <w:rPr>
          <w:color w:val="231F20"/>
          <w:spacing w:val="-3"/>
          <w:sz w:val="22"/>
        </w:rPr>
        <w:t> </w:t>
      </w:r>
      <w:r>
        <w:rPr>
          <w:color w:val="231F20"/>
          <w:sz w:val="22"/>
        </w:rPr>
        <w:t>del</w:t>
      </w:r>
      <w:r>
        <w:rPr>
          <w:color w:val="231F20"/>
          <w:spacing w:val="-2"/>
          <w:sz w:val="22"/>
        </w:rPr>
        <w:t> </w:t>
      </w:r>
      <w:r>
        <w:rPr>
          <w:color w:val="231F20"/>
          <w:sz w:val="22"/>
        </w:rPr>
        <w:t>período</w:t>
      </w:r>
      <w:r>
        <w:rPr>
          <w:color w:val="231F20"/>
          <w:spacing w:val="-2"/>
          <w:sz w:val="22"/>
        </w:rPr>
        <w:t> económico.</w:t>
      </w:r>
    </w:p>
    <w:p>
      <w:pPr>
        <w:pStyle w:val="ListParagraph"/>
        <w:numPr>
          <w:ilvl w:val="1"/>
          <w:numId w:val="139"/>
        </w:numPr>
        <w:tabs>
          <w:tab w:pos="624" w:val="left" w:leader="none"/>
        </w:tabs>
        <w:spacing w:line="240" w:lineRule="auto" w:before="113" w:after="0"/>
        <w:ind w:left="624" w:right="0" w:hanging="256"/>
        <w:jc w:val="left"/>
        <w:rPr>
          <w:sz w:val="22"/>
        </w:rPr>
      </w:pPr>
      <w:r>
        <w:rPr>
          <w:color w:val="231F20"/>
          <w:sz w:val="22"/>
        </w:rPr>
        <w:t>Conocer</w:t>
      </w:r>
      <w:r>
        <w:rPr>
          <w:color w:val="231F20"/>
          <w:spacing w:val="9"/>
          <w:sz w:val="22"/>
        </w:rPr>
        <w:t> </w:t>
      </w:r>
      <w:r>
        <w:rPr>
          <w:color w:val="231F20"/>
          <w:sz w:val="22"/>
        </w:rPr>
        <w:t>el</w:t>
      </w:r>
      <w:r>
        <w:rPr>
          <w:color w:val="231F20"/>
          <w:spacing w:val="10"/>
          <w:sz w:val="22"/>
        </w:rPr>
        <w:t> </w:t>
      </w:r>
      <w:r>
        <w:rPr>
          <w:color w:val="231F20"/>
          <w:sz w:val="22"/>
        </w:rPr>
        <w:t>valor</w:t>
      </w:r>
      <w:r>
        <w:rPr>
          <w:color w:val="231F20"/>
          <w:spacing w:val="10"/>
          <w:sz w:val="22"/>
        </w:rPr>
        <w:t> </w:t>
      </w:r>
      <w:r>
        <w:rPr>
          <w:color w:val="231F20"/>
          <w:sz w:val="22"/>
        </w:rPr>
        <w:t>final</w:t>
      </w:r>
      <w:r>
        <w:rPr>
          <w:color w:val="231F20"/>
          <w:spacing w:val="9"/>
          <w:sz w:val="22"/>
        </w:rPr>
        <w:t> </w:t>
      </w:r>
      <w:r>
        <w:rPr>
          <w:color w:val="231F20"/>
          <w:sz w:val="22"/>
        </w:rPr>
        <w:t>del</w:t>
      </w:r>
      <w:r>
        <w:rPr>
          <w:color w:val="231F20"/>
          <w:spacing w:val="10"/>
          <w:sz w:val="22"/>
        </w:rPr>
        <w:t> </w:t>
      </w:r>
      <w:r>
        <w:rPr>
          <w:color w:val="231F20"/>
          <w:sz w:val="22"/>
        </w:rPr>
        <w:t>patrimonio</w:t>
      </w:r>
      <w:r>
        <w:rPr>
          <w:color w:val="231F20"/>
          <w:spacing w:val="10"/>
          <w:sz w:val="22"/>
        </w:rPr>
        <w:t> </w:t>
      </w:r>
      <w:r>
        <w:rPr>
          <w:color w:val="231F20"/>
          <w:sz w:val="22"/>
        </w:rPr>
        <w:t>y</w:t>
      </w:r>
      <w:r>
        <w:rPr>
          <w:color w:val="231F20"/>
          <w:spacing w:val="9"/>
          <w:sz w:val="22"/>
        </w:rPr>
        <w:t> </w:t>
      </w:r>
      <w:r>
        <w:rPr>
          <w:color w:val="231F20"/>
          <w:sz w:val="22"/>
        </w:rPr>
        <w:t>cuál</w:t>
      </w:r>
      <w:r>
        <w:rPr>
          <w:color w:val="231F20"/>
          <w:spacing w:val="10"/>
          <w:sz w:val="22"/>
        </w:rPr>
        <w:t> </w:t>
      </w:r>
      <w:r>
        <w:rPr>
          <w:color w:val="231F20"/>
          <w:sz w:val="22"/>
        </w:rPr>
        <w:t>es</w:t>
      </w:r>
      <w:r>
        <w:rPr>
          <w:color w:val="231F20"/>
          <w:spacing w:val="10"/>
          <w:sz w:val="22"/>
        </w:rPr>
        <w:t> </w:t>
      </w:r>
      <w:r>
        <w:rPr>
          <w:color w:val="231F20"/>
          <w:sz w:val="22"/>
        </w:rPr>
        <w:t>el</w:t>
      </w:r>
      <w:r>
        <w:rPr>
          <w:color w:val="231F20"/>
          <w:spacing w:val="9"/>
          <w:sz w:val="22"/>
        </w:rPr>
        <w:t> </w:t>
      </w:r>
      <w:r>
        <w:rPr>
          <w:color w:val="231F20"/>
          <w:sz w:val="22"/>
        </w:rPr>
        <w:t>resultado</w:t>
      </w:r>
      <w:r>
        <w:rPr>
          <w:color w:val="231F20"/>
          <w:spacing w:val="10"/>
          <w:sz w:val="22"/>
        </w:rPr>
        <w:t> </w:t>
      </w:r>
      <w:r>
        <w:rPr>
          <w:color w:val="231F20"/>
          <w:sz w:val="22"/>
        </w:rPr>
        <w:t>objetivo</w:t>
      </w:r>
      <w:r>
        <w:rPr>
          <w:color w:val="231F20"/>
          <w:spacing w:val="9"/>
          <w:sz w:val="22"/>
        </w:rPr>
        <w:t> </w:t>
      </w:r>
      <w:r>
        <w:rPr>
          <w:color w:val="231F20"/>
          <w:sz w:val="22"/>
        </w:rPr>
        <w:t>al</w:t>
      </w:r>
      <w:r>
        <w:rPr>
          <w:color w:val="231F20"/>
          <w:spacing w:val="10"/>
          <w:sz w:val="22"/>
        </w:rPr>
        <w:t> </w:t>
      </w:r>
      <w:r>
        <w:rPr>
          <w:color w:val="231F20"/>
          <w:sz w:val="22"/>
        </w:rPr>
        <w:t>término</w:t>
      </w:r>
      <w:r>
        <w:rPr>
          <w:color w:val="231F20"/>
          <w:spacing w:val="10"/>
          <w:sz w:val="22"/>
        </w:rPr>
        <w:t> </w:t>
      </w:r>
      <w:r>
        <w:rPr>
          <w:color w:val="231F20"/>
          <w:spacing w:val="-5"/>
          <w:sz w:val="22"/>
        </w:rPr>
        <w:t>del</w:t>
      </w:r>
    </w:p>
    <w:p>
      <w:pPr>
        <w:pStyle w:val="BodyText"/>
        <w:spacing w:before="11"/>
        <w:ind w:right="0" w:firstLine="0"/>
        <w:jc w:val="left"/>
      </w:pPr>
      <w:r>
        <w:rPr>
          <w:color w:val="231F20"/>
        </w:rPr>
        <w:t>ejercicio</w:t>
      </w:r>
      <w:r>
        <w:rPr>
          <w:color w:val="231F20"/>
          <w:spacing w:val="-8"/>
        </w:rPr>
        <w:t> </w:t>
      </w:r>
      <w:r>
        <w:rPr>
          <w:color w:val="231F20"/>
          <w:spacing w:val="-2"/>
        </w:rPr>
        <w:t>económico.</w:t>
      </w:r>
    </w:p>
    <w:p>
      <w:pPr>
        <w:pStyle w:val="ListParagraph"/>
        <w:numPr>
          <w:ilvl w:val="0"/>
          <w:numId w:val="139"/>
        </w:numPr>
        <w:tabs>
          <w:tab w:pos="630" w:val="left" w:leader="none"/>
        </w:tabs>
        <w:spacing w:line="249" w:lineRule="auto" w:before="113" w:after="0"/>
        <w:ind w:left="141" w:right="139" w:firstLine="226"/>
        <w:jc w:val="both"/>
        <w:rPr>
          <w:sz w:val="22"/>
        </w:rPr>
      </w:pPr>
      <w:r>
        <w:rPr>
          <w:color w:val="231F20"/>
          <w:sz w:val="22"/>
        </w:rPr>
        <w:t>En cualquier caso, deberá evitarse la duplicidad de datos de este Registro y del inventario</w:t>
      </w:r>
      <w:r>
        <w:rPr>
          <w:color w:val="231F20"/>
          <w:spacing w:val="-9"/>
          <w:sz w:val="22"/>
        </w:rPr>
        <w:t> </w:t>
      </w:r>
      <w:r>
        <w:rPr>
          <w:color w:val="231F20"/>
          <w:sz w:val="22"/>
        </w:rPr>
        <w:t>de</w:t>
      </w:r>
      <w:r>
        <w:rPr>
          <w:color w:val="231F20"/>
          <w:spacing w:val="-9"/>
          <w:sz w:val="22"/>
        </w:rPr>
        <w:t> </w:t>
      </w:r>
      <w:r>
        <w:rPr>
          <w:color w:val="231F20"/>
          <w:sz w:val="22"/>
        </w:rPr>
        <w:t>bienes,</w:t>
      </w:r>
      <w:r>
        <w:rPr>
          <w:color w:val="231F20"/>
          <w:spacing w:val="-9"/>
          <w:sz w:val="22"/>
        </w:rPr>
        <w:t> </w:t>
      </w:r>
      <w:r>
        <w:rPr>
          <w:color w:val="231F20"/>
          <w:sz w:val="22"/>
        </w:rPr>
        <w:t>debiendo</w:t>
      </w:r>
      <w:r>
        <w:rPr>
          <w:color w:val="231F20"/>
          <w:spacing w:val="-9"/>
          <w:sz w:val="22"/>
        </w:rPr>
        <w:t> </w:t>
      </w:r>
      <w:r>
        <w:rPr>
          <w:color w:val="231F20"/>
          <w:sz w:val="22"/>
        </w:rPr>
        <w:t>articularse</w:t>
      </w:r>
      <w:r>
        <w:rPr>
          <w:color w:val="231F20"/>
          <w:spacing w:val="-9"/>
          <w:sz w:val="22"/>
        </w:rPr>
        <w:t> </w:t>
      </w:r>
      <w:r>
        <w:rPr>
          <w:color w:val="231F20"/>
          <w:sz w:val="22"/>
        </w:rPr>
        <w:t>los</w:t>
      </w:r>
      <w:r>
        <w:rPr>
          <w:color w:val="231F20"/>
          <w:spacing w:val="-9"/>
          <w:sz w:val="22"/>
        </w:rPr>
        <w:t> </w:t>
      </w:r>
      <w:r>
        <w:rPr>
          <w:color w:val="231F20"/>
          <w:sz w:val="22"/>
        </w:rPr>
        <w:t>mecanismos</w:t>
      </w:r>
      <w:r>
        <w:rPr>
          <w:color w:val="231F20"/>
          <w:spacing w:val="-9"/>
          <w:sz w:val="22"/>
        </w:rPr>
        <w:t> </w:t>
      </w:r>
      <w:r>
        <w:rPr>
          <w:color w:val="231F20"/>
          <w:sz w:val="22"/>
        </w:rPr>
        <w:t>precisos</w:t>
      </w:r>
      <w:r>
        <w:rPr>
          <w:color w:val="231F20"/>
          <w:spacing w:val="-9"/>
          <w:sz w:val="22"/>
        </w:rPr>
        <w:t> </w:t>
      </w:r>
      <w:r>
        <w:rPr>
          <w:color w:val="231F20"/>
          <w:sz w:val="22"/>
        </w:rPr>
        <w:t>para</w:t>
      </w:r>
      <w:r>
        <w:rPr>
          <w:color w:val="231F20"/>
          <w:spacing w:val="-9"/>
          <w:sz w:val="22"/>
        </w:rPr>
        <w:t> </w:t>
      </w:r>
      <w:r>
        <w:rPr>
          <w:color w:val="231F20"/>
          <w:sz w:val="22"/>
        </w:rPr>
        <w:t>interrelacionar la información contenida en ambos.</w:t>
      </w:r>
    </w:p>
    <w:p>
      <w:pPr>
        <w:pStyle w:val="ListParagraph"/>
        <w:numPr>
          <w:ilvl w:val="0"/>
          <w:numId w:val="139"/>
        </w:numPr>
        <w:tabs>
          <w:tab w:pos="629" w:val="left" w:leader="none"/>
        </w:tabs>
        <w:spacing w:line="249" w:lineRule="auto" w:before="105" w:after="0"/>
        <w:ind w:left="141" w:right="139" w:firstLine="226"/>
        <w:jc w:val="both"/>
        <w:rPr>
          <w:sz w:val="22"/>
        </w:rPr>
      </w:pPr>
      <w:r>
        <w:rPr>
          <w:color w:val="231F20"/>
          <w:sz w:val="22"/>
        </w:rPr>
        <w:t>Cuando con motivo de cualquier transacción llevada a cabo se produzcan varia- ciones en el Registro de Explotación, deberá darse cuenta al órgano competente de gobierno con la actualización correspondiente.</w:t>
      </w:r>
    </w:p>
    <w:p>
      <w:pPr>
        <w:pStyle w:val="ListParagraph"/>
        <w:numPr>
          <w:ilvl w:val="0"/>
          <w:numId w:val="139"/>
        </w:numPr>
        <w:tabs>
          <w:tab w:pos="618" w:val="left" w:leader="none"/>
        </w:tabs>
        <w:spacing w:line="249" w:lineRule="auto" w:before="104" w:after="0"/>
        <w:ind w:left="141" w:right="137" w:firstLine="226"/>
        <w:jc w:val="both"/>
        <w:rPr>
          <w:sz w:val="22"/>
        </w:rPr>
      </w:pPr>
      <w:r>
        <w:rPr>
          <w:color w:val="231F20"/>
          <w:sz w:val="22"/>
        </w:rPr>
        <w:t>La valoración de los bienes que se integren o entren a formar parte de los bienes del</w:t>
      </w:r>
      <w:r>
        <w:rPr>
          <w:color w:val="231F20"/>
          <w:spacing w:val="-2"/>
          <w:sz w:val="22"/>
        </w:rPr>
        <w:t> </w:t>
      </w:r>
      <w:r>
        <w:rPr>
          <w:color w:val="231F20"/>
          <w:sz w:val="22"/>
        </w:rPr>
        <w:t>patrimonio</w:t>
      </w:r>
      <w:r>
        <w:rPr>
          <w:color w:val="231F20"/>
          <w:spacing w:val="-2"/>
          <w:sz w:val="22"/>
        </w:rPr>
        <w:t> </w:t>
      </w:r>
      <w:r>
        <w:rPr>
          <w:color w:val="231F20"/>
          <w:sz w:val="22"/>
        </w:rPr>
        <w:t>público,</w:t>
      </w:r>
      <w:r>
        <w:rPr>
          <w:color w:val="231F20"/>
          <w:spacing w:val="-2"/>
          <w:sz w:val="22"/>
        </w:rPr>
        <w:t> </w:t>
      </w:r>
      <w:r>
        <w:rPr>
          <w:color w:val="231F20"/>
          <w:sz w:val="22"/>
        </w:rPr>
        <w:t>constituidos</w:t>
      </w:r>
      <w:r>
        <w:rPr>
          <w:color w:val="231F20"/>
          <w:spacing w:val="-2"/>
          <w:sz w:val="22"/>
        </w:rPr>
        <w:t> </w:t>
      </w:r>
      <w:r>
        <w:rPr>
          <w:color w:val="231F20"/>
          <w:sz w:val="22"/>
        </w:rPr>
        <w:t>en</w:t>
      </w:r>
      <w:r>
        <w:rPr>
          <w:color w:val="231F20"/>
          <w:spacing w:val="-2"/>
          <w:sz w:val="22"/>
        </w:rPr>
        <w:t> </w:t>
      </w:r>
      <w:r>
        <w:rPr>
          <w:color w:val="231F20"/>
          <w:sz w:val="22"/>
        </w:rPr>
        <w:t>masa</w:t>
      </w:r>
      <w:r>
        <w:rPr>
          <w:color w:val="231F20"/>
          <w:spacing w:val="-2"/>
          <w:sz w:val="22"/>
        </w:rPr>
        <w:t> </w:t>
      </w:r>
      <w:r>
        <w:rPr>
          <w:color w:val="231F20"/>
          <w:sz w:val="22"/>
        </w:rPr>
        <w:t>patrimonial,</w:t>
      </w:r>
      <w:r>
        <w:rPr>
          <w:color w:val="231F20"/>
          <w:spacing w:val="-2"/>
          <w:sz w:val="22"/>
        </w:rPr>
        <w:t> </w:t>
      </w:r>
      <w:r>
        <w:rPr>
          <w:color w:val="231F20"/>
          <w:sz w:val="22"/>
        </w:rPr>
        <w:t>serán</w:t>
      </w:r>
      <w:r>
        <w:rPr>
          <w:color w:val="231F20"/>
          <w:spacing w:val="-2"/>
          <w:sz w:val="22"/>
        </w:rPr>
        <w:t> </w:t>
      </w:r>
      <w:r>
        <w:rPr>
          <w:color w:val="231F20"/>
          <w:sz w:val="22"/>
        </w:rPr>
        <w:t>valorados</w:t>
      </w:r>
      <w:r>
        <w:rPr>
          <w:color w:val="231F20"/>
          <w:spacing w:val="-2"/>
          <w:sz w:val="22"/>
        </w:rPr>
        <w:t> </w:t>
      </w:r>
      <w:r>
        <w:rPr>
          <w:color w:val="231F20"/>
          <w:sz w:val="22"/>
        </w:rPr>
        <w:t>según</w:t>
      </w:r>
      <w:r>
        <w:rPr>
          <w:color w:val="231F20"/>
          <w:spacing w:val="-2"/>
          <w:sz w:val="22"/>
        </w:rPr>
        <w:t> </w:t>
      </w:r>
      <w:r>
        <w:rPr>
          <w:color w:val="231F20"/>
          <w:sz w:val="22"/>
        </w:rPr>
        <w:t>su</w:t>
      </w:r>
      <w:r>
        <w:rPr>
          <w:color w:val="231F20"/>
          <w:spacing w:val="-2"/>
          <w:sz w:val="22"/>
        </w:rPr>
        <w:t> </w:t>
      </w:r>
      <w:r>
        <w:rPr>
          <w:color w:val="231F20"/>
          <w:sz w:val="22"/>
        </w:rPr>
        <w:t>na- turaleza</w:t>
      </w:r>
      <w:r>
        <w:rPr>
          <w:color w:val="231F20"/>
          <w:spacing w:val="-10"/>
          <w:sz w:val="22"/>
        </w:rPr>
        <w:t> </w:t>
      </w:r>
      <w:r>
        <w:rPr>
          <w:color w:val="231F20"/>
          <w:sz w:val="22"/>
        </w:rPr>
        <w:t>conforme</w:t>
      </w:r>
      <w:r>
        <w:rPr>
          <w:color w:val="231F20"/>
          <w:spacing w:val="-10"/>
          <w:sz w:val="22"/>
        </w:rPr>
        <w:t> </w:t>
      </w:r>
      <w:r>
        <w:rPr>
          <w:color w:val="231F20"/>
          <w:sz w:val="22"/>
        </w:rPr>
        <w:t>a</w:t>
      </w:r>
      <w:r>
        <w:rPr>
          <w:color w:val="231F20"/>
          <w:spacing w:val="-10"/>
          <w:sz w:val="22"/>
        </w:rPr>
        <w:t> </w:t>
      </w:r>
      <w:r>
        <w:rPr>
          <w:color w:val="231F20"/>
          <w:sz w:val="22"/>
        </w:rPr>
        <w:t>lo</w:t>
      </w:r>
      <w:r>
        <w:rPr>
          <w:color w:val="231F20"/>
          <w:spacing w:val="-10"/>
          <w:sz w:val="22"/>
        </w:rPr>
        <w:t> </w:t>
      </w:r>
      <w:r>
        <w:rPr>
          <w:color w:val="231F20"/>
          <w:sz w:val="22"/>
        </w:rPr>
        <w:t>previsto</w:t>
      </w:r>
      <w:r>
        <w:rPr>
          <w:color w:val="231F20"/>
          <w:spacing w:val="-10"/>
          <w:sz w:val="22"/>
        </w:rPr>
        <w:t> </w:t>
      </w:r>
      <w:r>
        <w:rPr>
          <w:color w:val="231F20"/>
          <w:sz w:val="22"/>
        </w:rPr>
        <w:t>en</w:t>
      </w:r>
      <w:r>
        <w:rPr>
          <w:color w:val="231F20"/>
          <w:spacing w:val="-10"/>
          <w:sz w:val="22"/>
        </w:rPr>
        <w:t> </w:t>
      </w:r>
      <w:r>
        <w:rPr>
          <w:color w:val="231F20"/>
          <w:sz w:val="22"/>
        </w:rPr>
        <w:t>la</w:t>
      </w:r>
      <w:r>
        <w:rPr>
          <w:color w:val="231F20"/>
          <w:spacing w:val="-10"/>
          <w:sz w:val="22"/>
        </w:rPr>
        <w:t> </w:t>
      </w:r>
      <w:r>
        <w:rPr>
          <w:color w:val="231F20"/>
          <w:sz w:val="22"/>
        </w:rPr>
        <w:t>legislación</w:t>
      </w:r>
      <w:r>
        <w:rPr>
          <w:color w:val="231F20"/>
          <w:spacing w:val="-10"/>
          <w:sz w:val="22"/>
        </w:rPr>
        <w:t> </w:t>
      </w:r>
      <w:r>
        <w:rPr>
          <w:color w:val="231F20"/>
          <w:sz w:val="22"/>
        </w:rPr>
        <w:t>urbanística</w:t>
      </w:r>
      <w:r>
        <w:rPr>
          <w:color w:val="231F20"/>
          <w:spacing w:val="-10"/>
          <w:sz w:val="22"/>
        </w:rPr>
        <w:t> </w:t>
      </w:r>
      <w:r>
        <w:rPr>
          <w:color w:val="231F20"/>
          <w:sz w:val="22"/>
        </w:rPr>
        <w:t>y</w:t>
      </w:r>
      <w:r>
        <w:rPr>
          <w:color w:val="231F20"/>
          <w:spacing w:val="-10"/>
          <w:sz w:val="22"/>
        </w:rPr>
        <w:t> </w:t>
      </w:r>
      <w:r>
        <w:rPr>
          <w:color w:val="231F20"/>
          <w:sz w:val="22"/>
        </w:rPr>
        <w:t>en</w:t>
      </w:r>
      <w:r>
        <w:rPr>
          <w:color w:val="231F20"/>
          <w:spacing w:val="-10"/>
          <w:sz w:val="22"/>
        </w:rPr>
        <w:t> </w:t>
      </w:r>
      <w:r>
        <w:rPr>
          <w:color w:val="231F20"/>
          <w:sz w:val="22"/>
        </w:rPr>
        <w:t>el</w:t>
      </w:r>
      <w:r>
        <w:rPr>
          <w:color w:val="231F20"/>
          <w:spacing w:val="-9"/>
          <w:sz w:val="22"/>
        </w:rPr>
        <w:t> </w:t>
      </w:r>
      <w:hyperlink r:id="rId15">
        <w:r>
          <w:rPr>
            <w:color w:val="25408F"/>
            <w:sz w:val="22"/>
          </w:rPr>
          <w:t>Reglamento</w:t>
        </w:r>
        <w:r>
          <w:rPr>
            <w:color w:val="25408F"/>
            <w:spacing w:val="-10"/>
            <w:sz w:val="22"/>
          </w:rPr>
          <w:t> </w:t>
        </w:r>
        <w:r>
          <w:rPr>
            <w:color w:val="25408F"/>
            <w:sz w:val="22"/>
          </w:rPr>
          <w:t>de</w:t>
        </w:r>
        <w:r>
          <w:rPr>
            <w:color w:val="25408F"/>
            <w:spacing w:val="-10"/>
            <w:sz w:val="22"/>
          </w:rPr>
          <w:t> </w:t>
        </w:r>
        <w:r>
          <w:rPr>
            <w:color w:val="25408F"/>
            <w:sz w:val="22"/>
          </w:rPr>
          <w:t>Valo-</w:t>
        </w:r>
      </w:hyperlink>
      <w:r>
        <w:rPr>
          <w:color w:val="25408F"/>
          <w:sz w:val="22"/>
        </w:rPr>
        <w:t> </w:t>
      </w:r>
      <w:hyperlink r:id="rId15">
        <w:r>
          <w:rPr>
            <w:color w:val="25408F"/>
            <w:sz w:val="22"/>
          </w:rPr>
          <w:t>raciones</w:t>
        </w:r>
      </w:hyperlink>
      <w:r>
        <w:rPr>
          <w:color w:val="231F20"/>
          <w:sz w:val="22"/>
        </w:rPr>
        <w:t>, cuantificándose en euros por el precio de adquisición, tasación, valor bursátil u</w:t>
      </w:r>
      <w:r>
        <w:rPr>
          <w:color w:val="231F20"/>
          <w:spacing w:val="-6"/>
          <w:sz w:val="22"/>
        </w:rPr>
        <w:t> </w:t>
      </w:r>
      <w:r>
        <w:rPr>
          <w:color w:val="231F20"/>
          <w:sz w:val="22"/>
        </w:rPr>
        <w:t>otros.</w:t>
      </w:r>
      <w:r>
        <w:rPr>
          <w:color w:val="231F20"/>
          <w:spacing w:val="-6"/>
          <w:sz w:val="22"/>
        </w:rPr>
        <w:t> </w:t>
      </w:r>
      <w:r>
        <w:rPr>
          <w:color w:val="231F20"/>
          <w:sz w:val="22"/>
        </w:rPr>
        <w:t>No</w:t>
      </w:r>
      <w:r>
        <w:rPr>
          <w:color w:val="231F20"/>
          <w:spacing w:val="-6"/>
          <w:sz w:val="22"/>
        </w:rPr>
        <w:t> </w:t>
      </w:r>
      <w:r>
        <w:rPr>
          <w:color w:val="231F20"/>
          <w:sz w:val="22"/>
        </w:rPr>
        <w:t>obstante,</w:t>
      </w:r>
      <w:r>
        <w:rPr>
          <w:color w:val="231F20"/>
          <w:spacing w:val="-5"/>
          <w:sz w:val="22"/>
        </w:rPr>
        <w:t> </w:t>
      </w:r>
      <w:r>
        <w:rPr>
          <w:color w:val="231F20"/>
          <w:sz w:val="22"/>
        </w:rPr>
        <w:t>con</w:t>
      </w:r>
      <w:r>
        <w:rPr>
          <w:color w:val="231F20"/>
          <w:spacing w:val="-6"/>
          <w:sz w:val="22"/>
        </w:rPr>
        <w:t> </w:t>
      </w:r>
      <w:r>
        <w:rPr>
          <w:color w:val="231F20"/>
          <w:sz w:val="22"/>
        </w:rPr>
        <w:t>carácter</w:t>
      </w:r>
      <w:r>
        <w:rPr>
          <w:color w:val="231F20"/>
          <w:spacing w:val="-6"/>
          <w:sz w:val="22"/>
        </w:rPr>
        <w:t> </w:t>
      </w:r>
      <w:r>
        <w:rPr>
          <w:color w:val="231F20"/>
          <w:sz w:val="22"/>
        </w:rPr>
        <w:t>anual,</w:t>
      </w:r>
      <w:r>
        <w:rPr>
          <w:color w:val="231F20"/>
          <w:spacing w:val="-5"/>
          <w:sz w:val="22"/>
        </w:rPr>
        <w:t> </w:t>
      </w:r>
      <w:r>
        <w:rPr>
          <w:color w:val="231F20"/>
          <w:sz w:val="22"/>
        </w:rPr>
        <w:t>las</w:t>
      </w:r>
      <w:r>
        <w:rPr>
          <w:color w:val="231F20"/>
          <w:spacing w:val="-6"/>
          <w:sz w:val="22"/>
        </w:rPr>
        <w:t> </w:t>
      </w:r>
      <w:r>
        <w:rPr>
          <w:color w:val="231F20"/>
          <w:sz w:val="22"/>
        </w:rPr>
        <w:t>valoraciones</w:t>
      </w:r>
      <w:r>
        <w:rPr>
          <w:color w:val="231F20"/>
          <w:spacing w:val="-5"/>
          <w:sz w:val="22"/>
        </w:rPr>
        <w:t> </w:t>
      </w:r>
      <w:r>
        <w:rPr>
          <w:color w:val="231F20"/>
          <w:sz w:val="22"/>
        </w:rPr>
        <w:t>de</w:t>
      </w:r>
      <w:r>
        <w:rPr>
          <w:color w:val="231F20"/>
          <w:spacing w:val="-6"/>
          <w:sz w:val="22"/>
        </w:rPr>
        <w:t> </w:t>
      </w:r>
      <w:r>
        <w:rPr>
          <w:color w:val="231F20"/>
          <w:sz w:val="22"/>
        </w:rPr>
        <w:t>todos</w:t>
      </w:r>
      <w:r>
        <w:rPr>
          <w:color w:val="231F20"/>
          <w:spacing w:val="-6"/>
          <w:sz w:val="22"/>
        </w:rPr>
        <w:t> </w:t>
      </w:r>
      <w:r>
        <w:rPr>
          <w:color w:val="231F20"/>
          <w:sz w:val="22"/>
        </w:rPr>
        <w:t>los</w:t>
      </w:r>
      <w:r>
        <w:rPr>
          <w:color w:val="231F20"/>
          <w:spacing w:val="-6"/>
          <w:sz w:val="22"/>
        </w:rPr>
        <w:t> </w:t>
      </w:r>
      <w:r>
        <w:rPr>
          <w:color w:val="231F20"/>
          <w:sz w:val="22"/>
        </w:rPr>
        <w:t>bienes,</w:t>
      </w:r>
      <w:r>
        <w:rPr>
          <w:color w:val="231F20"/>
          <w:spacing w:val="-5"/>
          <w:sz w:val="22"/>
        </w:rPr>
        <w:t> </w:t>
      </w:r>
      <w:r>
        <w:rPr>
          <w:color w:val="231F20"/>
          <w:sz w:val="22"/>
        </w:rPr>
        <w:t>salvo</w:t>
      </w:r>
      <w:r>
        <w:rPr>
          <w:color w:val="231F20"/>
          <w:spacing w:val="-6"/>
          <w:sz w:val="22"/>
        </w:rPr>
        <w:t> </w:t>
      </w:r>
      <w:r>
        <w:rPr>
          <w:color w:val="231F20"/>
          <w:sz w:val="22"/>
        </w:rPr>
        <w:t>los que por naturaleza no sea posible, se actualizarán en función del Índice de Precios al Consumo y de acuerdo con lo que establezca la legislación aplicable.</w:t>
      </w:r>
    </w:p>
    <w:p>
      <w:pPr>
        <w:pStyle w:val="ListParagraph"/>
        <w:numPr>
          <w:ilvl w:val="0"/>
          <w:numId w:val="139"/>
        </w:numPr>
        <w:tabs>
          <w:tab w:pos="617" w:val="left" w:leader="none"/>
        </w:tabs>
        <w:spacing w:line="249" w:lineRule="auto" w:before="109" w:after="0"/>
        <w:ind w:left="141" w:right="140" w:firstLine="226"/>
        <w:jc w:val="both"/>
        <w:rPr>
          <w:sz w:val="22"/>
        </w:rPr>
      </w:pPr>
      <w:r>
        <w:rPr>
          <w:color w:val="231F20"/>
          <w:sz w:val="22"/>
        </w:rPr>
        <w:t>La información suministrada por el Registro de Explotación tendrá como objetivos los siguientes:</w:t>
      </w:r>
    </w:p>
    <w:p>
      <w:pPr>
        <w:pStyle w:val="ListParagraph"/>
        <w:numPr>
          <w:ilvl w:val="1"/>
          <w:numId w:val="139"/>
        </w:numPr>
        <w:tabs>
          <w:tab w:pos="645" w:val="left" w:leader="none"/>
        </w:tabs>
        <w:spacing w:line="249" w:lineRule="auto" w:before="104" w:after="0"/>
        <w:ind w:left="141" w:right="139" w:firstLine="226"/>
        <w:jc w:val="both"/>
        <w:rPr>
          <w:sz w:val="22"/>
        </w:rPr>
      </w:pPr>
      <w:r>
        <w:rPr>
          <w:color w:val="231F20"/>
          <w:sz w:val="22"/>
        </w:rPr>
        <w:t>Poner en conocimiento del Pleno de la Corporación u órgano de gobierno equi- valente de la</w:t>
      </w:r>
      <w:r>
        <w:rPr>
          <w:color w:val="231F20"/>
          <w:spacing w:val="-9"/>
          <w:sz w:val="22"/>
        </w:rPr>
        <w:t> </w:t>
      </w:r>
      <w:r>
        <w:rPr>
          <w:color w:val="231F20"/>
          <w:sz w:val="22"/>
        </w:rPr>
        <w:t>Administración titular, al igual que en conocimiento público, de los fines o destino que tendrán los bienes integrantes del Patrimonio público de suelo.</w:t>
      </w:r>
    </w:p>
    <w:p>
      <w:pPr>
        <w:pStyle w:val="ListParagraph"/>
        <w:numPr>
          <w:ilvl w:val="1"/>
          <w:numId w:val="139"/>
        </w:numPr>
        <w:tabs>
          <w:tab w:pos="623" w:val="left" w:leader="none"/>
        </w:tabs>
        <w:spacing w:line="240" w:lineRule="auto" w:before="104" w:after="0"/>
        <w:ind w:left="623" w:right="0" w:hanging="255"/>
        <w:jc w:val="both"/>
        <w:rPr>
          <w:sz w:val="22"/>
        </w:rPr>
      </w:pPr>
      <w:r>
        <w:rPr>
          <w:color w:val="231F20"/>
          <w:sz w:val="22"/>
        </w:rPr>
        <w:t>Llevar</w:t>
      </w:r>
      <w:r>
        <w:rPr>
          <w:color w:val="231F20"/>
          <w:spacing w:val="-5"/>
          <w:sz w:val="22"/>
        </w:rPr>
        <w:t> </w:t>
      </w:r>
      <w:r>
        <w:rPr>
          <w:color w:val="231F20"/>
          <w:sz w:val="22"/>
        </w:rPr>
        <w:t>la</w:t>
      </w:r>
      <w:r>
        <w:rPr>
          <w:color w:val="231F20"/>
          <w:spacing w:val="-3"/>
          <w:sz w:val="22"/>
        </w:rPr>
        <w:t> </w:t>
      </w:r>
      <w:r>
        <w:rPr>
          <w:color w:val="231F20"/>
          <w:sz w:val="22"/>
        </w:rPr>
        <w:t>contabilidad</w:t>
      </w:r>
      <w:r>
        <w:rPr>
          <w:color w:val="231F20"/>
          <w:spacing w:val="-2"/>
          <w:sz w:val="22"/>
        </w:rPr>
        <w:t> </w:t>
      </w:r>
      <w:r>
        <w:rPr>
          <w:color w:val="231F20"/>
          <w:sz w:val="22"/>
        </w:rPr>
        <w:t>con</w:t>
      </w:r>
      <w:r>
        <w:rPr>
          <w:color w:val="231F20"/>
          <w:spacing w:val="-2"/>
          <w:sz w:val="22"/>
        </w:rPr>
        <w:t> </w:t>
      </w:r>
      <w:r>
        <w:rPr>
          <w:color w:val="231F20"/>
          <w:sz w:val="22"/>
        </w:rPr>
        <w:t>arreglo</w:t>
      </w:r>
      <w:r>
        <w:rPr>
          <w:color w:val="231F20"/>
          <w:spacing w:val="-2"/>
          <w:sz w:val="22"/>
        </w:rPr>
        <w:t> </w:t>
      </w:r>
      <w:r>
        <w:rPr>
          <w:color w:val="231F20"/>
          <w:sz w:val="22"/>
        </w:rPr>
        <w:t>a</w:t>
      </w:r>
      <w:r>
        <w:rPr>
          <w:color w:val="231F20"/>
          <w:spacing w:val="-3"/>
          <w:sz w:val="22"/>
        </w:rPr>
        <w:t> </w:t>
      </w:r>
      <w:r>
        <w:rPr>
          <w:color w:val="231F20"/>
          <w:sz w:val="22"/>
        </w:rPr>
        <w:t>los</w:t>
      </w:r>
      <w:r>
        <w:rPr>
          <w:color w:val="231F20"/>
          <w:spacing w:val="-2"/>
          <w:sz w:val="22"/>
        </w:rPr>
        <w:t> </w:t>
      </w:r>
      <w:r>
        <w:rPr>
          <w:color w:val="231F20"/>
          <w:sz w:val="22"/>
        </w:rPr>
        <w:t>fines</w:t>
      </w:r>
      <w:r>
        <w:rPr>
          <w:color w:val="231F20"/>
          <w:spacing w:val="-3"/>
          <w:sz w:val="22"/>
        </w:rPr>
        <w:t> </w:t>
      </w:r>
      <w:r>
        <w:rPr>
          <w:color w:val="231F20"/>
          <w:sz w:val="22"/>
        </w:rPr>
        <w:t>y</w:t>
      </w:r>
      <w:r>
        <w:rPr>
          <w:color w:val="231F20"/>
          <w:spacing w:val="-3"/>
          <w:sz w:val="22"/>
        </w:rPr>
        <w:t> </w:t>
      </w:r>
      <w:r>
        <w:rPr>
          <w:color w:val="231F20"/>
          <w:sz w:val="22"/>
        </w:rPr>
        <w:t>reglas</w:t>
      </w:r>
      <w:r>
        <w:rPr>
          <w:color w:val="231F20"/>
          <w:spacing w:val="-1"/>
          <w:sz w:val="22"/>
        </w:rPr>
        <w:t> </w:t>
      </w:r>
      <w:r>
        <w:rPr>
          <w:color w:val="231F20"/>
          <w:sz w:val="22"/>
        </w:rPr>
        <w:t>establecidos</w:t>
      </w:r>
      <w:r>
        <w:rPr>
          <w:color w:val="231F20"/>
          <w:spacing w:val="-2"/>
          <w:sz w:val="22"/>
        </w:rPr>
        <w:t> </w:t>
      </w:r>
      <w:r>
        <w:rPr>
          <w:color w:val="231F20"/>
          <w:sz w:val="22"/>
        </w:rPr>
        <w:t>en</w:t>
      </w:r>
      <w:r>
        <w:rPr>
          <w:color w:val="231F20"/>
          <w:spacing w:val="-3"/>
          <w:sz w:val="22"/>
        </w:rPr>
        <w:t> </w:t>
      </w:r>
      <w:r>
        <w:rPr>
          <w:color w:val="231F20"/>
          <w:sz w:val="22"/>
        </w:rPr>
        <w:t>la</w:t>
      </w:r>
      <w:r>
        <w:rPr>
          <w:color w:val="231F20"/>
          <w:spacing w:val="-2"/>
          <w:sz w:val="22"/>
        </w:rPr>
        <w:t> legislación</w:t>
      </w:r>
    </w:p>
    <w:p>
      <w:pPr>
        <w:pStyle w:val="BodyText"/>
        <w:spacing w:before="11"/>
        <w:ind w:right="0" w:firstLine="0"/>
        <w:jc w:val="left"/>
      </w:pPr>
      <w:r>
        <w:rPr>
          <w:color w:val="231F20"/>
          <w:spacing w:val="-2"/>
        </w:rPr>
        <w:t>general.</w:t>
      </w:r>
    </w:p>
    <w:p>
      <w:pPr>
        <w:pStyle w:val="ListParagraph"/>
        <w:numPr>
          <w:ilvl w:val="1"/>
          <w:numId w:val="139"/>
        </w:numPr>
        <w:tabs>
          <w:tab w:pos="627" w:val="left" w:leader="none"/>
        </w:tabs>
        <w:spacing w:line="249" w:lineRule="auto" w:before="125" w:after="0"/>
        <w:ind w:left="141" w:right="139" w:firstLine="226"/>
        <w:jc w:val="both"/>
        <w:rPr>
          <w:sz w:val="22"/>
        </w:rPr>
      </w:pPr>
      <w:r>
        <w:rPr>
          <w:color w:val="231F20"/>
          <w:sz w:val="22"/>
        </w:rPr>
        <w:t>El Registro de Explotación mostrará una imagen fiable del Patrimonio público de suelo</w:t>
      </w:r>
      <w:r>
        <w:rPr>
          <w:color w:val="231F20"/>
          <w:spacing w:val="-10"/>
          <w:sz w:val="22"/>
        </w:rPr>
        <w:t> </w:t>
      </w:r>
      <w:r>
        <w:rPr>
          <w:color w:val="231F20"/>
          <w:sz w:val="22"/>
        </w:rPr>
        <w:t>que</w:t>
      </w:r>
      <w:r>
        <w:rPr>
          <w:color w:val="231F20"/>
          <w:spacing w:val="-10"/>
          <w:sz w:val="22"/>
        </w:rPr>
        <w:t> </w:t>
      </w:r>
      <w:r>
        <w:rPr>
          <w:color w:val="231F20"/>
          <w:sz w:val="22"/>
        </w:rPr>
        <w:t>exista</w:t>
      </w:r>
      <w:r>
        <w:rPr>
          <w:color w:val="231F20"/>
          <w:spacing w:val="-10"/>
          <w:sz w:val="22"/>
        </w:rPr>
        <w:t> </w:t>
      </w:r>
      <w:r>
        <w:rPr>
          <w:color w:val="231F20"/>
          <w:sz w:val="22"/>
        </w:rPr>
        <w:t>en</w:t>
      </w:r>
      <w:r>
        <w:rPr>
          <w:color w:val="231F20"/>
          <w:spacing w:val="-10"/>
          <w:sz w:val="22"/>
        </w:rPr>
        <w:t> </w:t>
      </w:r>
      <w:r>
        <w:rPr>
          <w:color w:val="231F20"/>
          <w:sz w:val="22"/>
        </w:rPr>
        <w:t>el</w:t>
      </w:r>
      <w:r>
        <w:rPr>
          <w:color w:val="231F20"/>
          <w:spacing w:val="-10"/>
          <w:sz w:val="22"/>
        </w:rPr>
        <w:t> </w:t>
      </w:r>
      <w:r>
        <w:rPr>
          <w:color w:val="231F20"/>
          <w:sz w:val="22"/>
        </w:rPr>
        <w:t>momento.</w:t>
      </w:r>
      <w:r>
        <w:rPr>
          <w:color w:val="231F20"/>
          <w:spacing w:val="-10"/>
          <w:sz w:val="22"/>
        </w:rPr>
        <w:t> </w:t>
      </w:r>
      <w:r>
        <w:rPr>
          <w:color w:val="231F20"/>
          <w:sz w:val="22"/>
        </w:rPr>
        <w:t>Esta</w:t>
      </w:r>
      <w:r>
        <w:rPr>
          <w:color w:val="231F20"/>
          <w:spacing w:val="-10"/>
          <w:sz w:val="22"/>
        </w:rPr>
        <w:t> </w:t>
      </w:r>
      <w:r>
        <w:rPr>
          <w:color w:val="231F20"/>
          <w:sz w:val="22"/>
        </w:rPr>
        <w:t>fiabilidad</w:t>
      </w:r>
      <w:r>
        <w:rPr>
          <w:color w:val="231F20"/>
          <w:spacing w:val="-10"/>
          <w:sz w:val="22"/>
        </w:rPr>
        <w:t> </w:t>
      </w:r>
      <w:r>
        <w:rPr>
          <w:color w:val="231F20"/>
          <w:sz w:val="22"/>
        </w:rPr>
        <w:t>quedará</w:t>
      </w:r>
      <w:r>
        <w:rPr>
          <w:color w:val="231F20"/>
          <w:spacing w:val="-10"/>
          <w:sz w:val="22"/>
        </w:rPr>
        <w:t> </w:t>
      </w:r>
      <w:r>
        <w:rPr>
          <w:color w:val="231F20"/>
          <w:sz w:val="22"/>
        </w:rPr>
        <w:t>verificada</w:t>
      </w:r>
      <w:r>
        <w:rPr>
          <w:color w:val="231F20"/>
          <w:spacing w:val="-10"/>
          <w:sz w:val="22"/>
        </w:rPr>
        <w:t> </w:t>
      </w:r>
      <w:r>
        <w:rPr>
          <w:color w:val="231F20"/>
          <w:sz w:val="22"/>
        </w:rPr>
        <w:t>a</w:t>
      </w:r>
      <w:r>
        <w:rPr>
          <w:color w:val="231F20"/>
          <w:spacing w:val="-10"/>
          <w:sz w:val="22"/>
        </w:rPr>
        <w:t> </w:t>
      </w:r>
      <w:r>
        <w:rPr>
          <w:color w:val="231F20"/>
          <w:sz w:val="22"/>
        </w:rPr>
        <w:t>través</w:t>
      </w:r>
      <w:r>
        <w:rPr>
          <w:color w:val="231F20"/>
          <w:spacing w:val="-10"/>
          <w:sz w:val="22"/>
        </w:rPr>
        <w:t> </w:t>
      </w:r>
      <w:r>
        <w:rPr>
          <w:color w:val="231F20"/>
          <w:sz w:val="22"/>
        </w:rPr>
        <w:t>de</w:t>
      </w:r>
      <w:r>
        <w:rPr>
          <w:color w:val="231F20"/>
          <w:spacing w:val="-10"/>
          <w:sz w:val="22"/>
        </w:rPr>
        <w:t> </w:t>
      </w:r>
      <w:r>
        <w:rPr>
          <w:color w:val="231F20"/>
          <w:sz w:val="22"/>
        </w:rPr>
        <w:t>las</w:t>
      </w:r>
      <w:r>
        <w:rPr>
          <w:color w:val="231F20"/>
          <w:spacing w:val="-10"/>
          <w:sz w:val="22"/>
        </w:rPr>
        <w:t> </w:t>
      </w:r>
      <w:r>
        <w:rPr>
          <w:color w:val="231F20"/>
          <w:sz w:val="22"/>
        </w:rPr>
        <w:t>distin- tas Auditorías que se vayan realizando.</w:t>
      </w:r>
    </w:p>
    <w:p>
      <w:pPr>
        <w:pStyle w:val="ListParagraph"/>
        <w:numPr>
          <w:ilvl w:val="1"/>
          <w:numId w:val="139"/>
        </w:numPr>
        <w:tabs>
          <w:tab w:pos="632" w:val="left" w:leader="none"/>
        </w:tabs>
        <w:spacing w:line="249" w:lineRule="auto" w:before="116" w:after="0"/>
        <w:ind w:left="141" w:right="139" w:firstLine="226"/>
        <w:jc w:val="both"/>
        <w:rPr>
          <w:sz w:val="22"/>
        </w:rPr>
      </w:pPr>
      <w:r>
        <w:rPr>
          <w:color w:val="231F20"/>
          <w:sz w:val="22"/>
        </w:rPr>
        <w:t>Mostrar una información útil a la hora de la rendición de cuentas que se realice a través</w:t>
      </w:r>
      <w:r>
        <w:rPr>
          <w:color w:val="231F20"/>
          <w:spacing w:val="-7"/>
          <w:sz w:val="22"/>
        </w:rPr>
        <w:t> </w:t>
      </w:r>
      <w:r>
        <w:rPr>
          <w:color w:val="231F20"/>
          <w:sz w:val="22"/>
        </w:rPr>
        <w:t>de</w:t>
      </w:r>
      <w:r>
        <w:rPr>
          <w:color w:val="231F20"/>
          <w:spacing w:val="-7"/>
          <w:sz w:val="22"/>
        </w:rPr>
        <w:t> </w:t>
      </w:r>
      <w:r>
        <w:rPr>
          <w:color w:val="231F20"/>
          <w:sz w:val="22"/>
        </w:rPr>
        <w:t>la</w:t>
      </w:r>
      <w:r>
        <w:rPr>
          <w:color w:val="231F20"/>
          <w:spacing w:val="-7"/>
          <w:sz w:val="22"/>
        </w:rPr>
        <w:t> </w:t>
      </w:r>
      <w:r>
        <w:rPr>
          <w:color w:val="231F20"/>
          <w:sz w:val="22"/>
        </w:rPr>
        <w:t>gestión</w:t>
      </w:r>
      <w:r>
        <w:rPr>
          <w:color w:val="231F20"/>
          <w:spacing w:val="-7"/>
          <w:sz w:val="22"/>
        </w:rPr>
        <w:t> </w:t>
      </w:r>
      <w:r>
        <w:rPr>
          <w:color w:val="231F20"/>
          <w:sz w:val="22"/>
        </w:rPr>
        <w:t>y</w:t>
      </w:r>
      <w:r>
        <w:rPr>
          <w:color w:val="231F20"/>
          <w:spacing w:val="-7"/>
          <w:sz w:val="22"/>
        </w:rPr>
        <w:t> </w:t>
      </w:r>
      <w:r>
        <w:rPr>
          <w:color w:val="231F20"/>
          <w:sz w:val="22"/>
        </w:rPr>
        <w:t>en</w:t>
      </w:r>
      <w:r>
        <w:rPr>
          <w:color w:val="231F20"/>
          <w:spacing w:val="-7"/>
          <w:sz w:val="22"/>
        </w:rPr>
        <w:t> </w:t>
      </w:r>
      <w:r>
        <w:rPr>
          <w:color w:val="231F20"/>
          <w:sz w:val="22"/>
        </w:rPr>
        <w:t>la</w:t>
      </w:r>
      <w:r>
        <w:rPr>
          <w:color w:val="231F20"/>
          <w:spacing w:val="-7"/>
          <w:sz w:val="22"/>
        </w:rPr>
        <w:t> </w:t>
      </w:r>
      <w:r>
        <w:rPr>
          <w:color w:val="231F20"/>
          <w:sz w:val="22"/>
        </w:rPr>
        <w:t>toma</w:t>
      </w:r>
      <w:r>
        <w:rPr>
          <w:color w:val="231F20"/>
          <w:spacing w:val="-7"/>
          <w:sz w:val="22"/>
        </w:rPr>
        <w:t> </w:t>
      </w:r>
      <w:r>
        <w:rPr>
          <w:color w:val="231F20"/>
          <w:sz w:val="22"/>
        </w:rPr>
        <w:t>de</w:t>
      </w:r>
      <w:r>
        <w:rPr>
          <w:color w:val="231F20"/>
          <w:spacing w:val="-7"/>
          <w:sz w:val="22"/>
        </w:rPr>
        <w:t> </w:t>
      </w:r>
      <w:r>
        <w:rPr>
          <w:color w:val="231F20"/>
          <w:sz w:val="22"/>
        </w:rPr>
        <w:t>decisiones</w:t>
      </w:r>
      <w:r>
        <w:rPr>
          <w:color w:val="231F20"/>
          <w:spacing w:val="-7"/>
          <w:sz w:val="22"/>
        </w:rPr>
        <w:t> </w:t>
      </w:r>
      <w:r>
        <w:rPr>
          <w:color w:val="231F20"/>
          <w:sz w:val="22"/>
        </w:rPr>
        <w:t>y</w:t>
      </w:r>
      <w:r>
        <w:rPr>
          <w:color w:val="231F20"/>
          <w:spacing w:val="-7"/>
          <w:sz w:val="22"/>
        </w:rPr>
        <w:t> </w:t>
      </w:r>
      <w:r>
        <w:rPr>
          <w:color w:val="231F20"/>
          <w:sz w:val="22"/>
        </w:rPr>
        <w:t>actuación</w:t>
      </w:r>
      <w:r>
        <w:rPr>
          <w:color w:val="231F20"/>
          <w:spacing w:val="-7"/>
          <w:sz w:val="22"/>
        </w:rPr>
        <w:t> </w:t>
      </w:r>
      <w:r>
        <w:rPr>
          <w:color w:val="231F20"/>
          <w:sz w:val="22"/>
        </w:rPr>
        <w:t>de</w:t>
      </w:r>
      <w:r>
        <w:rPr>
          <w:color w:val="231F20"/>
          <w:spacing w:val="-7"/>
          <w:sz w:val="22"/>
        </w:rPr>
        <w:t> </w:t>
      </w:r>
      <w:r>
        <w:rPr>
          <w:color w:val="231F20"/>
          <w:sz w:val="22"/>
        </w:rPr>
        <w:t>los</w:t>
      </w:r>
      <w:r>
        <w:rPr>
          <w:color w:val="231F20"/>
          <w:spacing w:val="-7"/>
          <w:sz w:val="22"/>
        </w:rPr>
        <w:t> </w:t>
      </w:r>
      <w:r>
        <w:rPr>
          <w:color w:val="231F20"/>
          <w:sz w:val="22"/>
        </w:rPr>
        <w:t>órganos</w:t>
      </w:r>
      <w:r>
        <w:rPr>
          <w:color w:val="231F20"/>
          <w:spacing w:val="-7"/>
          <w:sz w:val="22"/>
        </w:rPr>
        <w:t> </w:t>
      </w:r>
      <w:r>
        <w:rPr>
          <w:color w:val="231F20"/>
          <w:sz w:val="22"/>
        </w:rPr>
        <w:t>competentes de las Administraciones actuantes.</w:t>
      </w:r>
    </w:p>
    <w:p>
      <w:pPr>
        <w:pStyle w:val="ListParagraph"/>
        <w:spacing w:after="0" w:line="249" w:lineRule="auto"/>
        <w:jc w:val="both"/>
        <w:rPr>
          <w:sz w:val="22"/>
        </w:rPr>
        <w:sectPr>
          <w:pgSz w:w="11910" w:h="16840"/>
          <w:pgMar w:header="785" w:footer="731" w:top="1560" w:bottom="920" w:left="1559" w:right="1559"/>
        </w:sectPr>
      </w:pPr>
    </w:p>
    <w:p>
      <w:pPr>
        <w:pStyle w:val="ListParagraph"/>
        <w:numPr>
          <w:ilvl w:val="1"/>
          <w:numId w:val="139"/>
        </w:numPr>
        <w:tabs>
          <w:tab w:pos="617" w:val="left" w:leader="none"/>
        </w:tabs>
        <w:spacing w:line="249" w:lineRule="auto" w:before="83" w:after="0"/>
        <w:ind w:left="141" w:right="139" w:firstLine="226"/>
        <w:jc w:val="both"/>
        <w:rPr>
          <w:sz w:val="22"/>
        </w:rPr>
      </w:pPr>
      <w:r>
        <w:rPr>
          <w:color w:val="231F20"/>
          <w:sz w:val="22"/>
        </w:rPr>
        <w:t>Homogeneizar</w:t>
      </w:r>
      <w:r>
        <w:rPr>
          <w:color w:val="231F20"/>
          <w:spacing w:val="-9"/>
          <w:sz w:val="22"/>
        </w:rPr>
        <w:t> </w:t>
      </w:r>
      <w:r>
        <w:rPr>
          <w:color w:val="231F20"/>
          <w:sz w:val="22"/>
        </w:rPr>
        <w:t>los</w:t>
      </w:r>
      <w:r>
        <w:rPr>
          <w:color w:val="231F20"/>
          <w:spacing w:val="-9"/>
          <w:sz w:val="22"/>
        </w:rPr>
        <w:t> </w:t>
      </w:r>
      <w:r>
        <w:rPr>
          <w:color w:val="231F20"/>
          <w:sz w:val="22"/>
        </w:rPr>
        <w:t>distintos</w:t>
      </w:r>
      <w:r>
        <w:rPr>
          <w:color w:val="231F20"/>
          <w:spacing w:val="-9"/>
          <w:sz w:val="22"/>
        </w:rPr>
        <w:t> </w:t>
      </w:r>
      <w:r>
        <w:rPr>
          <w:color w:val="231F20"/>
          <w:sz w:val="22"/>
        </w:rPr>
        <w:t>bienes</w:t>
      </w:r>
      <w:r>
        <w:rPr>
          <w:color w:val="231F20"/>
          <w:spacing w:val="-9"/>
          <w:sz w:val="22"/>
        </w:rPr>
        <w:t> </w:t>
      </w:r>
      <w:r>
        <w:rPr>
          <w:color w:val="231F20"/>
          <w:sz w:val="22"/>
        </w:rPr>
        <w:t>integrantes</w:t>
      </w:r>
      <w:r>
        <w:rPr>
          <w:color w:val="231F20"/>
          <w:spacing w:val="-9"/>
          <w:sz w:val="22"/>
        </w:rPr>
        <w:t> </w:t>
      </w:r>
      <w:r>
        <w:rPr>
          <w:color w:val="231F20"/>
          <w:sz w:val="22"/>
        </w:rPr>
        <w:t>mediante</w:t>
      </w:r>
      <w:r>
        <w:rPr>
          <w:color w:val="231F20"/>
          <w:spacing w:val="-9"/>
          <w:sz w:val="22"/>
        </w:rPr>
        <w:t> </w:t>
      </w:r>
      <w:r>
        <w:rPr>
          <w:color w:val="231F20"/>
          <w:sz w:val="22"/>
        </w:rPr>
        <w:t>una</w:t>
      </w:r>
      <w:r>
        <w:rPr>
          <w:color w:val="231F20"/>
          <w:spacing w:val="-9"/>
          <w:sz w:val="22"/>
        </w:rPr>
        <w:t> </w:t>
      </w:r>
      <w:r>
        <w:rPr>
          <w:color w:val="231F20"/>
          <w:sz w:val="22"/>
        </w:rPr>
        <w:t>valoración</w:t>
      </w:r>
      <w:r>
        <w:rPr>
          <w:color w:val="231F20"/>
          <w:spacing w:val="-9"/>
          <w:sz w:val="22"/>
        </w:rPr>
        <w:t> </w:t>
      </w:r>
      <w:r>
        <w:rPr>
          <w:color w:val="231F20"/>
          <w:sz w:val="22"/>
        </w:rPr>
        <w:t>de</w:t>
      </w:r>
      <w:r>
        <w:rPr>
          <w:color w:val="231F20"/>
          <w:spacing w:val="-9"/>
          <w:sz w:val="22"/>
        </w:rPr>
        <w:t> </w:t>
      </w:r>
      <w:r>
        <w:rPr>
          <w:color w:val="231F20"/>
          <w:sz w:val="22"/>
        </w:rPr>
        <w:t>los</w:t>
      </w:r>
      <w:r>
        <w:rPr>
          <w:color w:val="231F20"/>
          <w:spacing w:val="-9"/>
          <w:sz w:val="22"/>
        </w:rPr>
        <w:t> </w:t>
      </w:r>
      <w:r>
        <w:rPr>
          <w:color w:val="231F20"/>
          <w:sz w:val="22"/>
        </w:rPr>
        <w:t>mis- mos en una misma unidad.</w:t>
      </w:r>
    </w:p>
    <w:p>
      <w:pPr>
        <w:pStyle w:val="ListParagraph"/>
        <w:numPr>
          <w:ilvl w:val="1"/>
          <w:numId w:val="139"/>
        </w:numPr>
        <w:tabs>
          <w:tab w:pos="570" w:val="left" w:leader="none"/>
        </w:tabs>
        <w:spacing w:line="249" w:lineRule="auto" w:before="98" w:after="0"/>
        <w:ind w:left="141" w:right="139" w:firstLine="226"/>
        <w:jc w:val="both"/>
        <w:rPr>
          <w:sz w:val="22"/>
        </w:rPr>
      </w:pPr>
      <w:r>
        <w:rPr>
          <w:color w:val="231F20"/>
          <w:sz w:val="22"/>
        </w:rPr>
        <w:t>Posibilitar una coordinación adecuada entre las diferentes políticas de suelo local, insular y autonómica.</w:t>
      </w:r>
    </w:p>
    <w:p>
      <w:pPr>
        <w:pStyle w:val="ListParagraph"/>
        <w:numPr>
          <w:ilvl w:val="0"/>
          <w:numId w:val="139"/>
        </w:numPr>
        <w:tabs>
          <w:tab w:pos="742" w:val="left" w:leader="none"/>
        </w:tabs>
        <w:spacing w:line="249" w:lineRule="auto" w:before="98" w:after="0"/>
        <w:ind w:left="141" w:right="139" w:firstLine="226"/>
        <w:jc w:val="both"/>
        <w:rPr>
          <w:sz w:val="22"/>
        </w:rPr>
      </w:pPr>
      <w:r>
        <w:rPr>
          <w:color w:val="231F20"/>
          <w:sz w:val="22"/>
        </w:rPr>
        <w:t>El Registro de explotación se actualizará cada año, comprendiendo todas aque- llas modificaciones producidas: altas de bienes adquiridos, bajas por enajenación, ce- sión o permuta, cambios de naturaleza jurídica y otros.</w:t>
      </w:r>
    </w:p>
    <w:p>
      <w:pPr>
        <w:pStyle w:val="ListParagraph"/>
        <w:numPr>
          <w:ilvl w:val="0"/>
          <w:numId w:val="139"/>
        </w:numPr>
        <w:tabs>
          <w:tab w:pos="717" w:val="left" w:leader="none"/>
        </w:tabs>
        <w:spacing w:line="249" w:lineRule="auto" w:before="99" w:after="0"/>
        <w:ind w:left="141" w:right="139" w:firstLine="226"/>
        <w:jc w:val="both"/>
        <w:rPr>
          <w:sz w:val="22"/>
        </w:rPr>
      </w:pPr>
      <w:r>
        <w:rPr>
          <w:color w:val="231F20"/>
          <w:sz w:val="22"/>
        </w:rPr>
        <w:t>El</w:t>
      </w:r>
      <w:r>
        <w:rPr>
          <w:color w:val="231F20"/>
          <w:spacing w:val="-2"/>
          <w:sz w:val="22"/>
        </w:rPr>
        <w:t> </w:t>
      </w:r>
      <w:r>
        <w:rPr>
          <w:color w:val="231F20"/>
          <w:sz w:val="22"/>
        </w:rPr>
        <w:t>Registro</w:t>
      </w:r>
      <w:r>
        <w:rPr>
          <w:color w:val="231F20"/>
          <w:spacing w:val="-2"/>
          <w:sz w:val="22"/>
        </w:rPr>
        <w:t> </w:t>
      </w:r>
      <w:r>
        <w:rPr>
          <w:color w:val="231F20"/>
          <w:sz w:val="22"/>
        </w:rPr>
        <w:t>de</w:t>
      </w:r>
      <w:r>
        <w:rPr>
          <w:color w:val="231F20"/>
          <w:spacing w:val="-2"/>
          <w:sz w:val="22"/>
        </w:rPr>
        <w:t> </w:t>
      </w:r>
      <w:r>
        <w:rPr>
          <w:color w:val="231F20"/>
          <w:sz w:val="22"/>
        </w:rPr>
        <w:t>explotación</w:t>
      </w:r>
      <w:r>
        <w:rPr>
          <w:color w:val="231F20"/>
          <w:spacing w:val="-2"/>
          <w:sz w:val="22"/>
        </w:rPr>
        <w:t> </w:t>
      </w:r>
      <w:r>
        <w:rPr>
          <w:color w:val="231F20"/>
          <w:sz w:val="22"/>
        </w:rPr>
        <w:t>se</w:t>
      </w:r>
      <w:r>
        <w:rPr>
          <w:color w:val="231F20"/>
          <w:spacing w:val="-2"/>
          <w:sz w:val="22"/>
        </w:rPr>
        <w:t> </w:t>
      </w:r>
      <w:r>
        <w:rPr>
          <w:color w:val="231F20"/>
          <w:sz w:val="22"/>
        </w:rPr>
        <w:t>podrá</w:t>
      </w:r>
      <w:r>
        <w:rPr>
          <w:color w:val="231F20"/>
          <w:spacing w:val="-2"/>
          <w:sz w:val="22"/>
        </w:rPr>
        <w:t> </w:t>
      </w:r>
      <w:r>
        <w:rPr>
          <w:color w:val="231F20"/>
          <w:sz w:val="22"/>
        </w:rPr>
        <w:t>consultar</w:t>
      </w:r>
      <w:r>
        <w:rPr>
          <w:color w:val="231F20"/>
          <w:spacing w:val="-2"/>
          <w:sz w:val="22"/>
        </w:rPr>
        <w:t> </w:t>
      </w:r>
      <w:r>
        <w:rPr>
          <w:color w:val="231F20"/>
          <w:sz w:val="22"/>
        </w:rPr>
        <w:t>a</w:t>
      </w:r>
      <w:r>
        <w:rPr>
          <w:color w:val="231F20"/>
          <w:spacing w:val="-2"/>
          <w:sz w:val="22"/>
        </w:rPr>
        <w:t> </w:t>
      </w:r>
      <w:r>
        <w:rPr>
          <w:color w:val="231F20"/>
          <w:sz w:val="22"/>
        </w:rPr>
        <w:t>través</w:t>
      </w:r>
      <w:r>
        <w:rPr>
          <w:color w:val="231F20"/>
          <w:spacing w:val="-2"/>
          <w:sz w:val="22"/>
        </w:rPr>
        <w:t> </w:t>
      </w:r>
      <w:r>
        <w:rPr>
          <w:color w:val="231F20"/>
          <w:sz w:val="22"/>
        </w:rPr>
        <w:t>de</w:t>
      </w:r>
      <w:r>
        <w:rPr>
          <w:color w:val="231F20"/>
          <w:spacing w:val="-2"/>
          <w:sz w:val="22"/>
        </w:rPr>
        <w:t> </w:t>
      </w:r>
      <w:r>
        <w:rPr>
          <w:color w:val="231F20"/>
          <w:sz w:val="22"/>
        </w:rPr>
        <w:t>la</w:t>
      </w:r>
      <w:r>
        <w:rPr>
          <w:color w:val="231F20"/>
          <w:spacing w:val="-2"/>
          <w:sz w:val="22"/>
        </w:rPr>
        <w:t> </w:t>
      </w:r>
      <w:r>
        <w:rPr>
          <w:color w:val="231F20"/>
          <w:sz w:val="22"/>
        </w:rPr>
        <w:t>sede</w:t>
      </w:r>
      <w:r>
        <w:rPr>
          <w:color w:val="231F20"/>
          <w:spacing w:val="-2"/>
          <w:sz w:val="22"/>
        </w:rPr>
        <w:t> </w:t>
      </w:r>
      <w:r>
        <w:rPr>
          <w:color w:val="231F20"/>
          <w:sz w:val="22"/>
        </w:rPr>
        <w:t>electrónica</w:t>
      </w:r>
      <w:r>
        <w:rPr>
          <w:color w:val="231F20"/>
          <w:spacing w:val="-2"/>
          <w:sz w:val="22"/>
        </w:rPr>
        <w:t> </w:t>
      </w:r>
      <w:r>
        <w:rPr>
          <w:color w:val="231F20"/>
          <w:sz w:val="22"/>
        </w:rPr>
        <w:t>mu- </w:t>
      </w:r>
      <w:r>
        <w:rPr>
          <w:color w:val="231F20"/>
          <w:spacing w:val="-2"/>
          <w:sz w:val="22"/>
        </w:rPr>
        <w:t>nicipal.</w:t>
      </w:r>
    </w:p>
    <w:p>
      <w:pPr>
        <w:spacing w:before="93"/>
        <w:ind w:left="7" w:right="1" w:firstLine="0"/>
        <w:jc w:val="center"/>
        <w:rPr>
          <w:sz w:val="20"/>
        </w:rPr>
      </w:pPr>
      <w:r>
        <w:rPr>
          <w:color w:val="231F20"/>
          <w:sz w:val="20"/>
        </w:rPr>
        <w:t>TÍTULO</w:t>
      </w:r>
      <w:r>
        <w:rPr>
          <w:color w:val="231F20"/>
          <w:spacing w:val="42"/>
          <w:sz w:val="20"/>
        </w:rPr>
        <w:t> </w:t>
      </w:r>
      <w:r>
        <w:rPr>
          <w:color w:val="231F20"/>
          <w:spacing w:val="-5"/>
          <w:sz w:val="20"/>
        </w:rPr>
        <w:t>IV</w:t>
      </w:r>
    </w:p>
    <w:p>
      <w:pPr>
        <w:spacing w:before="106"/>
        <w:ind w:left="7" w:right="7" w:firstLine="0"/>
        <w:jc w:val="center"/>
        <w:rPr>
          <w:rFonts w:ascii="Arial"/>
          <w:b/>
          <w:sz w:val="20"/>
        </w:rPr>
      </w:pPr>
      <w:r>
        <w:rPr>
          <w:rFonts w:ascii="Arial"/>
          <w:b/>
          <w:color w:val="231F20"/>
          <w:sz w:val="20"/>
        </w:rPr>
        <w:t>ACTUACIONES </w:t>
      </w:r>
      <w:r>
        <w:rPr>
          <w:rFonts w:ascii="Arial"/>
          <w:b/>
          <w:color w:val="231F20"/>
          <w:spacing w:val="-2"/>
          <w:sz w:val="20"/>
        </w:rPr>
        <w:t>EDIFICATORIAS</w:t>
      </w:r>
    </w:p>
    <w:p>
      <w:pPr>
        <w:spacing w:before="112"/>
        <w:ind w:left="368" w:right="0" w:firstLine="0"/>
        <w:jc w:val="both"/>
        <w:rPr>
          <w:sz w:val="22"/>
        </w:rPr>
      </w:pPr>
      <w:r>
        <w:rPr>
          <w:rFonts w:ascii="Arial" w:hAnsi="Arial"/>
          <w:b/>
          <w:color w:val="231F20"/>
          <w:sz w:val="22"/>
        </w:rPr>
        <w:t>Artículo</w:t>
      </w:r>
      <w:r>
        <w:rPr>
          <w:rFonts w:ascii="Arial" w:hAnsi="Arial"/>
          <w:b/>
          <w:color w:val="231F20"/>
          <w:spacing w:val="-2"/>
          <w:sz w:val="22"/>
        </w:rPr>
        <w:t> </w:t>
      </w:r>
      <w:r>
        <w:rPr>
          <w:rFonts w:ascii="Arial" w:hAnsi="Arial"/>
          <w:b/>
          <w:color w:val="231F20"/>
          <w:sz w:val="22"/>
        </w:rPr>
        <w:t>164.</w:t>
      </w:r>
      <w:r>
        <w:rPr>
          <w:rFonts w:ascii="Arial" w:hAnsi="Arial"/>
          <w:b/>
          <w:color w:val="231F20"/>
          <w:spacing w:val="-3"/>
          <w:sz w:val="22"/>
        </w:rPr>
        <w:t> </w:t>
      </w:r>
      <w:r>
        <w:rPr>
          <w:color w:val="231F20"/>
          <w:sz w:val="22"/>
        </w:rPr>
        <w:t>Edificación</w:t>
      </w:r>
      <w:r>
        <w:rPr>
          <w:color w:val="231F20"/>
          <w:spacing w:val="-2"/>
          <w:sz w:val="22"/>
        </w:rPr>
        <w:t> </w:t>
      </w:r>
      <w:r>
        <w:rPr>
          <w:color w:val="231F20"/>
          <w:sz w:val="22"/>
        </w:rPr>
        <w:t>de</w:t>
      </w:r>
      <w:r>
        <w:rPr>
          <w:color w:val="231F20"/>
          <w:spacing w:val="-2"/>
          <w:sz w:val="22"/>
        </w:rPr>
        <w:t> </w:t>
      </w:r>
      <w:r>
        <w:rPr>
          <w:color w:val="231F20"/>
          <w:sz w:val="22"/>
        </w:rPr>
        <w:t>parcelas</w:t>
      </w:r>
      <w:r>
        <w:rPr>
          <w:color w:val="231F20"/>
          <w:spacing w:val="-2"/>
          <w:sz w:val="22"/>
        </w:rPr>
        <w:t> </w:t>
      </w:r>
      <w:r>
        <w:rPr>
          <w:color w:val="231F20"/>
          <w:sz w:val="22"/>
        </w:rPr>
        <w:t>y</w:t>
      </w:r>
      <w:r>
        <w:rPr>
          <w:color w:val="231F20"/>
          <w:spacing w:val="-1"/>
          <w:sz w:val="22"/>
        </w:rPr>
        <w:t> </w:t>
      </w:r>
      <w:r>
        <w:rPr>
          <w:color w:val="231F20"/>
          <w:spacing w:val="-2"/>
          <w:sz w:val="22"/>
        </w:rPr>
        <w:t>solares.</w:t>
      </w:r>
    </w:p>
    <w:p>
      <w:pPr>
        <w:pStyle w:val="ListParagraph"/>
        <w:numPr>
          <w:ilvl w:val="0"/>
          <w:numId w:val="140"/>
        </w:numPr>
        <w:tabs>
          <w:tab w:pos="602" w:val="left" w:leader="none"/>
        </w:tabs>
        <w:spacing w:line="249" w:lineRule="auto" w:before="107" w:after="0"/>
        <w:ind w:left="141" w:right="138" w:firstLine="226"/>
        <w:jc w:val="both"/>
        <w:rPr>
          <w:sz w:val="22"/>
        </w:rPr>
      </w:pPr>
      <w:r>
        <w:rPr>
          <w:color w:val="231F20"/>
          <w:sz w:val="22"/>
        </w:rPr>
        <w:t>La</w:t>
      </w:r>
      <w:r>
        <w:rPr>
          <w:color w:val="231F20"/>
          <w:spacing w:val="-12"/>
          <w:sz w:val="22"/>
        </w:rPr>
        <w:t> </w:t>
      </w:r>
      <w:r>
        <w:rPr>
          <w:color w:val="231F20"/>
          <w:sz w:val="22"/>
        </w:rPr>
        <w:t>ejecución</w:t>
      </w:r>
      <w:r>
        <w:rPr>
          <w:color w:val="231F20"/>
          <w:spacing w:val="-12"/>
          <w:sz w:val="22"/>
        </w:rPr>
        <w:t> </w:t>
      </w:r>
      <w:r>
        <w:rPr>
          <w:color w:val="231F20"/>
          <w:sz w:val="22"/>
        </w:rPr>
        <w:t>del</w:t>
      </w:r>
      <w:r>
        <w:rPr>
          <w:color w:val="231F20"/>
          <w:spacing w:val="-12"/>
          <w:sz w:val="22"/>
        </w:rPr>
        <w:t> </w:t>
      </w:r>
      <w:r>
        <w:rPr>
          <w:color w:val="231F20"/>
          <w:sz w:val="22"/>
        </w:rPr>
        <w:t>planeamiento</w:t>
      </w:r>
      <w:r>
        <w:rPr>
          <w:color w:val="231F20"/>
          <w:spacing w:val="-12"/>
          <w:sz w:val="22"/>
        </w:rPr>
        <w:t> </w:t>
      </w:r>
      <w:r>
        <w:rPr>
          <w:color w:val="231F20"/>
          <w:sz w:val="22"/>
        </w:rPr>
        <w:t>de</w:t>
      </w:r>
      <w:r>
        <w:rPr>
          <w:color w:val="231F20"/>
          <w:spacing w:val="-12"/>
          <w:sz w:val="22"/>
        </w:rPr>
        <w:t> </w:t>
      </w:r>
      <w:r>
        <w:rPr>
          <w:color w:val="231F20"/>
          <w:sz w:val="22"/>
        </w:rPr>
        <w:t>ordenación</w:t>
      </w:r>
      <w:r>
        <w:rPr>
          <w:color w:val="231F20"/>
          <w:spacing w:val="-12"/>
          <w:sz w:val="22"/>
        </w:rPr>
        <w:t> </w:t>
      </w:r>
      <w:r>
        <w:rPr>
          <w:color w:val="231F20"/>
          <w:sz w:val="22"/>
        </w:rPr>
        <w:t>tendrá</w:t>
      </w:r>
      <w:r>
        <w:rPr>
          <w:color w:val="231F20"/>
          <w:spacing w:val="-12"/>
          <w:sz w:val="22"/>
        </w:rPr>
        <w:t> </w:t>
      </w:r>
      <w:r>
        <w:rPr>
          <w:color w:val="231F20"/>
          <w:sz w:val="22"/>
        </w:rPr>
        <w:t>lugar</w:t>
      </w:r>
      <w:r>
        <w:rPr>
          <w:color w:val="231F20"/>
          <w:spacing w:val="-12"/>
          <w:sz w:val="22"/>
        </w:rPr>
        <w:t> </w:t>
      </w:r>
      <w:r>
        <w:rPr>
          <w:color w:val="231F20"/>
          <w:sz w:val="22"/>
        </w:rPr>
        <w:t>mediante</w:t>
      </w:r>
      <w:r>
        <w:rPr>
          <w:color w:val="231F20"/>
          <w:spacing w:val="-12"/>
          <w:sz w:val="22"/>
        </w:rPr>
        <w:t> </w:t>
      </w:r>
      <w:r>
        <w:rPr>
          <w:color w:val="231F20"/>
          <w:sz w:val="22"/>
        </w:rPr>
        <w:t>la</w:t>
      </w:r>
      <w:r>
        <w:rPr>
          <w:color w:val="231F20"/>
          <w:spacing w:val="-12"/>
          <w:sz w:val="22"/>
        </w:rPr>
        <w:t> </w:t>
      </w:r>
      <w:r>
        <w:rPr>
          <w:color w:val="231F20"/>
          <w:sz w:val="22"/>
        </w:rPr>
        <w:t>directa</w:t>
      </w:r>
      <w:r>
        <w:rPr>
          <w:color w:val="231F20"/>
          <w:spacing w:val="-12"/>
          <w:sz w:val="22"/>
        </w:rPr>
        <w:t> </w:t>
      </w:r>
      <w:r>
        <w:rPr>
          <w:color w:val="231F20"/>
          <w:sz w:val="22"/>
        </w:rPr>
        <w:t>reali- zación,</w:t>
      </w:r>
      <w:r>
        <w:rPr>
          <w:color w:val="231F20"/>
          <w:spacing w:val="-7"/>
          <w:sz w:val="22"/>
        </w:rPr>
        <w:t> </w:t>
      </w:r>
      <w:r>
        <w:rPr>
          <w:color w:val="231F20"/>
          <w:sz w:val="22"/>
        </w:rPr>
        <w:t>en</w:t>
      </w:r>
      <w:r>
        <w:rPr>
          <w:color w:val="231F20"/>
          <w:spacing w:val="-7"/>
          <w:sz w:val="22"/>
        </w:rPr>
        <w:t> </w:t>
      </w:r>
      <w:r>
        <w:rPr>
          <w:color w:val="231F20"/>
          <w:sz w:val="22"/>
        </w:rPr>
        <w:t>las</w:t>
      </w:r>
      <w:r>
        <w:rPr>
          <w:color w:val="231F20"/>
          <w:spacing w:val="-7"/>
          <w:sz w:val="22"/>
        </w:rPr>
        <w:t> </w:t>
      </w:r>
      <w:r>
        <w:rPr>
          <w:color w:val="231F20"/>
          <w:sz w:val="22"/>
        </w:rPr>
        <w:t>correspondientes</w:t>
      </w:r>
      <w:r>
        <w:rPr>
          <w:color w:val="231F20"/>
          <w:spacing w:val="-7"/>
          <w:sz w:val="22"/>
        </w:rPr>
        <w:t> </w:t>
      </w:r>
      <w:r>
        <w:rPr>
          <w:color w:val="231F20"/>
          <w:sz w:val="22"/>
        </w:rPr>
        <w:t>parcelas</w:t>
      </w:r>
      <w:r>
        <w:rPr>
          <w:color w:val="231F20"/>
          <w:spacing w:val="-7"/>
          <w:sz w:val="22"/>
        </w:rPr>
        <w:t> </w:t>
      </w:r>
      <w:r>
        <w:rPr>
          <w:color w:val="231F20"/>
          <w:sz w:val="22"/>
        </w:rPr>
        <w:t>o</w:t>
      </w:r>
      <w:r>
        <w:rPr>
          <w:color w:val="231F20"/>
          <w:spacing w:val="-7"/>
          <w:sz w:val="22"/>
        </w:rPr>
        <w:t> </w:t>
      </w:r>
      <w:r>
        <w:rPr>
          <w:color w:val="231F20"/>
          <w:sz w:val="22"/>
        </w:rPr>
        <w:t>solares,</w:t>
      </w:r>
      <w:r>
        <w:rPr>
          <w:color w:val="231F20"/>
          <w:spacing w:val="-7"/>
          <w:sz w:val="22"/>
        </w:rPr>
        <w:t> </w:t>
      </w:r>
      <w:r>
        <w:rPr>
          <w:color w:val="231F20"/>
          <w:sz w:val="22"/>
        </w:rPr>
        <w:t>de</w:t>
      </w:r>
      <w:r>
        <w:rPr>
          <w:color w:val="231F20"/>
          <w:spacing w:val="-7"/>
          <w:sz w:val="22"/>
        </w:rPr>
        <w:t> </w:t>
      </w:r>
      <w:r>
        <w:rPr>
          <w:color w:val="231F20"/>
          <w:sz w:val="22"/>
        </w:rPr>
        <w:t>las</w:t>
      </w:r>
      <w:r>
        <w:rPr>
          <w:color w:val="231F20"/>
          <w:spacing w:val="-7"/>
          <w:sz w:val="22"/>
        </w:rPr>
        <w:t> </w:t>
      </w:r>
      <w:r>
        <w:rPr>
          <w:color w:val="231F20"/>
          <w:sz w:val="22"/>
        </w:rPr>
        <w:t>obras</w:t>
      </w:r>
      <w:r>
        <w:rPr>
          <w:color w:val="231F20"/>
          <w:spacing w:val="-7"/>
          <w:sz w:val="22"/>
        </w:rPr>
        <w:t> </w:t>
      </w:r>
      <w:r>
        <w:rPr>
          <w:color w:val="231F20"/>
          <w:sz w:val="22"/>
        </w:rPr>
        <w:t>de</w:t>
      </w:r>
      <w:r>
        <w:rPr>
          <w:color w:val="231F20"/>
          <w:spacing w:val="-7"/>
          <w:sz w:val="22"/>
        </w:rPr>
        <w:t> </w:t>
      </w:r>
      <w:r>
        <w:rPr>
          <w:color w:val="231F20"/>
          <w:sz w:val="22"/>
        </w:rPr>
        <w:t>edificación</w:t>
      </w:r>
      <w:r>
        <w:rPr>
          <w:color w:val="231F20"/>
          <w:spacing w:val="-7"/>
          <w:sz w:val="22"/>
        </w:rPr>
        <w:t> </w:t>
      </w:r>
      <w:r>
        <w:rPr>
          <w:color w:val="231F20"/>
          <w:sz w:val="22"/>
        </w:rPr>
        <w:t>precisas para</w:t>
      </w:r>
      <w:r>
        <w:rPr>
          <w:color w:val="231F20"/>
          <w:spacing w:val="-7"/>
          <w:sz w:val="22"/>
        </w:rPr>
        <w:t> </w:t>
      </w:r>
      <w:r>
        <w:rPr>
          <w:color w:val="231F20"/>
          <w:sz w:val="22"/>
        </w:rPr>
        <w:t>la</w:t>
      </w:r>
      <w:r>
        <w:rPr>
          <w:color w:val="231F20"/>
          <w:spacing w:val="-7"/>
          <w:sz w:val="22"/>
        </w:rPr>
        <w:t> </w:t>
      </w:r>
      <w:r>
        <w:rPr>
          <w:color w:val="231F20"/>
          <w:sz w:val="22"/>
        </w:rPr>
        <w:t>materialización</w:t>
      </w:r>
      <w:r>
        <w:rPr>
          <w:color w:val="231F20"/>
          <w:spacing w:val="-6"/>
          <w:sz w:val="22"/>
        </w:rPr>
        <w:t> </w:t>
      </w:r>
      <w:r>
        <w:rPr>
          <w:color w:val="231F20"/>
          <w:sz w:val="22"/>
        </w:rPr>
        <w:t>del</w:t>
      </w:r>
      <w:r>
        <w:rPr>
          <w:color w:val="231F20"/>
          <w:spacing w:val="-7"/>
          <w:sz w:val="22"/>
        </w:rPr>
        <w:t> </w:t>
      </w:r>
      <w:r>
        <w:rPr>
          <w:color w:val="231F20"/>
          <w:sz w:val="22"/>
        </w:rPr>
        <w:t>aprovechamiento</w:t>
      </w:r>
      <w:r>
        <w:rPr>
          <w:color w:val="231F20"/>
          <w:spacing w:val="-6"/>
          <w:sz w:val="22"/>
        </w:rPr>
        <w:t> </w:t>
      </w:r>
      <w:r>
        <w:rPr>
          <w:color w:val="231F20"/>
          <w:sz w:val="22"/>
        </w:rPr>
        <w:t>previsto</w:t>
      </w:r>
      <w:r>
        <w:rPr>
          <w:color w:val="231F20"/>
          <w:spacing w:val="-7"/>
          <w:sz w:val="22"/>
        </w:rPr>
        <w:t> </w:t>
      </w:r>
      <w:r>
        <w:rPr>
          <w:color w:val="231F20"/>
          <w:sz w:val="22"/>
        </w:rPr>
        <w:t>por</w:t>
      </w:r>
      <w:r>
        <w:rPr>
          <w:color w:val="231F20"/>
          <w:spacing w:val="-7"/>
          <w:sz w:val="22"/>
        </w:rPr>
        <w:t> </w:t>
      </w:r>
      <w:r>
        <w:rPr>
          <w:color w:val="231F20"/>
          <w:sz w:val="22"/>
        </w:rPr>
        <w:t>aquel,</w:t>
      </w:r>
      <w:r>
        <w:rPr>
          <w:color w:val="231F20"/>
          <w:spacing w:val="-7"/>
          <w:sz w:val="22"/>
        </w:rPr>
        <w:t> </w:t>
      </w:r>
      <w:r>
        <w:rPr>
          <w:color w:val="231F20"/>
          <w:sz w:val="22"/>
        </w:rPr>
        <w:t>cuando</w:t>
      </w:r>
      <w:r>
        <w:rPr>
          <w:color w:val="231F20"/>
          <w:spacing w:val="-7"/>
          <w:sz w:val="22"/>
        </w:rPr>
        <w:t> </w:t>
      </w:r>
      <w:r>
        <w:rPr>
          <w:color w:val="231F20"/>
          <w:sz w:val="22"/>
        </w:rPr>
        <w:t>dicha</w:t>
      </w:r>
      <w:r>
        <w:rPr>
          <w:color w:val="231F20"/>
          <w:spacing w:val="-7"/>
          <w:sz w:val="22"/>
        </w:rPr>
        <w:t> </w:t>
      </w:r>
      <w:r>
        <w:rPr>
          <w:color w:val="231F20"/>
          <w:sz w:val="22"/>
        </w:rPr>
        <w:t>ejecución no</w:t>
      </w:r>
      <w:r>
        <w:rPr>
          <w:color w:val="231F20"/>
          <w:spacing w:val="-4"/>
          <w:sz w:val="22"/>
        </w:rPr>
        <w:t> </w:t>
      </w:r>
      <w:r>
        <w:rPr>
          <w:color w:val="231F20"/>
          <w:sz w:val="22"/>
        </w:rPr>
        <w:t>deba</w:t>
      </w:r>
      <w:r>
        <w:rPr>
          <w:color w:val="231F20"/>
          <w:spacing w:val="-4"/>
          <w:sz w:val="22"/>
        </w:rPr>
        <w:t> </w:t>
      </w:r>
      <w:r>
        <w:rPr>
          <w:color w:val="231F20"/>
          <w:sz w:val="22"/>
        </w:rPr>
        <w:t>tener</w:t>
      </w:r>
      <w:r>
        <w:rPr>
          <w:color w:val="231F20"/>
          <w:spacing w:val="-4"/>
          <w:sz w:val="22"/>
        </w:rPr>
        <w:t> </w:t>
      </w:r>
      <w:r>
        <w:rPr>
          <w:color w:val="231F20"/>
          <w:sz w:val="22"/>
        </w:rPr>
        <w:t>lugar</w:t>
      </w:r>
      <w:r>
        <w:rPr>
          <w:color w:val="231F20"/>
          <w:spacing w:val="-4"/>
          <w:sz w:val="22"/>
        </w:rPr>
        <w:t> </w:t>
      </w:r>
      <w:r>
        <w:rPr>
          <w:color w:val="231F20"/>
          <w:sz w:val="22"/>
        </w:rPr>
        <w:t>en</w:t>
      </w:r>
      <w:r>
        <w:rPr>
          <w:color w:val="231F20"/>
          <w:spacing w:val="-4"/>
          <w:sz w:val="22"/>
        </w:rPr>
        <w:t> </w:t>
      </w:r>
      <w:r>
        <w:rPr>
          <w:color w:val="231F20"/>
          <w:sz w:val="22"/>
        </w:rPr>
        <w:t>unidades</w:t>
      </w:r>
      <w:r>
        <w:rPr>
          <w:color w:val="231F20"/>
          <w:spacing w:val="-4"/>
          <w:sz w:val="22"/>
        </w:rPr>
        <w:t> </w:t>
      </w:r>
      <w:r>
        <w:rPr>
          <w:color w:val="231F20"/>
          <w:sz w:val="22"/>
        </w:rPr>
        <w:t>de</w:t>
      </w:r>
      <w:r>
        <w:rPr>
          <w:color w:val="231F20"/>
          <w:spacing w:val="-4"/>
          <w:sz w:val="22"/>
        </w:rPr>
        <w:t> </w:t>
      </w:r>
      <w:r>
        <w:rPr>
          <w:color w:val="231F20"/>
          <w:sz w:val="22"/>
        </w:rPr>
        <w:t>actuación</w:t>
      </w:r>
      <w:r>
        <w:rPr>
          <w:color w:val="231F20"/>
          <w:spacing w:val="-4"/>
          <w:sz w:val="22"/>
        </w:rPr>
        <w:t> </w:t>
      </w:r>
      <w:r>
        <w:rPr>
          <w:color w:val="231F20"/>
          <w:sz w:val="22"/>
        </w:rPr>
        <w:t>delimitadas</w:t>
      </w:r>
      <w:r>
        <w:rPr>
          <w:color w:val="231F20"/>
          <w:spacing w:val="-4"/>
          <w:sz w:val="22"/>
        </w:rPr>
        <w:t> </w:t>
      </w:r>
      <w:r>
        <w:rPr>
          <w:color w:val="231F20"/>
          <w:sz w:val="22"/>
        </w:rPr>
        <w:t>a</w:t>
      </w:r>
      <w:r>
        <w:rPr>
          <w:color w:val="231F20"/>
          <w:spacing w:val="-4"/>
          <w:sz w:val="22"/>
        </w:rPr>
        <w:t> </w:t>
      </w:r>
      <w:r>
        <w:rPr>
          <w:color w:val="231F20"/>
          <w:sz w:val="22"/>
        </w:rPr>
        <w:t>tal</w:t>
      </w:r>
      <w:r>
        <w:rPr>
          <w:color w:val="231F20"/>
          <w:spacing w:val="-4"/>
          <w:sz w:val="22"/>
        </w:rPr>
        <w:t> </w:t>
      </w:r>
      <w:r>
        <w:rPr>
          <w:color w:val="231F20"/>
          <w:sz w:val="22"/>
        </w:rPr>
        <w:t>fin</w:t>
      </w:r>
      <w:r>
        <w:rPr>
          <w:color w:val="231F20"/>
          <w:spacing w:val="-4"/>
          <w:sz w:val="22"/>
        </w:rPr>
        <w:t> </w:t>
      </w:r>
      <w:r>
        <w:rPr>
          <w:color w:val="231F20"/>
          <w:sz w:val="22"/>
        </w:rPr>
        <w:t>y</w:t>
      </w:r>
      <w:r>
        <w:rPr>
          <w:color w:val="231F20"/>
          <w:spacing w:val="-4"/>
          <w:sz w:val="22"/>
        </w:rPr>
        <w:t> </w:t>
      </w:r>
      <w:r>
        <w:rPr>
          <w:color w:val="231F20"/>
          <w:sz w:val="22"/>
        </w:rPr>
        <w:t>a</w:t>
      </w:r>
      <w:r>
        <w:rPr>
          <w:color w:val="231F20"/>
          <w:spacing w:val="-4"/>
          <w:sz w:val="22"/>
        </w:rPr>
        <w:t> </w:t>
      </w:r>
      <w:r>
        <w:rPr>
          <w:color w:val="231F20"/>
          <w:sz w:val="22"/>
        </w:rPr>
        <w:t>través</w:t>
      </w:r>
      <w:r>
        <w:rPr>
          <w:color w:val="231F20"/>
          <w:spacing w:val="-4"/>
          <w:sz w:val="22"/>
        </w:rPr>
        <w:t> </w:t>
      </w:r>
      <w:r>
        <w:rPr>
          <w:color w:val="231F20"/>
          <w:sz w:val="22"/>
        </w:rPr>
        <w:t>de</w:t>
      </w:r>
      <w:r>
        <w:rPr>
          <w:color w:val="231F20"/>
          <w:spacing w:val="-4"/>
          <w:sz w:val="22"/>
        </w:rPr>
        <w:t> </w:t>
      </w:r>
      <w:r>
        <w:rPr>
          <w:color w:val="231F20"/>
          <w:sz w:val="22"/>
        </w:rPr>
        <w:t>los</w:t>
      </w:r>
      <w:r>
        <w:rPr>
          <w:color w:val="231F20"/>
          <w:spacing w:val="-4"/>
          <w:sz w:val="22"/>
        </w:rPr>
        <w:t> </w:t>
      </w:r>
      <w:r>
        <w:rPr>
          <w:color w:val="231F20"/>
          <w:sz w:val="22"/>
        </w:rPr>
        <w:t>per- tinentes sistemas definidos en este Reglamento.</w:t>
      </w:r>
    </w:p>
    <w:p>
      <w:pPr>
        <w:pStyle w:val="ListParagraph"/>
        <w:numPr>
          <w:ilvl w:val="0"/>
          <w:numId w:val="140"/>
        </w:numPr>
        <w:tabs>
          <w:tab w:pos="611" w:val="left" w:leader="none"/>
        </w:tabs>
        <w:spacing w:line="249" w:lineRule="auto" w:before="101" w:after="0"/>
        <w:ind w:left="141" w:right="138" w:firstLine="226"/>
        <w:jc w:val="both"/>
        <w:rPr>
          <w:sz w:val="22"/>
        </w:rPr>
      </w:pPr>
      <w:r>
        <w:rPr>
          <w:color w:val="231F20"/>
          <w:sz w:val="22"/>
        </w:rPr>
        <w:t>Cuando</w:t>
      </w:r>
      <w:r>
        <w:rPr>
          <w:color w:val="231F20"/>
          <w:spacing w:val="-3"/>
          <w:sz w:val="22"/>
        </w:rPr>
        <w:t> </w:t>
      </w:r>
      <w:r>
        <w:rPr>
          <w:color w:val="231F20"/>
          <w:sz w:val="22"/>
        </w:rPr>
        <w:t>la</w:t>
      </w:r>
      <w:r>
        <w:rPr>
          <w:color w:val="231F20"/>
          <w:spacing w:val="-3"/>
          <w:sz w:val="22"/>
        </w:rPr>
        <w:t> </w:t>
      </w:r>
      <w:r>
        <w:rPr>
          <w:color w:val="231F20"/>
          <w:sz w:val="22"/>
        </w:rPr>
        <w:t>ejecución</w:t>
      </w:r>
      <w:r>
        <w:rPr>
          <w:color w:val="231F20"/>
          <w:spacing w:val="-2"/>
          <w:sz w:val="22"/>
        </w:rPr>
        <w:t> </w:t>
      </w:r>
      <w:r>
        <w:rPr>
          <w:color w:val="231F20"/>
          <w:sz w:val="22"/>
        </w:rPr>
        <w:t>del</w:t>
      </w:r>
      <w:r>
        <w:rPr>
          <w:color w:val="231F20"/>
          <w:spacing w:val="-3"/>
          <w:sz w:val="22"/>
        </w:rPr>
        <w:t> </w:t>
      </w:r>
      <w:r>
        <w:rPr>
          <w:color w:val="231F20"/>
          <w:sz w:val="22"/>
        </w:rPr>
        <w:t>planeamiento</w:t>
      </w:r>
      <w:r>
        <w:rPr>
          <w:color w:val="231F20"/>
          <w:spacing w:val="-2"/>
          <w:sz w:val="22"/>
        </w:rPr>
        <w:t> </w:t>
      </w:r>
      <w:r>
        <w:rPr>
          <w:color w:val="231F20"/>
          <w:sz w:val="22"/>
        </w:rPr>
        <w:t>se</w:t>
      </w:r>
      <w:r>
        <w:rPr>
          <w:color w:val="231F20"/>
          <w:spacing w:val="-3"/>
          <w:sz w:val="22"/>
        </w:rPr>
        <w:t> </w:t>
      </w:r>
      <w:r>
        <w:rPr>
          <w:color w:val="231F20"/>
          <w:sz w:val="22"/>
        </w:rPr>
        <w:t>realice</w:t>
      </w:r>
      <w:r>
        <w:rPr>
          <w:color w:val="231F20"/>
          <w:spacing w:val="-3"/>
          <w:sz w:val="22"/>
        </w:rPr>
        <w:t> </w:t>
      </w:r>
      <w:r>
        <w:rPr>
          <w:color w:val="231F20"/>
          <w:sz w:val="22"/>
        </w:rPr>
        <w:t>mediante</w:t>
      </w:r>
      <w:r>
        <w:rPr>
          <w:color w:val="231F20"/>
          <w:spacing w:val="-3"/>
          <w:sz w:val="22"/>
        </w:rPr>
        <w:t> </w:t>
      </w:r>
      <w:r>
        <w:rPr>
          <w:color w:val="231F20"/>
          <w:sz w:val="22"/>
        </w:rPr>
        <w:t>unidades</w:t>
      </w:r>
      <w:r>
        <w:rPr>
          <w:color w:val="231F20"/>
          <w:spacing w:val="-2"/>
          <w:sz w:val="22"/>
        </w:rPr>
        <w:t> </w:t>
      </w:r>
      <w:r>
        <w:rPr>
          <w:color w:val="231F20"/>
          <w:sz w:val="22"/>
        </w:rPr>
        <w:t>de</w:t>
      </w:r>
      <w:r>
        <w:rPr>
          <w:color w:val="231F20"/>
          <w:spacing w:val="-3"/>
          <w:sz w:val="22"/>
        </w:rPr>
        <w:t> </w:t>
      </w:r>
      <w:r>
        <w:rPr>
          <w:color w:val="231F20"/>
          <w:sz w:val="22"/>
        </w:rPr>
        <w:t>actuación, la edificación tendrá lugar en los términos del sistema de ejecución establecido y, en todo</w:t>
      </w:r>
      <w:r>
        <w:rPr>
          <w:color w:val="231F20"/>
          <w:spacing w:val="-5"/>
          <w:sz w:val="22"/>
        </w:rPr>
        <w:t> </w:t>
      </w:r>
      <w:r>
        <w:rPr>
          <w:color w:val="231F20"/>
          <w:sz w:val="22"/>
        </w:rPr>
        <w:t>caso,</w:t>
      </w:r>
      <w:r>
        <w:rPr>
          <w:color w:val="231F20"/>
          <w:spacing w:val="-5"/>
          <w:sz w:val="22"/>
        </w:rPr>
        <w:t> </w:t>
      </w:r>
      <w:r>
        <w:rPr>
          <w:color w:val="231F20"/>
          <w:sz w:val="22"/>
        </w:rPr>
        <w:t>una</w:t>
      </w:r>
      <w:r>
        <w:rPr>
          <w:color w:val="231F20"/>
          <w:spacing w:val="-5"/>
          <w:sz w:val="22"/>
        </w:rPr>
        <w:t> </w:t>
      </w:r>
      <w:r>
        <w:rPr>
          <w:color w:val="231F20"/>
          <w:sz w:val="22"/>
        </w:rPr>
        <w:t>vez</w:t>
      </w:r>
      <w:r>
        <w:rPr>
          <w:color w:val="231F20"/>
          <w:spacing w:val="-5"/>
          <w:sz w:val="22"/>
        </w:rPr>
        <w:t> </w:t>
      </w:r>
      <w:r>
        <w:rPr>
          <w:color w:val="231F20"/>
          <w:sz w:val="22"/>
        </w:rPr>
        <w:t>concluidas</w:t>
      </w:r>
      <w:r>
        <w:rPr>
          <w:color w:val="231F20"/>
          <w:spacing w:val="-5"/>
          <w:sz w:val="22"/>
        </w:rPr>
        <w:t> </w:t>
      </w:r>
      <w:r>
        <w:rPr>
          <w:color w:val="231F20"/>
          <w:sz w:val="22"/>
        </w:rPr>
        <w:t>y</w:t>
      </w:r>
      <w:r>
        <w:rPr>
          <w:color w:val="231F20"/>
          <w:spacing w:val="-5"/>
          <w:sz w:val="22"/>
        </w:rPr>
        <w:t> </w:t>
      </w:r>
      <w:r>
        <w:rPr>
          <w:color w:val="231F20"/>
          <w:sz w:val="22"/>
        </w:rPr>
        <w:t>recibidas</w:t>
      </w:r>
      <w:r>
        <w:rPr>
          <w:color w:val="231F20"/>
          <w:spacing w:val="-5"/>
          <w:sz w:val="22"/>
        </w:rPr>
        <w:t> </w:t>
      </w:r>
      <w:r>
        <w:rPr>
          <w:color w:val="231F20"/>
          <w:sz w:val="22"/>
        </w:rPr>
        <w:t>o</w:t>
      </w:r>
      <w:r>
        <w:rPr>
          <w:color w:val="231F20"/>
          <w:spacing w:val="-5"/>
          <w:sz w:val="22"/>
        </w:rPr>
        <w:t> </w:t>
      </w:r>
      <w:r>
        <w:rPr>
          <w:color w:val="231F20"/>
          <w:sz w:val="22"/>
        </w:rPr>
        <w:t>garantizadas</w:t>
      </w:r>
      <w:r>
        <w:rPr>
          <w:color w:val="231F20"/>
          <w:spacing w:val="-5"/>
          <w:sz w:val="22"/>
        </w:rPr>
        <w:t> </w:t>
      </w:r>
      <w:r>
        <w:rPr>
          <w:color w:val="231F20"/>
          <w:sz w:val="22"/>
        </w:rPr>
        <w:t>las</w:t>
      </w:r>
      <w:r>
        <w:rPr>
          <w:color w:val="231F20"/>
          <w:spacing w:val="-5"/>
          <w:sz w:val="22"/>
        </w:rPr>
        <w:t> </w:t>
      </w:r>
      <w:r>
        <w:rPr>
          <w:color w:val="231F20"/>
          <w:sz w:val="22"/>
        </w:rPr>
        <w:t>obras</w:t>
      </w:r>
      <w:r>
        <w:rPr>
          <w:color w:val="231F20"/>
          <w:spacing w:val="-5"/>
          <w:sz w:val="22"/>
        </w:rPr>
        <w:t> </w:t>
      </w:r>
      <w:r>
        <w:rPr>
          <w:color w:val="231F20"/>
          <w:sz w:val="22"/>
        </w:rPr>
        <w:t>de</w:t>
      </w:r>
      <w:r>
        <w:rPr>
          <w:color w:val="231F20"/>
          <w:spacing w:val="-5"/>
          <w:sz w:val="22"/>
        </w:rPr>
        <w:t> </w:t>
      </w:r>
      <w:r>
        <w:rPr>
          <w:color w:val="231F20"/>
          <w:sz w:val="22"/>
        </w:rPr>
        <w:t>urbanización.</w:t>
      </w:r>
      <w:r>
        <w:rPr>
          <w:color w:val="231F20"/>
          <w:spacing w:val="-5"/>
          <w:sz w:val="22"/>
        </w:rPr>
        <w:t> </w:t>
      </w:r>
      <w:r>
        <w:rPr>
          <w:color w:val="231F20"/>
          <w:sz w:val="22"/>
        </w:rPr>
        <w:t>No obstante,</w:t>
      </w:r>
      <w:r>
        <w:rPr>
          <w:color w:val="231F20"/>
          <w:spacing w:val="-11"/>
          <w:sz w:val="22"/>
        </w:rPr>
        <w:t> </w:t>
      </w:r>
      <w:r>
        <w:rPr>
          <w:color w:val="231F20"/>
          <w:sz w:val="22"/>
        </w:rPr>
        <w:t>las</w:t>
      </w:r>
      <w:r>
        <w:rPr>
          <w:color w:val="231F20"/>
          <w:spacing w:val="-11"/>
          <w:sz w:val="22"/>
        </w:rPr>
        <w:t> </w:t>
      </w:r>
      <w:r>
        <w:rPr>
          <w:color w:val="231F20"/>
          <w:sz w:val="22"/>
        </w:rPr>
        <w:t>obras</w:t>
      </w:r>
      <w:r>
        <w:rPr>
          <w:color w:val="231F20"/>
          <w:spacing w:val="-11"/>
          <w:sz w:val="22"/>
        </w:rPr>
        <w:t> </w:t>
      </w:r>
      <w:r>
        <w:rPr>
          <w:color w:val="231F20"/>
          <w:sz w:val="22"/>
        </w:rPr>
        <w:t>de</w:t>
      </w:r>
      <w:r>
        <w:rPr>
          <w:color w:val="231F20"/>
          <w:spacing w:val="-11"/>
          <w:sz w:val="22"/>
        </w:rPr>
        <w:t> </w:t>
      </w:r>
      <w:r>
        <w:rPr>
          <w:color w:val="231F20"/>
          <w:sz w:val="22"/>
        </w:rPr>
        <w:t>urbanización</w:t>
      </w:r>
      <w:r>
        <w:rPr>
          <w:color w:val="231F20"/>
          <w:spacing w:val="-11"/>
          <w:sz w:val="22"/>
        </w:rPr>
        <w:t> </w:t>
      </w:r>
      <w:r>
        <w:rPr>
          <w:color w:val="231F20"/>
          <w:sz w:val="22"/>
        </w:rPr>
        <w:t>y</w:t>
      </w:r>
      <w:r>
        <w:rPr>
          <w:color w:val="231F20"/>
          <w:spacing w:val="-11"/>
          <w:sz w:val="22"/>
        </w:rPr>
        <w:t> </w:t>
      </w:r>
      <w:r>
        <w:rPr>
          <w:color w:val="231F20"/>
          <w:sz w:val="22"/>
        </w:rPr>
        <w:t>edificación</w:t>
      </w:r>
      <w:r>
        <w:rPr>
          <w:color w:val="231F20"/>
          <w:spacing w:val="-11"/>
          <w:sz w:val="22"/>
        </w:rPr>
        <w:t> </w:t>
      </w:r>
      <w:r>
        <w:rPr>
          <w:color w:val="231F20"/>
          <w:sz w:val="22"/>
        </w:rPr>
        <w:t>podrán</w:t>
      </w:r>
      <w:r>
        <w:rPr>
          <w:color w:val="231F20"/>
          <w:spacing w:val="-11"/>
          <w:sz w:val="22"/>
        </w:rPr>
        <w:t> </w:t>
      </w:r>
      <w:r>
        <w:rPr>
          <w:color w:val="231F20"/>
          <w:sz w:val="22"/>
        </w:rPr>
        <w:t>simultanearse,</w:t>
      </w:r>
      <w:r>
        <w:rPr>
          <w:color w:val="231F20"/>
          <w:spacing w:val="-11"/>
          <w:sz w:val="22"/>
        </w:rPr>
        <w:t> </w:t>
      </w:r>
      <w:r>
        <w:rPr>
          <w:color w:val="231F20"/>
          <w:sz w:val="22"/>
        </w:rPr>
        <w:t>en</w:t>
      </w:r>
      <w:r>
        <w:rPr>
          <w:color w:val="231F20"/>
          <w:spacing w:val="-11"/>
          <w:sz w:val="22"/>
        </w:rPr>
        <w:t> </w:t>
      </w:r>
      <w:r>
        <w:rPr>
          <w:color w:val="231F20"/>
          <w:sz w:val="22"/>
        </w:rPr>
        <w:t>la</w:t>
      </w:r>
      <w:r>
        <w:rPr>
          <w:color w:val="231F20"/>
          <w:spacing w:val="-11"/>
          <w:sz w:val="22"/>
        </w:rPr>
        <w:t> </w:t>
      </w:r>
      <w:r>
        <w:rPr>
          <w:color w:val="231F20"/>
          <w:sz w:val="22"/>
        </w:rPr>
        <w:t>totalidad</w:t>
      </w:r>
      <w:r>
        <w:rPr>
          <w:color w:val="231F20"/>
          <w:spacing w:val="-11"/>
          <w:sz w:val="22"/>
        </w:rPr>
        <w:t> </w:t>
      </w:r>
      <w:r>
        <w:rPr>
          <w:color w:val="231F20"/>
          <w:sz w:val="22"/>
        </w:rPr>
        <w:t>o en</w:t>
      </w:r>
      <w:r>
        <w:rPr>
          <w:color w:val="231F20"/>
          <w:spacing w:val="-5"/>
          <w:sz w:val="22"/>
        </w:rPr>
        <w:t> </w:t>
      </w:r>
      <w:r>
        <w:rPr>
          <w:color w:val="231F20"/>
          <w:sz w:val="22"/>
        </w:rPr>
        <w:t>parte</w:t>
      </w:r>
      <w:r>
        <w:rPr>
          <w:color w:val="231F20"/>
          <w:spacing w:val="-5"/>
          <w:sz w:val="22"/>
        </w:rPr>
        <w:t> </w:t>
      </w:r>
      <w:r>
        <w:rPr>
          <w:color w:val="231F20"/>
          <w:sz w:val="22"/>
        </w:rPr>
        <w:t>diferenciada</w:t>
      </w:r>
      <w:r>
        <w:rPr>
          <w:color w:val="231F20"/>
          <w:spacing w:val="-5"/>
          <w:sz w:val="22"/>
        </w:rPr>
        <w:t> </w:t>
      </w:r>
      <w:r>
        <w:rPr>
          <w:color w:val="231F20"/>
          <w:sz w:val="22"/>
        </w:rPr>
        <w:t>de</w:t>
      </w:r>
      <w:r>
        <w:rPr>
          <w:color w:val="231F20"/>
          <w:spacing w:val="-5"/>
          <w:sz w:val="22"/>
        </w:rPr>
        <w:t> </w:t>
      </w:r>
      <w:r>
        <w:rPr>
          <w:color w:val="231F20"/>
          <w:sz w:val="22"/>
        </w:rPr>
        <w:t>la</w:t>
      </w:r>
      <w:r>
        <w:rPr>
          <w:color w:val="231F20"/>
          <w:spacing w:val="-5"/>
          <w:sz w:val="22"/>
        </w:rPr>
        <w:t> </w:t>
      </w:r>
      <w:r>
        <w:rPr>
          <w:color w:val="231F20"/>
          <w:sz w:val="22"/>
        </w:rPr>
        <w:t>urbanización,</w:t>
      </w:r>
      <w:r>
        <w:rPr>
          <w:color w:val="231F20"/>
          <w:spacing w:val="-5"/>
          <w:sz w:val="22"/>
        </w:rPr>
        <w:t> </w:t>
      </w:r>
      <w:r>
        <w:rPr>
          <w:color w:val="231F20"/>
          <w:sz w:val="22"/>
        </w:rPr>
        <w:t>siempre</w:t>
      </w:r>
      <w:r>
        <w:rPr>
          <w:color w:val="231F20"/>
          <w:spacing w:val="-5"/>
          <w:sz w:val="22"/>
        </w:rPr>
        <w:t> </w:t>
      </w:r>
      <w:r>
        <w:rPr>
          <w:color w:val="231F20"/>
          <w:sz w:val="22"/>
        </w:rPr>
        <w:t>y</w:t>
      </w:r>
      <w:r>
        <w:rPr>
          <w:color w:val="231F20"/>
          <w:spacing w:val="-5"/>
          <w:sz w:val="22"/>
        </w:rPr>
        <w:t> </w:t>
      </w:r>
      <w:r>
        <w:rPr>
          <w:color w:val="231F20"/>
          <w:sz w:val="22"/>
        </w:rPr>
        <w:t>cuando</w:t>
      </w:r>
      <w:r>
        <w:rPr>
          <w:color w:val="231F20"/>
          <w:spacing w:val="-5"/>
          <w:sz w:val="22"/>
        </w:rPr>
        <w:t> </w:t>
      </w:r>
      <w:r>
        <w:rPr>
          <w:color w:val="231F20"/>
          <w:sz w:val="22"/>
        </w:rPr>
        <w:t>por</w:t>
      </w:r>
      <w:r>
        <w:rPr>
          <w:color w:val="231F20"/>
          <w:spacing w:val="-5"/>
          <w:sz w:val="22"/>
        </w:rPr>
        <w:t> </w:t>
      </w:r>
      <w:r>
        <w:rPr>
          <w:color w:val="231F20"/>
          <w:sz w:val="22"/>
        </w:rPr>
        <w:t>el</w:t>
      </w:r>
      <w:r>
        <w:rPr>
          <w:color w:val="231F20"/>
          <w:spacing w:val="-5"/>
          <w:sz w:val="22"/>
        </w:rPr>
        <w:t> </w:t>
      </w:r>
      <w:r>
        <w:rPr>
          <w:color w:val="231F20"/>
          <w:sz w:val="22"/>
        </w:rPr>
        <w:t>promotor</w:t>
      </w:r>
      <w:r>
        <w:rPr>
          <w:color w:val="231F20"/>
          <w:spacing w:val="-5"/>
          <w:sz w:val="22"/>
        </w:rPr>
        <w:t> </w:t>
      </w:r>
      <w:r>
        <w:rPr>
          <w:color w:val="231F20"/>
          <w:sz w:val="22"/>
        </w:rPr>
        <w:t>se</w:t>
      </w:r>
      <w:r>
        <w:rPr>
          <w:color w:val="231F20"/>
          <w:spacing w:val="-5"/>
          <w:sz w:val="22"/>
        </w:rPr>
        <w:t> </w:t>
      </w:r>
      <w:r>
        <w:rPr>
          <w:color w:val="231F20"/>
          <w:sz w:val="22"/>
        </w:rPr>
        <w:t>presente garantía suficiente para cubrir los gastos de urbanización pendientes para que su par- cela</w:t>
      </w:r>
      <w:r>
        <w:rPr>
          <w:color w:val="231F20"/>
          <w:spacing w:val="-3"/>
          <w:sz w:val="22"/>
        </w:rPr>
        <w:t> </w:t>
      </w:r>
      <w:r>
        <w:rPr>
          <w:color w:val="231F20"/>
          <w:sz w:val="22"/>
        </w:rPr>
        <w:t>obtenga</w:t>
      </w:r>
      <w:r>
        <w:rPr>
          <w:color w:val="231F20"/>
          <w:spacing w:val="-3"/>
          <w:sz w:val="22"/>
        </w:rPr>
        <w:t> </w:t>
      </w:r>
      <w:r>
        <w:rPr>
          <w:color w:val="231F20"/>
          <w:sz w:val="22"/>
        </w:rPr>
        <w:t>la</w:t>
      </w:r>
      <w:r>
        <w:rPr>
          <w:color w:val="231F20"/>
          <w:spacing w:val="-3"/>
          <w:sz w:val="22"/>
        </w:rPr>
        <w:t> </w:t>
      </w:r>
      <w:r>
        <w:rPr>
          <w:color w:val="231F20"/>
          <w:sz w:val="22"/>
        </w:rPr>
        <w:t>condición</w:t>
      </w:r>
      <w:r>
        <w:rPr>
          <w:color w:val="231F20"/>
          <w:spacing w:val="-3"/>
          <w:sz w:val="22"/>
        </w:rPr>
        <w:t> </w:t>
      </w:r>
      <w:r>
        <w:rPr>
          <w:color w:val="231F20"/>
          <w:sz w:val="22"/>
        </w:rPr>
        <w:t>de</w:t>
      </w:r>
      <w:r>
        <w:rPr>
          <w:color w:val="231F20"/>
          <w:spacing w:val="-3"/>
          <w:sz w:val="22"/>
        </w:rPr>
        <w:t> </w:t>
      </w:r>
      <w:r>
        <w:rPr>
          <w:color w:val="231F20"/>
          <w:sz w:val="22"/>
        </w:rPr>
        <w:t>solar,</w:t>
      </w:r>
      <w:r>
        <w:rPr>
          <w:color w:val="231F20"/>
          <w:spacing w:val="-3"/>
          <w:sz w:val="22"/>
        </w:rPr>
        <w:t> </w:t>
      </w:r>
      <w:r>
        <w:rPr>
          <w:color w:val="231F20"/>
          <w:sz w:val="22"/>
        </w:rPr>
        <w:t>debiendo</w:t>
      </w:r>
      <w:r>
        <w:rPr>
          <w:color w:val="231F20"/>
          <w:spacing w:val="-3"/>
          <w:sz w:val="22"/>
        </w:rPr>
        <w:t> </w:t>
      </w:r>
      <w:r>
        <w:rPr>
          <w:color w:val="231F20"/>
          <w:sz w:val="22"/>
        </w:rPr>
        <w:t>contar,</w:t>
      </w:r>
      <w:r>
        <w:rPr>
          <w:color w:val="231F20"/>
          <w:spacing w:val="-3"/>
          <w:sz w:val="22"/>
        </w:rPr>
        <w:t> </w:t>
      </w:r>
      <w:r>
        <w:rPr>
          <w:color w:val="231F20"/>
          <w:sz w:val="22"/>
        </w:rPr>
        <w:t>además,</w:t>
      </w:r>
      <w:r>
        <w:rPr>
          <w:color w:val="231F20"/>
          <w:spacing w:val="-3"/>
          <w:sz w:val="22"/>
        </w:rPr>
        <w:t> </w:t>
      </w:r>
      <w:r>
        <w:rPr>
          <w:color w:val="231F20"/>
          <w:sz w:val="22"/>
        </w:rPr>
        <w:t>con</w:t>
      </w:r>
      <w:r>
        <w:rPr>
          <w:color w:val="231F20"/>
          <w:spacing w:val="-3"/>
          <w:sz w:val="22"/>
        </w:rPr>
        <w:t> </w:t>
      </w:r>
      <w:r>
        <w:rPr>
          <w:color w:val="231F20"/>
          <w:sz w:val="22"/>
        </w:rPr>
        <w:t>autorización</w:t>
      </w:r>
      <w:r>
        <w:rPr>
          <w:color w:val="231F20"/>
          <w:spacing w:val="-3"/>
          <w:sz w:val="22"/>
        </w:rPr>
        <w:t> </w:t>
      </w:r>
      <w:r>
        <w:rPr>
          <w:color w:val="231F20"/>
          <w:sz w:val="22"/>
        </w:rPr>
        <w:t>expresa de la entidad urbanística de gestión.</w:t>
      </w:r>
    </w:p>
    <w:p>
      <w:pPr>
        <w:spacing w:before="104"/>
        <w:ind w:left="368" w:right="0" w:firstLine="0"/>
        <w:jc w:val="both"/>
        <w:rPr>
          <w:sz w:val="22"/>
        </w:rPr>
      </w:pPr>
      <w:r>
        <w:rPr>
          <w:rFonts w:ascii="Arial" w:hAnsi="Arial"/>
          <w:b/>
          <w:color w:val="231F20"/>
          <w:sz w:val="22"/>
        </w:rPr>
        <w:t>Artículo</w:t>
      </w:r>
      <w:r>
        <w:rPr>
          <w:rFonts w:ascii="Arial" w:hAnsi="Arial"/>
          <w:b/>
          <w:color w:val="231F20"/>
          <w:spacing w:val="-3"/>
          <w:sz w:val="22"/>
        </w:rPr>
        <w:t> </w:t>
      </w:r>
      <w:r>
        <w:rPr>
          <w:rFonts w:ascii="Arial" w:hAnsi="Arial"/>
          <w:b/>
          <w:color w:val="231F20"/>
          <w:sz w:val="22"/>
        </w:rPr>
        <w:t>165.</w:t>
      </w:r>
      <w:r>
        <w:rPr>
          <w:rFonts w:ascii="Arial" w:hAnsi="Arial"/>
          <w:b/>
          <w:color w:val="231F20"/>
          <w:spacing w:val="-1"/>
          <w:sz w:val="22"/>
        </w:rPr>
        <w:t> </w:t>
      </w:r>
      <w:r>
        <w:rPr>
          <w:color w:val="231F20"/>
          <w:sz w:val="22"/>
        </w:rPr>
        <w:t>Presupuestos</w:t>
      </w:r>
      <w:r>
        <w:rPr>
          <w:color w:val="231F20"/>
          <w:spacing w:val="-1"/>
          <w:sz w:val="22"/>
        </w:rPr>
        <w:t> </w:t>
      </w:r>
      <w:r>
        <w:rPr>
          <w:color w:val="231F20"/>
          <w:sz w:val="22"/>
        </w:rPr>
        <w:t>de la </w:t>
      </w:r>
      <w:r>
        <w:rPr>
          <w:color w:val="231F20"/>
          <w:spacing w:val="-2"/>
          <w:sz w:val="22"/>
        </w:rPr>
        <w:t>edificación.</w:t>
      </w:r>
    </w:p>
    <w:p>
      <w:pPr>
        <w:pStyle w:val="ListParagraph"/>
        <w:numPr>
          <w:ilvl w:val="0"/>
          <w:numId w:val="141"/>
        </w:numPr>
        <w:tabs>
          <w:tab w:pos="612" w:val="left" w:leader="none"/>
        </w:tabs>
        <w:spacing w:line="240" w:lineRule="auto" w:before="107" w:after="0"/>
        <w:ind w:left="612" w:right="0" w:hanging="244"/>
        <w:jc w:val="both"/>
        <w:rPr>
          <w:sz w:val="22"/>
        </w:rPr>
      </w:pPr>
      <w:r>
        <w:rPr>
          <w:color w:val="231F20"/>
          <w:sz w:val="22"/>
        </w:rPr>
        <w:t>La</w:t>
      </w:r>
      <w:r>
        <w:rPr>
          <w:color w:val="231F20"/>
          <w:spacing w:val="-4"/>
          <w:sz w:val="22"/>
        </w:rPr>
        <w:t> </w:t>
      </w:r>
      <w:r>
        <w:rPr>
          <w:color w:val="231F20"/>
          <w:sz w:val="22"/>
        </w:rPr>
        <w:t>edificación</w:t>
      </w:r>
      <w:r>
        <w:rPr>
          <w:color w:val="231F20"/>
          <w:spacing w:val="-2"/>
          <w:sz w:val="22"/>
        </w:rPr>
        <w:t> </w:t>
      </w:r>
      <w:r>
        <w:rPr>
          <w:color w:val="231F20"/>
          <w:sz w:val="22"/>
        </w:rPr>
        <w:t>de</w:t>
      </w:r>
      <w:r>
        <w:rPr>
          <w:color w:val="231F20"/>
          <w:spacing w:val="-2"/>
          <w:sz w:val="22"/>
        </w:rPr>
        <w:t> </w:t>
      </w:r>
      <w:r>
        <w:rPr>
          <w:color w:val="231F20"/>
          <w:sz w:val="22"/>
        </w:rPr>
        <w:t>parcelas</w:t>
      </w:r>
      <w:r>
        <w:rPr>
          <w:color w:val="231F20"/>
          <w:spacing w:val="-2"/>
          <w:sz w:val="22"/>
        </w:rPr>
        <w:t> </w:t>
      </w:r>
      <w:r>
        <w:rPr>
          <w:color w:val="231F20"/>
          <w:sz w:val="22"/>
        </w:rPr>
        <w:t>y</w:t>
      </w:r>
      <w:r>
        <w:rPr>
          <w:color w:val="231F20"/>
          <w:spacing w:val="-2"/>
          <w:sz w:val="22"/>
        </w:rPr>
        <w:t> </w:t>
      </w:r>
      <w:r>
        <w:rPr>
          <w:color w:val="231F20"/>
          <w:sz w:val="22"/>
        </w:rPr>
        <w:t>solares</w:t>
      </w:r>
      <w:r>
        <w:rPr>
          <w:color w:val="231F20"/>
          <w:spacing w:val="-2"/>
          <w:sz w:val="22"/>
        </w:rPr>
        <w:t> requiere:</w:t>
      </w:r>
    </w:p>
    <w:p>
      <w:pPr>
        <w:pStyle w:val="ListParagraph"/>
        <w:numPr>
          <w:ilvl w:val="1"/>
          <w:numId w:val="141"/>
        </w:numPr>
        <w:tabs>
          <w:tab w:pos="623" w:val="left" w:leader="none"/>
        </w:tabs>
        <w:spacing w:line="249" w:lineRule="auto" w:before="108" w:after="0"/>
        <w:ind w:left="141" w:right="140" w:firstLine="226"/>
        <w:jc w:val="both"/>
        <w:rPr>
          <w:sz w:val="22"/>
        </w:rPr>
      </w:pPr>
      <w:r>
        <w:rPr>
          <w:color w:val="231F20"/>
          <w:sz w:val="22"/>
        </w:rPr>
        <w:t>El</w:t>
      </w:r>
      <w:r>
        <w:rPr>
          <w:color w:val="231F20"/>
          <w:spacing w:val="-3"/>
          <w:sz w:val="22"/>
        </w:rPr>
        <w:t> </w:t>
      </w:r>
      <w:r>
        <w:rPr>
          <w:color w:val="231F20"/>
          <w:sz w:val="22"/>
        </w:rPr>
        <w:t>establecimiento</w:t>
      </w:r>
      <w:r>
        <w:rPr>
          <w:color w:val="231F20"/>
          <w:spacing w:val="-3"/>
          <w:sz w:val="22"/>
        </w:rPr>
        <w:t> </w:t>
      </w:r>
      <w:r>
        <w:rPr>
          <w:color w:val="231F20"/>
          <w:sz w:val="22"/>
        </w:rPr>
        <w:t>de</w:t>
      </w:r>
      <w:r>
        <w:rPr>
          <w:color w:val="231F20"/>
          <w:spacing w:val="-3"/>
          <w:sz w:val="22"/>
        </w:rPr>
        <w:t> </w:t>
      </w:r>
      <w:r>
        <w:rPr>
          <w:color w:val="231F20"/>
          <w:sz w:val="22"/>
        </w:rPr>
        <w:t>la</w:t>
      </w:r>
      <w:r>
        <w:rPr>
          <w:color w:val="231F20"/>
          <w:spacing w:val="-3"/>
          <w:sz w:val="22"/>
        </w:rPr>
        <w:t> </w:t>
      </w:r>
      <w:r>
        <w:rPr>
          <w:color w:val="231F20"/>
          <w:sz w:val="22"/>
        </w:rPr>
        <w:t>ordenación</w:t>
      </w:r>
      <w:r>
        <w:rPr>
          <w:color w:val="231F20"/>
          <w:spacing w:val="-2"/>
          <w:sz w:val="22"/>
        </w:rPr>
        <w:t> </w:t>
      </w:r>
      <w:r>
        <w:rPr>
          <w:color w:val="231F20"/>
          <w:sz w:val="22"/>
        </w:rPr>
        <w:t>pormenorizada</w:t>
      </w:r>
      <w:r>
        <w:rPr>
          <w:color w:val="231F20"/>
          <w:spacing w:val="-2"/>
          <w:sz w:val="22"/>
        </w:rPr>
        <w:t> </w:t>
      </w:r>
      <w:r>
        <w:rPr>
          <w:color w:val="231F20"/>
          <w:sz w:val="22"/>
        </w:rPr>
        <w:t>del</w:t>
      </w:r>
      <w:r>
        <w:rPr>
          <w:color w:val="231F20"/>
          <w:spacing w:val="-3"/>
          <w:sz w:val="22"/>
        </w:rPr>
        <w:t> </w:t>
      </w:r>
      <w:r>
        <w:rPr>
          <w:color w:val="231F20"/>
          <w:sz w:val="22"/>
        </w:rPr>
        <w:t>suelo</w:t>
      </w:r>
      <w:r>
        <w:rPr>
          <w:color w:val="231F20"/>
          <w:spacing w:val="-3"/>
          <w:sz w:val="22"/>
        </w:rPr>
        <w:t> </w:t>
      </w:r>
      <w:r>
        <w:rPr>
          <w:color w:val="231F20"/>
          <w:sz w:val="22"/>
        </w:rPr>
        <w:t>y</w:t>
      </w:r>
      <w:r>
        <w:rPr>
          <w:color w:val="231F20"/>
          <w:spacing w:val="-3"/>
          <w:sz w:val="22"/>
        </w:rPr>
        <w:t> </w:t>
      </w:r>
      <w:r>
        <w:rPr>
          <w:color w:val="231F20"/>
          <w:sz w:val="22"/>
        </w:rPr>
        <w:t>el</w:t>
      </w:r>
      <w:r>
        <w:rPr>
          <w:color w:val="231F20"/>
          <w:spacing w:val="-3"/>
          <w:sz w:val="22"/>
        </w:rPr>
        <w:t> </w:t>
      </w:r>
      <w:r>
        <w:rPr>
          <w:color w:val="231F20"/>
          <w:sz w:val="22"/>
        </w:rPr>
        <w:t>cumplimiento</w:t>
      </w:r>
      <w:r>
        <w:rPr>
          <w:color w:val="231F20"/>
          <w:spacing w:val="-2"/>
          <w:sz w:val="22"/>
        </w:rPr>
        <w:t> </w:t>
      </w:r>
      <w:r>
        <w:rPr>
          <w:color w:val="231F20"/>
          <w:sz w:val="22"/>
        </w:rPr>
        <w:t>de los deberes legales de la propiedad de este, en todo caso.</w:t>
      </w:r>
    </w:p>
    <w:p>
      <w:pPr>
        <w:pStyle w:val="ListParagraph"/>
        <w:numPr>
          <w:ilvl w:val="1"/>
          <w:numId w:val="141"/>
        </w:numPr>
        <w:tabs>
          <w:tab w:pos="639" w:val="left" w:leader="none"/>
        </w:tabs>
        <w:spacing w:line="249" w:lineRule="auto" w:before="98" w:after="0"/>
        <w:ind w:left="141" w:right="139" w:firstLine="226"/>
        <w:jc w:val="both"/>
        <w:rPr>
          <w:sz w:val="22"/>
        </w:rPr>
      </w:pPr>
      <w:r>
        <w:rPr>
          <w:color w:val="231F20"/>
          <w:sz w:val="22"/>
        </w:rPr>
        <w:t>La previa ejecución de las obras de urbanización o, en su caso, el cumplimiento de los requisitos exigibles, conforme a esta ley, para simultanear aquellas y las de edi- </w:t>
      </w:r>
      <w:r>
        <w:rPr>
          <w:color w:val="231F20"/>
          <w:spacing w:val="-2"/>
          <w:sz w:val="22"/>
        </w:rPr>
        <w:t>ficación.</w:t>
      </w:r>
    </w:p>
    <w:p>
      <w:pPr>
        <w:pStyle w:val="ListParagraph"/>
        <w:numPr>
          <w:ilvl w:val="0"/>
          <w:numId w:val="141"/>
        </w:numPr>
        <w:tabs>
          <w:tab w:pos="629" w:val="left" w:leader="none"/>
        </w:tabs>
        <w:spacing w:line="249" w:lineRule="auto" w:before="99" w:after="0"/>
        <w:ind w:left="141" w:right="139" w:firstLine="226"/>
        <w:jc w:val="both"/>
        <w:rPr>
          <w:sz w:val="22"/>
        </w:rPr>
      </w:pPr>
      <w:r>
        <w:rPr>
          <w:color w:val="231F20"/>
          <w:sz w:val="22"/>
        </w:rPr>
        <w:t>La edificación de parcelas solo será posible con simultánea ejecución o afianza- miento</w:t>
      </w:r>
      <w:r>
        <w:rPr>
          <w:color w:val="231F20"/>
          <w:spacing w:val="-1"/>
          <w:sz w:val="22"/>
        </w:rPr>
        <w:t> </w:t>
      </w:r>
      <w:r>
        <w:rPr>
          <w:color w:val="231F20"/>
          <w:sz w:val="22"/>
        </w:rPr>
        <w:t>de</w:t>
      </w:r>
      <w:r>
        <w:rPr>
          <w:color w:val="231F20"/>
          <w:spacing w:val="-1"/>
          <w:sz w:val="22"/>
        </w:rPr>
        <w:t> </w:t>
      </w:r>
      <w:r>
        <w:rPr>
          <w:color w:val="231F20"/>
          <w:sz w:val="22"/>
        </w:rPr>
        <w:t>las</w:t>
      </w:r>
      <w:r>
        <w:rPr>
          <w:color w:val="231F20"/>
          <w:spacing w:val="-1"/>
          <w:sz w:val="22"/>
        </w:rPr>
        <w:t> </w:t>
      </w:r>
      <w:r>
        <w:rPr>
          <w:color w:val="231F20"/>
          <w:sz w:val="22"/>
        </w:rPr>
        <w:t>obras</w:t>
      </w:r>
      <w:r>
        <w:rPr>
          <w:color w:val="231F20"/>
          <w:spacing w:val="-1"/>
          <w:sz w:val="22"/>
        </w:rPr>
        <w:t> </w:t>
      </w:r>
      <w:r>
        <w:rPr>
          <w:color w:val="231F20"/>
          <w:sz w:val="22"/>
        </w:rPr>
        <w:t>de</w:t>
      </w:r>
      <w:r>
        <w:rPr>
          <w:color w:val="231F20"/>
          <w:spacing w:val="-1"/>
          <w:sz w:val="22"/>
        </w:rPr>
        <w:t> </w:t>
      </w:r>
      <w:r>
        <w:rPr>
          <w:color w:val="231F20"/>
          <w:sz w:val="22"/>
        </w:rPr>
        <w:t>urbanización</w:t>
      </w:r>
      <w:r>
        <w:rPr>
          <w:color w:val="231F20"/>
          <w:spacing w:val="-1"/>
          <w:sz w:val="22"/>
        </w:rPr>
        <w:t> </w:t>
      </w:r>
      <w:r>
        <w:rPr>
          <w:color w:val="231F20"/>
          <w:sz w:val="22"/>
        </w:rPr>
        <w:t>que</w:t>
      </w:r>
      <w:r>
        <w:rPr>
          <w:color w:val="231F20"/>
          <w:spacing w:val="-1"/>
          <w:sz w:val="22"/>
        </w:rPr>
        <w:t> </w:t>
      </w:r>
      <w:r>
        <w:rPr>
          <w:color w:val="231F20"/>
          <w:sz w:val="22"/>
        </w:rPr>
        <w:t>resten</w:t>
      </w:r>
      <w:r>
        <w:rPr>
          <w:color w:val="231F20"/>
          <w:spacing w:val="-1"/>
          <w:sz w:val="22"/>
        </w:rPr>
        <w:t> </w:t>
      </w:r>
      <w:r>
        <w:rPr>
          <w:color w:val="231F20"/>
          <w:sz w:val="22"/>
        </w:rPr>
        <w:t>aún</w:t>
      </w:r>
      <w:r>
        <w:rPr>
          <w:color w:val="231F20"/>
          <w:spacing w:val="-1"/>
          <w:sz w:val="22"/>
        </w:rPr>
        <w:t> </w:t>
      </w:r>
      <w:r>
        <w:rPr>
          <w:color w:val="231F20"/>
          <w:sz w:val="22"/>
        </w:rPr>
        <w:t>para</w:t>
      </w:r>
      <w:r>
        <w:rPr>
          <w:color w:val="231F20"/>
          <w:spacing w:val="-1"/>
          <w:sz w:val="22"/>
        </w:rPr>
        <w:t> </w:t>
      </w:r>
      <w:r>
        <w:rPr>
          <w:color w:val="231F20"/>
          <w:sz w:val="22"/>
        </w:rPr>
        <w:t>transformar</w:t>
      </w:r>
      <w:r>
        <w:rPr>
          <w:color w:val="231F20"/>
          <w:spacing w:val="-1"/>
          <w:sz w:val="22"/>
        </w:rPr>
        <w:t> </w:t>
      </w:r>
      <w:r>
        <w:rPr>
          <w:color w:val="231F20"/>
          <w:sz w:val="22"/>
        </w:rPr>
        <w:t>aquellas</w:t>
      </w:r>
      <w:r>
        <w:rPr>
          <w:color w:val="231F20"/>
          <w:spacing w:val="-1"/>
          <w:sz w:val="22"/>
        </w:rPr>
        <w:t> </w:t>
      </w:r>
      <w:r>
        <w:rPr>
          <w:color w:val="231F20"/>
          <w:sz w:val="22"/>
        </w:rPr>
        <w:t>en</w:t>
      </w:r>
      <w:r>
        <w:rPr>
          <w:color w:val="231F20"/>
          <w:spacing w:val="-1"/>
          <w:sz w:val="22"/>
        </w:rPr>
        <w:t> </w:t>
      </w:r>
      <w:r>
        <w:rPr>
          <w:color w:val="231F20"/>
          <w:sz w:val="22"/>
        </w:rPr>
        <w:t>sola- </w:t>
      </w:r>
      <w:r>
        <w:rPr>
          <w:color w:val="231F20"/>
          <w:spacing w:val="-4"/>
          <w:sz w:val="22"/>
        </w:rPr>
        <w:t>res.</w:t>
      </w:r>
    </w:p>
    <w:p>
      <w:pPr>
        <w:pStyle w:val="BodyText"/>
        <w:spacing w:line="249" w:lineRule="auto" w:before="99"/>
      </w:pPr>
      <w:r>
        <w:rPr>
          <w:rFonts w:ascii="Arial" w:hAnsi="Arial"/>
          <w:b/>
          <w:color w:val="231F20"/>
        </w:rPr>
        <w:t>Artículo</w:t>
      </w:r>
      <w:r>
        <w:rPr>
          <w:rFonts w:ascii="Arial" w:hAnsi="Arial"/>
          <w:b/>
          <w:color w:val="231F20"/>
          <w:spacing w:val="-4"/>
        </w:rPr>
        <w:t> </w:t>
      </w:r>
      <w:r>
        <w:rPr>
          <w:rFonts w:ascii="Arial" w:hAnsi="Arial"/>
          <w:b/>
          <w:color w:val="231F20"/>
        </w:rPr>
        <w:t>166.</w:t>
      </w:r>
      <w:r>
        <w:rPr>
          <w:rFonts w:ascii="Arial" w:hAnsi="Arial"/>
          <w:b/>
          <w:color w:val="231F20"/>
          <w:spacing w:val="-4"/>
        </w:rPr>
        <w:t> </w:t>
      </w:r>
      <w:r>
        <w:rPr>
          <w:color w:val="231F20"/>
        </w:rPr>
        <w:t>Sustitución</w:t>
      </w:r>
      <w:r>
        <w:rPr>
          <w:color w:val="231F20"/>
          <w:spacing w:val="-4"/>
        </w:rPr>
        <w:t> </w:t>
      </w:r>
      <w:r>
        <w:rPr>
          <w:color w:val="231F20"/>
        </w:rPr>
        <w:t>del</w:t>
      </w:r>
      <w:r>
        <w:rPr>
          <w:color w:val="231F20"/>
          <w:spacing w:val="-4"/>
        </w:rPr>
        <w:t> </w:t>
      </w:r>
      <w:r>
        <w:rPr>
          <w:color w:val="231F20"/>
        </w:rPr>
        <w:t>propietario</w:t>
      </w:r>
      <w:r>
        <w:rPr>
          <w:color w:val="231F20"/>
          <w:spacing w:val="-3"/>
        </w:rPr>
        <w:t> </w:t>
      </w:r>
      <w:r>
        <w:rPr>
          <w:color w:val="231F20"/>
        </w:rPr>
        <w:t>y</w:t>
      </w:r>
      <w:r>
        <w:rPr>
          <w:color w:val="231F20"/>
          <w:spacing w:val="-4"/>
        </w:rPr>
        <w:t> </w:t>
      </w:r>
      <w:r>
        <w:rPr>
          <w:color w:val="231F20"/>
        </w:rPr>
        <w:t>expropiación</w:t>
      </w:r>
      <w:r>
        <w:rPr>
          <w:color w:val="231F20"/>
          <w:spacing w:val="-3"/>
        </w:rPr>
        <w:t> </w:t>
      </w:r>
      <w:r>
        <w:rPr>
          <w:color w:val="231F20"/>
        </w:rPr>
        <w:t>por</w:t>
      </w:r>
      <w:r>
        <w:rPr>
          <w:color w:val="231F20"/>
          <w:spacing w:val="-4"/>
        </w:rPr>
        <w:t> </w:t>
      </w:r>
      <w:r>
        <w:rPr>
          <w:color w:val="231F20"/>
        </w:rPr>
        <w:t>incumplimiento</w:t>
      </w:r>
      <w:r>
        <w:rPr>
          <w:color w:val="231F20"/>
          <w:spacing w:val="-3"/>
        </w:rPr>
        <w:t> </w:t>
      </w:r>
      <w:r>
        <w:rPr>
          <w:color w:val="231F20"/>
        </w:rPr>
        <w:t>de</w:t>
      </w:r>
      <w:r>
        <w:rPr>
          <w:color w:val="231F20"/>
          <w:spacing w:val="-4"/>
        </w:rPr>
        <w:t> </w:t>
      </w:r>
      <w:r>
        <w:rPr>
          <w:color w:val="231F20"/>
        </w:rPr>
        <w:t>la</w:t>
      </w:r>
      <w:r>
        <w:rPr>
          <w:color w:val="231F20"/>
          <w:spacing w:val="-4"/>
        </w:rPr>
        <w:t> </w:t>
      </w:r>
      <w:r>
        <w:rPr>
          <w:color w:val="231F20"/>
        </w:rPr>
        <w:t>fun- ción social.</w:t>
      </w:r>
    </w:p>
    <w:p>
      <w:pPr>
        <w:pStyle w:val="ListParagraph"/>
        <w:numPr>
          <w:ilvl w:val="0"/>
          <w:numId w:val="142"/>
        </w:numPr>
        <w:tabs>
          <w:tab w:pos="599" w:val="left" w:leader="none"/>
        </w:tabs>
        <w:spacing w:line="249" w:lineRule="auto" w:before="98" w:after="0"/>
        <w:ind w:left="141" w:right="139" w:firstLine="226"/>
        <w:jc w:val="both"/>
        <w:rPr>
          <w:sz w:val="22"/>
        </w:rPr>
      </w:pPr>
      <w:r>
        <w:rPr>
          <w:color w:val="231F20"/>
          <w:sz w:val="22"/>
        </w:rPr>
        <w:t>Transcurrido</w:t>
      </w:r>
      <w:r>
        <w:rPr>
          <w:color w:val="231F20"/>
          <w:spacing w:val="-11"/>
          <w:sz w:val="22"/>
        </w:rPr>
        <w:t> </w:t>
      </w:r>
      <w:r>
        <w:rPr>
          <w:color w:val="231F20"/>
          <w:sz w:val="22"/>
        </w:rPr>
        <w:t>un</w:t>
      </w:r>
      <w:r>
        <w:rPr>
          <w:color w:val="231F20"/>
          <w:spacing w:val="-11"/>
          <w:sz w:val="22"/>
        </w:rPr>
        <w:t> </w:t>
      </w:r>
      <w:r>
        <w:rPr>
          <w:color w:val="231F20"/>
          <w:sz w:val="22"/>
        </w:rPr>
        <w:t>año</w:t>
      </w:r>
      <w:r>
        <w:rPr>
          <w:color w:val="231F20"/>
          <w:spacing w:val="-11"/>
          <w:sz w:val="22"/>
        </w:rPr>
        <w:t> </w:t>
      </w:r>
      <w:r>
        <w:rPr>
          <w:color w:val="231F20"/>
          <w:sz w:val="22"/>
        </w:rPr>
        <w:t>desde</w:t>
      </w:r>
      <w:r>
        <w:rPr>
          <w:color w:val="231F20"/>
          <w:spacing w:val="-11"/>
          <w:sz w:val="22"/>
        </w:rPr>
        <w:t> </w:t>
      </w:r>
      <w:r>
        <w:rPr>
          <w:color w:val="231F20"/>
          <w:sz w:val="22"/>
        </w:rPr>
        <w:t>la</w:t>
      </w:r>
      <w:r>
        <w:rPr>
          <w:color w:val="231F20"/>
          <w:spacing w:val="-11"/>
          <w:sz w:val="22"/>
        </w:rPr>
        <w:t> </w:t>
      </w:r>
      <w:r>
        <w:rPr>
          <w:color w:val="231F20"/>
          <w:sz w:val="22"/>
        </w:rPr>
        <w:t>aprobación</w:t>
      </w:r>
      <w:r>
        <w:rPr>
          <w:color w:val="231F20"/>
          <w:spacing w:val="-11"/>
          <w:sz w:val="22"/>
        </w:rPr>
        <w:t> </w:t>
      </w:r>
      <w:r>
        <w:rPr>
          <w:color w:val="231F20"/>
          <w:sz w:val="22"/>
        </w:rPr>
        <w:t>de</w:t>
      </w:r>
      <w:r>
        <w:rPr>
          <w:color w:val="231F20"/>
          <w:spacing w:val="-11"/>
          <w:sz w:val="22"/>
        </w:rPr>
        <w:t> </w:t>
      </w:r>
      <w:r>
        <w:rPr>
          <w:color w:val="231F20"/>
          <w:sz w:val="22"/>
        </w:rPr>
        <w:t>la</w:t>
      </w:r>
      <w:r>
        <w:rPr>
          <w:color w:val="231F20"/>
          <w:spacing w:val="-11"/>
          <w:sz w:val="22"/>
        </w:rPr>
        <w:t> </w:t>
      </w:r>
      <w:r>
        <w:rPr>
          <w:color w:val="231F20"/>
          <w:sz w:val="22"/>
        </w:rPr>
        <w:t>ordenación</w:t>
      </w:r>
      <w:r>
        <w:rPr>
          <w:color w:val="231F20"/>
          <w:spacing w:val="-11"/>
          <w:sz w:val="22"/>
        </w:rPr>
        <w:t> </w:t>
      </w:r>
      <w:r>
        <w:rPr>
          <w:color w:val="231F20"/>
          <w:sz w:val="22"/>
        </w:rPr>
        <w:t>pormenorizada</w:t>
      </w:r>
      <w:r>
        <w:rPr>
          <w:color w:val="231F20"/>
          <w:spacing w:val="-11"/>
          <w:sz w:val="22"/>
        </w:rPr>
        <w:t> </w:t>
      </w:r>
      <w:r>
        <w:rPr>
          <w:color w:val="231F20"/>
          <w:sz w:val="22"/>
        </w:rPr>
        <w:t>que</w:t>
      </w:r>
      <w:r>
        <w:rPr>
          <w:color w:val="231F20"/>
          <w:spacing w:val="-11"/>
          <w:sz w:val="22"/>
        </w:rPr>
        <w:t> </w:t>
      </w:r>
      <w:r>
        <w:rPr>
          <w:color w:val="231F20"/>
          <w:sz w:val="22"/>
        </w:rPr>
        <w:t>legi- time</w:t>
      </w:r>
      <w:r>
        <w:rPr>
          <w:color w:val="231F20"/>
          <w:spacing w:val="-16"/>
          <w:sz w:val="22"/>
        </w:rPr>
        <w:t> </w:t>
      </w:r>
      <w:r>
        <w:rPr>
          <w:color w:val="231F20"/>
          <w:sz w:val="22"/>
        </w:rPr>
        <w:t>la</w:t>
      </w:r>
      <w:r>
        <w:rPr>
          <w:color w:val="231F20"/>
          <w:spacing w:val="-15"/>
          <w:sz w:val="22"/>
        </w:rPr>
        <w:t> </w:t>
      </w:r>
      <w:r>
        <w:rPr>
          <w:color w:val="231F20"/>
          <w:sz w:val="22"/>
        </w:rPr>
        <w:t>ejecución</w:t>
      </w:r>
      <w:r>
        <w:rPr>
          <w:color w:val="231F20"/>
          <w:spacing w:val="-15"/>
          <w:sz w:val="22"/>
        </w:rPr>
        <w:t> </w:t>
      </w:r>
      <w:r>
        <w:rPr>
          <w:color w:val="231F20"/>
          <w:sz w:val="22"/>
        </w:rPr>
        <w:t>en</w:t>
      </w:r>
      <w:r>
        <w:rPr>
          <w:color w:val="231F20"/>
          <w:spacing w:val="-16"/>
          <w:sz w:val="22"/>
        </w:rPr>
        <w:t> </w:t>
      </w:r>
      <w:r>
        <w:rPr>
          <w:color w:val="231F20"/>
          <w:sz w:val="22"/>
        </w:rPr>
        <w:t>suelo</w:t>
      </w:r>
      <w:r>
        <w:rPr>
          <w:color w:val="231F20"/>
          <w:spacing w:val="-15"/>
          <w:sz w:val="22"/>
        </w:rPr>
        <w:t> </w:t>
      </w:r>
      <w:r>
        <w:rPr>
          <w:color w:val="231F20"/>
          <w:sz w:val="22"/>
        </w:rPr>
        <w:t>urbano</w:t>
      </w:r>
      <w:r>
        <w:rPr>
          <w:color w:val="231F20"/>
          <w:spacing w:val="-15"/>
          <w:sz w:val="22"/>
        </w:rPr>
        <w:t> </w:t>
      </w:r>
      <w:r>
        <w:rPr>
          <w:color w:val="231F20"/>
          <w:sz w:val="22"/>
        </w:rPr>
        <w:t>o</w:t>
      </w:r>
      <w:r>
        <w:rPr>
          <w:color w:val="231F20"/>
          <w:spacing w:val="-15"/>
          <w:sz w:val="22"/>
        </w:rPr>
        <w:t> </w:t>
      </w:r>
      <w:r>
        <w:rPr>
          <w:color w:val="231F20"/>
          <w:sz w:val="22"/>
        </w:rPr>
        <w:t>la</w:t>
      </w:r>
      <w:r>
        <w:rPr>
          <w:color w:val="231F20"/>
          <w:spacing w:val="-16"/>
          <w:sz w:val="22"/>
        </w:rPr>
        <w:t> </w:t>
      </w:r>
      <w:r>
        <w:rPr>
          <w:color w:val="231F20"/>
          <w:sz w:val="22"/>
        </w:rPr>
        <w:t>recepción</w:t>
      </w:r>
      <w:r>
        <w:rPr>
          <w:color w:val="231F20"/>
          <w:spacing w:val="-15"/>
          <w:sz w:val="22"/>
        </w:rPr>
        <w:t> </w:t>
      </w:r>
      <w:r>
        <w:rPr>
          <w:color w:val="231F20"/>
          <w:sz w:val="22"/>
        </w:rPr>
        <w:t>de</w:t>
      </w:r>
      <w:r>
        <w:rPr>
          <w:color w:val="231F20"/>
          <w:spacing w:val="-15"/>
          <w:sz w:val="22"/>
        </w:rPr>
        <w:t> </w:t>
      </w:r>
      <w:r>
        <w:rPr>
          <w:color w:val="231F20"/>
          <w:sz w:val="22"/>
        </w:rPr>
        <w:t>la</w:t>
      </w:r>
      <w:r>
        <w:rPr>
          <w:color w:val="231F20"/>
          <w:spacing w:val="-16"/>
          <w:sz w:val="22"/>
        </w:rPr>
        <w:t> </w:t>
      </w:r>
      <w:r>
        <w:rPr>
          <w:color w:val="231F20"/>
          <w:sz w:val="22"/>
        </w:rPr>
        <w:t>urbanización</w:t>
      </w:r>
      <w:r>
        <w:rPr>
          <w:color w:val="231F20"/>
          <w:spacing w:val="-15"/>
          <w:sz w:val="22"/>
        </w:rPr>
        <w:t> </w:t>
      </w:r>
      <w:r>
        <w:rPr>
          <w:color w:val="231F20"/>
          <w:sz w:val="22"/>
        </w:rPr>
        <w:t>en</w:t>
      </w:r>
      <w:r>
        <w:rPr>
          <w:color w:val="231F20"/>
          <w:spacing w:val="-15"/>
          <w:sz w:val="22"/>
        </w:rPr>
        <w:t> </w:t>
      </w:r>
      <w:r>
        <w:rPr>
          <w:color w:val="231F20"/>
          <w:sz w:val="22"/>
        </w:rPr>
        <w:t>suelo</w:t>
      </w:r>
      <w:r>
        <w:rPr>
          <w:color w:val="231F20"/>
          <w:spacing w:val="-15"/>
          <w:sz w:val="22"/>
        </w:rPr>
        <w:t> </w:t>
      </w:r>
      <w:r>
        <w:rPr>
          <w:color w:val="231F20"/>
          <w:sz w:val="22"/>
        </w:rPr>
        <w:t>urbanizable, el</w:t>
      </w:r>
      <w:r>
        <w:rPr>
          <w:color w:val="231F20"/>
          <w:spacing w:val="-11"/>
          <w:sz w:val="22"/>
        </w:rPr>
        <w:t> </w:t>
      </w:r>
      <w:r>
        <w:rPr>
          <w:color w:val="231F20"/>
          <w:sz w:val="22"/>
        </w:rPr>
        <w:t>ayuntamiento</w:t>
      </w:r>
      <w:r>
        <w:rPr>
          <w:color w:val="231F20"/>
          <w:spacing w:val="-11"/>
          <w:sz w:val="22"/>
        </w:rPr>
        <w:t> </w:t>
      </w:r>
      <w:r>
        <w:rPr>
          <w:color w:val="231F20"/>
          <w:sz w:val="22"/>
        </w:rPr>
        <w:t>podrá</w:t>
      </w:r>
      <w:r>
        <w:rPr>
          <w:color w:val="231F20"/>
          <w:spacing w:val="-10"/>
          <w:sz w:val="22"/>
        </w:rPr>
        <w:t> </w:t>
      </w:r>
      <w:r>
        <w:rPr>
          <w:color w:val="231F20"/>
          <w:sz w:val="22"/>
        </w:rPr>
        <w:t>delimitar</w:t>
      </w:r>
      <w:r>
        <w:rPr>
          <w:color w:val="231F20"/>
          <w:spacing w:val="-10"/>
          <w:sz w:val="22"/>
        </w:rPr>
        <w:t> </w:t>
      </w:r>
      <w:r>
        <w:rPr>
          <w:color w:val="231F20"/>
          <w:sz w:val="22"/>
        </w:rPr>
        <w:t>áreas</w:t>
      </w:r>
      <w:r>
        <w:rPr>
          <w:color w:val="231F20"/>
          <w:spacing w:val="-11"/>
          <w:sz w:val="22"/>
        </w:rPr>
        <w:t> </w:t>
      </w:r>
      <w:r>
        <w:rPr>
          <w:color w:val="231F20"/>
          <w:sz w:val="22"/>
        </w:rPr>
        <w:t>en</w:t>
      </w:r>
      <w:r>
        <w:rPr>
          <w:color w:val="231F20"/>
          <w:spacing w:val="-11"/>
          <w:sz w:val="22"/>
        </w:rPr>
        <w:t> </w:t>
      </w:r>
      <w:r>
        <w:rPr>
          <w:color w:val="231F20"/>
          <w:sz w:val="22"/>
        </w:rPr>
        <w:t>las</w:t>
      </w:r>
      <w:r>
        <w:rPr>
          <w:color w:val="231F20"/>
          <w:spacing w:val="-11"/>
          <w:sz w:val="22"/>
        </w:rPr>
        <w:t> </w:t>
      </w:r>
      <w:r>
        <w:rPr>
          <w:color w:val="231F20"/>
          <w:sz w:val="22"/>
        </w:rPr>
        <w:t>que</w:t>
      </w:r>
      <w:r>
        <w:rPr>
          <w:color w:val="231F20"/>
          <w:spacing w:val="-11"/>
          <w:sz w:val="22"/>
        </w:rPr>
        <w:t> </w:t>
      </w:r>
      <w:r>
        <w:rPr>
          <w:color w:val="231F20"/>
          <w:sz w:val="22"/>
        </w:rPr>
        <w:t>los</w:t>
      </w:r>
      <w:r>
        <w:rPr>
          <w:color w:val="231F20"/>
          <w:spacing w:val="-11"/>
          <w:sz w:val="22"/>
        </w:rPr>
        <w:t> </w:t>
      </w:r>
      <w:r>
        <w:rPr>
          <w:color w:val="231F20"/>
          <w:sz w:val="22"/>
        </w:rPr>
        <w:t>terrenos</w:t>
      </w:r>
      <w:r>
        <w:rPr>
          <w:color w:val="231F20"/>
          <w:spacing w:val="-11"/>
          <w:sz w:val="22"/>
        </w:rPr>
        <w:t> </w:t>
      </w:r>
      <w:r>
        <w:rPr>
          <w:color w:val="231F20"/>
          <w:sz w:val="22"/>
        </w:rPr>
        <w:t>queden</w:t>
      </w:r>
      <w:r>
        <w:rPr>
          <w:color w:val="231F20"/>
          <w:spacing w:val="-10"/>
          <w:sz w:val="22"/>
        </w:rPr>
        <w:t> </w:t>
      </w:r>
      <w:r>
        <w:rPr>
          <w:color w:val="231F20"/>
          <w:sz w:val="22"/>
        </w:rPr>
        <w:t>sujetos</w:t>
      </w:r>
      <w:r>
        <w:rPr>
          <w:color w:val="231F20"/>
          <w:spacing w:val="-11"/>
          <w:sz w:val="22"/>
        </w:rPr>
        <w:t> </w:t>
      </w:r>
      <w:r>
        <w:rPr>
          <w:color w:val="231F20"/>
          <w:sz w:val="22"/>
        </w:rPr>
        <w:t>al</w:t>
      </w:r>
      <w:r>
        <w:rPr>
          <w:color w:val="231F20"/>
          <w:spacing w:val="-11"/>
          <w:sz w:val="22"/>
        </w:rPr>
        <w:t> </w:t>
      </w:r>
      <w:r>
        <w:rPr>
          <w:color w:val="231F20"/>
          <w:sz w:val="22"/>
        </w:rPr>
        <w:t>régimen de ejecución de la edificación mediante sustitución e, incluso, al de expropiación.</w:t>
      </w:r>
    </w:p>
    <w:p>
      <w:pPr>
        <w:pStyle w:val="ListParagraph"/>
        <w:numPr>
          <w:ilvl w:val="0"/>
          <w:numId w:val="142"/>
        </w:numPr>
        <w:tabs>
          <w:tab w:pos="615" w:val="left" w:leader="none"/>
        </w:tabs>
        <w:spacing w:line="249" w:lineRule="auto" w:before="100" w:after="0"/>
        <w:ind w:left="141" w:right="139" w:firstLine="226"/>
        <w:jc w:val="both"/>
        <w:rPr>
          <w:sz w:val="22"/>
        </w:rPr>
      </w:pPr>
      <w:r>
        <w:rPr>
          <w:color w:val="231F20"/>
          <w:sz w:val="22"/>
        </w:rPr>
        <w:t>Excepcionalmente, la referida delimitación podrá alcanzar en suelo urbano los so- lares</w:t>
      </w:r>
      <w:r>
        <w:rPr>
          <w:color w:val="231F20"/>
          <w:spacing w:val="-6"/>
          <w:sz w:val="22"/>
        </w:rPr>
        <w:t> </w:t>
      </w:r>
      <w:r>
        <w:rPr>
          <w:color w:val="231F20"/>
          <w:sz w:val="22"/>
        </w:rPr>
        <w:t>cuyo</w:t>
      </w:r>
      <w:r>
        <w:rPr>
          <w:color w:val="231F20"/>
          <w:spacing w:val="-6"/>
          <w:sz w:val="22"/>
        </w:rPr>
        <w:t> </w:t>
      </w:r>
      <w:r>
        <w:rPr>
          <w:color w:val="231F20"/>
          <w:sz w:val="22"/>
        </w:rPr>
        <w:t>destino</w:t>
      </w:r>
      <w:r>
        <w:rPr>
          <w:color w:val="231F20"/>
          <w:spacing w:val="-6"/>
          <w:sz w:val="22"/>
        </w:rPr>
        <w:t> </w:t>
      </w:r>
      <w:r>
        <w:rPr>
          <w:color w:val="231F20"/>
          <w:sz w:val="22"/>
        </w:rPr>
        <w:t>principal</w:t>
      </w:r>
      <w:r>
        <w:rPr>
          <w:color w:val="231F20"/>
          <w:spacing w:val="-6"/>
          <w:sz w:val="22"/>
        </w:rPr>
        <w:t> </w:t>
      </w:r>
      <w:r>
        <w:rPr>
          <w:color w:val="231F20"/>
          <w:sz w:val="22"/>
        </w:rPr>
        <w:t>sea</w:t>
      </w:r>
      <w:r>
        <w:rPr>
          <w:color w:val="231F20"/>
          <w:spacing w:val="-6"/>
          <w:sz w:val="22"/>
        </w:rPr>
        <w:t> </w:t>
      </w:r>
      <w:r>
        <w:rPr>
          <w:color w:val="231F20"/>
          <w:sz w:val="22"/>
        </w:rPr>
        <w:t>el</w:t>
      </w:r>
      <w:r>
        <w:rPr>
          <w:color w:val="231F20"/>
          <w:spacing w:val="-6"/>
          <w:sz w:val="22"/>
        </w:rPr>
        <w:t> </w:t>
      </w:r>
      <w:r>
        <w:rPr>
          <w:color w:val="231F20"/>
          <w:sz w:val="22"/>
        </w:rPr>
        <w:t>uso</w:t>
      </w:r>
      <w:r>
        <w:rPr>
          <w:color w:val="231F20"/>
          <w:spacing w:val="-6"/>
          <w:sz w:val="22"/>
        </w:rPr>
        <w:t> </w:t>
      </w:r>
      <w:r>
        <w:rPr>
          <w:color w:val="231F20"/>
          <w:sz w:val="22"/>
        </w:rPr>
        <w:t>turístico,</w:t>
      </w:r>
      <w:r>
        <w:rPr>
          <w:color w:val="231F20"/>
          <w:spacing w:val="-6"/>
          <w:sz w:val="22"/>
        </w:rPr>
        <w:t> </w:t>
      </w:r>
      <w:r>
        <w:rPr>
          <w:color w:val="231F20"/>
          <w:sz w:val="22"/>
        </w:rPr>
        <w:t>cuando</w:t>
      </w:r>
      <w:r>
        <w:rPr>
          <w:color w:val="231F20"/>
          <w:spacing w:val="-6"/>
          <w:sz w:val="22"/>
        </w:rPr>
        <w:t> </w:t>
      </w:r>
      <w:r>
        <w:rPr>
          <w:color w:val="231F20"/>
          <w:sz w:val="22"/>
        </w:rPr>
        <w:t>el</w:t>
      </w:r>
      <w:r>
        <w:rPr>
          <w:color w:val="231F20"/>
          <w:spacing w:val="-6"/>
          <w:sz w:val="22"/>
        </w:rPr>
        <w:t> </w:t>
      </w:r>
      <w:r>
        <w:rPr>
          <w:color w:val="231F20"/>
          <w:sz w:val="22"/>
        </w:rPr>
        <w:t>suelo</w:t>
      </w:r>
      <w:r>
        <w:rPr>
          <w:color w:val="231F20"/>
          <w:spacing w:val="-6"/>
          <w:sz w:val="22"/>
        </w:rPr>
        <w:t> </w:t>
      </w:r>
      <w:r>
        <w:rPr>
          <w:color w:val="231F20"/>
          <w:sz w:val="22"/>
        </w:rPr>
        <w:t>que</w:t>
      </w:r>
      <w:r>
        <w:rPr>
          <w:color w:val="231F20"/>
          <w:spacing w:val="-6"/>
          <w:sz w:val="22"/>
        </w:rPr>
        <w:t> </w:t>
      </w:r>
      <w:r>
        <w:rPr>
          <w:color w:val="231F20"/>
          <w:sz w:val="22"/>
        </w:rPr>
        <w:t>permita</w:t>
      </w:r>
      <w:r>
        <w:rPr>
          <w:color w:val="231F20"/>
          <w:spacing w:val="-6"/>
          <w:sz w:val="22"/>
        </w:rPr>
        <w:t> </w:t>
      </w:r>
      <w:r>
        <w:rPr>
          <w:color w:val="231F20"/>
          <w:sz w:val="22"/>
        </w:rPr>
        <w:t>tal</w:t>
      </w:r>
      <w:r>
        <w:rPr>
          <w:color w:val="231F20"/>
          <w:spacing w:val="-6"/>
          <w:sz w:val="22"/>
        </w:rPr>
        <w:t> </w:t>
      </w:r>
      <w:r>
        <w:rPr>
          <w:color w:val="231F20"/>
          <w:sz w:val="22"/>
        </w:rPr>
        <w:t>uso</w:t>
      </w:r>
      <w:r>
        <w:rPr>
          <w:color w:val="231F20"/>
          <w:spacing w:val="-6"/>
          <w:sz w:val="22"/>
        </w:rPr>
        <w:t> </w:t>
      </w:r>
      <w:r>
        <w:rPr>
          <w:color w:val="231F20"/>
          <w:sz w:val="22"/>
        </w:rPr>
        <w:t>sea muy escaso.</w:t>
      </w:r>
    </w:p>
    <w:p>
      <w:pPr>
        <w:pStyle w:val="BodyText"/>
        <w:spacing w:before="99"/>
        <w:ind w:left="368" w:right="0" w:firstLine="0"/>
      </w:pPr>
      <w:r>
        <w:rPr>
          <w:rFonts w:ascii="Arial" w:hAnsi="Arial"/>
          <w:b/>
          <w:color w:val="231F20"/>
        </w:rPr>
        <w:t>Artículo</w:t>
      </w:r>
      <w:r>
        <w:rPr>
          <w:rFonts w:ascii="Arial" w:hAnsi="Arial"/>
          <w:b/>
          <w:color w:val="231F20"/>
          <w:spacing w:val="-6"/>
        </w:rPr>
        <w:t> </w:t>
      </w:r>
      <w:r>
        <w:rPr>
          <w:rFonts w:ascii="Arial" w:hAnsi="Arial"/>
          <w:b/>
          <w:color w:val="231F20"/>
        </w:rPr>
        <w:t>167.</w:t>
      </w:r>
      <w:r>
        <w:rPr>
          <w:rFonts w:ascii="Arial" w:hAnsi="Arial"/>
          <w:b/>
          <w:color w:val="231F20"/>
          <w:spacing w:val="-5"/>
        </w:rPr>
        <w:t> </w:t>
      </w:r>
      <w:r>
        <w:rPr>
          <w:color w:val="231F20"/>
        </w:rPr>
        <w:t>Procedimiento</w:t>
      </w:r>
      <w:r>
        <w:rPr>
          <w:color w:val="231F20"/>
          <w:spacing w:val="-4"/>
        </w:rPr>
        <w:t> </w:t>
      </w:r>
      <w:r>
        <w:rPr>
          <w:color w:val="231F20"/>
        </w:rPr>
        <w:t>de</w:t>
      </w:r>
      <w:r>
        <w:rPr>
          <w:color w:val="231F20"/>
          <w:spacing w:val="-4"/>
        </w:rPr>
        <w:t> </w:t>
      </w:r>
      <w:r>
        <w:rPr>
          <w:color w:val="231F20"/>
        </w:rPr>
        <w:t>declaración</w:t>
      </w:r>
      <w:r>
        <w:rPr>
          <w:color w:val="231F20"/>
          <w:spacing w:val="-4"/>
        </w:rPr>
        <w:t> </w:t>
      </w:r>
      <w:r>
        <w:rPr>
          <w:color w:val="231F20"/>
        </w:rPr>
        <w:t>de</w:t>
      </w:r>
      <w:r>
        <w:rPr>
          <w:color w:val="231F20"/>
          <w:spacing w:val="-4"/>
        </w:rPr>
        <w:t> </w:t>
      </w:r>
      <w:r>
        <w:rPr>
          <w:color w:val="231F20"/>
        </w:rPr>
        <w:t>sustitución</w:t>
      </w:r>
      <w:r>
        <w:rPr>
          <w:color w:val="231F20"/>
          <w:spacing w:val="-4"/>
        </w:rPr>
        <w:t> </w:t>
      </w:r>
      <w:r>
        <w:rPr>
          <w:color w:val="231F20"/>
        </w:rPr>
        <w:t>de</w:t>
      </w:r>
      <w:r>
        <w:rPr>
          <w:color w:val="231F20"/>
          <w:spacing w:val="-4"/>
        </w:rPr>
        <w:t> </w:t>
      </w:r>
      <w:r>
        <w:rPr>
          <w:color w:val="231F20"/>
        </w:rPr>
        <w:t>la</w:t>
      </w:r>
      <w:r>
        <w:rPr>
          <w:color w:val="231F20"/>
          <w:spacing w:val="-4"/>
        </w:rPr>
        <w:t> </w:t>
      </w:r>
      <w:r>
        <w:rPr>
          <w:color w:val="231F20"/>
          <w:spacing w:val="-2"/>
        </w:rPr>
        <w:t>ejecución.</w:t>
      </w:r>
    </w:p>
    <w:p>
      <w:pPr>
        <w:pStyle w:val="ListParagraph"/>
        <w:numPr>
          <w:ilvl w:val="0"/>
          <w:numId w:val="143"/>
        </w:numPr>
        <w:tabs>
          <w:tab w:pos="614" w:val="left" w:leader="none"/>
        </w:tabs>
        <w:spacing w:line="249" w:lineRule="auto" w:before="108" w:after="0"/>
        <w:ind w:left="141" w:right="138" w:firstLine="226"/>
        <w:jc w:val="both"/>
        <w:rPr>
          <w:sz w:val="22"/>
        </w:rPr>
      </w:pPr>
      <w:r>
        <w:rPr>
          <w:color w:val="231F20"/>
          <w:sz w:val="22"/>
        </w:rPr>
        <w:t>El procedimiento de declaración de sustitución de la ejecución, en el marco de los principios</w:t>
      </w:r>
      <w:r>
        <w:rPr>
          <w:color w:val="231F20"/>
          <w:spacing w:val="-9"/>
          <w:sz w:val="22"/>
        </w:rPr>
        <w:t> </w:t>
      </w:r>
      <w:r>
        <w:rPr>
          <w:color w:val="231F20"/>
          <w:sz w:val="22"/>
        </w:rPr>
        <w:t>generales</w:t>
      </w:r>
      <w:r>
        <w:rPr>
          <w:color w:val="231F20"/>
          <w:spacing w:val="-7"/>
          <w:sz w:val="22"/>
        </w:rPr>
        <w:t> </w:t>
      </w:r>
      <w:r>
        <w:rPr>
          <w:color w:val="231F20"/>
          <w:sz w:val="22"/>
        </w:rPr>
        <w:t>de</w:t>
      </w:r>
      <w:r>
        <w:rPr>
          <w:color w:val="231F20"/>
          <w:spacing w:val="-8"/>
          <w:sz w:val="22"/>
        </w:rPr>
        <w:t> </w:t>
      </w:r>
      <w:r>
        <w:rPr>
          <w:color w:val="231F20"/>
          <w:sz w:val="22"/>
        </w:rPr>
        <w:t>transparencia</w:t>
      </w:r>
      <w:r>
        <w:rPr>
          <w:color w:val="231F20"/>
          <w:spacing w:val="-7"/>
          <w:sz w:val="22"/>
        </w:rPr>
        <w:t> </w:t>
      </w:r>
      <w:r>
        <w:rPr>
          <w:color w:val="231F20"/>
          <w:sz w:val="22"/>
        </w:rPr>
        <w:t>y</w:t>
      </w:r>
      <w:r>
        <w:rPr>
          <w:color w:val="231F20"/>
          <w:spacing w:val="-8"/>
          <w:sz w:val="22"/>
        </w:rPr>
        <w:t> </w:t>
      </w:r>
      <w:r>
        <w:rPr>
          <w:color w:val="231F20"/>
          <w:sz w:val="22"/>
        </w:rPr>
        <w:t>publicidad,</w:t>
      </w:r>
      <w:r>
        <w:rPr>
          <w:color w:val="231F20"/>
          <w:spacing w:val="-7"/>
          <w:sz w:val="22"/>
        </w:rPr>
        <w:t> </w:t>
      </w:r>
      <w:r>
        <w:rPr>
          <w:color w:val="231F20"/>
          <w:sz w:val="22"/>
        </w:rPr>
        <w:t>se</w:t>
      </w:r>
      <w:r>
        <w:rPr>
          <w:color w:val="231F20"/>
          <w:spacing w:val="-8"/>
          <w:sz w:val="22"/>
        </w:rPr>
        <w:t> </w:t>
      </w:r>
      <w:r>
        <w:rPr>
          <w:color w:val="231F20"/>
          <w:sz w:val="22"/>
        </w:rPr>
        <w:t>ajustará</w:t>
      </w:r>
      <w:r>
        <w:rPr>
          <w:color w:val="231F20"/>
          <w:spacing w:val="-8"/>
          <w:sz w:val="22"/>
        </w:rPr>
        <w:t> </w:t>
      </w:r>
      <w:r>
        <w:rPr>
          <w:color w:val="231F20"/>
          <w:sz w:val="22"/>
        </w:rPr>
        <w:t>a</w:t>
      </w:r>
      <w:r>
        <w:rPr>
          <w:color w:val="231F20"/>
          <w:spacing w:val="-8"/>
          <w:sz w:val="22"/>
        </w:rPr>
        <w:t> </w:t>
      </w:r>
      <w:r>
        <w:rPr>
          <w:color w:val="231F20"/>
          <w:sz w:val="22"/>
        </w:rPr>
        <w:t>los</w:t>
      </w:r>
      <w:r>
        <w:rPr>
          <w:color w:val="231F20"/>
          <w:spacing w:val="-8"/>
          <w:sz w:val="22"/>
        </w:rPr>
        <w:t> </w:t>
      </w:r>
      <w:r>
        <w:rPr>
          <w:color w:val="231F20"/>
          <w:sz w:val="22"/>
        </w:rPr>
        <w:t>siguientes</w:t>
      </w:r>
      <w:r>
        <w:rPr>
          <w:color w:val="231F20"/>
          <w:spacing w:val="-7"/>
          <w:sz w:val="22"/>
        </w:rPr>
        <w:t> </w:t>
      </w:r>
      <w:r>
        <w:rPr>
          <w:color w:val="231F20"/>
          <w:spacing w:val="-2"/>
          <w:sz w:val="22"/>
        </w:rPr>
        <w:t>trámites:</w:t>
      </w:r>
    </w:p>
    <w:p>
      <w:pPr>
        <w:pStyle w:val="ListParagraph"/>
        <w:spacing w:after="0" w:line="249" w:lineRule="auto"/>
        <w:jc w:val="both"/>
        <w:rPr>
          <w:sz w:val="22"/>
        </w:rPr>
        <w:sectPr>
          <w:pgSz w:w="11910" w:h="16840"/>
          <w:pgMar w:header="785" w:footer="736" w:top="1560" w:bottom="920" w:left="1559" w:right="1559"/>
        </w:sectPr>
      </w:pPr>
    </w:p>
    <w:p>
      <w:pPr>
        <w:pStyle w:val="ListParagraph"/>
        <w:numPr>
          <w:ilvl w:val="1"/>
          <w:numId w:val="143"/>
        </w:numPr>
        <w:tabs>
          <w:tab w:pos="624" w:val="left" w:leader="none"/>
        </w:tabs>
        <w:spacing w:line="249" w:lineRule="auto" w:before="83" w:after="0"/>
        <w:ind w:left="141" w:right="139" w:firstLine="226"/>
        <w:jc w:val="both"/>
        <w:rPr>
          <w:sz w:val="22"/>
        </w:rPr>
      </w:pPr>
      <w:r>
        <w:rPr>
          <w:color w:val="231F20"/>
          <w:sz w:val="22"/>
        </w:rPr>
        <w:t>Incoación</w:t>
      </w:r>
      <w:r>
        <w:rPr>
          <w:color w:val="231F20"/>
          <w:spacing w:val="-1"/>
          <w:sz w:val="22"/>
        </w:rPr>
        <w:t> </w:t>
      </w:r>
      <w:r>
        <w:rPr>
          <w:color w:val="231F20"/>
          <w:sz w:val="22"/>
        </w:rPr>
        <w:t>del</w:t>
      </w:r>
      <w:r>
        <w:rPr>
          <w:color w:val="231F20"/>
          <w:spacing w:val="-1"/>
          <w:sz w:val="22"/>
        </w:rPr>
        <w:t> </w:t>
      </w:r>
      <w:r>
        <w:rPr>
          <w:color w:val="231F20"/>
          <w:sz w:val="22"/>
        </w:rPr>
        <w:t>expediente,</w:t>
      </w:r>
      <w:r>
        <w:rPr>
          <w:color w:val="231F20"/>
          <w:spacing w:val="-1"/>
          <w:sz w:val="22"/>
        </w:rPr>
        <w:t> </w:t>
      </w:r>
      <w:r>
        <w:rPr>
          <w:color w:val="231F20"/>
          <w:sz w:val="22"/>
        </w:rPr>
        <w:t>de</w:t>
      </w:r>
      <w:r>
        <w:rPr>
          <w:color w:val="231F20"/>
          <w:spacing w:val="-1"/>
          <w:sz w:val="22"/>
        </w:rPr>
        <w:t> </w:t>
      </w:r>
      <w:r>
        <w:rPr>
          <w:color w:val="231F20"/>
          <w:sz w:val="22"/>
        </w:rPr>
        <w:t>oficio</w:t>
      </w:r>
      <w:r>
        <w:rPr>
          <w:color w:val="231F20"/>
          <w:spacing w:val="-1"/>
          <w:sz w:val="22"/>
        </w:rPr>
        <w:t> </w:t>
      </w:r>
      <w:r>
        <w:rPr>
          <w:color w:val="231F20"/>
          <w:sz w:val="22"/>
        </w:rPr>
        <w:t>o</w:t>
      </w:r>
      <w:r>
        <w:rPr>
          <w:color w:val="231F20"/>
          <w:spacing w:val="-1"/>
          <w:sz w:val="22"/>
        </w:rPr>
        <w:t> </w:t>
      </w:r>
      <w:r>
        <w:rPr>
          <w:color w:val="231F20"/>
          <w:sz w:val="22"/>
        </w:rPr>
        <w:t>a</w:t>
      </w:r>
      <w:r>
        <w:rPr>
          <w:color w:val="231F20"/>
          <w:spacing w:val="-1"/>
          <w:sz w:val="22"/>
        </w:rPr>
        <w:t> </w:t>
      </w:r>
      <w:r>
        <w:rPr>
          <w:color w:val="231F20"/>
          <w:sz w:val="22"/>
        </w:rPr>
        <w:t>instancia</w:t>
      </w:r>
      <w:r>
        <w:rPr>
          <w:color w:val="231F20"/>
          <w:spacing w:val="-1"/>
          <w:sz w:val="22"/>
        </w:rPr>
        <w:t> </w:t>
      </w:r>
      <w:r>
        <w:rPr>
          <w:color w:val="231F20"/>
          <w:sz w:val="22"/>
        </w:rPr>
        <w:t>de</w:t>
      </w:r>
      <w:r>
        <w:rPr>
          <w:color w:val="231F20"/>
          <w:spacing w:val="-1"/>
          <w:sz w:val="22"/>
        </w:rPr>
        <w:t> </w:t>
      </w:r>
      <w:r>
        <w:rPr>
          <w:color w:val="231F20"/>
          <w:sz w:val="22"/>
        </w:rPr>
        <w:t>parte,</w:t>
      </w:r>
      <w:r>
        <w:rPr>
          <w:color w:val="231F20"/>
          <w:spacing w:val="-1"/>
          <w:sz w:val="22"/>
        </w:rPr>
        <w:t> </w:t>
      </w:r>
      <w:r>
        <w:rPr>
          <w:color w:val="231F20"/>
          <w:sz w:val="22"/>
        </w:rPr>
        <w:t>por</w:t>
      </w:r>
      <w:r>
        <w:rPr>
          <w:color w:val="231F20"/>
          <w:spacing w:val="-1"/>
          <w:sz w:val="22"/>
        </w:rPr>
        <w:t> </w:t>
      </w:r>
      <w:r>
        <w:rPr>
          <w:color w:val="231F20"/>
          <w:sz w:val="22"/>
        </w:rPr>
        <w:t>resolución</w:t>
      </w:r>
      <w:r>
        <w:rPr>
          <w:color w:val="231F20"/>
          <w:spacing w:val="-1"/>
          <w:sz w:val="22"/>
        </w:rPr>
        <w:t> </w:t>
      </w:r>
      <w:r>
        <w:rPr>
          <w:color w:val="231F20"/>
          <w:sz w:val="22"/>
        </w:rPr>
        <w:t>motivada del</w:t>
      </w:r>
      <w:r>
        <w:rPr>
          <w:color w:val="231F20"/>
          <w:spacing w:val="-9"/>
          <w:sz w:val="22"/>
        </w:rPr>
        <w:t> </w:t>
      </w:r>
      <w:r>
        <w:rPr>
          <w:color w:val="231F20"/>
          <w:sz w:val="22"/>
        </w:rPr>
        <w:t>órgano</w:t>
      </w:r>
      <w:r>
        <w:rPr>
          <w:color w:val="231F20"/>
          <w:spacing w:val="-9"/>
          <w:sz w:val="22"/>
        </w:rPr>
        <w:t> </w:t>
      </w:r>
      <w:r>
        <w:rPr>
          <w:color w:val="231F20"/>
          <w:sz w:val="22"/>
        </w:rPr>
        <w:t>municipal</w:t>
      </w:r>
      <w:r>
        <w:rPr>
          <w:color w:val="231F20"/>
          <w:spacing w:val="-9"/>
          <w:sz w:val="22"/>
        </w:rPr>
        <w:t> </w:t>
      </w:r>
      <w:r>
        <w:rPr>
          <w:color w:val="231F20"/>
          <w:sz w:val="22"/>
        </w:rPr>
        <w:t>competente</w:t>
      </w:r>
      <w:r>
        <w:rPr>
          <w:color w:val="231F20"/>
          <w:spacing w:val="-9"/>
          <w:sz w:val="22"/>
        </w:rPr>
        <w:t> </w:t>
      </w:r>
      <w:r>
        <w:rPr>
          <w:color w:val="231F20"/>
          <w:sz w:val="22"/>
        </w:rPr>
        <w:t>en</w:t>
      </w:r>
      <w:r>
        <w:rPr>
          <w:color w:val="231F20"/>
          <w:spacing w:val="-9"/>
          <w:sz w:val="22"/>
        </w:rPr>
        <w:t> </w:t>
      </w:r>
      <w:r>
        <w:rPr>
          <w:color w:val="231F20"/>
          <w:sz w:val="22"/>
        </w:rPr>
        <w:t>la</w:t>
      </w:r>
      <w:r>
        <w:rPr>
          <w:color w:val="231F20"/>
          <w:spacing w:val="-9"/>
          <w:sz w:val="22"/>
        </w:rPr>
        <w:t> </w:t>
      </w:r>
      <w:r>
        <w:rPr>
          <w:color w:val="231F20"/>
          <w:sz w:val="22"/>
        </w:rPr>
        <w:t>que</w:t>
      </w:r>
      <w:r>
        <w:rPr>
          <w:color w:val="231F20"/>
          <w:spacing w:val="-9"/>
          <w:sz w:val="22"/>
        </w:rPr>
        <w:t> </w:t>
      </w:r>
      <w:r>
        <w:rPr>
          <w:color w:val="231F20"/>
          <w:sz w:val="22"/>
        </w:rPr>
        <w:t>se</w:t>
      </w:r>
      <w:r>
        <w:rPr>
          <w:color w:val="231F20"/>
          <w:spacing w:val="-9"/>
          <w:sz w:val="22"/>
        </w:rPr>
        <w:t> </w:t>
      </w:r>
      <w:r>
        <w:rPr>
          <w:color w:val="231F20"/>
          <w:sz w:val="22"/>
        </w:rPr>
        <w:t>incluyan</w:t>
      </w:r>
      <w:r>
        <w:rPr>
          <w:color w:val="231F20"/>
          <w:spacing w:val="-9"/>
          <w:sz w:val="22"/>
        </w:rPr>
        <w:t> </w:t>
      </w:r>
      <w:r>
        <w:rPr>
          <w:color w:val="231F20"/>
          <w:sz w:val="22"/>
        </w:rPr>
        <w:t>las</w:t>
      </w:r>
      <w:r>
        <w:rPr>
          <w:color w:val="231F20"/>
          <w:spacing w:val="-9"/>
          <w:sz w:val="22"/>
        </w:rPr>
        <w:t> </w:t>
      </w:r>
      <w:r>
        <w:rPr>
          <w:color w:val="231F20"/>
          <w:sz w:val="22"/>
        </w:rPr>
        <w:t>áreas</w:t>
      </w:r>
      <w:r>
        <w:rPr>
          <w:color w:val="231F20"/>
          <w:spacing w:val="-9"/>
          <w:sz w:val="22"/>
        </w:rPr>
        <w:t> </w:t>
      </w:r>
      <w:r>
        <w:rPr>
          <w:color w:val="231F20"/>
          <w:sz w:val="22"/>
        </w:rPr>
        <w:t>sujetas</w:t>
      </w:r>
      <w:r>
        <w:rPr>
          <w:color w:val="231F20"/>
          <w:spacing w:val="-9"/>
          <w:sz w:val="22"/>
        </w:rPr>
        <w:t> </w:t>
      </w:r>
      <w:r>
        <w:rPr>
          <w:color w:val="231F20"/>
          <w:sz w:val="22"/>
        </w:rPr>
        <w:t>a</w:t>
      </w:r>
      <w:r>
        <w:rPr>
          <w:color w:val="231F20"/>
          <w:spacing w:val="-9"/>
          <w:sz w:val="22"/>
        </w:rPr>
        <w:t> </w:t>
      </w:r>
      <w:r>
        <w:rPr>
          <w:color w:val="231F20"/>
          <w:sz w:val="22"/>
        </w:rPr>
        <w:t>este</w:t>
      </w:r>
      <w:r>
        <w:rPr>
          <w:color w:val="231F20"/>
          <w:spacing w:val="-9"/>
          <w:sz w:val="22"/>
        </w:rPr>
        <w:t> </w:t>
      </w:r>
      <w:r>
        <w:rPr>
          <w:color w:val="231F20"/>
          <w:sz w:val="22"/>
        </w:rPr>
        <w:t>régimen y la identificación de todos y cada uno de los solares, la superficie y la relación de pro- </w:t>
      </w:r>
      <w:r>
        <w:rPr>
          <w:color w:val="231F20"/>
          <w:spacing w:val="-2"/>
          <w:sz w:val="22"/>
        </w:rPr>
        <w:t>pietarios.</w:t>
      </w:r>
    </w:p>
    <w:p>
      <w:pPr>
        <w:pStyle w:val="ListParagraph"/>
        <w:numPr>
          <w:ilvl w:val="1"/>
          <w:numId w:val="143"/>
        </w:numPr>
        <w:tabs>
          <w:tab w:pos="624" w:val="left" w:leader="none"/>
        </w:tabs>
        <w:spacing w:line="240" w:lineRule="auto" w:before="116" w:after="0"/>
        <w:ind w:left="624" w:right="0" w:hanging="256"/>
        <w:jc w:val="both"/>
        <w:rPr>
          <w:sz w:val="22"/>
        </w:rPr>
      </w:pPr>
      <w:r>
        <w:rPr>
          <w:color w:val="231F20"/>
          <w:sz w:val="22"/>
        </w:rPr>
        <w:t>Información</w:t>
      </w:r>
      <w:r>
        <w:rPr>
          <w:color w:val="231F20"/>
          <w:spacing w:val="-7"/>
          <w:sz w:val="22"/>
        </w:rPr>
        <w:t> </w:t>
      </w:r>
      <w:r>
        <w:rPr>
          <w:color w:val="231F20"/>
          <w:sz w:val="22"/>
        </w:rPr>
        <w:t>pública</w:t>
      </w:r>
      <w:r>
        <w:rPr>
          <w:color w:val="231F20"/>
          <w:spacing w:val="-4"/>
          <w:sz w:val="22"/>
        </w:rPr>
        <w:t> </w:t>
      </w:r>
      <w:r>
        <w:rPr>
          <w:color w:val="231F20"/>
          <w:sz w:val="22"/>
        </w:rPr>
        <w:t>por</w:t>
      </w:r>
      <w:r>
        <w:rPr>
          <w:color w:val="231F20"/>
          <w:spacing w:val="-4"/>
          <w:sz w:val="22"/>
        </w:rPr>
        <w:t> </w:t>
      </w:r>
      <w:r>
        <w:rPr>
          <w:color w:val="231F20"/>
          <w:sz w:val="22"/>
        </w:rPr>
        <w:t>plazo</w:t>
      </w:r>
      <w:r>
        <w:rPr>
          <w:color w:val="231F20"/>
          <w:spacing w:val="-5"/>
          <w:sz w:val="22"/>
        </w:rPr>
        <w:t> </w:t>
      </w:r>
      <w:r>
        <w:rPr>
          <w:color w:val="231F20"/>
          <w:sz w:val="22"/>
        </w:rPr>
        <w:t>de</w:t>
      </w:r>
      <w:r>
        <w:rPr>
          <w:color w:val="231F20"/>
          <w:spacing w:val="-4"/>
          <w:sz w:val="22"/>
        </w:rPr>
        <w:t> </w:t>
      </w:r>
      <w:r>
        <w:rPr>
          <w:color w:val="231F20"/>
          <w:sz w:val="22"/>
        </w:rPr>
        <w:t>veinte</w:t>
      </w:r>
      <w:r>
        <w:rPr>
          <w:color w:val="231F20"/>
          <w:spacing w:val="-4"/>
          <w:sz w:val="22"/>
        </w:rPr>
        <w:t> </w:t>
      </w:r>
      <w:r>
        <w:rPr>
          <w:color w:val="231F20"/>
          <w:spacing w:val="-2"/>
          <w:sz w:val="22"/>
        </w:rPr>
        <w:t>días.</w:t>
      </w:r>
    </w:p>
    <w:p>
      <w:pPr>
        <w:pStyle w:val="ListParagraph"/>
        <w:numPr>
          <w:ilvl w:val="1"/>
          <w:numId w:val="143"/>
        </w:numPr>
        <w:tabs>
          <w:tab w:pos="642" w:val="left" w:leader="none"/>
        </w:tabs>
        <w:spacing w:line="240" w:lineRule="auto" w:before="125" w:after="0"/>
        <w:ind w:left="642" w:right="0" w:hanging="274"/>
        <w:jc w:val="both"/>
        <w:rPr>
          <w:sz w:val="22"/>
        </w:rPr>
      </w:pPr>
      <w:r>
        <w:rPr>
          <w:color w:val="231F20"/>
          <w:sz w:val="22"/>
        </w:rPr>
        <w:t>Notificación</w:t>
      </w:r>
      <w:r>
        <w:rPr>
          <w:color w:val="231F20"/>
          <w:spacing w:val="24"/>
          <w:sz w:val="22"/>
        </w:rPr>
        <w:t> </w:t>
      </w:r>
      <w:r>
        <w:rPr>
          <w:color w:val="231F20"/>
          <w:sz w:val="22"/>
        </w:rPr>
        <w:t>individual</w:t>
      </w:r>
      <w:r>
        <w:rPr>
          <w:color w:val="231F20"/>
          <w:spacing w:val="26"/>
          <w:sz w:val="22"/>
        </w:rPr>
        <w:t> </w:t>
      </w:r>
      <w:r>
        <w:rPr>
          <w:color w:val="231F20"/>
          <w:sz w:val="22"/>
        </w:rPr>
        <w:t>a</w:t>
      </w:r>
      <w:r>
        <w:rPr>
          <w:color w:val="231F20"/>
          <w:spacing w:val="26"/>
          <w:sz w:val="22"/>
        </w:rPr>
        <w:t> </w:t>
      </w:r>
      <w:r>
        <w:rPr>
          <w:color w:val="231F20"/>
          <w:sz w:val="22"/>
        </w:rPr>
        <w:t>las</w:t>
      </w:r>
      <w:r>
        <w:rPr>
          <w:color w:val="231F20"/>
          <w:spacing w:val="26"/>
          <w:sz w:val="22"/>
        </w:rPr>
        <w:t> </w:t>
      </w:r>
      <w:r>
        <w:rPr>
          <w:color w:val="231F20"/>
          <w:sz w:val="22"/>
        </w:rPr>
        <w:t>personas</w:t>
      </w:r>
      <w:r>
        <w:rPr>
          <w:color w:val="231F20"/>
          <w:spacing w:val="27"/>
          <w:sz w:val="22"/>
        </w:rPr>
        <w:t> </w:t>
      </w:r>
      <w:r>
        <w:rPr>
          <w:color w:val="231F20"/>
          <w:sz w:val="22"/>
        </w:rPr>
        <w:t>interesadas,</w:t>
      </w:r>
      <w:r>
        <w:rPr>
          <w:color w:val="231F20"/>
          <w:spacing w:val="26"/>
          <w:sz w:val="22"/>
        </w:rPr>
        <w:t> </w:t>
      </w:r>
      <w:r>
        <w:rPr>
          <w:color w:val="231F20"/>
          <w:sz w:val="22"/>
        </w:rPr>
        <w:t>otorgándoles</w:t>
      </w:r>
      <w:r>
        <w:rPr>
          <w:color w:val="231F20"/>
          <w:spacing w:val="26"/>
          <w:sz w:val="22"/>
        </w:rPr>
        <w:t> </w:t>
      </w:r>
      <w:r>
        <w:rPr>
          <w:color w:val="231F20"/>
          <w:sz w:val="22"/>
        </w:rPr>
        <w:t>el</w:t>
      </w:r>
      <w:r>
        <w:rPr>
          <w:color w:val="231F20"/>
          <w:spacing w:val="26"/>
          <w:sz w:val="22"/>
        </w:rPr>
        <w:t> </w:t>
      </w:r>
      <w:r>
        <w:rPr>
          <w:color w:val="231F20"/>
          <w:sz w:val="22"/>
        </w:rPr>
        <w:t>mismo</w:t>
      </w:r>
      <w:r>
        <w:rPr>
          <w:color w:val="231F20"/>
          <w:spacing w:val="27"/>
          <w:sz w:val="22"/>
        </w:rPr>
        <w:t> </w:t>
      </w:r>
      <w:r>
        <w:rPr>
          <w:color w:val="231F20"/>
          <w:spacing w:val="-2"/>
          <w:sz w:val="22"/>
        </w:rPr>
        <w:t>plazo</w:t>
      </w:r>
    </w:p>
    <w:p>
      <w:pPr>
        <w:pStyle w:val="BodyText"/>
        <w:spacing w:before="11"/>
        <w:ind w:right="0" w:firstLine="0"/>
      </w:pPr>
      <w:r>
        <w:rPr>
          <w:color w:val="231F20"/>
        </w:rPr>
        <w:t>para</w:t>
      </w:r>
      <w:r>
        <w:rPr>
          <w:color w:val="231F20"/>
          <w:spacing w:val="-4"/>
        </w:rPr>
        <w:t> </w:t>
      </w:r>
      <w:r>
        <w:rPr>
          <w:color w:val="231F20"/>
        </w:rPr>
        <w:t>presentar</w:t>
      </w:r>
      <w:r>
        <w:rPr>
          <w:color w:val="231F20"/>
          <w:spacing w:val="-1"/>
        </w:rPr>
        <w:t> </w:t>
      </w:r>
      <w:r>
        <w:rPr>
          <w:color w:val="231F20"/>
          <w:spacing w:val="-2"/>
        </w:rPr>
        <w:t>alegaciones.</w:t>
      </w:r>
    </w:p>
    <w:p>
      <w:pPr>
        <w:pStyle w:val="ListParagraph"/>
        <w:numPr>
          <w:ilvl w:val="1"/>
          <w:numId w:val="143"/>
        </w:numPr>
        <w:tabs>
          <w:tab w:pos="630" w:val="left" w:leader="none"/>
        </w:tabs>
        <w:spacing w:line="249" w:lineRule="auto" w:before="124" w:after="0"/>
        <w:ind w:left="141" w:right="139" w:firstLine="226"/>
        <w:jc w:val="both"/>
        <w:rPr>
          <w:sz w:val="22"/>
        </w:rPr>
      </w:pPr>
      <w:r>
        <w:rPr>
          <w:color w:val="231F20"/>
          <w:sz w:val="22"/>
        </w:rPr>
        <w:t>Aprobación por el Pleno, cuyo acuerdo deberá motivarse en las necesidades de ejecución del planeamiento urbanístico o el cumplimiento de los objetivos de este, y producirse en el plazo máximo de dos meses entre la solicitud de la declaración de la sustitución de ejecución.</w:t>
      </w:r>
    </w:p>
    <w:p>
      <w:pPr>
        <w:pStyle w:val="ListParagraph"/>
        <w:numPr>
          <w:ilvl w:val="1"/>
          <w:numId w:val="143"/>
        </w:numPr>
        <w:tabs>
          <w:tab w:pos="633" w:val="left" w:leader="none"/>
        </w:tabs>
        <w:spacing w:line="240" w:lineRule="auto" w:before="117" w:after="0"/>
        <w:ind w:left="633" w:right="0" w:hanging="265"/>
        <w:jc w:val="both"/>
        <w:rPr>
          <w:sz w:val="22"/>
        </w:rPr>
      </w:pPr>
      <w:r>
        <w:rPr>
          <w:color w:val="231F20"/>
          <w:sz w:val="22"/>
        </w:rPr>
        <w:t>Publicación</w:t>
      </w:r>
      <w:r>
        <w:rPr>
          <w:color w:val="231F20"/>
          <w:spacing w:val="3"/>
          <w:sz w:val="22"/>
        </w:rPr>
        <w:t> </w:t>
      </w:r>
      <w:r>
        <w:rPr>
          <w:color w:val="231F20"/>
          <w:sz w:val="22"/>
        </w:rPr>
        <w:t>del</w:t>
      </w:r>
      <w:r>
        <w:rPr>
          <w:color w:val="231F20"/>
          <w:spacing w:val="4"/>
          <w:sz w:val="22"/>
        </w:rPr>
        <w:t> </w:t>
      </w:r>
      <w:r>
        <w:rPr>
          <w:color w:val="231F20"/>
          <w:sz w:val="22"/>
        </w:rPr>
        <w:t>acuerdo</w:t>
      </w:r>
      <w:r>
        <w:rPr>
          <w:color w:val="231F20"/>
          <w:spacing w:val="4"/>
          <w:sz w:val="22"/>
        </w:rPr>
        <w:t> </w:t>
      </w:r>
      <w:r>
        <w:rPr>
          <w:color w:val="231F20"/>
          <w:sz w:val="22"/>
        </w:rPr>
        <w:t>en</w:t>
      </w:r>
      <w:r>
        <w:rPr>
          <w:color w:val="231F20"/>
          <w:spacing w:val="4"/>
          <w:sz w:val="22"/>
        </w:rPr>
        <w:t> </w:t>
      </w:r>
      <w:r>
        <w:rPr>
          <w:color w:val="231F20"/>
          <w:sz w:val="22"/>
        </w:rPr>
        <w:t>el</w:t>
      </w:r>
      <w:r>
        <w:rPr>
          <w:color w:val="231F20"/>
          <w:spacing w:val="4"/>
          <w:sz w:val="22"/>
        </w:rPr>
        <w:t> </w:t>
      </w:r>
      <w:r>
        <w:rPr>
          <w:color w:val="231F20"/>
          <w:sz w:val="22"/>
        </w:rPr>
        <w:t>boletín</w:t>
      </w:r>
      <w:r>
        <w:rPr>
          <w:color w:val="231F20"/>
          <w:spacing w:val="3"/>
          <w:sz w:val="22"/>
        </w:rPr>
        <w:t> </w:t>
      </w:r>
      <w:r>
        <w:rPr>
          <w:color w:val="231F20"/>
          <w:sz w:val="22"/>
        </w:rPr>
        <w:t>oficial</w:t>
      </w:r>
      <w:r>
        <w:rPr>
          <w:color w:val="231F20"/>
          <w:spacing w:val="4"/>
          <w:sz w:val="22"/>
        </w:rPr>
        <w:t> </w:t>
      </w:r>
      <w:r>
        <w:rPr>
          <w:color w:val="231F20"/>
          <w:sz w:val="22"/>
        </w:rPr>
        <w:t>correspondiente</w:t>
      </w:r>
      <w:r>
        <w:rPr>
          <w:color w:val="231F20"/>
          <w:spacing w:val="4"/>
          <w:sz w:val="22"/>
        </w:rPr>
        <w:t> </w:t>
      </w:r>
      <w:r>
        <w:rPr>
          <w:color w:val="231F20"/>
          <w:sz w:val="22"/>
        </w:rPr>
        <w:t>y</w:t>
      </w:r>
      <w:r>
        <w:rPr>
          <w:color w:val="231F20"/>
          <w:spacing w:val="3"/>
          <w:sz w:val="22"/>
        </w:rPr>
        <w:t> </w:t>
      </w:r>
      <w:r>
        <w:rPr>
          <w:color w:val="231F20"/>
          <w:sz w:val="22"/>
        </w:rPr>
        <w:t>notificación</w:t>
      </w:r>
      <w:r>
        <w:rPr>
          <w:color w:val="231F20"/>
          <w:spacing w:val="4"/>
          <w:sz w:val="22"/>
        </w:rPr>
        <w:t> </w:t>
      </w:r>
      <w:r>
        <w:rPr>
          <w:color w:val="231F20"/>
          <w:sz w:val="22"/>
        </w:rPr>
        <w:t>a</w:t>
      </w:r>
      <w:r>
        <w:rPr>
          <w:color w:val="231F20"/>
          <w:spacing w:val="3"/>
          <w:sz w:val="22"/>
        </w:rPr>
        <w:t> </w:t>
      </w:r>
      <w:r>
        <w:rPr>
          <w:color w:val="231F20"/>
          <w:spacing w:val="-4"/>
          <w:sz w:val="22"/>
        </w:rPr>
        <w:t>cada</w:t>
      </w:r>
    </w:p>
    <w:p>
      <w:pPr>
        <w:pStyle w:val="BodyText"/>
        <w:spacing w:before="11"/>
        <w:ind w:right="0" w:firstLine="0"/>
      </w:pPr>
      <w:r>
        <w:rPr>
          <w:color w:val="231F20"/>
        </w:rPr>
        <w:t>una</w:t>
      </w:r>
      <w:r>
        <w:rPr>
          <w:color w:val="231F20"/>
          <w:spacing w:val="-3"/>
        </w:rPr>
        <w:t> </w:t>
      </w:r>
      <w:r>
        <w:rPr>
          <w:color w:val="231F20"/>
        </w:rPr>
        <w:t>de</w:t>
      </w:r>
      <w:r>
        <w:rPr>
          <w:color w:val="231F20"/>
          <w:spacing w:val="-1"/>
        </w:rPr>
        <w:t> </w:t>
      </w:r>
      <w:r>
        <w:rPr>
          <w:color w:val="231F20"/>
        </w:rPr>
        <w:t>las</w:t>
      </w:r>
      <w:r>
        <w:rPr>
          <w:color w:val="231F20"/>
          <w:spacing w:val="-1"/>
        </w:rPr>
        <w:t> </w:t>
      </w:r>
      <w:r>
        <w:rPr>
          <w:color w:val="231F20"/>
        </w:rPr>
        <w:t>personas </w:t>
      </w:r>
      <w:r>
        <w:rPr>
          <w:color w:val="231F20"/>
          <w:spacing w:val="-2"/>
        </w:rPr>
        <w:t>interesadas.</w:t>
      </w:r>
    </w:p>
    <w:p>
      <w:pPr>
        <w:pStyle w:val="ListParagraph"/>
        <w:numPr>
          <w:ilvl w:val="0"/>
          <w:numId w:val="143"/>
        </w:numPr>
        <w:tabs>
          <w:tab w:pos="633" w:val="left" w:leader="none"/>
        </w:tabs>
        <w:spacing w:line="249" w:lineRule="auto" w:before="125" w:after="0"/>
        <w:ind w:left="141" w:right="139" w:firstLine="226"/>
        <w:jc w:val="both"/>
        <w:rPr>
          <w:sz w:val="22"/>
        </w:rPr>
      </w:pPr>
      <w:r>
        <w:rPr>
          <w:color w:val="231F20"/>
          <w:sz w:val="22"/>
        </w:rPr>
        <w:t>El acuerdo conllevará la declaración de incumplimiento de los propietarios de la obligación</w:t>
      </w:r>
      <w:r>
        <w:rPr>
          <w:color w:val="231F20"/>
          <w:spacing w:val="-1"/>
          <w:sz w:val="22"/>
        </w:rPr>
        <w:t> </w:t>
      </w:r>
      <w:r>
        <w:rPr>
          <w:color w:val="231F20"/>
          <w:sz w:val="22"/>
        </w:rPr>
        <w:t>de</w:t>
      </w:r>
      <w:r>
        <w:rPr>
          <w:color w:val="231F20"/>
          <w:spacing w:val="-1"/>
          <w:sz w:val="22"/>
        </w:rPr>
        <w:t> </w:t>
      </w:r>
      <w:r>
        <w:rPr>
          <w:color w:val="231F20"/>
          <w:sz w:val="22"/>
        </w:rPr>
        <w:t>edificar</w:t>
      </w:r>
      <w:r>
        <w:rPr>
          <w:color w:val="231F20"/>
          <w:spacing w:val="-1"/>
          <w:sz w:val="22"/>
        </w:rPr>
        <w:t> </w:t>
      </w:r>
      <w:r>
        <w:rPr>
          <w:color w:val="231F20"/>
          <w:sz w:val="22"/>
        </w:rPr>
        <w:t>en</w:t>
      </w:r>
      <w:r>
        <w:rPr>
          <w:color w:val="231F20"/>
          <w:spacing w:val="-1"/>
          <w:sz w:val="22"/>
        </w:rPr>
        <w:t> </w:t>
      </w:r>
      <w:r>
        <w:rPr>
          <w:color w:val="231F20"/>
          <w:sz w:val="22"/>
        </w:rPr>
        <w:t>el</w:t>
      </w:r>
      <w:r>
        <w:rPr>
          <w:color w:val="231F20"/>
          <w:spacing w:val="-1"/>
          <w:sz w:val="22"/>
        </w:rPr>
        <w:t> </w:t>
      </w:r>
      <w:r>
        <w:rPr>
          <w:color w:val="231F20"/>
          <w:sz w:val="22"/>
        </w:rPr>
        <w:t>plazo</w:t>
      </w:r>
      <w:r>
        <w:rPr>
          <w:color w:val="231F20"/>
          <w:spacing w:val="-1"/>
          <w:sz w:val="22"/>
        </w:rPr>
        <w:t> </w:t>
      </w:r>
      <w:r>
        <w:rPr>
          <w:color w:val="231F20"/>
          <w:sz w:val="22"/>
        </w:rPr>
        <w:t>prescrito</w:t>
      </w:r>
      <w:r>
        <w:rPr>
          <w:color w:val="231F20"/>
          <w:spacing w:val="-1"/>
          <w:sz w:val="22"/>
        </w:rPr>
        <w:t> </w:t>
      </w:r>
      <w:r>
        <w:rPr>
          <w:color w:val="231F20"/>
          <w:sz w:val="22"/>
        </w:rPr>
        <w:t>y</w:t>
      </w:r>
      <w:r>
        <w:rPr>
          <w:color w:val="231F20"/>
          <w:spacing w:val="-1"/>
          <w:sz w:val="22"/>
        </w:rPr>
        <w:t> </w:t>
      </w:r>
      <w:r>
        <w:rPr>
          <w:color w:val="231F20"/>
          <w:sz w:val="22"/>
        </w:rPr>
        <w:t>la</w:t>
      </w:r>
      <w:r>
        <w:rPr>
          <w:color w:val="231F20"/>
          <w:spacing w:val="-1"/>
          <w:sz w:val="22"/>
        </w:rPr>
        <w:t> </w:t>
      </w:r>
      <w:r>
        <w:rPr>
          <w:color w:val="231F20"/>
          <w:sz w:val="22"/>
        </w:rPr>
        <w:t>delimitación</w:t>
      </w:r>
      <w:r>
        <w:rPr>
          <w:color w:val="231F20"/>
          <w:spacing w:val="-1"/>
          <w:sz w:val="22"/>
        </w:rPr>
        <w:t> </w:t>
      </w:r>
      <w:r>
        <w:rPr>
          <w:color w:val="231F20"/>
          <w:sz w:val="22"/>
        </w:rPr>
        <w:t>de</w:t>
      </w:r>
      <w:r>
        <w:rPr>
          <w:color w:val="231F20"/>
          <w:spacing w:val="-1"/>
          <w:sz w:val="22"/>
        </w:rPr>
        <w:t> </w:t>
      </w:r>
      <w:r>
        <w:rPr>
          <w:color w:val="231F20"/>
          <w:sz w:val="22"/>
        </w:rPr>
        <w:t>las</w:t>
      </w:r>
      <w:r>
        <w:rPr>
          <w:color w:val="231F20"/>
          <w:spacing w:val="-1"/>
          <w:sz w:val="22"/>
        </w:rPr>
        <w:t> </w:t>
      </w:r>
      <w:r>
        <w:rPr>
          <w:color w:val="231F20"/>
          <w:sz w:val="22"/>
        </w:rPr>
        <w:t>áreas</w:t>
      </w:r>
      <w:r>
        <w:rPr>
          <w:color w:val="231F20"/>
          <w:spacing w:val="-1"/>
          <w:sz w:val="22"/>
        </w:rPr>
        <w:t> </w:t>
      </w:r>
      <w:r>
        <w:rPr>
          <w:color w:val="231F20"/>
          <w:sz w:val="22"/>
        </w:rPr>
        <w:t>en</w:t>
      </w:r>
      <w:r>
        <w:rPr>
          <w:color w:val="231F20"/>
          <w:spacing w:val="-1"/>
          <w:sz w:val="22"/>
        </w:rPr>
        <w:t> </w:t>
      </w:r>
      <w:r>
        <w:rPr>
          <w:color w:val="231F20"/>
          <w:sz w:val="22"/>
        </w:rPr>
        <w:t>que</w:t>
      </w:r>
      <w:r>
        <w:rPr>
          <w:color w:val="231F20"/>
          <w:spacing w:val="-1"/>
          <w:sz w:val="22"/>
        </w:rPr>
        <w:t> </w:t>
      </w:r>
      <w:r>
        <w:rPr>
          <w:color w:val="231F20"/>
          <w:sz w:val="22"/>
        </w:rPr>
        <w:t>se</w:t>
      </w:r>
      <w:r>
        <w:rPr>
          <w:color w:val="231F20"/>
          <w:spacing w:val="-1"/>
          <w:sz w:val="22"/>
        </w:rPr>
        <w:t> </w:t>
      </w:r>
      <w:r>
        <w:rPr>
          <w:color w:val="231F20"/>
          <w:sz w:val="22"/>
        </w:rPr>
        <w:t>apli- cará</w:t>
      </w:r>
      <w:r>
        <w:rPr>
          <w:color w:val="231F20"/>
          <w:spacing w:val="-1"/>
          <w:sz w:val="22"/>
        </w:rPr>
        <w:t> </w:t>
      </w:r>
      <w:r>
        <w:rPr>
          <w:color w:val="231F20"/>
          <w:sz w:val="22"/>
        </w:rPr>
        <w:t>a</w:t>
      </w:r>
      <w:r>
        <w:rPr>
          <w:color w:val="231F20"/>
          <w:spacing w:val="-1"/>
          <w:sz w:val="22"/>
        </w:rPr>
        <w:t> </w:t>
      </w:r>
      <w:r>
        <w:rPr>
          <w:color w:val="231F20"/>
          <w:sz w:val="22"/>
        </w:rPr>
        <w:t>los</w:t>
      </w:r>
      <w:r>
        <w:rPr>
          <w:color w:val="231F20"/>
          <w:spacing w:val="-1"/>
          <w:sz w:val="22"/>
        </w:rPr>
        <w:t> </w:t>
      </w:r>
      <w:r>
        <w:rPr>
          <w:color w:val="231F20"/>
          <w:sz w:val="22"/>
        </w:rPr>
        <w:t>solares</w:t>
      </w:r>
      <w:r>
        <w:rPr>
          <w:color w:val="231F20"/>
          <w:spacing w:val="-1"/>
          <w:sz w:val="22"/>
        </w:rPr>
        <w:t> </w:t>
      </w:r>
      <w:r>
        <w:rPr>
          <w:color w:val="231F20"/>
          <w:sz w:val="22"/>
        </w:rPr>
        <w:t>concretos</w:t>
      </w:r>
      <w:r>
        <w:rPr>
          <w:color w:val="231F20"/>
          <w:spacing w:val="-1"/>
          <w:sz w:val="22"/>
        </w:rPr>
        <w:t> </w:t>
      </w:r>
      <w:r>
        <w:rPr>
          <w:color w:val="231F20"/>
          <w:sz w:val="22"/>
        </w:rPr>
        <w:t>incluidos</w:t>
      </w:r>
      <w:r>
        <w:rPr>
          <w:color w:val="231F20"/>
          <w:spacing w:val="-1"/>
          <w:sz w:val="22"/>
        </w:rPr>
        <w:t> </w:t>
      </w:r>
      <w:r>
        <w:rPr>
          <w:color w:val="231F20"/>
          <w:sz w:val="22"/>
        </w:rPr>
        <w:t>en</w:t>
      </w:r>
      <w:r>
        <w:rPr>
          <w:color w:val="231F20"/>
          <w:spacing w:val="-1"/>
          <w:sz w:val="22"/>
        </w:rPr>
        <w:t> </w:t>
      </w:r>
      <w:r>
        <w:rPr>
          <w:color w:val="231F20"/>
          <w:sz w:val="22"/>
        </w:rPr>
        <w:t>las</w:t>
      </w:r>
      <w:r>
        <w:rPr>
          <w:color w:val="231F20"/>
          <w:spacing w:val="-1"/>
          <w:sz w:val="22"/>
        </w:rPr>
        <w:t> </w:t>
      </w:r>
      <w:r>
        <w:rPr>
          <w:color w:val="231F20"/>
          <w:sz w:val="22"/>
        </w:rPr>
        <w:t>mismas</w:t>
      </w:r>
      <w:r>
        <w:rPr>
          <w:color w:val="231F20"/>
          <w:spacing w:val="-1"/>
          <w:sz w:val="22"/>
        </w:rPr>
        <w:t> </w:t>
      </w:r>
      <w:r>
        <w:rPr>
          <w:color w:val="231F20"/>
          <w:sz w:val="22"/>
        </w:rPr>
        <w:t>el</w:t>
      </w:r>
      <w:r>
        <w:rPr>
          <w:color w:val="231F20"/>
          <w:spacing w:val="-1"/>
          <w:sz w:val="22"/>
        </w:rPr>
        <w:t> </w:t>
      </w:r>
      <w:r>
        <w:rPr>
          <w:color w:val="231F20"/>
          <w:sz w:val="22"/>
        </w:rPr>
        <w:t>régimen</w:t>
      </w:r>
      <w:r>
        <w:rPr>
          <w:color w:val="231F20"/>
          <w:spacing w:val="-1"/>
          <w:sz w:val="22"/>
        </w:rPr>
        <w:t> </w:t>
      </w:r>
      <w:r>
        <w:rPr>
          <w:color w:val="231F20"/>
          <w:sz w:val="22"/>
        </w:rPr>
        <w:t>de</w:t>
      </w:r>
      <w:r>
        <w:rPr>
          <w:color w:val="231F20"/>
          <w:spacing w:val="-1"/>
          <w:sz w:val="22"/>
        </w:rPr>
        <w:t> </w:t>
      </w:r>
      <w:r>
        <w:rPr>
          <w:color w:val="231F20"/>
          <w:sz w:val="22"/>
        </w:rPr>
        <w:t>ejecución</w:t>
      </w:r>
      <w:r>
        <w:rPr>
          <w:color w:val="231F20"/>
          <w:spacing w:val="-1"/>
          <w:sz w:val="22"/>
        </w:rPr>
        <w:t> </w:t>
      </w:r>
      <w:r>
        <w:rPr>
          <w:color w:val="231F20"/>
          <w:sz w:val="22"/>
        </w:rPr>
        <w:t>por</w:t>
      </w:r>
      <w:r>
        <w:rPr>
          <w:color w:val="231F20"/>
          <w:spacing w:val="-1"/>
          <w:sz w:val="22"/>
        </w:rPr>
        <w:t> </w:t>
      </w:r>
      <w:r>
        <w:rPr>
          <w:color w:val="231F20"/>
          <w:sz w:val="22"/>
        </w:rPr>
        <w:t>susti- tución, salvo que la</w:t>
      </w:r>
      <w:r>
        <w:rPr>
          <w:color w:val="231F20"/>
          <w:spacing w:val="-7"/>
          <w:sz w:val="22"/>
        </w:rPr>
        <w:t> </w:t>
      </w:r>
      <w:r>
        <w:rPr>
          <w:color w:val="231F20"/>
          <w:sz w:val="22"/>
        </w:rPr>
        <w:t>Administración acuerde su expropiación para la promoción pública de viviendas o la implantación de usos o servicios públicos.</w:t>
      </w:r>
    </w:p>
    <w:p>
      <w:pPr>
        <w:pStyle w:val="BodyText"/>
        <w:spacing w:before="118"/>
        <w:ind w:left="368" w:right="0" w:firstLine="0"/>
      </w:pPr>
      <w:r>
        <w:rPr>
          <w:rFonts w:ascii="Arial" w:hAnsi="Arial"/>
          <w:b/>
          <w:color w:val="231F20"/>
        </w:rPr>
        <w:t>Artículo</w:t>
      </w:r>
      <w:r>
        <w:rPr>
          <w:rFonts w:ascii="Arial" w:hAnsi="Arial"/>
          <w:b/>
          <w:color w:val="231F20"/>
          <w:spacing w:val="-6"/>
        </w:rPr>
        <w:t> </w:t>
      </w:r>
      <w:r>
        <w:rPr>
          <w:rFonts w:ascii="Arial" w:hAnsi="Arial"/>
          <w:b/>
          <w:color w:val="231F20"/>
        </w:rPr>
        <w:t>168.</w:t>
      </w:r>
      <w:r>
        <w:rPr>
          <w:rFonts w:ascii="Arial" w:hAnsi="Arial"/>
          <w:b/>
          <w:color w:val="231F20"/>
          <w:spacing w:val="-4"/>
        </w:rPr>
        <w:t> </w:t>
      </w:r>
      <w:r>
        <w:rPr>
          <w:color w:val="231F20"/>
        </w:rPr>
        <w:t>Concurso</w:t>
      </w:r>
      <w:r>
        <w:rPr>
          <w:color w:val="231F20"/>
          <w:spacing w:val="-3"/>
        </w:rPr>
        <w:t> </w:t>
      </w:r>
      <w:r>
        <w:rPr>
          <w:color w:val="231F20"/>
        </w:rPr>
        <w:t>para</w:t>
      </w:r>
      <w:r>
        <w:rPr>
          <w:color w:val="231F20"/>
          <w:spacing w:val="-3"/>
        </w:rPr>
        <w:t> </w:t>
      </w:r>
      <w:r>
        <w:rPr>
          <w:color w:val="231F20"/>
        </w:rPr>
        <w:t>la</w:t>
      </w:r>
      <w:r>
        <w:rPr>
          <w:color w:val="231F20"/>
          <w:spacing w:val="-3"/>
        </w:rPr>
        <w:t> </w:t>
      </w:r>
      <w:r>
        <w:rPr>
          <w:color w:val="231F20"/>
        </w:rPr>
        <w:t>sustitución</w:t>
      </w:r>
      <w:r>
        <w:rPr>
          <w:color w:val="231F20"/>
          <w:spacing w:val="-3"/>
        </w:rPr>
        <w:t> </w:t>
      </w:r>
      <w:r>
        <w:rPr>
          <w:color w:val="231F20"/>
        </w:rPr>
        <w:t>del</w:t>
      </w:r>
      <w:r>
        <w:rPr>
          <w:color w:val="231F20"/>
          <w:spacing w:val="-3"/>
        </w:rPr>
        <w:t> </w:t>
      </w:r>
      <w:r>
        <w:rPr>
          <w:color w:val="231F20"/>
        </w:rPr>
        <w:t>propietario</w:t>
      </w:r>
      <w:r>
        <w:rPr>
          <w:color w:val="231F20"/>
          <w:spacing w:val="-3"/>
        </w:rPr>
        <w:t> </w:t>
      </w:r>
      <w:r>
        <w:rPr>
          <w:color w:val="231F20"/>
        </w:rPr>
        <w:t>a</w:t>
      </w:r>
      <w:r>
        <w:rPr>
          <w:color w:val="231F20"/>
          <w:spacing w:val="-3"/>
        </w:rPr>
        <w:t> </w:t>
      </w:r>
      <w:r>
        <w:rPr>
          <w:color w:val="231F20"/>
        </w:rPr>
        <w:t>efectos</w:t>
      </w:r>
      <w:r>
        <w:rPr>
          <w:color w:val="231F20"/>
          <w:spacing w:val="-3"/>
        </w:rPr>
        <w:t> </w:t>
      </w:r>
      <w:r>
        <w:rPr>
          <w:color w:val="231F20"/>
        </w:rPr>
        <w:t>de</w:t>
      </w:r>
      <w:r>
        <w:rPr>
          <w:color w:val="231F20"/>
          <w:spacing w:val="-3"/>
        </w:rPr>
        <w:t> </w:t>
      </w:r>
      <w:r>
        <w:rPr>
          <w:color w:val="231F20"/>
          <w:spacing w:val="-2"/>
        </w:rPr>
        <w:t>edificación.</w:t>
      </w:r>
    </w:p>
    <w:p>
      <w:pPr>
        <w:pStyle w:val="ListParagraph"/>
        <w:numPr>
          <w:ilvl w:val="0"/>
          <w:numId w:val="144"/>
        </w:numPr>
        <w:tabs>
          <w:tab w:pos="623" w:val="left" w:leader="none"/>
        </w:tabs>
        <w:spacing w:line="249" w:lineRule="auto" w:before="124" w:after="0"/>
        <w:ind w:left="141" w:right="140" w:firstLine="226"/>
        <w:jc w:val="both"/>
        <w:rPr>
          <w:sz w:val="22"/>
        </w:rPr>
      </w:pPr>
      <w:r>
        <w:rPr>
          <w:color w:val="231F20"/>
          <w:sz w:val="22"/>
        </w:rPr>
        <w:t>La sustitución del propietario se realizará por concurso público convocado dentro del mes siguiente a la declaración de ejecución por sustitución.</w:t>
      </w:r>
    </w:p>
    <w:p>
      <w:pPr>
        <w:pStyle w:val="BodyText"/>
        <w:spacing w:line="249" w:lineRule="auto" w:before="115"/>
      </w:pPr>
      <w:r>
        <w:rPr>
          <w:color w:val="231F20"/>
        </w:rPr>
        <w:t>Transcurrido</w:t>
      </w:r>
      <w:r>
        <w:rPr>
          <w:color w:val="231F20"/>
          <w:spacing w:val="-9"/>
        </w:rPr>
        <w:t> </w:t>
      </w:r>
      <w:r>
        <w:rPr>
          <w:color w:val="231F20"/>
        </w:rPr>
        <w:t>este</w:t>
      </w:r>
      <w:r>
        <w:rPr>
          <w:color w:val="231F20"/>
          <w:spacing w:val="-9"/>
        </w:rPr>
        <w:t> </w:t>
      </w:r>
      <w:r>
        <w:rPr>
          <w:color w:val="231F20"/>
        </w:rPr>
        <w:t>último</w:t>
      </w:r>
      <w:r>
        <w:rPr>
          <w:color w:val="231F20"/>
          <w:spacing w:val="-9"/>
        </w:rPr>
        <w:t> </w:t>
      </w:r>
      <w:r>
        <w:rPr>
          <w:color w:val="231F20"/>
        </w:rPr>
        <w:t>plazo</w:t>
      </w:r>
      <w:r>
        <w:rPr>
          <w:color w:val="231F20"/>
          <w:spacing w:val="-9"/>
        </w:rPr>
        <w:t> </w:t>
      </w:r>
      <w:r>
        <w:rPr>
          <w:color w:val="231F20"/>
        </w:rPr>
        <w:t>sin</w:t>
      </w:r>
      <w:r>
        <w:rPr>
          <w:color w:val="231F20"/>
          <w:spacing w:val="-9"/>
        </w:rPr>
        <w:t> </w:t>
      </w:r>
      <w:r>
        <w:rPr>
          <w:color w:val="231F20"/>
        </w:rPr>
        <w:t>que</w:t>
      </w:r>
      <w:r>
        <w:rPr>
          <w:color w:val="231F20"/>
          <w:spacing w:val="-9"/>
        </w:rPr>
        <w:t> </w:t>
      </w:r>
      <w:r>
        <w:rPr>
          <w:color w:val="231F20"/>
        </w:rPr>
        <w:t>el</w:t>
      </w:r>
      <w:r>
        <w:rPr>
          <w:color w:val="231F20"/>
          <w:spacing w:val="-9"/>
        </w:rPr>
        <w:t> </w:t>
      </w:r>
      <w:r>
        <w:rPr>
          <w:color w:val="231F20"/>
        </w:rPr>
        <w:t>anuncio</w:t>
      </w:r>
      <w:r>
        <w:rPr>
          <w:color w:val="231F20"/>
          <w:spacing w:val="-9"/>
        </w:rPr>
        <w:t> </w:t>
      </w:r>
      <w:r>
        <w:rPr>
          <w:color w:val="231F20"/>
        </w:rPr>
        <w:t>haya</w:t>
      </w:r>
      <w:r>
        <w:rPr>
          <w:color w:val="231F20"/>
          <w:spacing w:val="-9"/>
        </w:rPr>
        <w:t> </w:t>
      </w:r>
      <w:r>
        <w:rPr>
          <w:color w:val="231F20"/>
        </w:rPr>
        <w:t>tenido</w:t>
      </w:r>
      <w:r>
        <w:rPr>
          <w:color w:val="231F20"/>
          <w:spacing w:val="-9"/>
        </w:rPr>
        <w:t> </w:t>
      </w:r>
      <w:r>
        <w:rPr>
          <w:color w:val="231F20"/>
        </w:rPr>
        <w:t>lugar,</w:t>
      </w:r>
      <w:r>
        <w:rPr>
          <w:color w:val="231F20"/>
          <w:spacing w:val="-9"/>
        </w:rPr>
        <w:t> </w:t>
      </w:r>
      <w:r>
        <w:rPr>
          <w:color w:val="231F20"/>
        </w:rPr>
        <w:t>quedará</w:t>
      </w:r>
      <w:r>
        <w:rPr>
          <w:color w:val="231F20"/>
          <w:spacing w:val="-9"/>
        </w:rPr>
        <w:t> </w:t>
      </w:r>
      <w:r>
        <w:rPr>
          <w:color w:val="231F20"/>
        </w:rPr>
        <w:t>la</w:t>
      </w:r>
      <w:r>
        <w:rPr>
          <w:color w:val="231F20"/>
          <w:spacing w:val="-9"/>
        </w:rPr>
        <w:t> </w:t>
      </w:r>
      <w:r>
        <w:rPr>
          <w:color w:val="231F20"/>
        </w:rPr>
        <w:t>decla- ración</w:t>
      </w:r>
      <w:r>
        <w:rPr>
          <w:color w:val="231F20"/>
          <w:spacing w:val="-2"/>
        </w:rPr>
        <w:t> </w:t>
      </w:r>
      <w:r>
        <w:rPr>
          <w:color w:val="231F20"/>
        </w:rPr>
        <w:t>de</w:t>
      </w:r>
      <w:r>
        <w:rPr>
          <w:color w:val="231F20"/>
          <w:spacing w:val="-2"/>
        </w:rPr>
        <w:t> </w:t>
      </w:r>
      <w:r>
        <w:rPr>
          <w:color w:val="231F20"/>
        </w:rPr>
        <w:t>la</w:t>
      </w:r>
      <w:r>
        <w:rPr>
          <w:color w:val="231F20"/>
          <w:spacing w:val="-2"/>
        </w:rPr>
        <w:t> </w:t>
      </w:r>
      <w:r>
        <w:rPr>
          <w:color w:val="231F20"/>
        </w:rPr>
        <w:t>situación</w:t>
      </w:r>
      <w:r>
        <w:rPr>
          <w:color w:val="231F20"/>
          <w:spacing w:val="-2"/>
        </w:rPr>
        <w:t> </w:t>
      </w:r>
      <w:r>
        <w:rPr>
          <w:color w:val="231F20"/>
        </w:rPr>
        <w:t>de</w:t>
      </w:r>
      <w:r>
        <w:rPr>
          <w:color w:val="231F20"/>
          <w:spacing w:val="-2"/>
        </w:rPr>
        <w:t> </w:t>
      </w:r>
      <w:r>
        <w:rPr>
          <w:color w:val="231F20"/>
        </w:rPr>
        <w:t>ejecución</w:t>
      </w:r>
      <w:r>
        <w:rPr>
          <w:color w:val="231F20"/>
          <w:spacing w:val="-2"/>
        </w:rPr>
        <w:t> </w:t>
      </w:r>
      <w:r>
        <w:rPr>
          <w:color w:val="231F20"/>
        </w:rPr>
        <w:t>por</w:t>
      </w:r>
      <w:r>
        <w:rPr>
          <w:color w:val="231F20"/>
          <w:spacing w:val="-2"/>
        </w:rPr>
        <w:t> </w:t>
      </w:r>
      <w:r>
        <w:rPr>
          <w:color w:val="231F20"/>
        </w:rPr>
        <w:t>sustitución</w:t>
      </w:r>
      <w:r>
        <w:rPr>
          <w:color w:val="231F20"/>
          <w:spacing w:val="-2"/>
        </w:rPr>
        <w:t> </w:t>
      </w:r>
      <w:r>
        <w:rPr>
          <w:color w:val="231F20"/>
        </w:rPr>
        <w:t>sin</w:t>
      </w:r>
      <w:r>
        <w:rPr>
          <w:color w:val="231F20"/>
          <w:spacing w:val="-2"/>
        </w:rPr>
        <w:t> </w:t>
      </w:r>
      <w:r>
        <w:rPr>
          <w:color w:val="231F20"/>
        </w:rPr>
        <w:t>efecto</w:t>
      </w:r>
      <w:r>
        <w:rPr>
          <w:color w:val="231F20"/>
          <w:spacing w:val="-2"/>
        </w:rPr>
        <w:t> </w:t>
      </w:r>
      <w:r>
        <w:rPr>
          <w:color w:val="231F20"/>
        </w:rPr>
        <w:t>alguno</w:t>
      </w:r>
      <w:r>
        <w:rPr>
          <w:color w:val="231F20"/>
          <w:spacing w:val="-2"/>
        </w:rPr>
        <w:t> </w:t>
      </w:r>
      <w:r>
        <w:rPr>
          <w:color w:val="231F20"/>
        </w:rPr>
        <w:t>por</w:t>
      </w:r>
      <w:r>
        <w:rPr>
          <w:color w:val="231F20"/>
          <w:spacing w:val="-2"/>
        </w:rPr>
        <w:t> </w:t>
      </w:r>
      <w:r>
        <w:rPr>
          <w:color w:val="231F20"/>
        </w:rPr>
        <w:t>ministerio</w:t>
      </w:r>
      <w:r>
        <w:rPr>
          <w:color w:val="231F20"/>
          <w:spacing w:val="-2"/>
        </w:rPr>
        <w:t> </w:t>
      </w:r>
      <w:r>
        <w:rPr>
          <w:color w:val="231F20"/>
        </w:rPr>
        <w:t>de</w:t>
      </w:r>
      <w:r>
        <w:rPr>
          <w:color w:val="231F20"/>
          <w:spacing w:val="-2"/>
        </w:rPr>
        <w:t> </w:t>
      </w:r>
      <w:r>
        <w:rPr>
          <w:color w:val="231F20"/>
        </w:rPr>
        <w:t>la ley y sin necesidad de trámite o requisito alguno, no pudiendo la</w:t>
      </w:r>
      <w:r>
        <w:rPr>
          <w:color w:val="231F20"/>
          <w:spacing w:val="-7"/>
        </w:rPr>
        <w:t> </w:t>
      </w:r>
      <w:r>
        <w:rPr>
          <w:color w:val="231F20"/>
        </w:rPr>
        <w:t>Administración volver a declarar dicha situación dentro de los dos años siguientes, salvo por cambio de las circunstancias que tenga reflejo en la ordenación urbanística de aplicación.</w:t>
      </w:r>
    </w:p>
    <w:p>
      <w:pPr>
        <w:pStyle w:val="ListParagraph"/>
        <w:numPr>
          <w:ilvl w:val="0"/>
          <w:numId w:val="144"/>
        </w:numPr>
        <w:tabs>
          <w:tab w:pos="629" w:val="left" w:leader="none"/>
        </w:tabs>
        <w:spacing w:line="240" w:lineRule="auto" w:before="118" w:after="0"/>
        <w:ind w:left="629" w:right="0" w:hanging="261"/>
        <w:jc w:val="both"/>
        <w:rPr>
          <w:sz w:val="22"/>
        </w:rPr>
      </w:pPr>
      <w:r>
        <w:rPr>
          <w:color w:val="231F20"/>
          <w:sz w:val="22"/>
        </w:rPr>
        <w:t>La</w:t>
      </w:r>
      <w:r>
        <w:rPr>
          <w:color w:val="231F20"/>
          <w:spacing w:val="13"/>
          <w:sz w:val="22"/>
        </w:rPr>
        <w:t> </w:t>
      </w:r>
      <w:r>
        <w:rPr>
          <w:color w:val="231F20"/>
          <w:sz w:val="22"/>
        </w:rPr>
        <w:t>convocatoria</w:t>
      </w:r>
      <w:r>
        <w:rPr>
          <w:color w:val="231F20"/>
          <w:spacing w:val="13"/>
          <w:sz w:val="22"/>
        </w:rPr>
        <w:t> </w:t>
      </w:r>
      <w:r>
        <w:rPr>
          <w:color w:val="231F20"/>
          <w:sz w:val="22"/>
        </w:rPr>
        <w:t>del</w:t>
      </w:r>
      <w:r>
        <w:rPr>
          <w:color w:val="231F20"/>
          <w:spacing w:val="13"/>
          <w:sz w:val="22"/>
        </w:rPr>
        <w:t> </w:t>
      </w:r>
      <w:r>
        <w:rPr>
          <w:color w:val="231F20"/>
          <w:sz w:val="22"/>
        </w:rPr>
        <w:t>concurso</w:t>
      </w:r>
      <w:r>
        <w:rPr>
          <w:color w:val="231F20"/>
          <w:spacing w:val="13"/>
          <w:sz w:val="22"/>
        </w:rPr>
        <w:t> </w:t>
      </w:r>
      <w:r>
        <w:rPr>
          <w:color w:val="231F20"/>
          <w:sz w:val="22"/>
        </w:rPr>
        <w:t>deberá</w:t>
      </w:r>
      <w:r>
        <w:rPr>
          <w:color w:val="231F20"/>
          <w:spacing w:val="13"/>
          <w:sz w:val="22"/>
        </w:rPr>
        <w:t> </w:t>
      </w:r>
      <w:r>
        <w:rPr>
          <w:color w:val="231F20"/>
          <w:sz w:val="22"/>
        </w:rPr>
        <w:t>expresar</w:t>
      </w:r>
      <w:r>
        <w:rPr>
          <w:color w:val="231F20"/>
          <w:spacing w:val="13"/>
          <w:sz w:val="22"/>
        </w:rPr>
        <w:t> </w:t>
      </w:r>
      <w:r>
        <w:rPr>
          <w:color w:val="231F20"/>
          <w:sz w:val="22"/>
        </w:rPr>
        <w:t>las</w:t>
      </w:r>
      <w:r>
        <w:rPr>
          <w:color w:val="231F20"/>
          <w:spacing w:val="13"/>
          <w:sz w:val="22"/>
        </w:rPr>
        <w:t> </w:t>
      </w:r>
      <w:r>
        <w:rPr>
          <w:color w:val="231F20"/>
          <w:sz w:val="22"/>
        </w:rPr>
        <w:t>condiciones</w:t>
      </w:r>
      <w:r>
        <w:rPr>
          <w:color w:val="231F20"/>
          <w:spacing w:val="14"/>
          <w:sz w:val="22"/>
        </w:rPr>
        <w:t> </w:t>
      </w:r>
      <w:r>
        <w:rPr>
          <w:color w:val="231F20"/>
          <w:sz w:val="22"/>
        </w:rPr>
        <w:t>pertinentes,</w:t>
      </w:r>
      <w:r>
        <w:rPr>
          <w:color w:val="231F20"/>
          <w:spacing w:val="15"/>
          <w:sz w:val="22"/>
        </w:rPr>
        <w:t> </w:t>
      </w:r>
      <w:r>
        <w:rPr>
          <w:color w:val="231F20"/>
          <w:spacing w:val="-2"/>
          <w:sz w:val="22"/>
        </w:rPr>
        <w:t>entre</w:t>
      </w:r>
    </w:p>
    <w:p>
      <w:pPr>
        <w:pStyle w:val="BodyText"/>
        <w:spacing w:before="11"/>
        <w:ind w:right="0" w:firstLine="0"/>
      </w:pPr>
      <w:r>
        <w:rPr>
          <w:color w:val="231F20"/>
        </w:rPr>
        <w:t>las</w:t>
      </w:r>
      <w:r>
        <w:rPr>
          <w:color w:val="231F20"/>
          <w:spacing w:val="-3"/>
        </w:rPr>
        <w:t> </w:t>
      </w:r>
      <w:r>
        <w:rPr>
          <w:color w:val="231F20"/>
        </w:rPr>
        <w:t>que</w:t>
      </w:r>
      <w:r>
        <w:rPr>
          <w:color w:val="231F20"/>
          <w:spacing w:val="-2"/>
        </w:rPr>
        <w:t> </w:t>
      </w:r>
      <w:r>
        <w:rPr>
          <w:color w:val="231F20"/>
        </w:rPr>
        <w:t>habrán</w:t>
      </w:r>
      <w:r>
        <w:rPr>
          <w:color w:val="231F20"/>
          <w:spacing w:val="-3"/>
        </w:rPr>
        <w:t> </w:t>
      </w:r>
      <w:r>
        <w:rPr>
          <w:color w:val="231F20"/>
        </w:rPr>
        <w:t>de</w:t>
      </w:r>
      <w:r>
        <w:rPr>
          <w:color w:val="231F20"/>
          <w:spacing w:val="-2"/>
        </w:rPr>
        <w:t> </w:t>
      </w:r>
      <w:r>
        <w:rPr>
          <w:color w:val="231F20"/>
        </w:rPr>
        <w:t>figurar,</w:t>
      </w:r>
      <w:r>
        <w:rPr>
          <w:color w:val="231F20"/>
          <w:spacing w:val="-3"/>
        </w:rPr>
        <w:t> </w:t>
      </w:r>
      <w:r>
        <w:rPr>
          <w:color w:val="231F20"/>
        </w:rPr>
        <w:t>en</w:t>
      </w:r>
      <w:r>
        <w:rPr>
          <w:color w:val="231F20"/>
          <w:spacing w:val="-2"/>
        </w:rPr>
        <w:t> </w:t>
      </w:r>
      <w:r>
        <w:rPr>
          <w:color w:val="231F20"/>
        </w:rPr>
        <w:t>todo</w:t>
      </w:r>
      <w:r>
        <w:rPr>
          <w:color w:val="231F20"/>
          <w:spacing w:val="-3"/>
        </w:rPr>
        <w:t> </w:t>
      </w:r>
      <w:r>
        <w:rPr>
          <w:color w:val="231F20"/>
        </w:rPr>
        <w:t>caso</w:t>
      </w:r>
      <w:r>
        <w:rPr>
          <w:color w:val="231F20"/>
          <w:spacing w:val="-2"/>
        </w:rPr>
        <w:t> </w:t>
      </w:r>
      <w:r>
        <w:rPr>
          <w:color w:val="231F20"/>
        </w:rPr>
        <w:t>y</w:t>
      </w:r>
      <w:r>
        <w:rPr>
          <w:color w:val="231F20"/>
          <w:spacing w:val="-3"/>
        </w:rPr>
        <w:t> </w:t>
      </w:r>
      <w:r>
        <w:rPr>
          <w:color w:val="231F20"/>
        </w:rPr>
        <w:t>como</w:t>
      </w:r>
      <w:r>
        <w:rPr>
          <w:color w:val="231F20"/>
          <w:spacing w:val="-2"/>
        </w:rPr>
        <w:t> </w:t>
      </w:r>
      <w:r>
        <w:rPr>
          <w:color w:val="231F20"/>
        </w:rPr>
        <w:t>mínimo,</w:t>
      </w:r>
      <w:r>
        <w:rPr>
          <w:color w:val="231F20"/>
          <w:spacing w:val="-3"/>
        </w:rPr>
        <w:t> </w:t>
      </w:r>
      <w:r>
        <w:rPr>
          <w:color w:val="231F20"/>
        </w:rPr>
        <w:t>las</w:t>
      </w:r>
      <w:r>
        <w:rPr>
          <w:color w:val="231F20"/>
          <w:spacing w:val="-2"/>
        </w:rPr>
        <w:t> siguientes:</w:t>
      </w:r>
    </w:p>
    <w:p>
      <w:pPr>
        <w:pStyle w:val="ListParagraph"/>
        <w:numPr>
          <w:ilvl w:val="1"/>
          <w:numId w:val="144"/>
        </w:numPr>
        <w:tabs>
          <w:tab w:pos="624" w:val="left" w:leader="none"/>
        </w:tabs>
        <w:spacing w:line="240" w:lineRule="auto" w:before="125" w:after="0"/>
        <w:ind w:left="624" w:right="0" w:hanging="256"/>
        <w:jc w:val="both"/>
        <w:rPr>
          <w:sz w:val="22"/>
        </w:rPr>
      </w:pPr>
      <w:r>
        <w:rPr>
          <w:color w:val="231F20"/>
          <w:sz w:val="22"/>
        </w:rPr>
        <w:t>Precio</w:t>
      </w:r>
      <w:r>
        <w:rPr>
          <w:color w:val="231F20"/>
          <w:spacing w:val="-2"/>
          <w:sz w:val="22"/>
        </w:rPr>
        <w:t> </w:t>
      </w:r>
      <w:r>
        <w:rPr>
          <w:color w:val="231F20"/>
          <w:sz w:val="22"/>
        </w:rPr>
        <w:t>a</w:t>
      </w:r>
      <w:r>
        <w:rPr>
          <w:color w:val="231F20"/>
          <w:spacing w:val="-1"/>
          <w:sz w:val="22"/>
        </w:rPr>
        <w:t> </w:t>
      </w:r>
      <w:r>
        <w:rPr>
          <w:color w:val="231F20"/>
          <w:sz w:val="22"/>
        </w:rPr>
        <w:t>satisfacer</w:t>
      </w:r>
      <w:r>
        <w:rPr>
          <w:color w:val="231F20"/>
          <w:spacing w:val="-1"/>
          <w:sz w:val="22"/>
        </w:rPr>
        <w:t> </w:t>
      </w:r>
      <w:r>
        <w:rPr>
          <w:color w:val="231F20"/>
          <w:sz w:val="22"/>
        </w:rPr>
        <w:t>por</w:t>
      </w:r>
      <w:r>
        <w:rPr>
          <w:color w:val="231F20"/>
          <w:spacing w:val="-1"/>
          <w:sz w:val="22"/>
        </w:rPr>
        <w:t> </w:t>
      </w:r>
      <w:r>
        <w:rPr>
          <w:color w:val="231F20"/>
          <w:sz w:val="22"/>
        </w:rPr>
        <w:t>el</w:t>
      </w:r>
      <w:r>
        <w:rPr>
          <w:color w:val="231F20"/>
          <w:spacing w:val="-1"/>
          <w:sz w:val="22"/>
        </w:rPr>
        <w:t> </w:t>
      </w:r>
      <w:r>
        <w:rPr>
          <w:color w:val="231F20"/>
          <w:spacing w:val="-2"/>
          <w:sz w:val="22"/>
        </w:rPr>
        <w:t>adjudicatario.</w:t>
      </w:r>
    </w:p>
    <w:p>
      <w:pPr>
        <w:pStyle w:val="ListParagraph"/>
        <w:numPr>
          <w:ilvl w:val="1"/>
          <w:numId w:val="144"/>
        </w:numPr>
        <w:tabs>
          <w:tab w:pos="620" w:val="left" w:leader="none"/>
        </w:tabs>
        <w:spacing w:line="249" w:lineRule="auto" w:before="124" w:after="0"/>
        <w:ind w:left="141" w:right="139" w:firstLine="226"/>
        <w:jc w:val="both"/>
        <w:rPr>
          <w:sz w:val="22"/>
        </w:rPr>
      </w:pPr>
      <w:r>
        <w:rPr>
          <w:color w:val="231F20"/>
          <w:sz w:val="22"/>
        </w:rPr>
        <w:t>Plazo</w:t>
      </w:r>
      <w:r>
        <w:rPr>
          <w:color w:val="231F20"/>
          <w:spacing w:val="-6"/>
          <w:sz w:val="22"/>
        </w:rPr>
        <w:t> </w:t>
      </w:r>
      <w:r>
        <w:rPr>
          <w:color w:val="231F20"/>
          <w:sz w:val="22"/>
        </w:rPr>
        <w:t>máximo</w:t>
      </w:r>
      <w:r>
        <w:rPr>
          <w:color w:val="231F20"/>
          <w:spacing w:val="-6"/>
          <w:sz w:val="22"/>
        </w:rPr>
        <w:t> </w:t>
      </w:r>
      <w:r>
        <w:rPr>
          <w:color w:val="231F20"/>
          <w:sz w:val="22"/>
        </w:rPr>
        <w:t>para</w:t>
      </w:r>
      <w:r>
        <w:rPr>
          <w:color w:val="231F20"/>
          <w:spacing w:val="-6"/>
          <w:sz w:val="22"/>
        </w:rPr>
        <w:t> </w:t>
      </w:r>
      <w:r>
        <w:rPr>
          <w:color w:val="231F20"/>
          <w:sz w:val="22"/>
        </w:rPr>
        <w:t>la</w:t>
      </w:r>
      <w:r>
        <w:rPr>
          <w:color w:val="231F20"/>
          <w:spacing w:val="-6"/>
          <w:sz w:val="22"/>
        </w:rPr>
        <w:t> </w:t>
      </w:r>
      <w:r>
        <w:rPr>
          <w:color w:val="231F20"/>
          <w:sz w:val="22"/>
        </w:rPr>
        <w:t>ejecución</w:t>
      </w:r>
      <w:r>
        <w:rPr>
          <w:color w:val="231F20"/>
          <w:spacing w:val="-5"/>
          <w:sz w:val="22"/>
        </w:rPr>
        <w:t> </w:t>
      </w:r>
      <w:r>
        <w:rPr>
          <w:color w:val="231F20"/>
          <w:sz w:val="22"/>
        </w:rPr>
        <w:t>de</w:t>
      </w:r>
      <w:r>
        <w:rPr>
          <w:color w:val="231F20"/>
          <w:spacing w:val="-6"/>
          <w:sz w:val="22"/>
        </w:rPr>
        <w:t> </w:t>
      </w:r>
      <w:r>
        <w:rPr>
          <w:color w:val="231F20"/>
          <w:sz w:val="22"/>
        </w:rPr>
        <w:t>la</w:t>
      </w:r>
      <w:r>
        <w:rPr>
          <w:color w:val="231F20"/>
          <w:spacing w:val="-6"/>
          <w:sz w:val="22"/>
        </w:rPr>
        <w:t> </w:t>
      </w:r>
      <w:r>
        <w:rPr>
          <w:color w:val="231F20"/>
          <w:sz w:val="22"/>
        </w:rPr>
        <w:t>edificación</w:t>
      </w:r>
      <w:r>
        <w:rPr>
          <w:color w:val="231F20"/>
          <w:spacing w:val="-5"/>
          <w:sz w:val="22"/>
        </w:rPr>
        <w:t> </w:t>
      </w:r>
      <w:r>
        <w:rPr>
          <w:color w:val="231F20"/>
          <w:sz w:val="22"/>
        </w:rPr>
        <w:t>y,</w:t>
      </w:r>
      <w:r>
        <w:rPr>
          <w:color w:val="231F20"/>
          <w:spacing w:val="-6"/>
          <w:sz w:val="22"/>
        </w:rPr>
        <w:t> </w:t>
      </w:r>
      <w:r>
        <w:rPr>
          <w:color w:val="231F20"/>
          <w:sz w:val="22"/>
        </w:rPr>
        <w:t>en</w:t>
      </w:r>
      <w:r>
        <w:rPr>
          <w:color w:val="231F20"/>
          <w:spacing w:val="-6"/>
          <w:sz w:val="22"/>
        </w:rPr>
        <w:t> </w:t>
      </w:r>
      <w:r>
        <w:rPr>
          <w:color w:val="231F20"/>
          <w:sz w:val="22"/>
        </w:rPr>
        <w:t>su</w:t>
      </w:r>
      <w:r>
        <w:rPr>
          <w:color w:val="231F20"/>
          <w:spacing w:val="-6"/>
          <w:sz w:val="22"/>
        </w:rPr>
        <w:t> </w:t>
      </w:r>
      <w:r>
        <w:rPr>
          <w:color w:val="231F20"/>
          <w:sz w:val="22"/>
        </w:rPr>
        <w:t>caso,</w:t>
      </w:r>
      <w:r>
        <w:rPr>
          <w:color w:val="231F20"/>
          <w:spacing w:val="-6"/>
          <w:sz w:val="22"/>
        </w:rPr>
        <w:t> </w:t>
      </w:r>
      <w:r>
        <w:rPr>
          <w:color w:val="231F20"/>
          <w:sz w:val="22"/>
        </w:rPr>
        <w:t>las</w:t>
      </w:r>
      <w:r>
        <w:rPr>
          <w:color w:val="231F20"/>
          <w:spacing w:val="-6"/>
          <w:sz w:val="22"/>
        </w:rPr>
        <w:t> </w:t>
      </w:r>
      <w:r>
        <w:rPr>
          <w:color w:val="231F20"/>
          <w:sz w:val="22"/>
        </w:rPr>
        <w:t>obras</w:t>
      </w:r>
      <w:r>
        <w:rPr>
          <w:color w:val="231F20"/>
          <w:spacing w:val="-5"/>
          <w:sz w:val="22"/>
        </w:rPr>
        <w:t> </w:t>
      </w:r>
      <w:r>
        <w:rPr>
          <w:color w:val="231F20"/>
          <w:sz w:val="22"/>
        </w:rPr>
        <w:t>de</w:t>
      </w:r>
      <w:r>
        <w:rPr>
          <w:color w:val="231F20"/>
          <w:spacing w:val="-6"/>
          <w:sz w:val="22"/>
        </w:rPr>
        <w:t> </w:t>
      </w:r>
      <w:r>
        <w:rPr>
          <w:color w:val="231F20"/>
          <w:sz w:val="22"/>
        </w:rPr>
        <w:t>simul- tánea urbanización.</w:t>
      </w:r>
    </w:p>
    <w:p>
      <w:pPr>
        <w:pStyle w:val="ListParagraph"/>
        <w:numPr>
          <w:ilvl w:val="1"/>
          <w:numId w:val="144"/>
        </w:numPr>
        <w:tabs>
          <w:tab w:pos="612" w:val="left" w:leader="none"/>
        </w:tabs>
        <w:spacing w:line="240" w:lineRule="auto" w:before="115" w:after="0"/>
        <w:ind w:left="612" w:right="0" w:hanging="244"/>
        <w:jc w:val="both"/>
        <w:rPr>
          <w:sz w:val="22"/>
        </w:rPr>
      </w:pPr>
      <w:r>
        <w:rPr>
          <w:color w:val="231F20"/>
          <w:sz w:val="22"/>
        </w:rPr>
        <w:t>Precios</w:t>
      </w:r>
      <w:r>
        <w:rPr>
          <w:color w:val="231F20"/>
          <w:spacing w:val="-4"/>
          <w:sz w:val="22"/>
        </w:rPr>
        <w:t> </w:t>
      </w:r>
      <w:r>
        <w:rPr>
          <w:color w:val="231F20"/>
          <w:sz w:val="22"/>
        </w:rPr>
        <w:t>máximos</w:t>
      </w:r>
      <w:r>
        <w:rPr>
          <w:color w:val="231F20"/>
          <w:spacing w:val="-3"/>
          <w:sz w:val="22"/>
        </w:rPr>
        <w:t> </w:t>
      </w:r>
      <w:r>
        <w:rPr>
          <w:color w:val="231F20"/>
          <w:sz w:val="22"/>
        </w:rPr>
        <w:t>de</w:t>
      </w:r>
      <w:r>
        <w:rPr>
          <w:color w:val="231F20"/>
          <w:spacing w:val="-3"/>
          <w:sz w:val="22"/>
        </w:rPr>
        <w:t> </w:t>
      </w:r>
      <w:r>
        <w:rPr>
          <w:color w:val="231F20"/>
          <w:sz w:val="22"/>
        </w:rPr>
        <w:t>venta</w:t>
      </w:r>
      <w:r>
        <w:rPr>
          <w:color w:val="231F20"/>
          <w:spacing w:val="-3"/>
          <w:sz w:val="22"/>
        </w:rPr>
        <w:t> </w:t>
      </w:r>
      <w:r>
        <w:rPr>
          <w:color w:val="231F20"/>
          <w:sz w:val="22"/>
        </w:rPr>
        <w:t>o</w:t>
      </w:r>
      <w:r>
        <w:rPr>
          <w:color w:val="231F20"/>
          <w:spacing w:val="-4"/>
          <w:sz w:val="22"/>
        </w:rPr>
        <w:t> </w:t>
      </w:r>
      <w:r>
        <w:rPr>
          <w:color w:val="231F20"/>
          <w:sz w:val="22"/>
        </w:rPr>
        <w:t>arrendamiento</w:t>
      </w:r>
      <w:r>
        <w:rPr>
          <w:color w:val="231F20"/>
          <w:spacing w:val="-3"/>
          <w:sz w:val="22"/>
        </w:rPr>
        <w:t> </w:t>
      </w:r>
      <w:r>
        <w:rPr>
          <w:color w:val="231F20"/>
          <w:sz w:val="22"/>
        </w:rPr>
        <w:t>de</w:t>
      </w:r>
      <w:r>
        <w:rPr>
          <w:color w:val="231F20"/>
          <w:spacing w:val="-3"/>
          <w:sz w:val="22"/>
        </w:rPr>
        <w:t> </w:t>
      </w:r>
      <w:r>
        <w:rPr>
          <w:color w:val="231F20"/>
          <w:sz w:val="22"/>
        </w:rPr>
        <w:t>la</w:t>
      </w:r>
      <w:r>
        <w:rPr>
          <w:color w:val="231F20"/>
          <w:spacing w:val="-3"/>
          <w:sz w:val="22"/>
        </w:rPr>
        <w:t> </w:t>
      </w:r>
      <w:r>
        <w:rPr>
          <w:color w:val="231F20"/>
          <w:sz w:val="22"/>
        </w:rPr>
        <w:t>edificación</w:t>
      </w:r>
      <w:r>
        <w:rPr>
          <w:color w:val="231F20"/>
          <w:spacing w:val="-3"/>
          <w:sz w:val="22"/>
        </w:rPr>
        <w:t> </w:t>
      </w:r>
      <w:r>
        <w:rPr>
          <w:color w:val="231F20"/>
          <w:spacing w:val="-2"/>
          <w:sz w:val="22"/>
        </w:rPr>
        <w:t>resultante.</w:t>
      </w:r>
    </w:p>
    <w:p>
      <w:pPr>
        <w:pStyle w:val="ListParagraph"/>
        <w:numPr>
          <w:ilvl w:val="1"/>
          <w:numId w:val="144"/>
        </w:numPr>
        <w:tabs>
          <w:tab w:pos="624" w:val="left" w:leader="none"/>
        </w:tabs>
        <w:spacing w:line="240" w:lineRule="auto" w:before="125" w:after="0"/>
        <w:ind w:left="624" w:right="0" w:hanging="256"/>
        <w:jc w:val="both"/>
        <w:rPr>
          <w:sz w:val="22"/>
        </w:rPr>
      </w:pPr>
      <w:r>
        <w:rPr>
          <w:color w:val="231F20"/>
          <w:sz w:val="22"/>
        </w:rPr>
        <w:t>Garantía</w:t>
      </w:r>
      <w:r>
        <w:rPr>
          <w:color w:val="231F20"/>
          <w:spacing w:val="-5"/>
          <w:sz w:val="22"/>
        </w:rPr>
        <w:t> </w:t>
      </w:r>
      <w:r>
        <w:rPr>
          <w:color w:val="231F20"/>
          <w:sz w:val="22"/>
        </w:rPr>
        <w:t>definitiva</w:t>
      </w:r>
      <w:r>
        <w:rPr>
          <w:color w:val="231F20"/>
          <w:spacing w:val="-5"/>
          <w:sz w:val="22"/>
        </w:rPr>
        <w:t> </w:t>
      </w:r>
      <w:r>
        <w:rPr>
          <w:color w:val="231F20"/>
          <w:sz w:val="22"/>
        </w:rPr>
        <w:t>del</w:t>
      </w:r>
      <w:r>
        <w:rPr>
          <w:color w:val="231F20"/>
          <w:spacing w:val="-4"/>
          <w:sz w:val="22"/>
        </w:rPr>
        <w:t> </w:t>
      </w:r>
      <w:r>
        <w:rPr>
          <w:color w:val="231F20"/>
          <w:sz w:val="22"/>
        </w:rPr>
        <w:t>cumplimiento</w:t>
      </w:r>
      <w:r>
        <w:rPr>
          <w:color w:val="231F20"/>
          <w:spacing w:val="-5"/>
          <w:sz w:val="22"/>
        </w:rPr>
        <w:t> </w:t>
      </w:r>
      <w:r>
        <w:rPr>
          <w:color w:val="231F20"/>
          <w:sz w:val="22"/>
        </w:rPr>
        <w:t>del</w:t>
      </w:r>
      <w:r>
        <w:rPr>
          <w:color w:val="231F20"/>
          <w:spacing w:val="-4"/>
          <w:sz w:val="22"/>
        </w:rPr>
        <w:t> </w:t>
      </w:r>
      <w:r>
        <w:rPr>
          <w:color w:val="231F20"/>
          <w:sz w:val="22"/>
        </w:rPr>
        <w:t>deber</w:t>
      </w:r>
      <w:r>
        <w:rPr>
          <w:color w:val="231F20"/>
          <w:spacing w:val="-5"/>
          <w:sz w:val="22"/>
        </w:rPr>
        <w:t> </w:t>
      </w:r>
      <w:r>
        <w:rPr>
          <w:color w:val="231F20"/>
          <w:sz w:val="22"/>
        </w:rPr>
        <w:t>de</w:t>
      </w:r>
      <w:r>
        <w:rPr>
          <w:color w:val="231F20"/>
          <w:spacing w:val="-4"/>
          <w:sz w:val="22"/>
        </w:rPr>
        <w:t> </w:t>
      </w:r>
      <w:r>
        <w:rPr>
          <w:color w:val="231F20"/>
          <w:spacing w:val="-2"/>
          <w:sz w:val="22"/>
        </w:rPr>
        <w:t>edificación.</w:t>
      </w:r>
    </w:p>
    <w:p>
      <w:pPr>
        <w:pStyle w:val="ListParagraph"/>
        <w:numPr>
          <w:ilvl w:val="0"/>
          <w:numId w:val="144"/>
        </w:numPr>
        <w:tabs>
          <w:tab w:pos="613" w:val="left" w:leader="none"/>
        </w:tabs>
        <w:spacing w:line="249" w:lineRule="auto" w:before="124" w:after="0"/>
        <w:ind w:left="141" w:right="139" w:firstLine="226"/>
        <w:jc w:val="both"/>
        <w:rPr>
          <w:sz w:val="22"/>
        </w:rPr>
      </w:pPr>
      <w:r>
        <w:rPr>
          <w:color w:val="231F20"/>
          <w:sz w:val="22"/>
        </w:rPr>
        <w:t>Las</w:t>
      </w:r>
      <w:r>
        <w:rPr>
          <w:color w:val="231F20"/>
          <w:spacing w:val="-1"/>
          <w:sz w:val="22"/>
        </w:rPr>
        <w:t> </w:t>
      </w:r>
      <w:r>
        <w:rPr>
          <w:color w:val="231F20"/>
          <w:sz w:val="22"/>
        </w:rPr>
        <w:t>proposiciones de</w:t>
      </w:r>
      <w:r>
        <w:rPr>
          <w:color w:val="231F20"/>
          <w:spacing w:val="-1"/>
          <w:sz w:val="22"/>
        </w:rPr>
        <w:t> </w:t>
      </w:r>
      <w:r>
        <w:rPr>
          <w:color w:val="231F20"/>
          <w:sz w:val="22"/>
        </w:rPr>
        <w:t>los</w:t>
      </w:r>
      <w:r>
        <w:rPr>
          <w:color w:val="231F20"/>
          <w:spacing w:val="-1"/>
          <w:sz w:val="22"/>
        </w:rPr>
        <w:t> </w:t>
      </w:r>
      <w:r>
        <w:rPr>
          <w:color w:val="231F20"/>
          <w:sz w:val="22"/>
        </w:rPr>
        <w:t>participantes en</w:t>
      </w:r>
      <w:r>
        <w:rPr>
          <w:color w:val="231F20"/>
          <w:spacing w:val="-1"/>
          <w:sz w:val="22"/>
        </w:rPr>
        <w:t> </w:t>
      </w:r>
      <w:r>
        <w:rPr>
          <w:color w:val="231F20"/>
          <w:sz w:val="22"/>
        </w:rPr>
        <w:t>el</w:t>
      </w:r>
      <w:r>
        <w:rPr>
          <w:color w:val="231F20"/>
          <w:spacing w:val="-1"/>
          <w:sz w:val="22"/>
        </w:rPr>
        <w:t> </w:t>
      </w:r>
      <w:r>
        <w:rPr>
          <w:color w:val="231F20"/>
          <w:sz w:val="22"/>
        </w:rPr>
        <w:t>concurso</w:t>
      </w:r>
      <w:r>
        <w:rPr>
          <w:color w:val="231F20"/>
          <w:spacing w:val="-1"/>
          <w:sz w:val="22"/>
        </w:rPr>
        <w:t> </w:t>
      </w:r>
      <w:r>
        <w:rPr>
          <w:color w:val="231F20"/>
          <w:sz w:val="22"/>
        </w:rPr>
        <w:t>podrán incluir oferta</w:t>
      </w:r>
      <w:r>
        <w:rPr>
          <w:color w:val="231F20"/>
          <w:spacing w:val="-1"/>
          <w:sz w:val="22"/>
        </w:rPr>
        <w:t> </w:t>
      </w:r>
      <w:r>
        <w:rPr>
          <w:color w:val="231F20"/>
          <w:sz w:val="22"/>
        </w:rPr>
        <w:t>dirigida al</w:t>
      </w:r>
      <w:r>
        <w:rPr>
          <w:color w:val="231F20"/>
          <w:spacing w:val="-3"/>
          <w:sz w:val="22"/>
        </w:rPr>
        <w:t> </w:t>
      </w:r>
      <w:r>
        <w:rPr>
          <w:color w:val="231F20"/>
          <w:sz w:val="22"/>
        </w:rPr>
        <w:t>propietario</w:t>
      </w:r>
      <w:r>
        <w:rPr>
          <w:color w:val="231F20"/>
          <w:spacing w:val="-3"/>
          <w:sz w:val="22"/>
        </w:rPr>
        <w:t> </w:t>
      </w:r>
      <w:r>
        <w:rPr>
          <w:color w:val="231F20"/>
          <w:sz w:val="22"/>
        </w:rPr>
        <w:t>de</w:t>
      </w:r>
      <w:r>
        <w:rPr>
          <w:color w:val="231F20"/>
          <w:spacing w:val="-3"/>
          <w:sz w:val="22"/>
        </w:rPr>
        <w:t> </w:t>
      </w:r>
      <w:r>
        <w:rPr>
          <w:color w:val="231F20"/>
          <w:sz w:val="22"/>
        </w:rPr>
        <w:t>acuerdo</w:t>
      </w:r>
      <w:r>
        <w:rPr>
          <w:color w:val="231F20"/>
          <w:spacing w:val="-3"/>
          <w:sz w:val="22"/>
        </w:rPr>
        <w:t> </w:t>
      </w:r>
      <w:r>
        <w:rPr>
          <w:color w:val="231F20"/>
          <w:sz w:val="22"/>
        </w:rPr>
        <w:t>de</w:t>
      </w:r>
      <w:r>
        <w:rPr>
          <w:color w:val="231F20"/>
          <w:spacing w:val="-3"/>
          <w:sz w:val="22"/>
        </w:rPr>
        <w:t> </w:t>
      </w:r>
      <w:r>
        <w:rPr>
          <w:color w:val="231F20"/>
          <w:sz w:val="22"/>
        </w:rPr>
        <w:t>pago</w:t>
      </w:r>
      <w:r>
        <w:rPr>
          <w:color w:val="231F20"/>
          <w:spacing w:val="-3"/>
          <w:sz w:val="22"/>
        </w:rPr>
        <w:t> </w:t>
      </w:r>
      <w:r>
        <w:rPr>
          <w:color w:val="231F20"/>
          <w:sz w:val="22"/>
        </w:rPr>
        <w:t>en</w:t>
      </w:r>
      <w:r>
        <w:rPr>
          <w:color w:val="231F20"/>
          <w:spacing w:val="-3"/>
          <w:sz w:val="22"/>
        </w:rPr>
        <w:t> </w:t>
      </w:r>
      <w:r>
        <w:rPr>
          <w:color w:val="231F20"/>
          <w:sz w:val="22"/>
        </w:rPr>
        <w:t>especie</w:t>
      </w:r>
      <w:r>
        <w:rPr>
          <w:color w:val="231F20"/>
          <w:spacing w:val="-3"/>
          <w:sz w:val="22"/>
        </w:rPr>
        <w:t> </w:t>
      </w:r>
      <w:r>
        <w:rPr>
          <w:color w:val="231F20"/>
          <w:sz w:val="22"/>
        </w:rPr>
        <w:t>y,</w:t>
      </w:r>
      <w:r>
        <w:rPr>
          <w:color w:val="231F20"/>
          <w:spacing w:val="-3"/>
          <w:sz w:val="22"/>
        </w:rPr>
        <w:t> </w:t>
      </w:r>
      <w:r>
        <w:rPr>
          <w:color w:val="231F20"/>
          <w:sz w:val="22"/>
        </w:rPr>
        <w:t>concretamente,</w:t>
      </w:r>
      <w:r>
        <w:rPr>
          <w:color w:val="231F20"/>
          <w:spacing w:val="-3"/>
          <w:sz w:val="22"/>
        </w:rPr>
        <w:t> </w:t>
      </w:r>
      <w:r>
        <w:rPr>
          <w:color w:val="231F20"/>
          <w:sz w:val="22"/>
        </w:rPr>
        <w:t>en</w:t>
      </w:r>
      <w:r>
        <w:rPr>
          <w:color w:val="231F20"/>
          <w:spacing w:val="-3"/>
          <w:sz w:val="22"/>
        </w:rPr>
        <w:t> </w:t>
      </w:r>
      <w:r>
        <w:rPr>
          <w:color w:val="231F20"/>
          <w:sz w:val="22"/>
        </w:rPr>
        <w:t>locales,</w:t>
      </w:r>
      <w:r>
        <w:rPr>
          <w:color w:val="231F20"/>
          <w:spacing w:val="-3"/>
          <w:sz w:val="22"/>
        </w:rPr>
        <w:t> </w:t>
      </w:r>
      <w:r>
        <w:rPr>
          <w:color w:val="231F20"/>
          <w:sz w:val="22"/>
        </w:rPr>
        <w:t>viviendas</w:t>
      </w:r>
      <w:r>
        <w:rPr>
          <w:color w:val="231F20"/>
          <w:spacing w:val="-3"/>
          <w:sz w:val="22"/>
        </w:rPr>
        <w:t> </w:t>
      </w:r>
      <w:r>
        <w:rPr>
          <w:color w:val="231F20"/>
          <w:sz w:val="22"/>
        </w:rPr>
        <w:t>o metros cuadrados construidos en la edificación a ejecutar.</w:t>
      </w:r>
    </w:p>
    <w:p>
      <w:pPr>
        <w:pStyle w:val="BodyText"/>
        <w:spacing w:line="249" w:lineRule="auto" w:before="116"/>
      </w:pPr>
      <w:r>
        <w:rPr>
          <w:color w:val="231F20"/>
        </w:rPr>
        <w:t>Cuando en el concurso se presentara alguna oferta en los términos indicados en el párrafo</w:t>
      </w:r>
      <w:r>
        <w:rPr>
          <w:color w:val="231F20"/>
          <w:spacing w:val="-2"/>
        </w:rPr>
        <w:t> </w:t>
      </w:r>
      <w:r>
        <w:rPr>
          <w:color w:val="231F20"/>
        </w:rPr>
        <w:t>anterior,</w:t>
      </w:r>
      <w:r>
        <w:rPr>
          <w:color w:val="231F20"/>
          <w:spacing w:val="-2"/>
        </w:rPr>
        <w:t> </w:t>
      </w:r>
      <w:r>
        <w:rPr>
          <w:color w:val="231F20"/>
        </w:rPr>
        <w:t>no</w:t>
      </w:r>
      <w:r>
        <w:rPr>
          <w:color w:val="231F20"/>
          <w:spacing w:val="-2"/>
        </w:rPr>
        <w:t> </w:t>
      </w:r>
      <w:r>
        <w:rPr>
          <w:color w:val="231F20"/>
        </w:rPr>
        <w:t>podrá</w:t>
      </w:r>
      <w:r>
        <w:rPr>
          <w:color w:val="231F20"/>
          <w:spacing w:val="-2"/>
        </w:rPr>
        <w:t> </w:t>
      </w:r>
      <w:r>
        <w:rPr>
          <w:color w:val="231F20"/>
        </w:rPr>
        <w:t>resolverse</w:t>
      </w:r>
      <w:r>
        <w:rPr>
          <w:color w:val="231F20"/>
          <w:spacing w:val="-2"/>
        </w:rPr>
        <w:t> </w:t>
      </w:r>
      <w:r>
        <w:rPr>
          <w:color w:val="231F20"/>
        </w:rPr>
        <w:t>sobre</w:t>
      </w:r>
      <w:r>
        <w:rPr>
          <w:color w:val="231F20"/>
          <w:spacing w:val="-2"/>
        </w:rPr>
        <w:t> </w:t>
      </w:r>
      <w:r>
        <w:rPr>
          <w:color w:val="231F20"/>
        </w:rPr>
        <w:t>la</w:t>
      </w:r>
      <w:r>
        <w:rPr>
          <w:color w:val="231F20"/>
          <w:spacing w:val="-2"/>
        </w:rPr>
        <w:t> </w:t>
      </w:r>
      <w:r>
        <w:rPr>
          <w:color w:val="231F20"/>
        </w:rPr>
        <w:t>adjudicación</w:t>
      </w:r>
      <w:r>
        <w:rPr>
          <w:color w:val="231F20"/>
          <w:spacing w:val="-2"/>
        </w:rPr>
        <w:t> </w:t>
      </w:r>
      <w:r>
        <w:rPr>
          <w:color w:val="231F20"/>
        </w:rPr>
        <w:t>sin</w:t>
      </w:r>
      <w:r>
        <w:rPr>
          <w:color w:val="231F20"/>
          <w:spacing w:val="-2"/>
        </w:rPr>
        <w:t> </w:t>
      </w:r>
      <w:r>
        <w:rPr>
          <w:color w:val="231F20"/>
        </w:rPr>
        <w:t>otorgar</w:t>
      </w:r>
      <w:r>
        <w:rPr>
          <w:color w:val="231F20"/>
          <w:spacing w:val="-2"/>
        </w:rPr>
        <w:t> </w:t>
      </w:r>
      <w:r>
        <w:rPr>
          <w:color w:val="231F20"/>
        </w:rPr>
        <w:t>audiencia</w:t>
      </w:r>
      <w:r>
        <w:rPr>
          <w:color w:val="231F20"/>
          <w:spacing w:val="-2"/>
        </w:rPr>
        <w:t> </w:t>
      </w:r>
      <w:r>
        <w:rPr>
          <w:color w:val="231F20"/>
        </w:rPr>
        <w:t>al</w:t>
      </w:r>
      <w:r>
        <w:rPr>
          <w:color w:val="231F20"/>
          <w:spacing w:val="-2"/>
        </w:rPr>
        <w:t> </w:t>
      </w:r>
      <w:r>
        <w:rPr>
          <w:color w:val="231F20"/>
        </w:rPr>
        <w:t>pro- pietario para que pueda manifestar su aceptación a alguna de las ofertas que le hubie- ran</w:t>
      </w:r>
      <w:r>
        <w:rPr>
          <w:color w:val="231F20"/>
          <w:spacing w:val="-6"/>
        </w:rPr>
        <w:t> </w:t>
      </w:r>
      <w:r>
        <w:rPr>
          <w:color w:val="231F20"/>
        </w:rPr>
        <w:t>sido</w:t>
      </w:r>
      <w:r>
        <w:rPr>
          <w:color w:val="231F20"/>
          <w:spacing w:val="-7"/>
        </w:rPr>
        <w:t> </w:t>
      </w:r>
      <w:r>
        <w:rPr>
          <w:color w:val="231F20"/>
        </w:rPr>
        <w:t>formuladas</w:t>
      </w:r>
      <w:r>
        <w:rPr>
          <w:color w:val="231F20"/>
          <w:spacing w:val="-6"/>
        </w:rPr>
        <w:t> </w:t>
      </w:r>
      <w:r>
        <w:rPr>
          <w:color w:val="231F20"/>
        </w:rPr>
        <w:t>o</w:t>
      </w:r>
      <w:r>
        <w:rPr>
          <w:color w:val="231F20"/>
          <w:spacing w:val="-7"/>
        </w:rPr>
        <w:t> </w:t>
      </w:r>
      <w:r>
        <w:rPr>
          <w:color w:val="231F20"/>
        </w:rPr>
        <w:t>rechazarlas</w:t>
      </w:r>
      <w:r>
        <w:rPr>
          <w:color w:val="231F20"/>
          <w:spacing w:val="-6"/>
        </w:rPr>
        <w:t> </w:t>
      </w:r>
      <w:r>
        <w:rPr>
          <w:color w:val="231F20"/>
        </w:rPr>
        <w:t>todas.</w:t>
      </w:r>
      <w:r>
        <w:rPr>
          <w:color w:val="231F20"/>
          <w:spacing w:val="-10"/>
        </w:rPr>
        <w:t> </w:t>
      </w:r>
      <w:r>
        <w:rPr>
          <w:color w:val="231F20"/>
        </w:rPr>
        <w:t>Transcurrido</w:t>
      </w:r>
      <w:r>
        <w:rPr>
          <w:color w:val="231F20"/>
          <w:spacing w:val="-6"/>
        </w:rPr>
        <w:t> </w:t>
      </w:r>
      <w:r>
        <w:rPr>
          <w:color w:val="231F20"/>
        </w:rPr>
        <w:t>sin</w:t>
      </w:r>
      <w:r>
        <w:rPr>
          <w:color w:val="231F20"/>
          <w:spacing w:val="-7"/>
        </w:rPr>
        <w:t> </w:t>
      </w:r>
      <w:r>
        <w:rPr>
          <w:color w:val="231F20"/>
        </w:rPr>
        <w:t>efecto</w:t>
      </w:r>
      <w:r>
        <w:rPr>
          <w:color w:val="231F20"/>
          <w:spacing w:val="-6"/>
        </w:rPr>
        <w:t> </w:t>
      </w:r>
      <w:r>
        <w:rPr>
          <w:color w:val="231F20"/>
        </w:rPr>
        <w:t>el</w:t>
      </w:r>
      <w:r>
        <w:rPr>
          <w:color w:val="231F20"/>
          <w:spacing w:val="-7"/>
        </w:rPr>
        <w:t> </w:t>
      </w:r>
      <w:r>
        <w:rPr>
          <w:color w:val="231F20"/>
        </w:rPr>
        <w:t>trámite</w:t>
      </w:r>
      <w:r>
        <w:rPr>
          <w:color w:val="231F20"/>
          <w:spacing w:val="-6"/>
        </w:rPr>
        <w:t> </w:t>
      </w:r>
      <w:r>
        <w:rPr>
          <w:color w:val="231F20"/>
        </w:rPr>
        <w:t>de</w:t>
      </w:r>
      <w:r>
        <w:rPr>
          <w:color w:val="231F20"/>
          <w:spacing w:val="-7"/>
        </w:rPr>
        <w:t> </w:t>
      </w:r>
      <w:r>
        <w:rPr>
          <w:color w:val="231F20"/>
        </w:rPr>
        <w:t>audiencia o habiendo rechazado el propietario todas las ofertas, se procederá sin más trámites a la adjudicación del concurso.</w:t>
      </w:r>
    </w:p>
    <w:p>
      <w:pPr>
        <w:pStyle w:val="BodyText"/>
        <w:spacing w:line="249" w:lineRule="auto" w:before="119"/>
      </w:pPr>
      <w:r>
        <w:rPr>
          <w:color w:val="231F20"/>
        </w:rPr>
        <w:t>En el caso de que el propietario aceptara alguna de las ofertas formuladas, deberá presentar,</w:t>
      </w:r>
      <w:r>
        <w:rPr>
          <w:color w:val="231F20"/>
          <w:spacing w:val="-10"/>
        </w:rPr>
        <w:t> </w:t>
      </w:r>
      <w:r>
        <w:rPr>
          <w:color w:val="231F20"/>
        </w:rPr>
        <w:t>por</w:t>
      </w:r>
      <w:r>
        <w:rPr>
          <w:color w:val="231F20"/>
          <w:spacing w:val="-10"/>
        </w:rPr>
        <w:t> </w:t>
      </w:r>
      <w:r>
        <w:rPr>
          <w:color w:val="231F20"/>
        </w:rPr>
        <w:t>sí</w:t>
      </w:r>
      <w:r>
        <w:rPr>
          <w:color w:val="231F20"/>
          <w:spacing w:val="-10"/>
        </w:rPr>
        <w:t> </w:t>
      </w:r>
      <w:r>
        <w:rPr>
          <w:color w:val="231F20"/>
        </w:rPr>
        <w:t>mismo</w:t>
      </w:r>
      <w:r>
        <w:rPr>
          <w:color w:val="231F20"/>
          <w:spacing w:val="-10"/>
        </w:rPr>
        <w:t> </w:t>
      </w:r>
      <w:r>
        <w:rPr>
          <w:color w:val="231F20"/>
        </w:rPr>
        <w:t>o</w:t>
      </w:r>
      <w:r>
        <w:rPr>
          <w:color w:val="231F20"/>
          <w:spacing w:val="-10"/>
        </w:rPr>
        <w:t> </w:t>
      </w:r>
      <w:r>
        <w:rPr>
          <w:color w:val="231F20"/>
        </w:rPr>
        <w:t>a</w:t>
      </w:r>
      <w:r>
        <w:rPr>
          <w:color w:val="231F20"/>
          <w:spacing w:val="-10"/>
        </w:rPr>
        <w:t> </w:t>
      </w:r>
      <w:r>
        <w:rPr>
          <w:color w:val="231F20"/>
        </w:rPr>
        <w:t>través</w:t>
      </w:r>
      <w:r>
        <w:rPr>
          <w:color w:val="231F20"/>
          <w:spacing w:val="-10"/>
        </w:rPr>
        <w:t> </w:t>
      </w:r>
      <w:r>
        <w:rPr>
          <w:color w:val="231F20"/>
        </w:rPr>
        <w:t>del</w:t>
      </w:r>
      <w:r>
        <w:rPr>
          <w:color w:val="231F20"/>
          <w:spacing w:val="-10"/>
        </w:rPr>
        <w:t> </w:t>
      </w:r>
      <w:r>
        <w:rPr>
          <w:color w:val="231F20"/>
        </w:rPr>
        <w:t>correspondiente</w:t>
      </w:r>
      <w:r>
        <w:rPr>
          <w:color w:val="231F20"/>
          <w:spacing w:val="-9"/>
        </w:rPr>
        <w:t> </w:t>
      </w:r>
      <w:r>
        <w:rPr>
          <w:color w:val="231F20"/>
        </w:rPr>
        <w:t>concursante</w:t>
      </w:r>
      <w:r>
        <w:rPr>
          <w:color w:val="231F20"/>
          <w:spacing w:val="-10"/>
        </w:rPr>
        <w:t> </w:t>
      </w:r>
      <w:r>
        <w:rPr>
          <w:color w:val="231F20"/>
        </w:rPr>
        <w:t>y</w:t>
      </w:r>
      <w:r>
        <w:rPr>
          <w:color w:val="231F20"/>
          <w:spacing w:val="-10"/>
        </w:rPr>
        <w:t> </w:t>
      </w:r>
      <w:r>
        <w:rPr>
          <w:color w:val="231F20"/>
        </w:rPr>
        <w:t>dentro</w:t>
      </w:r>
      <w:r>
        <w:rPr>
          <w:color w:val="231F20"/>
          <w:spacing w:val="-10"/>
        </w:rPr>
        <w:t> </w:t>
      </w:r>
      <w:r>
        <w:rPr>
          <w:color w:val="231F20"/>
        </w:rPr>
        <w:t>del</w:t>
      </w:r>
      <w:r>
        <w:rPr>
          <w:color w:val="231F20"/>
          <w:spacing w:val="-10"/>
        </w:rPr>
        <w:t> </w:t>
      </w:r>
      <w:r>
        <w:rPr>
          <w:color w:val="231F20"/>
        </w:rPr>
        <w:t>periodo de audiencia, convenio urbanístico, suscrito con dicho concursante y protocolizado no- tarialmente, preparatorio de la resolución del concurso.</w:t>
      </w:r>
    </w:p>
    <w:p>
      <w:pPr>
        <w:pStyle w:val="BodyText"/>
        <w:spacing w:after="0" w:line="249" w:lineRule="auto"/>
        <w:sectPr>
          <w:pgSz w:w="11910" w:h="16840"/>
          <w:pgMar w:header="785" w:footer="731" w:top="1560" w:bottom="920" w:left="1559" w:right="1559"/>
        </w:sectPr>
      </w:pPr>
    </w:p>
    <w:p>
      <w:pPr>
        <w:pStyle w:val="ListParagraph"/>
        <w:numPr>
          <w:ilvl w:val="0"/>
          <w:numId w:val="144"/>
        </w:numPr>
        <w:tabs>
          <w:tab w:pos="605" w:val="left" w:leader="none"/>
        </w:tabs>
        <w:spacing w:line="249" w:lineRule="auto" w:before="83" w:after="0"/>
        <w:ind w:left="141" w:right="139" w:firstLine="226"/>
        <w:jc w:val="both"/>
        <w:rPr>
          <w:sz w:val="22"/>
        </w:rPr>
      </w:pPr>
      <w:r>
        <w:rPr>
          <w:color w:val="231F20"/>
          <w:sz w:val="22"/>
        </w:rPr>
        <w:t>Dentro</w:t>
      </w:r>
      <w:r>
        <w:rPr>
          <w:color w:val="231F20"/>
          <w:spacing w:val="-9"/>
          <w:sz w:val="22"/>
        </w:rPr>
        <w:t> </w:t>
      </w:r>
      <w:r>
        <w:rPr>
          <w:color w:val="231F20"/>
          <w:sz w:val="22"/>
        </w:rPr>
        <w:t>de</w:t>
      </w:r>
      <w:r>
        <w:rPr>
          <w:color w:val="231F20"/>
          <w:spacing w:val="-9"/>
          <w:sz w:val="22"/>
        </w:rPr>
        <w:t> </w:t>
      </w:r>
      <w:r>
        <w:rPr>
          <w:color w:val="231F20"/>
          <w:sz w:val="22"/>
        </w:rPr>
        <w:t>los</w:t>
      </w:r>
      <w:r>
        <w:rPr>
          <w:color w:val="231F20"/>
          <w:spacing w:val="-9"/>
          <w:sz w:val="22"/>
        </w:rPr>
        <w:t> </w:t>
      </w:r>
      <w:r>
        <w:rPr>
          <w:color w:val="231F20"/>
          <w:sz w:val="22"/>
        </w:rPr>
        <w:t>diez</w:t>
      </w:r>
      <w:r>
        <w:rPr>
          <w:color w:val="231F20"/>
          <w:spacing w:val="-9"/>
          <w:sz w:val="22"/>
        </w:rPr>
        <w:t> </w:t>
      </w:r>
      <w:r>
        <w:rPr>
          <w:color w:val="231F20"/>
          <w:sz w:val="22"/>
        </w:rPr>
        <w:t>días</w:t>
      </w:r>
      <w:r>
        <w:rPr>
          <w:color w:val="231F20"/>
          <w:spacing w:val="-9"/>
          <w:sz w:val="22"/>
        </w:rPr>
        <w:t> </w:t>
      </w:r>
      <w:r>
        <w:rPr>
          <w:color w:val="231F20"/>
          <w:sz w:val="22"/>
        </w:rPr>
        <w:t>siguientes</w:t>
      </w:r>
      <w:r>
        <w:rPr>
          <w:color w:val="231F20"/>
          <w:spacing w:val="-9"/>
          <w:sz w:val="22"/>
        </w:rPr>
        <w:t> </w:t>
      </w:r>
      <w:r>
        <w:rPr>
          <w:color w:val="231F20"/>
          <w:sz w:val="22"/>
        </w:rPr>
        <w:t>a</w:t>
      </w:r>
      <w:r>
        <w:rPr>
          <w:color w:val="231F20"/>
          <w:spacing w:val="-9"/>
          <w:sz w:val="22"/>
        </w:rPr>
        <w:t> </w:t>
      </w:r>
      <w:r>
        <w:rPr>
          <w:color w:val="231F20"/>
          <w:sz w:val="22"/>
        </w:rPr>
        <w:t>la</w:t>
      </w:r>
      <w:r>
        <w:rPr>
          <w:color w:val="231F20"/>
          <w:spacing w:val="-9"/>
          <w:sz w:val="22"/>
        </w:rPr>
        <w:t> </w:t>
      </w:r>
      <w:r>
        <w:rPr>
          <w:color w:val="231F20"/>
          <w:sz w:val="22"/>
        </w:rPr>
        <w:t>presentación</w:t>
      </w:r>
      <w:r>
        <w:rPr>
          <w:color w:val="231F20"/>
          <w:spacing w:val="-9"/>
          <w:sz w:val="22"/>
        </w:rPr>
        <w:t> </w:t>
      </w:r>
      <w:r>
        <w:rPr>
          <w:color w:val="231F20"/>
          <w:sz w:val="22"/>
        </w:rPr>
        <w:t>del</w:t>
      </w:r>
      <w:r>
        <w:rPr>
          <w:color w:val="231F20"/>
          <w:spacing w:val="-9"/>
          <w:sz w:val="22"/>
        </w:rPr>
        <w:t> </w:t>
      </w:r>
      <w:r>
        <w:rPr>
          <w:color w:val="231F20"/>
          <w:sz w:val="22"/>
        </w:rPr>
        <w:t>convenio,</w:t>
      </w:r>
      <w:r>
        <w:rPr>
          <w:color w:val="231F20"/>
          <w:spacing w:val="-9"/>
          <w:sz w:val="22"/>
        </w:rPr>
        <w:t> </w:t>
      </w:r>
      <w:r>
        <w:rPr>
          <w:color w:val="231F20"/>
          <w:sz w:val="22"/>
        </w:rPr>
        <w:t>la</w:t>
      </w:r>
      <w:r>
        <w:rPr>
          <w:color w:val="231F20"/>
          <w:spacing w:val="-9"/>
          <w:sz w:val="22"/>
        </w:rPr>
        <w:t> </w:t>
      </w:r>
      <w:r>
        <w:rPr>
          <w:color w:val="231F20"/>
          <w:sz w:val="22"/>
        </w:rPr>
        <w:t>administración actuante dictará, si procede, resolución aprobándolo, que implicará la adjudicación en favor del concursante firmante del convenio.</w:t>
      </w:r>
    </w:p>
    <w:p>
      <w:pPr>
        <w:spacing w:before="116"/>
        <w:ind w:left="368" w:right="0" w:firstLine="0"/>
        <w:jc w:val="both"/>
        <w:rPr>
          <w:sz w:val="22"/>
        </w:rPr>
      </w:pPr>
      <w:r>
        <w:rPr>
          <w:rFonts w:ascii="Arial" w:hAnsi="Arial"/>
          <w:b/>
          <w:color w:val="231F20"/>
          <w:sz w:val="22"/>
        </w:rPr>
        <w:t>Artículo</w:t>
      </w:r>
      <w:r>
        <w:rPr>
          <w:rFonts w:ascii="Arial" w:hAnsi="Arial"/>
          <w:b/>
          <w:color w:val="231F20"/>
          <w:spacing w:val="-1"/>
          <w:sz w:val="22"/>
        </w:rPr>
        <w:t> </w:t>
      </w:r>
      <w:r>
        <w:rPr>
          <w:rFonts w:ascii="Arial" w:hAnsi="Arial"/>
          <w:b/>
          <w:color w:val="231F20"/>
          <w:sz w:val="22"/>
        </w:rPr>
        <w:t>169.</w:t>
      </w:r>
      <w:r>
        <w:rPr>
          <w:rFonts w:ascii="Arial" w:hAnsi="Arial"/>
          <w:b/>
          <w:color w:val="231F20"/>
          <w:spacing w:val="-1"/>
          <w:sz w:val="22"/>
        </w:rPr>
        <w:t> </w:t>
      </w:r>
      <w:r>
        <w:rPr>
          <w:color w:val="231F20"/>
          <w:sz w:val="22"/>
        </w:rPr>
        <w:t>Efectos</w:t>
      </w:r>
      <w:r>
        <w:rPr>
          <w:color w:val="231F20"/>
          <w:spacing w:val="-1"/>
          <w:sz w:val="22"/>
        </w:rPr>
        <w:t> </w:t>
      </w:r>
      <w:r>
        <w:rPr>
          <w:color w:val="231F20"/>
          <w:sz w:val="22"/>
        </w:rPr>
        <w:t>de la </w:t>
      </w:r>
      <w:r>
        <w:rPr>
          <w:color w:val="231F20"/>
          <w:spacing w:val="-2"/>
          <w:sz w:val="22"/>
        </w:rPr>
        <w:t>aprobación.</w:t>
      </w:r>
    </w:p>
    <w:p>
      <w:pPr>
        <w:pStyle w:val="ListParagraph"/>
        <w:numPr>
          <w:ilvl w:val="0"/>
          <w:numId w:val="145"/>
        </w:numPr>
        <w:tabs>
          <w:tab w:pos="615" w:val="left" w:leader="none"/>
        </w:tabs>
        <w:spacing w:line="249" w:lineRule="auto" w:before="124" w:after="0"/>
        <w:ind w:left="141" w:right="139" w:firstLine="226"/>
        <w:jc w:val="both"/>
        <w:rPr>
          <w:sz w:val="22"/>
        </w:rPr>
      </w:pPr>
      <w:r>
        <w:rPr>
          <w:color w:val="231F20"/>
          <w:sz w:val="22"/>
        </w:rPr>
        <w:t>La aprobación administrativa del convenio a que se refiere el artículo anterior pro- ducirá, para cada parcela o solar, los efectos de la reparcelación y, en particular:</w:t>
      </w:r>
    </w:p>
    <w:p>
      <w:pPr>
        <w:pStyle w:val="ListParagraph"/>
        <w:numPr>
          <w:ilvl w:val="1"/>
          <w:numId w:val="145"/>
        </w:numPr>
        <w:tabs>
          <w:tab w:pos="614" w:val="left" w:leader="none"/>
        </w:tabs>
        <w:spacing w:line="249" w:lineRule="auto" w:before="115" w:after="0"/>
        <w:ind w:left="141" w:right="140" w:firstLine="226"/>
        <w:jc w:val="both"/>
        <w:rPr>
          <w:sz w:val="22"/>
        </w:rPr>
      </w:pPr>
      <w:r>
        <w:rPr>
          <w:color w:val="231F20"/>
          <w:sz w:val="22"/>
        </w:rPr>
        <w:t>La</w:t>
      </w:r>
      <w:r>
        <w:rPr>
          <w:color w:val="231F20"/>
          <w:spacing w:val="-11"/>
          <w:sz w:val="22"/>
        </w:rPr>
        <w:t> </w:t>
      </w:r>
      <w:r>
        <w:rPr>
          <w:color w:val="231F20"/>
          <w:sz w:val="22"/>
        </w:rPr>
        <w:t>transmisión</w:t>
      </w:r>
      <w:r>
        <w:rPr>
          <w:color w:val="231F20"/>
          <w:spacing w:val="-11"/>
          <w:sz w:val="22"/>
        </w:rPr>
        <w:t> </w:t>
      </w:r>
      <w:r>
        <w:rPr>
          <w:color w:val="231F20"/>
          <w:sz w:val="22"/>
        </w:rPr>
        <w:t>de</w:t>
      </w:r>
      <w:r>
        <w:rPr>
          <w:color w:val="231F20"/>
          <w:spacing w:val="-11"/>
          <w:sz w:val="22"/>
        </w:rPr>
        <w:t> </w:t>
      </w:r>
      <w:r>
        <w:rPr>
          <w:color w:val="231F20"/>
          <w:sz w:val="22"/>
        </w:rPr>
        <w:t>la</w:t>
      </w:r>
      <w:r>
        <w:rPr>
          <w:color w:val="231F20"/>
          <w:spacing w:val="-11"/>
          <w:sz w:val="22"/>
        </w:rPr>
        <w:t> </w:t>
      </w:r>
      <w:r>
        <w:rPr>
          <w:color w:val="231F20"/>
          <w:sz w:val="22"/>
        </w:rPr>
        <w:t>parcela</w:t>
      </w:r>
      <w:r>
        <w:rPr>
          <w:color w:val="231F20"/>
          <w:spacing w:val="-11"/>
          <w:sz w:val="22"/>
        </w:rPr>
        <w:t> </w:t>
      </w:r>
      <w:r>
        <w:rPr>
          <w:color w:val="231F20"/>
          <w:sz w:val="22"/>
        </w:rPr>
        <w:t>o</w:t>
      </w:r>
      <w:r>
        <w:rPr>
          <w:color w:val="231F20"/>
          <w:spacing w:val="-11"/>
          <w:sz w:val="22"/>
        </w:rPr>
        <w:t> </w:t>
      </w:r>
      <w:r>
        <w:rPr>
          <w:color w:val="231F20"/>
          <w:sz w:val="22"/>
        </w:rPr>
        <w:t>solar</w:t>
      </w:r>
      <w:r>
        <w:rPr>
          <w:color w:val="231F20"/>
          <w:spacing w:val="-11"/>
          <w:sz w:val="22"/>
        </w:rPr>
        <w:t> </w:t>
      </w:r>
      <w:r>
        <w:rPr>
          <w:color w:val="231F20"/>
          <w:sz w:val="22"/>
        </w:rPr>
        <w:t>en</w:t>
      </w:r>
      <w:r>
        <w:rPr>
          <w:color w:val="231F20"/>
          <w:spacing w:val="-11"/>
          <w:sz w:val="22"/>
        </w:rPr>
        <w:t> </w:t>
      </w:r>
      <w:r>
        <w:rPr>
          <w:color w:val="231F20"/>
          <w:sz w:val="22"/>
        </w:rPr>
        <w:t>proindiviso,</w:t>
      </w:r>
      <w:r>
        <w:rPr>
          <w:color w:val="231F20"/>
          <w:spacing w:val="-10"/>
          <w:sz w:val="22"/>
        </w:rPr>
        <w:t> </w:t>
      </w:r>
      <w:r>
        <w:rPr>
          <w:color w:val="231F20"/>
          <w:sz w:val="22"/>
        </w:rPr>
        <w:t>y</w:t>
      </w:r>
      <w:r>
        <w:rPr>
          <w:color w:val="231F20"/>
          <w:spacing w:val="-11"/>
          <w:sz w:val="22"/>
        </w:rPr>
        <w:t> </w:t>
      </w:r>
      <w:r>
        <w:rPr>
          <w:color w:val="231F20"/>
          <w:sz w:val="22"/>
        </w:rPr>
        <w:t>en</w:t>
      </w:r>
      <w:r>
        <w:rPr>
          <w:color w:val="231F20"/>
          <w:spacing w:val="-11"/>
          <w:sz w:val="22"/>
        </w:rPr>
        <w:t> </w:t>
      </w:r>
      <w:r>
        <w:rPr>
          <w:color w:val="231F20"/>
          <w:sz w:val="22"/>
        </w:rPr>
        <w:t>la</w:t>
      </w:r>
      <w:r>
        <w:rPr>
          <w:color w:val="231F20"/>
          <w:spacing w:val="-11"/>
          <w:sz w:val="22"/>
        </w:rPr>
        <w:t> </w:t>
      </w:r>
      <w:r>
        <w:rPr>
          <w:color w:val="231F20"/>
          <w:sz w:val="22"/>
        </w:rPr>
        <w:t>proporción</w:t>
      </w:r>
      <w:r>
        <w:rPr>
          <w:color w:val="231F20"/>
          <w:spacing w:val="-11"/>
          <w:sz w:val="22"/>
        </w:rPr>
        <w:t> </w:t>
      </w:r>
      <w:r>
        <w:rPr>
          <w:color w:val="231F20"/>
          <w:sz w:val="22"/>
        </w:rPr>
        <w:t>resultante</w:t>
      </w:r>
      <w:r>
        <w:rPr>
          <w:color w:val="231F20"/>
          <w:spacing w:val="-11"/>
          <w:sz w:val="22"/>
        </w:rPr>
        <w:t> </w:t>
      </w:r>
      <w:r>
        <w:rPr>
          <w:color w:val="231F20"/>
          <w:sz w:val="22"/>
        </w:rPr>
        <w:t>del convenio suscrito, al adjudicatario del concurso junto con el propietario o propietarios aceptantes de la oferta.</w:t>
      </w:r>
    </w:p>
    <w:p>
      <w:pPr>
        <w:pStyle w:val="ListParagraph"/>
        <w:numPr>
          <w:ilvl w:val="1"/>
          <w:numId w:val="145"/>
        </w:numPr>
        <w:tabs>
          <w:tab w:pos="632" w:val="left" w:leader="none"/>
        </w:tabs>
        <w:spacing w:line="249" w:lineRule="auto" w:before="116" w:after="0"/>
        <w:ind w:left="141" w:right="139" w:firstLine="226"/>
        <w:jc w:val="both"/>
        <w:rPr>
          <w:sz w:val="22"/>
        </w:rPr>
      </w:pPr>
      <w:r>
        <w:rPr>
          <w:color w:val="231F20"/>
          <w:sz w:val="22"/>
        </w:rPr>
        <w:t>La ocupación de la parcela o solar por el adjudicatario del concurso a los efectos de la realización de las obras.</w:t>
      </w:r>
    </w:p>
    <w:p>
      <w:pPr>
        <w:pStyle w:val="ListParagraph"/>
        <w:numPr>
          <w:ilvl w:val="1"/>
          <w:numId w:val="145"/>
        </w:numPr>
        <w:tabs>
          <w:tab w:pos="604" w:val="left" w:leader="none"/>
        </w:tabs>
        <w:spacing w:line="249" w:lineRule="auto" w:before="115" w:after="0"/>
        <w:ind w:left="141" w:right="139" w:firstLine="226"/>
        <w:jc w:val="both"/>
        <w:rPr>
          <w:sz w:val="22"/>
        </w:rPr>
      </w:pPr>
      <w:r>
        <w:rPr>
          <w:color w:val="231F20"/>
          <w:sz w:val="22"/>
        </w:rPr>
        <w:t>La</w:t>
      </w:r>
      <w:r>
        <w:rPr>
          <w:color w:val="231F20"/>
          <w:spacing w:val="-10"/>
          <w:sz w:val="22"/>
        </w:rPr>
        <w:t> </w:t>
      </w:r>
      <w:r>
        <w:rPr>
          <w:color w:val="231F20"/>
          <w:sz w:val="22"/>
        </w:rPr>
        <w:t>atribución</w:t>
      </w:r>
      <w:r>
        <w:rPr>
          <w:color w:val="231F20"/>
          <w:spacing w:val="-10"/>
          <w:sz w:val="22"/>
        </w:rPr>
        <w:t> </w:t>
      </w:r>
      <w:r>
        <w:rPr>
          <w:color w:val="231F20"/>
          <w:sz w:val="22"/>
        </w:rPr>
        <w:t>al</w:t>
      </w:r>
      <w:r>
        <w:rPr>
          <w:color w:val="231F20"/>
          <w:spacing w:val="-10"/>
          <w:sz w:val="22"/>
        </w:rPr>
        <w:t> </w:t>
      </w:r>
      <w:r>
        <w:rPr>
          <w:color w:val="231F20"/>
          <w:sz w:val="22"/>
        </w:rPr>
        <w:t>adjudicatario</w:t>
      </w:r>
      <w:r>
        <w:rPr>
          <w:color w:val="231F20"/>
          <w:spacing w:val="-10"/>
          <w:sz w:val="22"/>
        </w:rPr>
        <w:t> </w:t>
      </w:r>
      <w:r>
        <w:rPr>
          <w:color w:val="231F20"/>
          <w:sz w:val="22"/>
        </w:rPr>
        <w:t>del</w:t>
      </w:r>
      <w:r>
        <w:rPr>
          <w:color w:val="231F20"/>
          <w:spacing w:val="-10"/>
          <w:sz w:val="22"/>
        </w:rPr>
        <w:t> </w:t>
      </w:r>
      <w:r>
        <w:rPr>
          <w:color w:val="231F20"/>
          <w:sz w:val="22"/>
        </w:rPr>
        <w:t>concurso,</w:t>
      </w:r>
      <w:r>
        <w:rPr>
          <w:color w:val="231F20"/>
          <w:spacing w:val="-10"/>
          <w:sz w:val="22"/>
        </w:rPr>
        <w:t> </w:t>
      </w:r>
      <w:r>
        <w:rPr>
          <w:color w:val="231F20"/>
          <w:sz w:val="22"/>
        </w:rPr>
        <w:t>con</w:t>
      </w:r>
      <w:r>
        <w:rPr>
          <w:color w:val="231F20"/>
          <w:spacing w:val="-10"/>
          <w:sz w:val="22"/>
        </w:rPr>
        <w:t> </w:t>
      </w:r>
      <w:r>
        <w:rPr>
          <w:color w:val="231F20"/>
          <w:sz w:val="22"/>
        </w:rPr>
        <w:t>carácter</w:t>
      </w:r>
      <w:r>
        <w:rPr>
          <w:color w:val="231F20"/>
          <w:spacing w:val="-10"/>
          <w:sz w:val="22"/>
        </w:rPr>
        <w:t> </w:t>
      </w:r>
      <w:r>
        <w:rPr>
          <w:color w:val="231F20"/>
          <w:sz w:val="22"/>
        </w:rPr>
        <w:t>fiduciario,</w:t>
      </w:r>
      <w:r>
        <w:rPr>
          <w:color w:val="231F20"/>
          <w:spacing w:val="-10"/>
          <w:sz w:val="22"/>
        </w:rPr>
        <w:t> </w:t>
      </w:r>
      <w:r>
        <w:rPr>
          <w:color w:val="231F20"/>
          <w:sz w:val="22"/>
        </w:rPr>
        <w:t>de</w:t>
      </w:r>
      <w:r>
        <w:rPr>
          <w:color w:val="231F20"/>
          <w:spacing w:val="-10"/>
          <w:sz w:val="22"/>
        </w:rPr>
        <w:t> </w:t>
      </w:r>
      <w:r>
        <w:rPr>
          <w:color w:val="231F20"/>
          <w:sz w:val="22"/>
        </w:rPr>
        <w:t>la</w:t>
      </w:r>
      <w:r>
        <w:rPr>
          <w:color w:val="231F20"/>
          <w:spacing w:val="-10"/>
          <w:sz w:val="22"/>
        </w:rPr>
        <w:t> </w:t>
      </w:r>
      <w:r>
        <w:rPr>
          <w:color w:val="231F20"/>
          <w:sz w:val="22"/>
        </w:rPr>
        <w:t>facultad</w:t>
      </w:r>
      <w:r>
        <w:rPr>
          <w:color w:val="231F20"/>
          <w:spacing w:val="-10"/>
          <w:sz w:val="22"/>
        </w:rPr>
        <w:t> </w:t>
      </w:r>
      <w:r>
        <w:rPr>
          <w:color w:val="231F20"/>
          <w:sz w:val="22"/>
        </w:rPr>
        <w:t>de disposición sobre la parte del proindiviso de la que sea titular el propietario originario a los exclusivos efectos de la constitución de garantías para la obtención de préstamos precisos para la financiación de las obras.</w:t>
      </w:r>
    </w:p>
    <w:p>
      <w:pPr>
        <w:pStyle w:val="ListParagraph"/>
        <w:numPr>
          <w:ilvl w:val="0"/>
          <w:numId w:val="145"/>
        </w:numPr>
        <w:tabs>
          <w:tab w:pos="600" w:val="left" w:leader="none"/>
        </w:tabs>
        <w:spacing w:line="249" w:lineRule="auto" w:before="117" w:after="0"/>
        <w:ind w:left="141" w:right="139" w:firstLine="226"/>
        <w:jc w:val="both"/>
        <w:rPr>
          <w:sz w:val="22"/>
        </w:rPr>
      </w:pPr>
      <w:r>
        <w:rPr>
          <w:color w:val="231F20"/>
          <w:sz w:val="22"/>
        </w:rPr>
        <w:t>Salvo</w:t>
      </w:r>
      <w:r>
        <w:rPr>
          <w:color w:val="231F20"/>
          <w:spacing w:val="-13"/>
          <w:sz w:val="22"/>
        </w:rPr>
        <w:t> </w:t>
      </w:r>
      <w:r>
        <w:rPr>
          <w:color w:val="231F20"/>
          <w:sz w:val="22"/>
        </w:rPr>
        <w:t>en</w:t>
      </w:r>
      <w:r>
        <w:rPr>
          <w:color w:val="231F20"/>
          <w:spacing w:val="-13"/>
          <w:sz w:val="22"/>
        </w:rPr>
        <w:t> </w:t>
      </w:r>
      <w:r>
        <w:rPr>
          <w:color w:val="231F20"/>
          <w:sz w:val="22"/>
        </w:rPr>
        <w:t>los</w:t>
      </w:r>
      <w:r>
        <w:rPr>
          <w:color w:val="231F20"/>
          <w:spacing w:val="-13"/>
          <w:sz w:val="22"/>
        </w:rPr>
        <w:t> </w:t>
      </w:r>
      <w:r>
        <w:rPr>
          <w:color w:val="231F20"/>
          <w:sz w:val="22"/>
        </w:rPr>
        <w:t>casos</w:t>
      </w:r>
      <w:r>
        <w:rPr>
          <w:color w:val="231F20"/>
          <w:spacing w:val="-13"/>
          <w:sz w:val="22"/>
        </w:rPr>
        <w:t> </w:t>
      </w:r>
      <w:r>
        <w:rPr>
          <w:color w:val="231F20"/>
          <w:sz w:val="22"/>
        </w:rPr>
        <w:t>expresamente</w:t>
      </w:r>
      <w:r>
        <w:rPr>
          <w:color w:val="231F20"/>
          <w:spacing w:val="-13"/>
          <w:sz w:val="22"/>
        </w:rPr>
        <w:t> </w:t>
      </w:r>
      <w:r>
        <w:rPr>
          <w:color w:val="231F20"/>
          <w:sz w:val="22"/>
        </w:rPr>
        <w:t>admitidos,</w:t>
      </w:r>
      <w:r>
        <w:rPr>
          <w:color w:val="231F20"/>
          <w:spacing w:val="-13"/>
          <w:sz w:val="22"/>
        </w:rPr>
        <w:t> </w:t>
      </w:r>
      <w:r>
        <w:rPr>
          <w:color w:val="231F20"/>
          <w:sz w:val="22"/>
        </w:rPr>
        <w:t>la</w:t>
      </w:r>
      <w:r>
        <w:rPr>
          <w:color w:val="231F20"/>
          <w:spacing w:val="-13"/>
          <w:sz w:val="22"/>
        </w:rPr>
        <w:t> </w:t>
      </w:r>
      <w:r>
        <w:rPr>
          <w:color w:val="231F20"/>
          <w:sz w:val="22"/>
        </w:rPr>
        <w:t>diferencia</w:t>
      </w:r>
      <w:r>
        <w:rPr>
          <w:color w:val="231F20"/>
          <w:spacing w:val="-13"/>
          <w:sz w:val="22"/>
        </w:rPr>
        <w:t> </w:t>
      </w:r>
      <w:r>
        <w:rPr>
          <w:color w:val="231F20"/>
          <w:sz w:val="22"/>
        </w:rPr>
        <w:t>entre</w:t>
      </w:r>
      <w:r>
        <w:rPr>
          <w:color w:val="231F20"/>
          <w:spacing w:val="-13"/>
          <w:sz w:val="22"/>
        </w:rPr>
        <w:t> </w:t>
      </w:r>
      <w:r>
        <w:rPr>
          <w:color w:val="231F20"/>
          <w:sz w:val="22"/>
        </w:rPr>
        <w:t>el</w:t>
      </w:r>
      <w:r>
        <w:rPr>
          <w:color w:val="231F20"/>
          <w:spacing w:val="-13"/>
          <w:sz w:val="22"/>
        </w:rPr>
        <w:t> </w:t>
      </w:r>
      <w:r>
        <w:rPr>
          <w:color w:val="231F20"/>
          <w:sz w:val="22"/>
        </w:rPr>
        <w:t>precio</w:t>
      </w:r>
      <w:r>
        <w:rPr>
          <w:color w:val="231F20"/>
          <w:spacing w:val="-13"/>
          <w:sz w:val="22"/>
        </w:rPr>
        <w:t> </w:t>
      </w:r>
      <w:r>
        <w:rPr>
          <w:color w:val="231F20"/>
          <w:sz w:val="22"/>
        </w:rPr>
        <w:t>fijado</w:t>
      </w:r>
      <w:r>
        <w:rPr>
          <w:color w:val="231F20"/>
          <w:spacing w:val="-13"/>
          <w:sz w:val="22"/>
        </w:rPr>
        <w:t> </w:t>
      </w:r>
      <w:r>
        <w:rPr>
          <w:color w:val="231F20"/>
          <w:sz w:val="22"/>
        </w:rPr>
        <w:t>en</w:t>
      </w:r>
      <w:r>
        <w:rPr>
          <w:color w:val="231F20"/>
          <w:spacing w:val="-13"/>
          <w:sz w:val="22"/>
        </w:rPr>
        <w:t> </w:t>
      </w:r>
      <w:r>
        <w:rPr>
          <w:color w:val="231F20"/>
          <w:sz w:val="22"/>
        </w:rPr>
        <w:t>la convocatoria</w:t>
      </w:r>
      <w:r>
        <w:rPr>
          <w:color w:val="231F20"/>
          <w:spacing w:val="-11"/>
          <w:sz w:val="22"/>
        </w:rPr>
        <w:t> </w:t>
      </w:r>
      <w:r>
        <w:rPr>
          <w:color w:val="231F20"/>
          <w:sz w:val="22"/>
        </w:rPr>
        <w:t>y</w:t>
      </w:r>
      <w:r>
        <w:rPr>
          <w:color w:val="231F20"/>
          <w:spacing w:val="-11"/>
          <w:sz w:val="22"/>
        </w:rPr>
        <w:t> </w:t>
      </w:r>
      <w:r>
        <w:rPr>
          <w:color w:val="231F20"/>
          <w:sz w:val="22"/>
        </w:rPr>
        <w:t>el</w:t>
      </w:r>
      <w:r>
        <w:rPr>
          <w:color w:val="231F20"/>
          <w:spacing w:val="-11"/>
          <w:sz w:val="22"/>
        </w:rPr>
        <w:t> </w:t>
      </w:r>
      <w:r>
        <w:rPr>
          <w:color w:val="231F20"/>
          <w:sz w:val="22"/>
        </w:rPr>
        <w:t>efectivamente</w:t>
      </w:r>
      <w:r>
        <w:rPr>
          <w:color w:val="231F20"/>
          <w:spacing w:val="-11"/>
          <w:sz w:val="22"/>
        </w:rPr>
        <w:t> </w:t>
      </w:r>
      <w:r>
        <w:rPr>
          <w:color w:val="231F20"/>
          <w:sz w:val="22"/>
        </w:rPr>
        <w:t>resultante</w:t>
      </w:r>
      <w:r>
        <w:rPr>
          <w:color w:val="231F20"/>
          <w:spacing w:val="-11"/>
          <w:sz w:val="22"/>
        </w:rPr>
        <w:t> </w:t>
      </w:r>
      <w:r>
        <w:rPr>
          <w:color w:val="231F20"/>
          <w:sz w:val="22"/>
        </w:rPr>
        <w:t>de</w:t>
      </w:r>
      <w:r>
        <w:rPr>
          <w:color w:val="231F20"/>
          <w:spacing w:val="-11"/>
          <w:sz w:val="22"/>
        </w:rPr>
        <w:t> </w:t>
      </w:r>
      <w:r>
        <w:rPr>
          <w:color w:val="231F20"/>
          <w:sz w:val="22"/>
        </w:rPr>
        <w:t>la</w:t>
      </w:r>
      <w:r>
        <w:rPr>
          <w:color w:val="231F20"/>
          <w:spacing w:val="-11"/>
          <w:sz w:val="22"/>
        </w:rPr>
        <w:t> </w:t>
      </w:r>
      <w:r>
        <w:rPr>
          <w:color w:val="231F20"/>
          <w:sz w:val="22"/>
        </w:rPr>
        <w:t>adjudicación</w:t>
      </w:r>
      <w:r>
        <w:rPr>
          <w:color w:val="231F20"/>
          <w:spacing w:val="-11"/>
          <w:sz w:val="22"/>
        </w:rPr>
        <w:t> </w:t>
      </w:r>
      <w:r>
        <w:rPr>
          <w:color w:val="231F20"/>
          <w:sz w:val="22"/>
        </w:rPr>
        <w:t>corresponderá</w:t>
      </w:r>
      <w:r>
        <w:rPr>
          <w:color w:val="231F20"/>
          <w:spacing w:val="-11"/>
          <w:sz w:val="22"/>
        </w:rPr>
        <w:t> </w:t>
      </w:r>
      <w:r>
        <w:rPr>
          <w:color w:val="231F20"/>
          <w:sz w:val="22"/>
        </w:rPr>
        <w:t>al</w:t>
      </w:r>
      <w:r>
        <w:rPr>
          <w:color w:val="231F20"/>
          <w:spacing w:val="-11"/>
          <w:sz w:val="22"/>
        </w:rPr>
        <w:t> </w:t>
      </w:r>
      <w:r>
        <w:rPr>
          <w:color w:val="231F20"/>
          <w:sz w:val="22"/>
        </w:rPr>
        <w:t>propieta- rio,</w:t>
      </w:r>
      <w:r>
        <w:rPr>
          <w:color w:val="231F20"/>
          <w:spacing w:val="-16"/>
          <w:sz w:val="22"/>
        </w:rPr>
        <w:t> </w:t>
      </w:r>
      <w:r>
        <w:rPr>
          <w:color w:val="231F20"/>
          <w:sz w:val="22"/>
        </w:rPr>
        <w:t>descontándose</w:t>
      </w:r>
      <w:r>
        <w:rPr>
          <w:color w:val="231F20"/>
          <w:spacing w:val="-10"/>
          <w:sz w:val="22"/>
        </w:rPr>
        <w:t> </w:t>
      </w:r>
      <w:r>
        <w:rPr>
          <w:color w:val="231F20"/>
          <w:sz w:val="22"/>
        </w:rPr>
        <w:t>un</w:t>
      </w:r>
      <w:r>
        <w:rPr>
          <w:color w:val="231F20"/>
          <w:spacing w:val="-10"/>
          <w:sz w:val="22"/>
        </w:rPr>
        <w:t> </w:t>
      </w:r>
      <w:r>
        <w:rPr>
          <w:color w:val="231F20"/>
          <w:sz w:val="22"/>
        </w:rPr>
        <w:t>20%</w:t>
      </w:r>
      <w:r>
        <w:rPr>
          <w:color w:val="231F20"/>
          <w:spacing w:val="-10"/>
          <w:sz w:val="22"/>
        </w:rPr>
        <w:t> </w:t>
      </w:r>
      <w:r>
        <w:rPr>
          <w:color w:val="231F20"/>
          <w:sz w:val="22"/>
        </w:rPr>
        <w:t>de</w:t>
      </w:r>
      <w:r>
        <w:rPr>
          <w:color w:val="231F20"/>
          <w:spacing w:val="-10"/>
          <w:sz w:val="22"/>
        </w:rPr>
        <w:t> </w:t>
      </w:r>
      <w:r>
        <w:rPr>
          <w:color w:val="231F20"/>
          <w:sz w:val="22"/>
        </w:rPr>
        <w:t>dicha</w:t>
      </w:r>
      <w:r>
        <w:rPr>
          <w:color w:val="231F20"/>
          <w:spacing w:val="-10"/>
          <w:sz w:val="22"/>
        </w:rPr>
        <w:t> </w:t>
      </w:r>
      <w:r>
        <w:rPr>
          <w:color w:val="231F20"/>
          <w:sz w:val="22"/>
        </w:rPr>
        <w:t>diferencia</w:t>
      </w:r>
      <w:r>
        <w:rPr>
          <w:color w:val="231F20"/>
          <w:spacing w:val="-10"/>
          <w:sz w:val="22"/>
        </w:rPr>
        <w:t> </w:t>
      </w:r>
      <w:r>
        <w:rPr>
          <w:color w:val="231F20"/>
          <w:sz w:val="22"/>
        </w:rPr>
        <w:t>a</w:t>
      </w:r>
      <w:r>
        <w:rPr>
          <w:color w:val="231F20"/>
          <w:spacing w:val="-10"/>
          <w:sz w:val="22"/>
        </w:rPr>
        <w:t> </w:t>
      </w:r>
      <w:r>
        <w:rPr>
          <w:color w:val="231F20"/>
          <w:sz w:val="22"/>
        </w:rPr>
        <w:t>favor</w:t>
      </w:r>
      <w:r>
        <w:rPr>
          <w:color w:val="231F20"/>
          <w:spacing w:val="-10"/>
          <w:sz w:val="22"/>
        </w:rPr>
        <w:t> </w:t>
      </w:r>
      <w:r>
        <w:rPr>
          <w:color w:val="231F20"/>
          <w:sz w:val="22"/>
        </w:rPr>
        <w:t>de</w:t>
      </w:r>
      <w:r>
        <w:rPr>
          <w:color w:val="231F20"/>
          <w:spacing w:val="-10"/>
          <w:sz w:val="22"/>
        </w:rPr>
        <w:t> </w:t>
      </w:r>
      <w:r>
        <w:rPr>
          <w:color w:val="231F20"/>
          <w:sz w:val="22"/>
        </w:rPr>
        <w:t>la</w:t>
      </w:r>
      <w:r>
        <w:rPr>
          <w:color w:val="231F20"/>
          <w:spacing w:val="-16"/>
          <w:sz w:val="22"/>
        </w:rPr>
        <w:t> </w:t>
      </w:r>
      <w:r>
        <w:rPr>
          <w:color w:val="231F20"/>
          <w:sz w:val="22"/>
        </w:rPr>
        <w:t>Administración</w:t>
      </w:r>
      <w:r>
        <w:rPr>
          <w:color w:val="231F20"/>
          <w:spacing w:val="-9"/>
          <w:sz w:val="22"/>
        </w:rPr>
        <w:t> </w:t>
      </w:r>
      <w:r>
        <w:rPr>
          <w:color w:val="231F20"/>
          <w:sz w:val="22"/>
        </w:rPr>
        <w:t>en</w:t>
      </w:r>
      <w:r>
        <w:rPr>
          <w:color w:val="231F20"/>
          <w:spacing w:val="-10"/>
          <w:sz w:val="22"/>
        </w:rPr>
        <w:t> </w:t>
      </w:r>
      <w:r>
        <w:rPr>
          <w:color w:val="231F20"/>
          <w:sz w:val="22"/>
        </w:rPr>
        <w:t>concepto de gastos de gestión.</w:t>
      </w:r>
    </w:p>
    <w:p>
      <w:pPr>
        <w:pStyle w:val="ListParagraph"/>
        <w:numPr>
          <w:ilvl w:val="0"/>
          <w:numId w:val="145"/>
        </w:numPr>
        <w:tabs>
          <w:tab w:pos="627" w:val="left" w:leader="none"/>
        </w:tabs>
        <w:spacing w:line="249" w:lineRule="auto" w:before="117" w:after="0"/>
        <w:ind w:left="141" w:right="139" w:firstLine="226"/>
        <w:jc w:val="both"/>
        <w:rPr>
          <w:sz w:val="22"/>
        </w:rPr>
      </w:pPr>
      <w:r>
        <w:rPr>
          <w:color w:val="231F20"/>
          <w:sz w:val="22"/>
        </w:rPr>
        <w:t>La certificación administrativa de la resolución del concurso, acompañada, en su caso, de la escritura pública del convenio urbanístico aprobado administrativamente, servirá como título para la inscripción de la transmisión forzosa en el Registro de la </w:t>
      </w:r>
      <w:r>
        <w:rPr>
          <w:color w:val="231F20"/>
          <w:spacing w:val="-2"/>
          <w:sz w:val="22"/>
        </w:rPr>
        <w:t>Propiedad.</w:t>
      </w:r>
    </w:p>
    <w:p>
      <w:pPr>
        <w:pStyle w:val="ListParagraph"/>
        <w:numPr>
          <w:ilvl w:val="0"/>
          <w:numId w:val="145"/>
        </w:numPr>
        <w:tabs>
          <w:tab w:pos="631" w:val="left" w:leader="none"/>
        </w:tabs>
        <w:spacing w:line="249" w:lineRule="auto" w:before="117" w:after="0"/>
        <w:ind w:left="141" w:right="139" w:firstLine="226"/>
        <w:jc w:val="both"/>
        <w:rPr>
          <w:sz w:val="22"/>
        </w:rPr>
      </w:pPr>
      <w:r>
        <w:rPr>
          <w:color w:val="231F20"/>
          <w:sz w:val="22"/>
        </w:rPr>
        <w:t>En caso de quedar desierto el concurso, la administración actuante podrá optar, dentro de los dos meses siguientes, entre la convocatoria de nuevo concurso o la ad- quisición,</w:t>
      </w:r>
      <w:r>
        <w:rPr>
          <w:color w:val="231F20"/>
          <w:spacing w:val="-7"/>
          <w:sz w:val="22"/>
        </w:rPr>
        <w:t> </w:t>
      </w:r>
      <w:r>
        <w:rPr>
          <w:color w:val="231F20"/>
          <w:sz w:val="22"/>
        </w:rPr>
        <w:t>asimismo</w:t>
      </w:r>
      <w:r>
        <w:rPr>
          <w:color w:val="231F20"/>
          <w:spacing w:val="-7"/>
          <w:sz w:val="22"/>
        </w:rPr>
        <w:t> </w:t>
      </w:r>
      <w:r>
        <w:rPr>
          <w:color w:val="231F20"/>
          <w:sz w:val="22"/>
        </w:rPr>
        <w:t>forzosa</w:t>
      </w:r>
      <w:r>
        <w:rPr>
          <w:color w:val="231F20"/>
          <w:spacing w:val="-8"/>
          <w:sz w:val="22"/>
        </w:rPr>
        <w:t> </w:t>
      </w:r>
      <w:r>
        <w:rPr>
          <w:color w:val="231F20"/>
          <w:sz w:val="22"/>
        </w:rPr>
        <w:t>y</w:t>
      </w:r>
      <w:r>
        <w:rPr>
          <w:color w:val="231F20"/>
          <w:spacing w:val="-7"/>
          <w:sz w:val="22"/>
        </w:rPr>
        <w:t> </w:t>
      </w:r>
      <w:r>
        <w:rPr>
          <w:color w:val="231F20"/>
          <w:sz w:val="22"/>
        </w:rPr>
        <w:t>por</w:t>
      </w:r>
      <w:r>
        <w:rPr>
          <w:color w:val="231F20"/>
          <w:spacing w:val="-7"/>
          <w:sz w:val="22"/>
        </w:rPr>
        <w:t> </w:t>
      </w:r>
      <w:r>
        <w:rPr>
          <w:color w:val="231F20"/>
          <w:sz w:val="22"/>
        </w:rPr>
        <w:t>el</w:t>
      </w:r>
      <w:r>
        <w:rPr>
          <w:color w:val="231F20"/>
          <w:spacing w:val="-7"/>
          <w:sz w:val="22"/>
        </w:rPr>
        <w:t> </w:t>
      </w:r>
      <w:r>
        <w:rPr>
          <w:color w:val="231F20"/>
          <w:sz w:val="22"/>
        </w:rPr>
        <w:t>precio</w:t>
      </w:r>
      <w:r>
        <w:rPr>
          <w:color w:val="231F20"/>
          <w:spacing w:val="-7"/>
          <w:sz w:val="22"/>
        </w:rPr>
        <w:t> </w:t>
      </w:r>
      <w:r>
        <w:rPr>
          <w:color w:val="231F20"/>
          <w:sz w:val="22"/>
        </w:rPr>
        <w:t>fijado</w:t>
      </w:r>
      <w:r>
        <w:rPr>
          <w:color w:val="231F20"/>
          <w:spacing w:val="-7"/>
          <w:sz w:val="22"/>
        </w:rPr>
        <w:t> </w:t>
      </w:r>
      <w:r>
        <w:rPr>
          <w:color w:val="231F20"/>
          <w:sz w:val="22"/>
        </w:rPr>
        <w:t>en</w:t>
      </w:r>
      <w:r>
        <w:rPr>
          <w:color w:val="231F20"/>
          <w:spacing w:val="-7"/>
          <w:sz w:val="22"/>
        </w:rPr>
        <w:t> </w:t>
      </w:r>
      <w:r>
        <w:rPr>
          <w:color w:val="231F20"/>
          <w:sz w:val="22"/>
        </w:rPr>
        <w:t>el</w:t>
      </w:r>
      <w:r>
        <w:rPr>
          <w:color w:val="231F20"/>
          <w:spacing w:val="-7"/>
          <w:sz w:val="22"/>
        </w:rPr>
        <w:t> </w:t>
      </w:r>
      <w:r>
        <w:rPr>
          <w:color w:val="231F20"/>
          <w:sz w:val="22"/>
        </w:rPr>
        <w:t>primero,</w:t>
      </w:r>
      <w:r>
        <w:rPr>
          <w:color w:val="231F20"/>
          <w:spacing w:val="-7"/>
          <w:sz w:val="22"/>
        </w:rPr>
        <w:t> </w:t>
      </w:r>
      <w:r>
        <w:rPr>
          <w:color w:val="231F20"/>
          <w:sz w:val="22"/>
        </w:rPr>
        <w:t>de</w:t>
      </w:r>
      <w:r>
        <w:rPr>
          <w:color w:val="231F20"/>
          <w:spacing w:val="-7"/>
          <w:sz w:val="22"/>
        </w:rPr>
        <w:t> </w:t>
      </w:r>
      <w:r>
        <w:rPr>
          <w:color w:val="231F20"/>
          <w:sz w:val="22"/>
        </w:rPr>
        <w:t>la</w:t>
      </w:r>
      <w:r>
        <w:rPr>
          <w:color w:val="231F20"/>
          <w:spacing w:val="-7"/>
          <w:sz w:val="22"/>
        </w:rPr>
        <w:t> </w:t>
      </w:r>
      <w:r>
        <w:rPr>
          <w:color w:val="231F20"/>
          <w:sz w:val="22"/>
        </w:rPr>
        <w:t>parcela</w:t>
      </w:r>
      <w:r>
        <w:rPr>
          <w:color w:val="231F20"/>
          <w:spacing w:val="-7"/>
          <w:sz w:val="22"/>
        </w:rPr>
        <w:t> </w:t>
      </w:r>
      <w:r>
        <w:rPr>
          <w:color w:val="231F20"/>
          <w:sz w:val="22"/>
        </w:rPr>
        <w:t>o</w:t>
      </w:r>
      <w:r>
        <w:rPr>
          <w:color w:val="231F20"/>
          <w:spacing w:val="-8"/>
          <w:sz w:val="22"/>
        </w:rPr>
        <w:t> </w:t>
      </w:r>
      <w:r>
        <w:rPr>
          <w:color w:val="231F20"/>
          <w:sz w:val="22"/>
        </w:rPr>
        <w:t>solar</w:t>
      </w:r>
      <w:r>
        <w:rPr>
          <w:color w:val="231F20"/>
          <w:spacing w:val="-7"/>
          <w:sz w:val="22"/>
        </w:rPr>
        <w:t> </w:t>
      </w:r>
      <w:r>
        <w:rPr>
          <w:color w:val="231F20"/>
          <w:sz w:val="22"/>
        </w:rPr>
        <w:t>con destino</w:t>
      </w:r>
      <w:r>
        <w:rPr>
          <w:color w:val="231F20"/>
          <w:spacing w:val="-8"/>
          <w:sz w:val="22"/>
        </w:rPr>
        <w:t> </w:t>
      </w:r>
      <w:r>
        <w:rPr>
          <w:color w:val="231F20"/>
          <w:sz w:val="22"/>
        </w:rPr>
        <w:t>al</w:t>
      </w:r>
      <w:r>
        <w:rPr>
          <w:color w:val="231F20"/>
          <w:spacing w:val="-8"/>
          <w:sz w:val="22"/>
        </w:rPr>
        <w:t> </w:t>
      </w:r>
      <w:r>
        <w:rPr>
          <w:color w:val="231F20"/>
          <w:sz w:val="22"/>
        </w:rPr>
        <w:t>patrimonio</w:t>
      </w:r>
      <w:r>
        <w:rPr>
          <w:color w:val="231F20"/>
          <w:spacing w:val="-8"/>
          <w:sz w:val="22"/>
        </w:rPr>
        <w:t> </w:t>
      </w:r>
      <w:r>
        <w:rPr>
          <w:color w:val="231F20"/>
          <w:sz w:val="22"/>
        </w:rPr>
        <w:t>público</w:t>
      </w:r>
      <w:r>
        <w:rPr>
          <w:color w:val="231F20"/>
          <w:spacing w:val="-8"/>
          <w:sz w:val="22"/>
        </w:rPr>
        <w:t> </w:t>
      </w:r>
      <w:r>
        <w:rPr>
          <w:color w:val="231F20"/>
          <w:sz w:val="22"/>
        </w:rPr>
        <w:t>de</w:t>
      </w:r>
      <w:r>
        <w:rPr>
          <w:color w:val="231F20"/>
          <w:spacing w:val="-8"/>
          <w:sz w:val="22"/>
        </w:rPr>
        <w:t> </w:t>
      </w:r>
      <w:r>
        <w:rPr>
          <w:color w:val="231F20"/>
          <w:sz w:val="22"/>
        </w:rPr>
        <w:t>suelo.</w:t>
      </w:r>
      <w:r>
        <w:rPr>
          <w:color w:val="231F20"/>
          <w:spacing w:val="-8"/>
          <w:sz w:val="22"/>
        </w:rPr>
        <w:t> </w:t>
      </w:r>
      <w:r>
        <w:rPr>
          <w:color w:val="231F20"/>
          <w:sz w:val="22"/>
        </w:rPr>
        <w:t>En</w:t>
      </w:r>
      <w:r>
        <w:rPr>
          <w:color w:val="231F20"/>
          <w:spacing w:val="-8"/>
          <w:sz w:val="22"/>
        </w:rPr>
        <w:t> </w:t>
      </w:r>
      <w:r>
        <w:rPr>
          <w:color w:val="231F20"/>
          <w:sz w:val="22"/>
        </w:rPr>
        <w:t>la</w:t>
      </w:r>
      <w:r>
        <w:rPr>
          <w:color w:val="231F20"/>
          <w:spacing w:val="-8"/>
          <w:sz w:val="22"/>
        </w:rPr>
        <w:t> </w:t>
      </w:r>
      <w:r>
        <w:rPr>
          <w:color w:val="231F20"/>
          <w:sz w:val="22"/>
        </w:rPr>
        <w:t>convocatoria</w:t>
      </w:r>
      <w:r>
        <w:rPr>
          <w:color w:val="231F20"/>
          <w:spacing w:val="-8"/>
          <w:sz w:val="22"/>
        </w:rPr>
        <w:t> </w:t>
      </w:r>
      <w:r>
        <w:rPr>
          <w:color w:val="231F20"/>
          <w:sz w:val="22"/>
        </w:rPr>
        <w:t>del</w:t>
      </w:r>
      <w:r>
        <w:rPr>
          <w:color w:val="231F20"/>
          <w:spacing w:val="-8"/>
          <w:sz w:val="22"/>
        </w:rPr>
        <w:t> </w:t>
      </w:r>
      <w:r>
        <w:rPr>
          <w:color w:val="231F20"/>
          <w:sz w:val="22"/>
        </w:rPr>
        <w:t>segundo</w:t>
      </w:r>
      <w:r>
        <w:rPr>
          <w:color w:val="231F20"/>
          <w:spacing w:val="-8"/>
          <w:sz w:val="22"/>
        </w:rPr>
        <w:t> </w:t>
      </w:r>
      <w:r>
        <w:rPr>
          <w:color w:val="231F20"/>
          <w:sz w:val="22"/>
        </w:rPr>
        <w:t>concurso,</w:t>
      </w:r>
      <w:r>
        <w:rPr>
          <w:color w:val="231F20"/>
          <w:spacing w:val="-8"/>
          <w:sz w:val="22"/>
        </w:rPr>
        <w:t> </w:t>
      </w:r>
      <w:r>
        <w:rPr>
          <w:color w:val="231F20"/>
          <w:sz w:val="22"/>
        </w:rPr>
        <w:t>el</w:t>
      </w:r>
      <w:r>
        <w:rPr>
          <w:color w:val="231F20"/>
          <w:spacing w:val="-8"/>
          <w:sz w:val="22"/>
        </w:rPr>
        <w:t> </w:t>
      </w:r>
      <w:r>
        <w:rPr>
          <w:color w:val="231F20"/>
          <w:sz w:val="22"/>
        </w:rPr>
        <w:t>pre- cio</w:t>
      </w:r>
      <w:r>
        <w:rPr>
          <w:color w:val="231F20"/>
          <w:spacing w:val="-3"/>
          <w:sz w:val="22"/>
        </w:rPr>
        <w:t> </w:t>
      </w:r>
      <w:r>
        <w:rPr>
          <w:color w:val="231F20"/>
          <w:sz w:val="22"/>
        </w:rPr>
        <w:t>de</w:t>
      </w:r>
      <w:r>
        <w:rPr>
          <w:color w:val="231F20"/>
          <w:spacing w:val="-3"/>
          <w:sz w:val="22"/>
        </w:rPr>
        <w:t> </w:t>
      </w:r>
      <w:r>
        <w:rPr>
          <w:color w:val="231F20"/>
          <w:sz w:val="22"/>
        </w:rPr>
        <w:t>licitación</w:t>
      </w:r>
      <w:r>
        <w:rPr>
          <w:color w:val="231F20"/>
          <w:spacing w:val="-3"/>
          <w:sz w:val="22"/>
        </w:rPr>
        <w:t> </w:t>
      </w:r>
      <w:r>
        <w:rPr>
          <w:color w:val="231F20"/>
          <w:sz w:val="22"/>
        </w:rPr>
        <w:t>se</w:t>
      </w:r>
      <w:r>
        <w:rPr>
          <w:color w:val="231F20"/>
          <w:spacing w:val="-3"/>
          <w:sz w:val="22"/>
        </w:rPr>
        <w:t> </w:t>
      </w:r>
      <w:r>
        <w:rPr>
          <w:color w:val="231F20"/>
          <w:sz w:val="22"/>
        </w:rPr>
        <w:t>incrementará</w:t>
      </w:r>
      <w:r>
        <w:rPr>
          <w:color w:val="231F20"/>
          <w:spacing w:val="-3"/>
          <w:sz w:val="22"/>
        </w:rPr>
        <w:t> </w:t>
      </w:r>
      <w:r>
        <w:rPr>
          <w:color w:val="231F20"/>
          <w:sz w:val="22"/>
        </w:rPr>
        <w:t>en</w:t>
      </w:r>
      <w:r>
        <w:rPr>
          <w:color w:val="231F20"/>
          <w:spacing w:val="-3"/>
          <w:sz w:val="22"/>
        </w:rPr>
        <w:t> </w:t>
      </w:r>
      <w:r>
        <w:rPr>
          <w:color w:val="231F20"/>
          <w:sz w:val="22"/>
        </w:rPr>
        <w:t>los</w:t>
      </w:r>
      <w:r>
        <w:rPr>
          <w:color w:val="231F20"/>
          <w:spacing w:val="-3"/>
          <w:sz w:val="22"/>
        </w:rPr>
        <w:t> </w:t>
      </w:r>
      <w:r>
        <w:rPr>
          <w:color w:val="231F20"/>
          <w:sz w:val="22"/>
        </w:rPr>
        <w:t>gastos</w:t>
      </w:r>
      <w:r>
        <w:rPr>
          <w:color w:val="231F20"/>
          <w:spacing w:val="-3"/>
          <w:sz w:val="22"/>
        </w:rPr>
        <w:t> </w:t>
      </w:r>
      <w:r>
        <w:rPr>
          <w:color w:val="231F20"/>
          <w:sz w:val="22"/>
        </w:rPr>
        <w:t>habidos</w:t>
      </w:r>
      <w:r>
        <w:rPr>
          <w:color w:val="231F20"/>
          <w:spacing w:val="-3"/>
          <w:sz w:val="22"/>
        </w:rPr>
        <w:t> </w:t>
      </w:r>
      <w:r>
        <w:rPr>
          <w:color w:val="231F20"/>
          <w:sz w:val="22"/>
        </w:rPr>
        <w:t>en</w:t>
      </w:r>
      <w:r>
        <w:rPr>
          <w:color w:val="231F20"/>
          <w:spacing w:val="-3"/>
          <w:sz w:val="22"/>
        </w:rPr>
        <w:t> </w:t>
      </w:r>
      <w:r>
        <w:rPr>
          <w:color w:val="231F20"/>
          <w:sz w:val="22"/>
        </w:rPr>
        <w:t>el</w:t>
      </w:r>
      <w:r>
        <w:rPr>
          <w:color w:val="231F20"/>
          <w:spacing w:val="-3"/>
          <w:sz w:val="22"/>
        </w:rPr>
        <w:t> </w:t>
      </w:r>
      <w:r>
        <w:rPr>
          <w:color w:val="231F20"/>
          <w:sz w:val="22"/>
        </w:rPr>
        <w:t>primero</w:t>
      </w:r>
      <w:r>
        <w:rPr>
          <w:color w:val="231F20"/>
          <w:spacing w:val="-3"/>
          <w:sz w:val="22"/>
        </w:rPr>
        <w:t> </w:t>
      </w:r>
      <w:r>
        <w:rPr>
          <w:color w:val="231F20"/>
          <w:sz w:val="22"/>
        </w:rPr>
        <w:t>que</w:t>
      </w:r>
      <w:r>
        <w:rPr>
          <w:color w:val="231F20"/>
          <w:spacing w:val="-3"/>
          <w:sz w:val="22"/>
        </w:rPr>
        <w:t> </w:t>
      </w:r>
      <w:r>
        <w:rPr>
          <w:color w:val="231F20"/>
          <w:sz w:val="22"/>
        </w:rPr>
        <w:t>corresponden a la Administración.</w:t>
      </w:r>
    </w:p>
    <w:p>
      <w:pPr>
        <w:pStyle w:val="BodyText"/>
        <w:spacing w:before="119"/>
        <w:ind w:left="368" w:right="0" w:firstLine="0"/>
      </w:pPr>
      <w:r>
        <w:rPr>
          <w:rFonts w:ascii="Arial" w:hAnsi="Arial"/>
          <w:b/>
          <w:color w:val="231F20"/>
        </w:rPr>
        <w:t>Artículo</w:t>
      </w:r>
      <w:r>
        <w:rPr>
          <w:rFonts w:ascii="Arial" w:hAnsi="Arial"/>
          <w:b/>
          <w:color w:val="231F20"/>
          <w:spacing w:val="-7"/>
        </w:rPr>
        <w:t> </w:t>
      </w:r>
      <w:r>
        <w:rPr>
          <w:rFonts w:ascii="Arial" w:hAnsi="Arial"/>
          <w:b/>
          <w:color w:val="231F20"/>
        </w:rPr>
        <w:t>170.</w:t>
      </w:r>
      <w:r>
        <w:rPr>
          <w:rFonts w:ascii="Arial" w:hAnsi="Arial"/>
          <w:b/>
          <w:color w:val="231F20"/>
          <w:spacing w:val="-5"/>
        </w:rPr>
        <w:t> </w:t>
      </w:r>
      <w:r>
        <w:rPr>
          <w:color w:val="231F20"/>
        </w:rPr>
        <w:t>Incumplimiento</w:t>
      </w:r>
      <w:r>
        <w:rPr>
          <w:color w:val="231F20"/>
          <w:spacing w:val="-5"/>
        </w:rPr>
        <w:t> </w:t>
      </w:r>
      <w:r>
        <w:rPr>
          <w:color w:val="231F20"/>
        </w:rPr>
        <w:t>de</w:t>
      </w:r>
      <w:r>
        <w:rPr>
          <w:color w:val="231F20"/>
          <w:spacing w:val="-4"/>
        </w:rPr>
        <w:t> </w:t>
      </w:r>
      <w:r>
        <w:rPr>
          <w:color w:val="231F20"/>
        </w:rPr>
        <w:t>la</w:t>
      </w:r>
      <w:r>
        <w:rPr>
          <w:color w:val="231F20"/>
          <w:spacing w:val="-4"/>
        </w:rPr>
        <w:t> </w:t>
      </w:r>
      <w:r>
        <w:rPr>
          <w:color w:val="231F20"/>
        </w:rPr>
        <w:t>persona</w:t>
      </w:r>
      <w:r>
        <w:rPr>
          <w:color w:val="231F20"/>
          <w:spacing w:val="-5"/>
        </w:rPr>
        <w:t> </w:t>
      </w:r>
      <w:r>
        <w:rPr>
          <w:color w:val="231F20"/>
        </w:rPr>
        <w:t>adjudicataria</w:t>
      </w:r>
      <w:r>
        <w:rPr>
          <w:color w:val="231F20"/>
          <w:spacing w:val="-4"/>
        </w:rPr>
        <w:t> </w:t>
      </w:r>
      <w:r>
        <w:rPr>
          <w:color w:val="231F20"/>
        </w:rPr>
        <w:t>del</w:t>
      </w:r>
      <w:r>
        <w:rPr>
          <w:color w:val="231F20"/>
          <w:spacing w:val="-4"/>
        </w:rPr>
        <w:t> </w:t>
      </w:r>
      <w:r>
        <w:rPr>
          <w:color w:val="231F20"/>
          <w:spacing w:val="-2"/>
        </w:rPr>
        <w:t>concurso.</w:t>
      </w:r>
    </w:p>
    <w:p>
      <w:pPr>
        <w:pStyle w:val="BodyText"/>
        <w:spacing w:line="249" w:lineRule="auto" w:before="125"/>
      </w:pPr>
      <w:r>
        <w:rPr>
          <w:color w:val="231F20"/>
        </w:rPr>
        <w:t>El incumplimiento de las condiciones de adjudicación de los concursos regulados en los</w:t>
      </w:r>
      <w:r>
        <w:rPr>
          <w:color w:val="231F20"/>
          <w:spacing w:val="-14"/>
        </w:rPr>
        <w:t> </w:t>
      </w:r>
      <w:r>
        <w:rPr>
          <w:color w:val="231F20"/>
        </w:rPr>
        <w:t>artículos</w:t>
      </w:r>
      <w:r>
        <w:rPr>
          <w:color w:val="231F20"/>
          <w:spacing w:val="-14"/>
        </w:rPr>
        <w:t> </w:t>
      </w:r>
      <w:r>
        <w:rPr>
          <w:color w:val="231F20"/>
        </w:rPr>
        <w:t>anteriores,</w:t>
      </w:r>
      <w:r>
        <w:rPr>
          <w:color w:val="231F20"/>
          <w:spacing w:val="-14"/>
        </w:rPr>
        <w:t> </w:t>
      </w:r>
      <w:r>
        <w:rPr>
          <w:color w:val="231F20"/>
        </w:rPr>
        <w:t>declarado</w:t>
      </w:r>
      <w:r>
        <w:rPr>
          <w:color w:val="231F20"/>
          <w:spacing w:val="-14"/>
        </w:rPr>
        <w:t> </w:t>
      </w:r>
      <w:r>
        <w:rPr>
          <w:color w:val="231F20"/>
        </w:rPr>
        <w:t>en</w:t>
      </w:r>
      <w:r>
        <w:rPr>
          <w:color w:val="231F20"/>
          <w:spacing w:val="-14"/>
        </w:rPr>
        <w:t> </w:t>
      </w:r>
      <w:r>
        <w:rPr>
          <w:color w:val="231F20"/>
        </w:rPr>
        <w:t>procedimiento</w:t>
      </w:r>
      <w:r>
        <w:rPr>
          <w:color w:val="231F20"/>
          <w:spacing w:val="-14"/>
        </w:rPr>
        <w:t> </w:t>
      </w:r>
      <w:r>
        <w:rPr>
          <w:color w:val="231F20"/>
        </w:rPr>
        <w:t>en</w:t>
      </w:r>
      <w:r>
        <w:rPr>
          <w:color w:val="231F20"/>
          <w:spacing w:val="-14"/>
        </w:rPr>
        <w:t> </w:t>
      </w:r>
      <w:r>
        <w:rPr>
          <w:color w:val="231F20"/>
        </w:rPr>
        <w:t>el</w:t>
      </w:r>
      <w:r>
        <w:rPr>
          <w:color w:val="231F20"/>
          <w:spacing w:val="-14"/>
        </w:rPr>
        <w:t> </w:t>
      </w:r>
      <w:r>
        <w:rPr>
          <w:color w:val="231F20"/>
        </w:rPr>
        <w:t>que</w:t>
      </w:r>
      <w:r>
        <w:rPr>
          <w:color w:val="231F20"/>
          <w:spacing w:val="-14"/>
        </w:rPr>
        <w:t> </w:t>
      </w:r>
      <w:r>
        <w:rPr>
          <w:color w:val="231F20"/>
        </w:rPr>
        <w:t>deberá</w:t>
      </w:r>
      <w:r>
        <w:rPr>
          <w:color w:val="231F20"/>
          <w:spacing w:val="-14"/>
        </w:rPr>
        <w:t> </w:t>
      </w:r>
      <w:r>
        <w:rPr>
          <w:color w:val="231F20"/>
        </w:rPr>
        <w:t>oírse</w:t>
      </w:r>
      <w:r>
        <w:rPr>
          <w:color w:val="231F20"/>
          <w:spacing w:val="-14"/>
        </w:rPr>
        <w:t> </w:t>
      </w:r>
      <w:r>
        <w:rPr>
          <w:color w:val="231F20"/>
        </w:rPr>
        <w:t>al</w:t>
      </w:r>
      <w:r>
        <w:rPr>
          <w:color w:val="231F20"/>
          <w:spacing w:val="-14"/>
        </w:rPr>
        <w:t> </w:t>
      </w:r>
      <w:r>
        <w:rPr>
          <w:color w:val="231F20"/>
        </w:rPr>
        <w:t>interesado o</w:t>
      </w:r>
      <w:r>
        <w:rPr>
          <w:color w:val="231F20"/>
          <w:spacing w:val="-2"/>
        </w:rPr>
        <w:t> </w:t>
      </w:r>
      <w:r>
        <w:rPr>
          <w:color w:val="231F20"/>
        </w:rPr>
        <w:t>los</w:t>
      </w:r>
      <w:r>
        <w:rPr>
          <w:color w:val="231F20"/>
          <w:spacing w:val="-2"/>
        </w:rPr>
        <w:t> </w:t>
      </w:r>
      <w:r>
        <w:rPr>
          <w:color w:val="231F20"/>
        </w:rPr>
        <w:t>interesados,</w:t>
      </w:r>
      <w:r>
        <w:rPr>
          <w:color w:val="231F20"/>
          <w:spacing w:val="-2"/>
        </w:rPr>
        <w:t> </w:t>
      </w:r>
      <w:r>
        <w:rPr>
          <w:color w:val="231F20"/>
        </w:rPr>
        <w:t>dará</w:t>
      </w:r>
      <w:r>
        <w:rPr>
          <w:color w:val="231F20"/>
          <w:spacing w:val="-2"/>
        </w:rPr>
        <w:t> </w:t>
      </w:r>
      <w:r>
        <w:rPr>
          <w:color w:val="231F20"/>
        </w:rPr>
        <w:t>lugar</w:t>
      </w:r>
      <w:r>
        <w:rPr>
          <w:color w:val="231F20"/>
          <w:spacing w:val="-2"/>
        </w:rPr>
        <w:t> </w:t>
      </w:r>
      <w:r>
        <w:rPr>
          <w:color w:val="231F20"/>
        </w:rPr>
        <w:t>a</w:t>
      </w:r>
      <w:r>
        <w:rPr>
          <w:color w:val="231F20"/>
          <w:spacing w:val="-2"/>
        </w:rPr>
        <w:t> </w:t>
      </w:r>
      <w:r>
        <w:rPr>
          <w:color w:val="231F20"/>
        </w:rPr>
        <w:t>la</w:t>
      </w:r>
      <w:r>
        <w:rPr>
          <w:color w:val="231F20"/>
          <w:spacing w:val="-2"/>
        </w:rPr>
        <w:t> </w:t>
      </w:r>
      <w:r>
        <w:rPr>
          <w:color w:val="231F20"/>
        </w:rPr>
        <w:t>expropiación</w:t>
      </w:r>
      <w:r>
        <w:rPr>
          <w:color w:val="231F20"/>
          <w:spacing w:val="-2"/>
        </w:rPr>
        <w:t> </w:t>
      </w:r>
      <w:r>
        <w:rPr>
          <w:color w:val="231F20"/>
        </w:rPr>
        <w:t>o</w:t>
      </w:r>
      <w:r>
        <w:rPr>
          <w:color w:val="231F20"/>
          <w:spacing w:val="-2"/>
        </w:rPr>
        <w:t> </w:t>
      </w:r>
      <w:r>
        <w:rPr>
          <w:color w:val="231F20"/>
        </w:rPr>
        <w:t>a</w:t>
      </w:r>
      <w:r>
        <w:rPr>
          <w:color w:val="231F20"/>
          <w:spacing w:val="-2"/>
        </w:rPr>
        <w:t> </w:t>
      </w:r>
      <w:r>
        <w:rPr>
          <w:color w:val="231F20"/>
        </w:rPr>
        <w:t>nueva</w:t>
      </w:r>
      <w:r>
        <w:rPr>
          <w:color w:val="231F20"/>
          <w:spacing w:val="-2"/>
        </w:rPr>
        <w:t> </w:t>
      </w:r>
      <w:r>
        <w:rPr>
          <w:color w:val="231F20"/>
        </w:rPr>
        <w:t>declaración</w:t>
      </w:r>
      <w:r>
        <w:rPr>
          <w:color w:val="231F20"/>
          <w:spacing w:val="-2"/>
        </w:rPr>
        <w:t> </w:t>
      </w:r>
      <w:r>
        <w:rPr>
          <w:color w:val="231F20"/>
        </w:rPr>
        <w:t>de</w:t>
      </w:r>
      <w:r>
        <w:rPr>
          <w:color w:val="231F20"/>
          <w:spacing w:val="-2"/>
        </w:rPr>
        <w:t> </w:t>
      </w:r>
      <w:r>
        <w:rPr>
          <w:color w:val="231F20"/>
        </w:rPr>
        <w:t>la</w:t>
      </w:r>
      <w:r>
        <w:rPr>
          <w:color w:val="231F20"/>
          <w:spacing w:val="-2"/>
        </w:rPr>
        <w:t> </w:t>
      </w:r>
      <w:r>
        <w:rPr>
          <w:color w:val="231F20"/>
        </w:rPr>
        <w:t>situación</w:t>
      </w:r>
      <w:r>
        <w:rPr>
          <w:color w:val="231F20"/>
          <w:spacing w:val="-2"/>
        </w:rPr>
        <w:t> </w:t>
      </w:r>
      <w:r>
        <w:rPr>
          <w:color w:val="231F20"/>
        </w:rPr>
        <w:t>de ejecución por sustitución.</w:t>
      </w:r>
    </w:p>
    <w:sectPr>
      <w:pgSz w:w="11910" w:h="16840"/>
      <w:pgMar w:header="785" w:footer="736" w:top="1560" w:bottom="920" w:left="1559"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ight="0" w:firstLine="0"/>
      <w:jc w:val="left"/>
      <w:rPr>
        <w:sz w:val="20"/>
      </w:rPr>
    </w:pPr>
    <w:r>
      <w:rPr>
        <w:sz w:val="20"/>
      </w:rPr>
      <mc:AlternateContent>
        <mc:Choice Requires="wps">
          <w:drawing>
            <wp:anchor distT="0" distB="0" distL="0" distR="0" allowOverlap="1" layoutInCell="1" locked="0" behindDoc="1" simplePos="0" relativeHeight="486411264">
              <wp:simplePos x="0" y="0"/>
              <wp:positionH relativeFrom="page">
                <wp:posOffset>6257749</wp:posOffset>
              </wp:positionH>
              <wp:positionV relativeFrom="page">
                <wp:posOffset>10088276</wp:posOffset>
              </wp:positionV>
              <wp:extent cx="273050" cy="18034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73050" cy="180340"/>
                      </a:xfrm>
                      <a:prstGeom prst="rect">
                        <a:avLst/>
                      </a:prstGeom>
                    </wps:spPr>
                    <wps:txbx>
                      <w:txbxContent>
                        <w:p>
                          <w:pPr>
                            <w:pStyle w:val="BodyText"/>
                            <w:spacing w:before="10"/>
                            <w:ind w:left="20" w:right="0" w:firstLine="0"/>
                            <w:jc w:val="left"/>
                            <w:rPr>
                              <w:rFonts w:ascii="Times New Roman"/>
                            </w:rPr>
                          </w:pPr>
                          <w:r>
                            <w:rPr>
                              <w:rFonts w:ascii="Times New Roman"/>
                              <w:color w:val="231F20"/>
                              <w:spacing w:val="-5"/>
                            </w:rPr>
                            <w:fldChar w:fldCharType="begin"/>
                          </w:r>
                          <w:r>
                            <w:rPr>
                              <w:rFonts w:ascii="Times New Roman"/>
                              <w:color w:val="231F20"/>
                              <w:spacing w:val="-5"/>
                            </w:rPr>
                            <w:instrText> PAGE </w:instrText>
                          </w:r>
                          <w:r>
                            <w:rPr>
                              <w:rFonts w:ascii="Times New Roman"/>
                              <w:color w:val="231F20"/>
                              <w:spacing w:val="-5"/>
                            </w:rPr>
                            <w:fldChar w:fldCharType="separate"/>
                          </w:r>
                          <w:r>
                            <w:rPr>
                              <w:rFonts w:ascii="Times New Roman"/>
                              <w:color w:val="231F20"/>
                              <w:spacing w:val="-5"/>
                            </w:rPr>
                            <w:t>101</w:t>
                          </w:r>
                          <w:r>
                            <w:rPr>
                              <w:rFonts w:ascii="Times New Roman"/>
                              <w:color w:val="231F20"/>
                              <w:spacing w:val="-5"/>
                            </w:rPr>
                            <w:fldChar w:fldCharType="end"/>
                          </w:r>
                        </w:p>
                      </w:txbxContent>
                    </wps:txbx>
                    <wps:bodyPr wrap="square" lIns="0" tIns="0" rIns="0" bIns="0" rtlCol="0">
                      <a:noAutofit/>
                    </wps:bodyPr>
                  </wps:wsp>
                </a:graphicData>
              </a:graphic>
            </wp:anchor>
          </w:drawing>
        </mc:Choice>
        <mc:Fallback>
          <w:pict>
            <v:shape style="position:absolute;margin-left:492.736206pt;margin-top:794.352478pt;width:21.5pt;height:14.2pt;mso-position-horizontal-relative:page;mso-position-vertical-relative:page;z-index:-16905216" type="#_x0000_t202" id="docshape5" filled="false" stroked="false">
              <v:textbox inset="0,0,0,0">
                <w:txbxContent>
                  <w:p>
                    <w:pPr>
                      <w:pStyle w:val="BodyText"/>
                      <w:spacing w:before="10"/>
                      <w:ind w:left="20" w:right="0" w:firstLine="0"/>
                      <w:jc w:val="left"/>
                      <w:rPr>
                        <w:rFonts w:ascii="Times New Roman"/>
                      </w:rPr>
                    </w:pPr>
                    <w:r>
                      <w:rPr>
                        <w:rFonts w:ascii="Times New Roman"/>
                        <w:color w:val="231F20"/>
                        <w:spacing w:val="-5"/>
                      </w:rPr>
                      <w:fldChar w:fldCharType="begin"/>
                    </w:r>
                    <w:r>
                      <w:rPr>
                        <w:rFonts w:ascii="Times New Roman"/>
                        <w:color w:val="231F20"/>
                        <w:spacing w:val="-5"/>
                      </w:rPr>
                      <w:instrText> PAGE </w:instrText>
                    </w:r>
                    <w:r>
                      <w:rPr>
                        <w:rFonts w:ascii="Times New Roman"/>
                        <w:color w:val="231F20"/>
                        <w:spacing w:val="-5"/>
                      </w:rPr>
                      <w:fldChar w:fldCharType="separate"/>
                    </w:r>
                    <w:r>
                      <w:rPr>
                        <w:rFonts w:ascii="Times New Roman"/>
                        <w:color w:val="231F20"/>
                        <w:spacing w:val="-5"/>
                      </w:rPr>
                      <w:t>101</w:t>
                    </w:r>
                    <w:r>
                      <w:rPr>
                        <w:rFonts w:ascii="Times New Roman"/>
                        <w:color w:val="231F20"/>
                        <w:spacing w:val="-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ight="0" w:firstLine="0"/>
      <w:jc w:val="left"/>
      <w:rPr>
        <w:sz w:val="20"/>
      </w:rPr>
    </w:pPr>
    <w:r>
      <w:rPr>
        <w:sz w:val="20"/>
      </w:rPr>
      <mc:AlternateContent>
        <mc:Choice Requires="wps">
          <w:drawing>
            <wp:anchor distT="0" distB="0" distL="0" distR="0" allowOverlap="1" layoutInCell="1" locked="0" behindDoc="1" simplePos="0" relativeHeight="486411776">
              <wp:simplePos x="0" y="0"/>
              <wp:positionH relativeFrom="page">
                <wp:posOffset>1041900</wp:posOffset>
              </wp:positionH>
              <wp:positionV relativeFrom="page">
                <wp:posOffset>10084677</wp:posOffset>
              </wp:positionV>
              <wp:extent cx="260350" cy="18034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260350" cy="180340"/>
                      </a:xfrm>
                      <a:prstGeom prst="rect">
                        <a:avLst/>
                      </a:prstGeom>
                    </wps:spPr>
                    <wps:txbx>
                      <w:txbxContent>
                        <w:p>
                          <w:pPr>
                            <w:pStyle w:val="BodyText"/>
                            <w:spacing w:before="10"/>
                            <w:ind w:left="60" w:right="0" w:firstLine="0"/>
                            <w:jc w:val="left"/>
                            <w:rPr>
                              <w:rFonts w:ascii="Times New Roman"/>
                            </w:rPr>
                          </w:pPr>
                          <w:r>
                            <w:rPr>
                              <w:rFonts w:ascii="Times New Roman"/>
                              <w:color w:val="231F20"/>
                              <w:spacing w:val="-5"/>
                            </w:rPr>
                            <w:fldChar w:fldCharType="begin"/>
                          </w:r>
                          <w:r>
                            <w:rPr>
                              <w:rFonts w:ascii="Times New Roman"/>
                              <w:color w:val="231F20"/>
                              <w:spacing w:val="-5"/>
                            </w:rPr>
                            <w:instrText> PAGE </w:instrText>
                          </w:r>
                          <w:r>
                            <w:rPr>
                              <w:rFonts w:ascii="Times New Roman"/>
                              <w:color w:val="231F20"/>
                              <w:spacing w:val="-5"/>
                            </w:rPr>
                            <w:fldChar w:fldCharType="separate"/>
                          </w:r>
                          <w:r>
                            <w:rPr>
                              <w:rFonts w:ascii="Times New Roman"/>
                              <w:color w:val="231F20"/>
                              <w:spacing w:val="-5"/>
                            </w:rPr>
                            <w:t>100</w:t>
                          </w:r>
                          <w:r>
                            <w:rPr>
                              <w:rFonts w:ascii="Times New Roman"/>
                              <w:color w:val="231F20"/>
                              <w:spacing w:val="-5"/>
                            </w:rPr>
                            <w:fldChar w:fldCharType="end"/>
                          </w:r>
                        </w:p>
                      </w:txbxContent>
                    </wps:txbx>
                    <wps:bodyPr wrap="square" lIns="0" tIns="0" rIns="0" bIns="0" rtlCol="0">
                      <a:noAutofit/>
                    </wps:bodyPr>
                  </wps:wsp>
                </a:graphicData>
              </a:graphic>
            </wp:anchor>
          </w:drawing>
        </mc:Choice>
        <mc:Fallback>
          <w:pict>
            <v:shape style="position:absolute;margin-left:82.039398pt;margin-top:794.069092pt;width:20.5pt;height:14.2pt;mso-position-horizontal-relative:page;mso-position-vertical-relative:page;z-index:-16904704" type="#_x0000_t202" id="docshape6" filled="false" stroked="false">
              <v:textbox inset="0,0,0,0">
                <w:txbxContent>
                  <w:p>
                    <w:pPr>
                      <w:pStyle w:val="BodyText"/>
                      <w:spacing w:before="10"/>
                      <w:ind w:left="60" w:right="0" w:firstLine="0"/>
                      <w:jc w:val="left"/>
                      <w:rPr>
                        <w:rFonts w:ascii="Times New Roman"/>
                      </w:rPr>
                    </w:pPr>
                    <w:r>
                      <w:rPr>
                        <w:rFonts w:ascii="Times New Roman"/>
                        <w:color w:val="231F20"/>
                        <w:spacing w:val="-5"/>
                      </w:rPr>
                      <w:fldChar w:fldCharType="begin"/>
                    </w:r>
                    <w:r>
                      <w:rPr>
                        <w:rFonts w:ascii="Times New Roman"/>
                        <w:color w:val="231F20"/>
                        <w:spacing w:val="-5"/>
                      </w:rPr>
                      <w:instrText> PAGE </w:instrText>
                    </w:r>
                    <w:r>
                      <w:rPr>
                        <w:rFonts w:ascii="Times New Roman"/>
                        <w:color w:val="231F20"/>
                        <w:spacing w:val="-5"/>
                      </w:rPr>
                      <w:fldChar w:fldCharType="separate"/>
                    </w:r>
                    <w:r>
                      <w:rPr>
                        <w:rFonts w:ascii="Times New Roman"/>
                        <w:color w:val="231F20"/>
                        <w:spacing w:val="-5"/>
                      </w:rPr>
                      <w:t>100</w:t>
                    </w:r>
                    <w:r>
                      <w:rPr>
                        <w:rFonts w:ascii="Times New Roman"/>
                        <w:color w:val="231F20"/>
                        <w:spacing w:val="-5"/>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ight="0" w:firstLine="0"/>
      <w:jc w:val="left"/>
      <w:rPr>
        <w:sz w:val="20"/>
      </w:rPr>
    </w:pPr>
    <w:r>
      <w:rPr>
        <w:sz w:val="20"/>
      </w:rPr>
      <w:drawing>
        <wp:anchor distT="0" distB="0" distL="0" distR="0" allowOverlap="1" layoutInCell="1" locked="0" behindDoc="1" simplePos="0" relativeHeight="486407168">
          <wp:simplePos x="0" y="0"/>
          <wp:positionH relativeFrom="page">
            <wp:posOffset>336847</wp:posOffset>
          </wp:positionH>
          <wp:positionV relativeFrom="page">
            <wp:posOffset>498461</wp:posOffset>
          </wp:positionV>
          <wp:extent cx="190733" cy="37052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90733" cy="37052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407680">
              <wp:simplePos x="0" y="0"/>
              <wp:positionH relativeFrom="page">
                <wp:posOffset>712800</wp:posOffset>
              </wp:positionH>
              <wp:positionV relativeFrom="page">
                <wp:posOffset>704414</wp:posOffset>
              </wp:positionV>
              <wp:extent cx="6134735"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134735" cy="1270"/>
                      </a:xfrm>
                      <a:custGeom>
                        <a:avLst/>
                        <a:gdLst/>
                        <a:ahLst/>
                        <a:cxnLst/>
                        <a:rect l="l" t="t" r="r" b="b"/>
                        <a:pathLst>
                          <a:path w="6134735" h="0">
                            <a:moveTo>
                              <a:pt x="0" y="0"/>
                            </a:moveTo>
                            <a:lnTo>
                              <a:pt x="6134404" y="0"/>
                            </a:lnTo>
                          </a:path>
                        </a:pathLst>
                      </a:custGeom>
                      <a:ln w="12700">
                        <a:solidFill>
                          <a:srgbClr val="25408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908800" from="56.125999pt,55.465714pt" to="539.149999pt,55.465714pt" stroked="true" strokeweight="1pt" strokecolor="#25408f">
              <v:stroke dashstyle="solid"/>
              <w10:wrap type="none"/>
            </v:line>
          </w:pict>
        </mc:Fallback>
      </mc:AlternateContent>
    </w:r>
    <w:r>
      <w:rPr>
        <w:sz w:val="20"/>
      </w:rPr>
      <mc:AlternateContent>
        <mc:Choice Requires="wps">
          <w:drawing>
            <wp:anchor distT="0" distB="0" distL="0" distR="0" allowOverlap="1" layoutInCell="1" locked="0" behindDoc="1" simplePos="0" relativeHeight="486408192">
              <wp:simplePos x="0" y="0"/>
              <wp:positionH relativeFrom="page">
                <wp:posOffset>1506066</wp:posOffset>
              </wp:positionH>
              <wp:positionV relativeFrom="page">
                <wp:posOffset>509891</wp:posOffset>
              </wp:positionV>
              <wp:extent cx="4179570" cy="15367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4179570" cy="153670"/>
                      </a:xfrm>
                      <a:prstGeom prst="rect">
                        <a:avLst/>
                      </a:prstGeom>
                    </wps:spPr>
                    <wps:txbx>
                      <w:txbxContent>
                        <w:p>
                          <w:pPr>
                            <w:spacing w:before="14"/>
                            <w:ind w:left="20" w:right="0" w:firstLine="0"/>
                            <w:jc w:val="left"/>
                            <w:rPr>
                              <w:sz w:val="18"/>
                            </w:rPr>
                          </w:pPr>
                          <w:r>
                            <w:rPr>
                              <w:color w:val="25408F"/>
                              <w:sz w:val="18"/>
                            </w:rPr>
                            <w:t>GESTIÓN</w:t>
                          </w:r>
                          <w:r>
                            <w:rPr>
                              <w:color w:val="25408F"/>
                              <w:spacing w:val="-7"/>
                              <w:sz w:val="18"/>
                            </w:rPr>
                            <w:t> </w:t>
                          </w:r>
                          <w:r>
                            <w:rPr>
                              <w:color w:val="25408F"/>
                              <w:sz w:val="18"/>
                            </w:rPr>
                            <w:t>Y</w:t>
                          </w:r>
                          <w:r>
                            <w:rPr>
                              <w:color w:val="25408F"/>
                              <w:spacing w:val="-7"/>
                              <w:sz w:val="18"/>
                            </w:rPr>
                            <w:t> </w:t>
                          </w:r>
                          <w:r>
                            <w:rPr>
                              <w:color w:val="25408F"/>
                              <w:sz w:val="18"/>
                            </w:rPr>
                            <w:t>EJECUCIÓN</w:t>
                          </w:r>
                          <w:r>
                            <w:rPr>
                              <w:color w:val="25408F"/>
                              <w:spacing w:val="-3"/>
                              <w:sz w:val="18"/>
                            </w:rPr>
                            <w:t> </w:t>
                          </w:r>
                          <w:r>
                            <w:rPr>
                              <w:color w:val="25408F"/>
                              <w:sz w:val="18"/>
                            </w:rPr>
                            <w:t>DEL</w:t>
                          </w:r>
                          <w:r>
                            <w:rPr>
                              <w:color w:val="25408F"/>
                              <w:spacing w:val="-10"/>
                              <w:sz w:val="18"/>
                            </w:rPr>
                            <w:t> </w:t>
                          </w:r>
                          <w:r>
                            <w:rPr>
                              <w:color w:val="25408F"/>
                              <w:sz w:val="18"/>
                            </w:rPr>
                            <w:t>PLANEAMIENTO</w:t>
                          </w:r>
                          <w:r>
                            <w:rPr>
                              <w:color w:val="25408F"/>
                              <w:spacing w:val="-3"/>
                              <w:sz w:val="18"/>
                            </w:rPr>
                            <w:t> </w:t>
                          </w:r>
                          <w:r>
                            <w:rPr>
                              <w:color w:val="25408F"/>
                              <w:sz w:val="18"/>
                            </w:rPr>
                            <w:t>DE</w:t>
                          </w:r>
                          <w:r>
                            <w:rPr>
                              <w:color w:val="25408F"/>
                              <w:spacing w:val="-3"/>
                              <w:sz w:val="18"/>
                            </w:rPr>
                            <w:t> </w:t>
                          </w:r>
                          <w:r>
                            <w:rPr>
                              <w:color w:val="25408F"/>
                              <w:sz w:val="18"/>
                            </w:rPr>
                            <w:t>CANARIAS:</w:t>
                          </w:r>
                          <w:r>
                            <w:rPr>
                              <w:color w:val="25408F"/>
                              <w:spacing w:val="-2"/>
                              <w:sz w:val="18"/>
                            </w:rPr>
                            <w:t> REGLAMENTO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18.587898pt;margin-top:40.148952pt;width:329.1pt;height:12.1pt;mso-position-horizontal-relative:page;mso-position-vertical-relative:page;z-index:-16908288" type="#_x0000_t202" id="docshape1" filled="false" stroked="false">
              <v:textbox inset="0,0,0,0">
                <w:txbxContent>
                  <w:p>
                    <w:pPr>
                      <w:spacing w:before="14"/>
                      <w:ind w:left="20" w:right="0" w:firstLine="0"/>
                      <w:jc w:val="left"/>
                      <w:rPr>
                        <w:sz w:val="18"/>
                      </w:rPr>
                    </w:pPr>
                    <w:r>
                      <w:rPr>
                        <w:color w:val="25408F"/>
                        <w:sz w:val="18"/>
                      </w:rPr>
                      <w:t>GESTIÓN</w:t>
                    </w:r>
                    <w:r>
                      <w:rPr>
                        <w:color w:val="25408F"/>
                        <w:spacing w:val="-7"/>
                        <w:sz w:val="18"/>
                      </w:rPr>
                      <w:t> </w:t>
                    </w:r>
                    <w:r>
                      <w:rPr>
                        <w:color w:val="25408F"/>
                        <w:sz w:val="18"/>
                      </w:rPr>
                      <w:t>Y</w:t>
                    </w:r>
                    <w:r>
                      <w:rPr>
                        <w:color w:val="25408F"/>
                        <w:spacing w:val="-7"/>
                        <w:sz w:val="18"/>
                      </w:rPr>
                      <w:t> </w:t>
                    </w:r>
                    <w:r>
                      <w:rPr>
                        <w:color w:val="25408F"/>
                        <w:sz w:val="18"/>
                      </w:rPr>
                      <w:t>EJECUCIÓN</w:t>
                    </w:r>
                    <w:r>
                      <w:rPr>
                        <w:color w:val="25408F"/>
                        <w:spacing w:val="-3"/>
                        <w:sz w:val="18"/>
                      </w:rPr>
                      <w:t> </w:t>
                    </w:r>
                    <w:r>
                      <w:rPr>
                        <w:color w:val="25408F"/>
                        <w:sz w:val="18"/>
                      </w:rPr>
                      <w:t>DEL</w:t>
                    </w:r>
                    <w:r>
                      <w:rPr>
                        <w:color w:val="25408F"/>
                        <w:spacing w:val="-10"/>
                        <w:sz w:val="18"/>
                      </w:rPr>
                      <w:t> </w:t>
                    </w:r>
                    <w:r>
                      <w:rPr>
                        <w:color w:val="25408F"/>
                        <w:sz w:val="18"/>
                      </w:rPr>
                      <w:t>PLANEAMIENTO</w:t>
                    </w:r>
                    <w:r>
                      <w:rPr>
                        <w:color w:val="25408F"/>
                        <w:spacing w:val="-3"/>
                        <w:sz w:val="18"/>
                      </w:rPr>
                      <w:t> </w:t>
                    </w:r>
                    <w:r>
                      <w:rPr>
                        <w:color w:val="25408F"/>
                        <w:sz w:val="18"/>
                      </w:rPr>
                      <w:t>DE</w:t>
                    </w:r>
                    <w:r>
                      <w:rPr>
                        <w:color w:val="25408F"/>
                        <w:spacing w:val="-3"/>
                        <w:sz w:val="18"/>
                      </w:rPr>
                      <w:t> </w:t>
                    </w:r>
                    <w:r>
                      <w:rPr>
                        <w:color w:val="25408F"/>
                        <w:sz w:val="18"/>
                      </w:rPr>
                      <w:t>CANARIAS:</w:t>
                    </w:r>
                    <w:r>
                      <w:rPr>
                        <w:color w:val="25408F"/>
                        <w:spacing w:val="-2"/>
                        <w:sz w:val="18"/>
                      </w:rPr>
                      <w:t> REGLAMENTO</w:t>
                    </w:r>
                  </w:p>
                </w:txbxContent>
              </v:textbox>
              <w10:wrap type="none"/>
            </v:shape>
          </w:pict>
        </mc:Fallback>
      </mc:AlternateContent>
    </w:r>
    <w:r>
      <w:rPr>
        <w:sz w:val="20"/>
      </w:rPr>
      <mc:AlternateContent>
        <mc:Choice Requires="wps">
          <w:drawing>
            <wp:anchor distT="0" distB="0" distL="0" distR="0" allowOverlap="1" layoutInCell="1" locked="0" behindDoc="1" simplePos="0" relativeHeight="486408704">
              <wp:simplePos x="0" y="0"/>
              <wp:positionH relativeFrom="page">
                <wp:posOffset>5900101</wp:posOffset>
              </wp:positionH>
              <wp:positionV relativeFrom="page">
                <wp:posOffset>509891</wp:posOffset>
              </wp:positionV>
              <wp:extent cx="934085" cy="15367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934085" cy="153670"/>
                      </a:xfrm>
                      <a:prstGeom prst="rect">
                        <a:avLst/>
                      </a:prstGeom>
                    </wps:spPr>
                    <wps:txbx>
                      <w:txbxContent>
                        <w:p>
                          <w:pPr>
                            <w:spacing w:before="14"/>
                            <w:ind w:left="20" w:right="0" w:firstLine="0"/>
                            <w:jc w:val="left"/>
                            <w:rPr>
                              <w:sz w:val="18"/>
                            </w:rPr>
                          </w:pPr>
                          <w:r>
                            <w:rPr>
                              <w:color w:val="25408F"/>
                              <w:sz w:val="18"/>
                            </w:rPr>
                            <w:t>Decreto</w:t>
                          </w:r>
                          <w:r>
                            <w:rPr>
                              <w:color w:val="25408F"/>
                              <w:spacing w:val="-8"/>
                              <w:sz w:val="18"/>
                            </w:rPr>
                            <w:t> </w:t>
                          </w:r>
                          <w:r>
                            <w:rPr>
                              <w:color w:val="25408F"/>
                              <w:spacing w:val="-2"/>
                              <w:sz w:val="18"/>
                            </w:rPr>
                            <w:t>183/2018</w:t>
                          </w:r>
                        </w:p>
                      </w:txbxContent>
                    </wps:txbx>
                    <wps:bodyPr wrap="square" lIns="0" tIns="0" rIns="0" bIns="0" rtlCol="0">
                      <a:noAutofit/>
                    </wps:bodyPr>
                  </wps:wsp>
                </a:graphicData>
              </a:graphic>
            </wp:anchor>
          </w:drawing>
        </mc:Choice>
        <mc:Fallback>
          <w:pict>
            <v:shape style="position:absolute;margin-left:464.57489pt;margin-top:40.148952pt;width:73.55pt;height:12.1pt;mso-position-horizontal-relative:page;mso-position-vertical-relative:page;z-index:-16907776" type="#_x0000_t202" id="docshape2" filled="false" stroked="false">
              <v:textbox inset="0,0,0,0">
                <w:txbxContent>
                  <w:p>
                    <w:pPr>
                      <w:spacing w:before="14"/>
                      <w:ind w:left="20" w:right="0" w:firstLine="0"/>
                      <w:jc w:val="left"/>
                      <w:rPr>
                        <w:sz w:val="18"/>
                      </w:rPr>
                    </w:pPr>
                    <w:r>
                      <w:rPr>
                        <w:color w:val="25408F"/>
                        <w:sz w:val="18"/>
                      </w:rPr>
                      <w:t>Decreto</w:t>
                    </w:r>
                    <w:r>
                      <w:rPr>
                        <w:color w:val="25408F"/>
                        <w:spacing w:val="-8"/>
                        <w:sz w:val="18"/>
                      </w:rPr>
                      <w:t> </w:t>
                    </w:r>
                    <w:r>
                      <w:rPr>
                        <w:color w:val="25408F"/>
                        <w:spacing w:val="-2"/>
                        <w:sz w:val="18"/>
                      </w:rPr>
                      <w:t>183/2018</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ight="0" w:firstLine="0"/>
      <w:jc w:val="left"/>
      <w:rPr>
        <w:sz w:val="20"/>
      </w:rPr>
    </w:pPr>
    <w:r>
      <w:rPr>
        <w:sz w:val="20"/>
      </w:rPr>
      <w:drawing>
        <wp:anchor distT="0" distB="0" distL="0" distR="0" allowOverlap="1" layoutInCell="1" locked="0" behindDoc="1" simplePos="0" relativeHeight="486409216">
          <wp:simplePos x="0" y="0"/>
          <wp:positionH relativeFrom="page">
            <wp:posOffset>7029247</wp:posOffset>
          </wp:positionH>
          <wp:positionV relativeFrom="page">
            <wp:posOffset>498461</wp:posOffset>
          </wp:positionV>
          <wp:extent cx="190733" cy="370517"/>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1" cstate="print"/>
                  <a:stretch>
                    <a:fillRect/>
                  </a:stretch>
                </pic:blipFill>
                <pic:spPr>
                  <a:xfrm>
                    <a:off x="0" y="0"/>
                    <a:ext cx="190733" cy="370517"/>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409728">
              <wp:simplePos x="0" y="0"/>
              <wp:positionH relativeFrom="page">
                <wp:posOffset>712800</wp:posOffset>
              </wp:positionH>
              <wp:positionV relativeFrom="page">
                <wp:posOffset>690765</wp:posOffset>
              </wp:positionV>
              <wp:extent cx="6134735" cy="127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6134735" cy="1270"/>
                      </a:xfrm>
                      <a:custGeom>
                        <a:avLst/>
                        <a:gdLst/>
                        <a:ahLst/>
                        <a:cxnLst/>
                        <a:rect l="l" t="t" r="r" b="b"/>
                        <a:pathLst>
                          <a:path w="6134735" h="0">
                            <a:moveTo>
                              <a:pt x="0" y="0"/>
                            </a:moveTo>
                            <a:lnTo>
                              <a:pt x="6134404" y="0"/>
                            </a:lnTo>
                          </a:path>
                        </a:pathLst>
                      </a:custGeom>
                      <a:ln w="12700">
                        <a:solidFill>
                          <a:srgbClr val="25408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906752" from="56.125999pt,54.391014pt" to="539.149999pt,54.391014pt" stroked="true" strokeweight="1pt" strokecolor="#25408f">
              <v:stroke dashstyle="solid"/>
              <w10:wrap type="none"/>
            </v:line>
          </w:pict>
        </mc:Fallback>
      </mc:AlternateContent>
    </w:r>
    <w:r>
      <w:rPr>
        <w:sz w:val="20"/>
      </w:rPr>
      <mc:AlternateContent>
        <mc:Choice Requires="wps">
          <w:drawing>
            <wp:anchor distT="0" distB="0" distL="0" distR="0" allowOverlap="1" layoutInCell="1" locked="0" behindDoc="1" simplePos="0" relativeHeight="486410240">
              <wp:simplePos x="0" y="0"/>
              <wp:positionH relativeFrom="page">
                <wp:posOffset>700100</wp:posOffset>
              </wp:positionH>
              <wp:positionV relativeFrom="page">
                <wp:posOffset>496243</wp:posOffset>
              </wp:positionV>
              <wp:extent cx="934085" cy="15367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934085" cy="153670"/>
                      </a:xfrm>
                      <a:prstGeom prst="rect">
                        <a:avLst/>
                      </a:prstGeom>
                    </wps:spPr>
                    <wps:txbx>
                      <w:txbxContent>
                        <w:p>
                          <w:pPr>
                            <w:spacing w:before="14"/>
                            <w:ind w:left="20" w:right="0" w:firstLine="0"/>
                            <w:jc w:val="left"/>
                            <w:rPr>
                              <w:sz w:val="18"/>
                            </w:rPr>
                          </w:pPr>
                          <w:r>
                            <w:rPr>
                              <w:color w:val="25408F"/>
                              <w:sz w:val="18"/>
                            </w:rPr>
                            <w:t>Decreto</w:t>
                          </w:r>
                          <w:r>
                            <w:rPr>
                              <w:color w:val="25408F"/>
                              <w:spacing w:val="-8"/>
                              <w:sz w:val="18"/>
                            </w:rPr>
                            <w:t> </w:t>
                          </w:r>
                          <w:r>
                            <w:rPr>
                              <w:color w:val="25408F"/>
                              <w:spacing w:val="-2"/>
                              <w:sz w:val="18"/>
                            </w:rPr>
                            <w:t>183/2018</w:t>
                          </w:r>
                        </w:p>
                      </w:txbxContent>
                    </wps:txbx>
                    <wps:bodyPr wrap="square" lIns="0" tIns="0" rIns="0" bIns="0" rtlCol="0">
                      <a:noAutofit/>
                    </wps:bodyPr>
                  </wps:wsp>
                </a:graphicData>
              </a:graphic>
            </wp:anchor>
          </w:drawing>
        </mc:Choice>
        <mc:Fallback>
          <w:pict>
            <v:shape style="position:absolute;margin-left:55.125999pt;margin-top:39.074253pt;width:73.55pt;height:12.1pt;mso-position-horizontal-relative:page;mso-position-vertical-relative:page;z-index:-16906240" type="#_x0000_t202" id="docshape3" filled="false" stroked="false">
              <v:textbox inset="0,0,0,0">
                <w:txbxContent>
                  <w:p>
                    <w:pPr>
                      <w:spacing w:before="14"/>
                      <w:ind w:left="20" w:right="0" w:firstLine="0"/>
                      <w:jc w:val="left"/>
                      <w:rPr>
                        <w:sz w:val="18"/>
                      </w:rPr>
                    </w:pPr>
                    <w:r>
                      <w:rPr>
                        <w:color w:val="25408F"/>
                        <w:sz w:val="18"/>
                      </w:rPr>
                      <w:t>Decreto</w:t>
                    </w:r>
                    <w:r>
                      <w:rPr>
                        <w:color w:val="25408F"/>
                        <w:spacing w:val="-8"/>
                        <w:sz w:val="18"/>
                      </w:rPr>
                      <w:t> </w:t>
                    </w:r>
                    <w:r>
                      <w:rPr>
                        <w:color w:val="25408F"/>
                        <w:spacing w:val="-2"/>
                        <w:sz w:val="18"/>
                      </w:rPr>
                      <w:t>183/2018</w:t>
                    </w:r>
                  </w:p>
                </w:txbxContent>
              </v:textbox>
              <w10:wrap type="none"/>
            </v:shape>
          </w:pict>
        </mc:Fallback>
      </mc:AlternateContent>
    </w:r>
    <w:r>
      <w:rPr>
        <w:sz w:val="20"/>
      </w:rPr>
      <mc:AlternateContent>
        <mc:Choice Requires="wps">
          <w:drawing>
            <wp:anchor distT="0" distB="0" distL="0" distR="0" allowOverlap="1" layoutInCell="1" locked="0" behindDoc="1" simplePos="0" relativeHeight="486410752">
              <wp:simplePos x="0" y="0"/>
              <wp:positionH relativeFrom="page">
                <wp:posOffset>3579774</wp:posOffset>
              </wp:positionH>
              <wp:positionV relativeFrom="page">
                <wp:posOffset>496243</wp:posOffset>
              </wp:positionV>
              <wp:extent cx="718185" cy="15367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718185" cy="153670"/>
                      </a:xfrm>
                      <a:prstGeom prst="rect">
                        <a:avLst/>
                      </a:prstGeom>
                    </wps:spPr>
                    <wps:txbx>
                      <w:txbxContent>
                        <w:p>
                          <w:pPr>
                            <w:spacing w:before="14"/>
                            <w:ind w:left="20" w:right="0" w:firstLine="0"/>
                            <w:jc w:val="left"/>
                            <w:rPr>
                              <w:sz w:val="18"/>
                            </w:rPr>
                          </w:pPr>
                          <w:r>
                            <w:rPr>
                              <w:color w:val="25408F"/>
                              <w:spacing w:val="-2"/>
                              <w:sz w:val="18"/>
                            </w:rPr>
                            <w:t>URBANISMO</w:t>
                          </w:r>
                        </w:p>
                      </w:txbxContent>
                    </wps:txbx>
                    <wps:bodyPr wrap="square" lIns="0" tIns="0" rIns="0" bIns="0" rtlCol="0">
                      <a:noAutofit/>
                    </wps:bodyPr>
                  </wps:wsp>
                </a:graphicData>
              </a:graphic>
            </wp:anchor>
          </w:drawing>
        </mc:Choice>
        <mc:Fallback>
          <w:pict>
            <v:shape style="position:absolute;margin-left:281.872009pt;margin-top:39.074253pt;width:56.55pt;height:12.1pt;mso-position-horizontal-relative:page;mso-position-vertical-relative:page;z-index:-16905728" type="#_x0000_t202" id="docshape4" filled="false" stroked="false">
              <v:textbox inset="0,0,0,0">
                <w:txbxContent>
                  <w:p>
                    <w:pPr>
                      <w:spacing w:before="14"/>
                      <w:ind w:left="20" w:right="0" w:firstLine="0"/>
                      <w:jc w:val="left"/>
                      <w:rPr>
                        <w:sz w:val="18"/>
                      </w:rPr>
                    </w:pPr>
                    <w:r>
                      <w:rPr>
                        <w:color w:val="25408F"/>
                        <w:spacing w:val="-2"/>
                        <w:sz w:val="18"/>
                      </w:rPr>
                      <w:t>URBANISMO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4">
    <w:multiLevelType w:val="hybridMultilevel"/>
    <w:lvl w:ilvl="0">
      <w:start w:val="1"/>
      <w:numFmt w:val="decimal"/>
      <w:lvlText w:val="%1."/>
      <w:lvlJc w:val="left"/>
      <w:pPr>
        <w:ind w:left="141" w:hanging="250"/>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141" w:hanging="249"/>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869" w:hanging="249"/>
      </w:pPr>
      <w:rPr>
        <w:rFonts w:hint="default"/>
        <w:lang w:val="es-ES" w:eastAsia="en-US" w:bidi="ar-SA"/>
      </w:rPr>
    </w:lvl>
    <w:lvl w:ilvl="3">
      <w:start w:val="0"/>
      <w:numFmt w:val="bullet"/>
      <w:lvlText w:val="•"/>
      <w:lvlJc w:val="left"/>
      <w:pPr>
        <w:ind w:left="2734" w:hanging="249"/>
      </w:pPr>
      <w:rPr>
        <w:rFonts w:hint="default"/>
        <w:lang w:val="es-ES" w:eastAsia="en-US" w:bidi="ar-SA"/>
      </w:rPr>
    </w:lvl>
    <w:lvl w:ilvl="4">
      <w:start w:val="0"/>
      <w:numFmt w:val="bullet"/>
      <w:lvlText w:val="•"/>
      <w:lvlJc w:val="left"/>
      <w:pPr>
        <w:ind w:left="3599" w:hanging="249"/>
      </w:pPr>
      <w:rPr>
        <w:rFonts w:hint="default"/>
        <w:lang w:val="es-ES" w:eastAsia="en-US" w:bidi="ar-SA"/>
      </w:rPr>
    </w:lvl>
    <w:lvl w:ilvl="5">
      <w:start w:val="0"/>
      <w:numFmt w:val="bullet"/>
      <w:lvlText w:val="•"/>
      <w:lvlJc w:val="left"/>
      <w:pPr>
        <w:ind w:left="4463" w:hanging="249"/>
      </w:pPr>
      <w:rPr>
        <w:rFonts w:hint="default"/>
        <w:lang w:val="es-ES" w:eastAsia="en-US" w:bidi="ar-SA"/>
      </w:rPr>
    </w:lvl>
    <w:lvl w:ilvl="6">
      <w:start w:val="0"/>
      <w:numFmt w:val="bullet"/>
      <w:lvlText w:val="•"/>
      <w:lvlJc w:val="left"/>
      <w:pPr>
        <w:ind w:left="5328" w:hanging="249"/>
      </w:pPr>
      <w:rPr>
        <w:rFonts w:hint="default"/>
        <w:lang w:val="es-ES" w:eastAsia="en-US" w:bidi="ar-SA"/>
      </w:rPr>
    </w:lvl>
    <w:lvl w:ilvl="7">
      <w:start w:val="0"/>
      <w:numFmt w:val="bullet"/>
      <w:lvlText w:val="•"/>
      <w:lvlJc w:val="left"/>
      <w:pPr>
        <w:ind w:left="6193" w:hanging="249"/>
      </w:pPr>
      <w:rPr>
        <w:rFonts w:hint="default"/>
        <w:lang w:val="es-ES" w:eastAsia="en-US" w:bidi="ar-SA"/>
      </w:rPr>
    </w:lvl>
    <w:lvl w:ilvl="8">
      <w:start w:val="0"/>
      <w:numFmt w:val="bullet"/>
      <w:lvlText w:val="•"/>
      <w:lvlJc w:val="left"/>
      <w:pPr>
        <w:ind w:left="7058" w:hanging="249"/>
      </w:pPr>
      <w:rPr>
        <w:rFonts w:hint="default"/>
        <w:lang w:val="es-ES" w:eastAsia="en-US" w:bidi="ar-SA"/>
      </w:rPr>
    </w:lvl>
  </w:abstractNum>
  <w:abstractNum w:abstractNumId="143">
    <w:multiLevelType w:val="hybridMultilevel"/>
    <w:lvl w:ilvl="0">
      <w:start w:val="1"/>
      <w:numFmt w:val="decimal"/>
      <w:lvlText w:val="%1."/>
      <w:lvlJc w:val="left"/>
      <w:pPr>
        <w:ind w:left="141" w:hanging="257"/>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625" w:hanging="257"/>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527" w:hanging="257"/>
      </w:pPr>
      <w:rPr>
        <w:rFonts w:hint="default"/>
        <w:lang w:val="es-ES" w:eastAsia="en-US" w:bidi="ar-SA"/>
      </w:rPr>
    </w:lvl>
    <w:lvl w:ilvl="3">
      <w:start w:val="0"/>
      <w:numFmt w:val="bullet"/>
      <w:lvlText w:val="•"/>
      <w:lvlJc w:val="left"/>
      <w:pPr>
        <w:ind w:left="2435" w:hanging="257"/>
      </w:pPr>
      <w:rPr>
        <w:rFonts w:hint="default"/>
        <w:lang w:val="es-ES" w:eastAsia="en-US" w:bidi="ar-SA"/>
      </w:rPr>
    </w:lvl>
    <w:lvl w:ilvl="4">
      <w:start w:val="0"/>
      <w:numFmt w:val="bullet"/>
      <w:lvlText w:val="•"/>
      <w:lvlJc w:val="left"/>
      <w:pPr>
        <w:ind w:left="3342" w:hanging="257"/>
      </w:pPr>
      <w:rPr>
        <w:rFonts w:hint="default"/>
        <w:lang w:val="es-ES" w:eastAsia="en-US" w:bidi="ar-SA"/>
      </w:rPr>
    </w:lvl>
    <w:lvl w:ilvl="5">
      <w:start w:val="0"/>
      <w:numFmt w:val="bullet"/>
      <w:lvlText w:val="•"/>
      <w:lvlJc w:val="left"/>
      <w:pPr>
        <w:ind w:left="4250" w:hanging="257"/>
      </w:pPr>
      <w:rPr>
        <w:rFonts w:hint="default"/>
        <w:lang w:val="es-ES" w:eastAsia="en-US" w:bidi="ar-SA"/>
      </w:rPr>
    </w:lvl>
    <w:lvl w:ilvl="6">
      <w:start w:val="0"/>
      <w:numFmt w:val="bullet"/>
      <w:lvlText w:val="•"/>
      <w:lvlJc w:val="left"/>
      <w:pPr>
        <w:ind w:left="5157" w:hanging="257"/>
      </w:pPr>
      <w:rPr>
        <w:rFonts w:hint="default"/>
        <w:lang w:val="es-ES" w:eastAsia="en-US" w:bidi="ar-SA"/>
      </w:rPr>
    </w:lvl>
    <w:lvl w:ilvl="7">
      <w:start w:val="0"/>
      <w:numFmt w:val="bullet"/>
      <w:lvlText w:val="•"/>
      <w:lvlJc w:val="left"/>
      <w:pPr>
        <w:ind w:left="6065" w:hanging="257"/>
      </w:pPr>
      <w:rPr>
        <w:rFonts w:hint="default"/>
        <w:lang w:val="es-ES" w:eastAsia="en-US" w:bidi="ar-SA"/>
      </w:rPr>
    </w:lvl>
    <w:lvl w:ilvl="8">
      <w:start w:val="0"/>
      <w:numFmt w:val="bullet"/>
      <w:lvlText w:val="•"/>
      <w:lvlJc w:val="left"/>
      <w:pPr>
        <w:ind w:left="6972" w:hanging="257"/>
      </w:pPr>
      <w:rPr>
        <w:rFonts w:hint="default"/>
        <w:lang w:val="es-ES" w:eastAsia="en-US" w:bidi="ar-SA"/>
      </w:rPr>
    </w:lvl>
  </w:abstractNum>
  <w:abstractNum w:abstractNumId="142">
    <w:multiLevelType w:val="hybridMultilevel"/>
    <w:lvl w:ilvl="0">
      <w:start w:val="1"/>
      <w:numFmt w:val="decimal"/>
      <w:lvlText w:val="%1."/>
      <w:lvlJc w:val="left"/>
      <w:pPr>
        <w:ind w:left="141" w:hanging="249"/>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141" w:hanging="259"/>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869" w:hanging="259"/>
      </w:pPr>
      <w:rPr>
        <w:rFonts w:hint="default"/>
        <w:lang w:val="es-ES" w:eastAsia="en-US" w:bidi="ar-SA"/>
      </w:rPr>
    </w:lvl>
    <w:lvl w:ilvl="3">
      <w:start w:val="0"/>
      <w:numFmt w:val="bullet"/>
      <w:lvlText w:val="•"/>
      <w:lvlJc w:val="left"/>
      <w:pPr>
        <w:ind w:left="2734" w:hanging="259"/>
      </w:pPr>
      <w:rPr>
        <w:rFonts w:hint="default"/>
        <w:lang w:val="es-ES" w:eastAsia="en-US" w:bidi="ar-SA"/>
      </w:rPr>
    </w:lvl>
    <w:lvl w:ilvl="4">
      <w:start w:val="0"/>
      <w:numFmt w:val="bullet"/>
      <w:lvlText w:val="•"/>
      <w:lvlJc w:val="left"/>
      <w:pPr>
        <w:ind w:left="3599" w:hanging="259"/>
      </w:pPr>
      <w:rPr>
        <w:rFonts w:hint="default"/>
        <w:lang w:val="es-ES" w:eastAsia="en-US" w:bidi="ar-SA"/>
      </w:rPr>
    </w:lvl>
    <w:lvl w:ilvl="5">
      <w:start w:val="0"/>
      <w:numFmt w:val="bullet"/>
      <w:lvlText w:val="•"/>
      <w:lvlJc w:val="left"/>
      <w:pPr>
        <w:ind w:left="4463" w:hanging="259"/>
      </w:pPr>
      <w:rPr>
        <w:rFonts w:hint="default"/>
        <w:lang w:val="es-ES" w:eastAsia="en-US" w:bidi="ar-SA"/>
      </w:rPr>
    </w:lvl>
    <w:lvl w:ilvl="6">
      <w:start w:val="0"/>
      <w:numFmt w:val="bullet"/>
      <w:lvlText w:val="•"/>
      <w:lvlJc w:val="left"/>
      <w:pPr>
        <w:ind w:left="5328" w:hanging="259"/>
      </w:pPr>
      <w:rPr>
        <w:rFonts w:hint="default"/>
        <w:lang w:val="es-ES" w:eastAsia="en-US" w:bidi="ar-SA"/>
      </w:rPr>
    </w:lvl>
    <w:lvl w:ilvl="7">
      <w:start w:val="0"/>
      <w:numFmt w:val="bullet"/>
      <w:lvlText w:val="•"/>
      <w:lvlJc w:val="left"/>
      <w:pPr>
        <w:ind w:left="6193" w:hanging="259"/>
      </w:pPr>
      <w:rPr>
        <w:rFonts w:hint="default"/>
        <w:lang w:val="es-ES" w:eastAsia="en-US" w:bidi="ar-SA"/>
      </w:rPr>
    </w:lvl>
    <w:lvl w:ilvl="8">
      <w:start w:val="0"/>
      <w:numFmt w:val="bullet"/>
      <w:lvlText w:val="•"/>
      <w:lvlJc w:val="left"/>
      <w:pPr>
        <w:ind w:left="7058" w:hanging="259"/>
      </w:pPr>
      <w:rPr>
        <w:rFonts w:hint="default"/>
        <w:lang w:val="es-ES" w:eastAsia="en-US" w:bidi="ar-SA"/>
      </w:rPr>
    </w:lvl>
  </w:abstractNum>
  <w:abstractNum w:abstractNumId="141">
    <w:multiLevelType w:val="hybridMultilevel"/>
    <w:lvl w:ilvl="0">
      <w:start w:val="1"/>
      <w:numFmt w:val="decimal"/>
      <w:lvlText w:val="%1."/>
      <w:lvlJc w:val="left"/>
      <w:pPr>
        <w:ind w:left="141" w:hanging="234"/>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0"/>
      <w:numFmt w:val="bullet"/>
      <w:lvlText w:val="•"/>
      <w:lvlJc w:val="left"/>
      <w:pPr>
        <w:ind w:left="1004" w:hanging="234"/>
      </w:pPr>
      <w:rPr>
        <w:rFonts w:hint="default"/>
        <w:lang w:val="es-ES" w:eastAsia="en-US" w:bidi="ar-SA"/>
      </w:rPr>
    </w:lvl>
    <w:lvl w:ilvl="2">
      <w:start w:val="0"/>
      <w:numFmt w:val="bullet"/>
      <w:lvlText w:val="•"/>
      <w:lvlJc w:val="left"/>
      <w:pPr>
        <w:ind w:left="1869" w:hanging="234"/>
      </w:pPr>
      <w:rPr>
        <w:rFonts w:hint="default"/>
        <w:lang w:val="es-ES" w:eastAsia="en-US" w:bidi="ar-SA"/>
      </w:rPr>
    </w:lvl>
    <w:lvl w:ilvl="3">
      <w:start w:val="0"/>
      <w:numFmt w:val="bullet"/>
      <w:lvlText w:val="•"/>
      <w:lvlJc w:val="left"/>
      <w:pPr>
        <w:ind w:left="2734" w:hanging="234"/>
      </w:pPr>
      <w:rPr>
        <w:rFonts w:hint="default"/>
        <w:lang w:val="es-ES" w:eastAsia="en-US" w:bidi="ar-SA"/>
      </w:rPr>
    </w:lvl>
    <w:lvl w:ilvl="4">
      <w:start w:val="0"/>
      <w:numFmt w:val="bullet"/>
      <w:lvlText w:val="•"/>
      <w:lvlJc w:val="left"/>
      <w:pPr>
        <w:ind w:left="3599" w:hanging="234"/>
      </w:pPr>
      <w:rPr>
        <w:rFonts w:hint="default"/>
        <w:lang w:val="es-ES" w:eastAsia="en-US" w:bidi="ar-SA"/>
      </w:rPr>
    </w:lvl>
    <w:lvl w:ilvl="5">
      <w:start w:val="0"/>
      <w:numFmt w:val="bullet"/>
      <w:lvlText w:val="•"/>
      <w:lvlJc w:val="left"/>
      <w:pPr>
        <w:ind w:left="4463" w:hanging="234"/>
      </w:pPr>
      <w:rPr>
        <w:rFonts w:hint="default"/>
        <w:lang w:val="es-ES" w:eastAsia="en-US" w:bidi="ar-SA"/>
      </w:rPr>
    </w:lvl>
    <w:lvl w:ilvl="6">
      <w:start w:val="0"/>
      <w:numFmt w:val="bullet"/>
      <w:lvlText w:val="•"/>
      <w:lvlJc w:val="left"/>
      <w:pPr>
        <w:ind w:left="5328" w:hanging="234"/>
      </w:pPr>
      <w:rPr>
        <w:rFonts w:hint="default"/>
        <w:lang w:val="es-ES" w:eastAsia="en-US" w:bidi="ar-SA"/>
      </w:rPr>
    </w:lvl>
    <w:lvl w:ilvl="7">
      <w:start w:val="0"/>
      <w:numFmt w:val="bullet"/>
      <w:lvlText w:val="•"/>
      <w:lvlJc w:val="left"/>
      <w:pPr>
        <w:ind w:left="6193" w:hanging="234"/>
      </w:pPr>
      <w:rPr>
        <w:rFonts w:hint="default"/>
        <w:lang w:val="es-ES" w:eastAsia="en-US" w:bidi="ar-SA"/>
      </w:rPr>
    </w:lvl>
    <w:lvl w:ilvl="8">
      <w:start w:val="0"/>
      <w:numFmt w:val="bullet"/>
      <w:lvlText w:val="•"/>
      <w:lvlJc w:val="left"/>
      <w:pPr>
        <w:ind w:left="7058" w:hanging="234"/>
      </w:pPr>
      <w:rPr>
        <w:rFonts w:hint="default"/>
        <w:lang w:val="es-ES" w:eastAsia="en-US" w:bidi="ar-SA"/>
      </w:rPr>
    </w:lvl>
  </w:abstractNum>
  <w:abstractNum w:abstractNumId="140">
    <w:multiLevelType w:val="hybridMultilevel"/>
    <w:lvl w:ilvl="0">
      <w:start w:val="1"/>
      <w:numFmt w:val="decimal"/>
      <w:lvlText w:val="%1."/>
      <w:lvlJc w:val="left"/>
      <w:pPr>
        <w:ind w:left="613" w:hanging="245"/>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141" w:hanging="258"/>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527" w:hanging="258"/>
      </w:pPr>
      <w:rPr>
        <w:rFonts w:hint="default"/>
        <w:lang w:val="es-ES" w:eastAsia="en-US" w:bidi="ar-SA"/>
      </w:rPr>
    </w:lvl>
    <w:lvl w:ilvl="3">
      <w:start w:val="0"/>
      <w:numFmt w:val="bullet"/>
      <w:lvlText w:val="•"/>
      <w:lvlJc w:val="left"/>
      <w:pPr>
        <w:ind w:left="2435" w:hanging="258"/>
      </w:pPr>
      <w:rPr>
        <w:rFonts w:hint="default"/>
        <w:lang w:val="es-ES" w:eastAsia="en-US" w:bidi="ar-SA"/>
      </w:rPr>
    </w:lvl>
    <w:lvl w:ilvl="4">
      <w:start w:val="0"/>
      <w:numFmt w:val="bullet"/>
      <w:lvlText w:val="•"/>
      <w:lvlJc w:val="left"/>
      <w:pPr>
        <w:ind w:left="3342" w:hanging="258"/>
      </w:pPr>
      <w:rPr>
        <w:rFonts w:hint="default"/>
        <w:lang w:val="es-ES" w:eastAsia="en-US" w:bidi="ar-SA"/>
      </w:rPr>
    </w:lvl>
    <w:lvl w:ilvl="5">
      <w:start w:val="0"/>
      <w:numFmt w:val="bullet"/>
      <w:lvlText w:val="•"/>
      <w:lvlJc w:val="left"/>
      <w:pPr>
        <w:ind w:left="4250" w:hanging="258"/>
      </w:pPr>
      <w:rPr>
        <w:rFonts w:hint="default"/>
        <w:lang w:val="es-ES" w:eastAsia="en-US" w:bidi="ar-SA"/>
      </w:rPr>
    </w:lvl>
    <w:lvl w:ilvl="6">
      <w:start w:val="0"/>
      <w:numFmt w:val="bullet"/>
      <w:lvlText w:val="•"/>
      <w:lvlJc w:val="left"/>
      <w:pPr>
        <w:ind w:left="5157" w:hanging="258"/>
      </w:pPr>
      <w:rPr>
        <w:rFonts w:hint="default"/>
        <w:lang w:val="es-ES" w:eastAsia="en-US" w:bidi="ar-SA"/>
      </w:rPr>
    </w:lvl>
    <w:lvl w:ilvl="7">
      <w:start w:val="0"/>
      <w:numFmt w:val="bullet"/>
      <w:lvlText w:val="•"/>
      <w:lvlJc w:val="left"/>
      <w:pPr>
        <w:ind w:left="6065" w:hanging="258"/>
      </w:pPr>
      <w:rPr>
        <w:rFonts w:hint="default"/>
        <w:lang w:val="es-ES" w:eastAsia="en-US" w:bidi="ar-SA"/>
      </w:rPr>
    </w:lvl>
    <w:lvl w:ilvl="8">
      <w:start w:val="0"/>
      <w:numFmt w:val="bullet"/>
      <w:lvlText w:val="•"/>
      <w:lvlJc w:val="left"/>
      <w:pPr>
        <w:ind w:left="6972" w:hanging="258"/>
      </w:pPr>
      <w:rPr>
        <w:rFonts w:hint="default"/>
        <w:lang w:val="es-ES" w:eastAsia="en-US" w:bidi="ar-SA"/>
      </w:rPr>
    </w:lvl>
  </w:abstractNum>
  <w:abstractNum w:abstractNumId="139">
    <w:multiLevelType w:val="hybridMultilevel"/>
    <w:lvl w:ilvl="0">
      <w:start w:val="1"/>
      <w:numFmt w:val="decimal"/>
      <w:lvlText w:val="%1."/>
      <w:lvlJc w:val="left"/>
      <w:pPr>
        <w:ind w:left="141" w:hanging="237"/>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0"/>
      <w:numFmt w:val="bullet"/>
      <w:lvlText w:val="•"/>
      <w:lvlJc w:val="left"/>
      <w:pPr>
        <w:ind w:left="1004" w:hanging="237"/>
      </w:pPr>
      <w:rPr>
        <w:rFonts w:hint="default"/>
        <w:lang w:val="es-ES" w:eastAsia="en-US" w:bidi="ar-SA"/>
      </w:rPr>
    </w:lvl>
    <w:lvl w:ilvl="2">
      <w:start w:val="0"/>
      <w:numFmt w:val="bullet"/>
      <w:lvlText w:val="•"/>
      <w:lvlJc w:val="left"/>
      <w:pPr>
        <w:ind w:left="1869" w:hanging="237"/>
      </w:pPr>
      <w:rPr>
        <w:rFonts w:hint="default"/>
        <w:lang w:val="es-ES" w:eastAsia="en-US" w:bidi="ar-SA"/>
      </w:rPr>
    </w:lvl>
    <w:lvl w:ilvl="3">
      <w:start w:val="0"/>
      <w:numFmt w:val="bullet"/>
      <w:lvlText w:val="•"/>
      <w:lvlJc w:val="left"/>
      <w:pPr>
        <w:ind w:left="2734" w:hanging="237"/>
      </w:pPr>
      <w:rPr>
        <w:rFonts w:hint="default"/>
        <w:lang w:val="es-ES" w:eastAsia="en-US" w:bidi="ar-SA"/>
      </w:rPr>
    </w:lvl>
    <w:lvl w:ilvl="4">
      <w:start w:val="0"/>
      <w:numFmt w:val="bullet"/>
      <w:lvlText w:val="•"/>
      <w:lvlJc w:val="left"/>
      <w:pPr>
        <w:ind w:left="3599" w:hanging="237"/>
      </w:pPr>
      <w:rPr>
        <w:rFonts w:hint="default"/>
        <w:lang w:val="es-ES" w:eastAsia="en-US" w:bidi="ar-SA"/>
      </w:rPr>
    </w:lvl>
    <w:lvl w:ilvl="5">
      <w:start w:val="0"/>
      <w:numFmt w:val="bullet"/>
      <w:lvlText w:val="•"/>
      <w:lvlJc w:val="left"/>
      <w:pPr>
        <w:ind w:left="4463" w:hanging="237"/>
      </w:pPr>
      <w:rPr>
        <w:rFonts w:hint="default"/>
        <w:lang w:val="es-ES" w:eastAsia="en-US" w:bidi="ar-SA"/>
      </w:rPr>
    </w:lvl>
    <w:lvl w:ilvl="6">
      <w:start w:val="0"/>
      <w:numFmt w:val="bullet"/>
      <w:lvlText w:val="•"/>
      <w:lvlJc w:val="left"/>
      <w:pPr>
        <w:ind w:left="5328" w:hanging="237"/>
      </w:pPr>
      <w:rPr>
        <w:rFonts w:hint="default"/>
        <w:lang w:val="es-ES" w:eastAsia="en-US" w:bidi="ar-SA"/>
      </w:rPr>
    </w:lvl>
    <w:lvl w:ilvl="7">
      <w:start w:val="0"/>
      <w:numFmt w:val="bullet"/>
      <w:lvlText w:val="•"/>
      <w:lvlJc w:val="left"/>
      <w:pPr>
        <w:ind w:left="6193" w:hanging="237"/>
      </w:pPr>
      <w:rPr>
        <w:rFonts w:hint="default"/>
        <w:lang w:val="es-ES" w:eastAsia="en-US" w:bidi="ar-SA"/>
      </w:rPr>
    </w:lvl>
    <w:lvl w:ilvl="8">
      <w:start w:val="0"/>
      <w:numFmt w:val="bullet"/>
      <w:lvlText w:val="•"/>
      <w:lvlJc w:val="left"/>
      <w:pPr>
        <w:ind w:left="7058" w:hanging="237"/>
      </w:pPr>
      <w:rPr>
        <w:rFonts w:hint="default"/>
        <w:lang w:val="es-ES" w:eastAsia="en-US" w:bidi="ar-SA"/>
      </w:rPr>
    </w:lvl>
  </w:abstractNum>
  <w:abstractNum w:abstractNumId="138">
    <w:multiLevelType w:val="hybridMultilevel"/>
    <w:lvl w:ilvl="0">
      <w:start w:val="1"/>
      <w:numFmt w:val="decimal"/>
      <w:lvlText w:val="%1."/>
      <w:lvlJc w:val="left"/>
      <w:pPr>
        <w:ind w:left="141" w:hanging="254"/>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612" w:hanging="244"/>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527" w:hanging="244"/>
      </w:pPr>
      <w:rPr>
        <w:rFonts w:hint="default"/>
        <w:lang w:val="es-ES" w:eastAsia="en-US" w:bidi="ar-SA"/>
      </w:rPr>
    </w:lvl>
    <w:lvl w:ilvl="3">
      <w:start w:val="0"/>
      <w:numFmt w:val="bullet"/>
      <w:lvlText w:val="•"/>
      <w:lvlJc w:val="left"/>
      <w:pPr>
        <w:ind w:left="2435" w:hanging="244"/>
      </w:pPr>
      <w:rPr>
        <w:rFonts w:hint="default"/>
        <w:lang w:val="es-ES" w:eastAsia="en-US" w:bidi="ar-SA"/>
      </w:rPr>
    </w:lvl>
    <w:lvl w:ilvl="4">
      <w:start w:val="0"/>
      <w:numFmt w:val="bullet"/>
      <w:lvlText w:val="•"/>
      <w:lvlJc w:val="left"/>
      <w:pPr>
        <w:ind w:left="3342" w:hanging="244"/>
      </w:pPr>
      <w:rPr>
        <w:rFonts w:hint="default"/>
        <w:lang w:val="es-ES" w:eastAsia="en-US" w:bidi="ar-SA"/>
      </w:rPr>
    </w:lvl>
    <w:lvl w:ilvl="5">
      <w:start w:val="0"/>
      <w:numFmt w:val="bullet"/>
      <w:lvlText w:val="•"/>
      <w:lvlJc w:val="left"/>
      <w:pPr>
        <w:ind w:left="4250" w:hanging="244"/>
      </w:pPr>
      <w:rPr>
        <w:rFonts w:hint="default"/>
        <w:lang w:val="es-ES" w:eastAsia="en-US" w:bidi="ar-SA"/>
      </w:rPr>
    </w:lvl>
    <w:lvl w:ilvl="6">
      <w:start w:val="0"/>
      <w:numFmt w:val="bullet"/>
      <w:lvlText w:val="•"/>
      <w:lvlJc w:val="left"/>
      <w:pPr>
        <w:ind w:left="5157" w:hanging="244"/>
      </w:pPr>
      <w:rPr>
        <w:rFonts w:hint="default"/>
        <w:lang w:val="es-ES" w:eastAsia="en-US" w:bidi="ar-SA"/>
      </w:rPr>
    </w:lvl>
    <w:lvl w:ilvl="7">
      <w:start w:val="0"/>
      <w:numFmt w:val="bullet"/>
      <w:lvlText w:val="•"/>
      <w:lvlJc w:val="left"/>
      <w:pPr>
        <w:ind w:left="6065" w:hanging="244"/>
      </w:pPr>
      <w:rPr>
        <w:rFonts w:hint="default"/>
        <w:lang w:val="es-ES" w:eastAsia="en-US" w:bidi="ar-SA"/>
      </w:rPr>
    </w:lvl>
    <w:lvl w:ilvl="8">
      <w:start w:val="0"/>
      <w:numFmt w:val="bullet"/>
      <w:lvlText w:val="•"/>
      <w:lvlJc w:val="left"/>
      <w:pPr>
        <w:ind w:left="6972" w:hanging="244"/>
      </w:pPr>
      <w:rPr>
        <w:rFonts w:hint="default"/>
        <w:lang w:val="es-ES" w:eastAsia="en-US" w:bidi="ar-SA"/>
      </w:rPr>
    </w:lvl>
  </w:abstractNum>
  <w:abstractNum w:abstractNumId="137">
    <w:multiLevelType w:val="hybridMultilevel"/>
    <w:lvl w:ilvl="0">
      <w:start w:val="1"/>
      <w:numFmt w:val="decimal"/>
      <w:lvlText w:val="%1."/>
      <w:lvlJc w:val="left"/>
      <w:pPr>
        <w:ind w:left="141" w:hanging="248"/>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625" w:hanging="257"/>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527" w:hanging="257"/>
      </w:pPr>
      <w:rPr>
        <w:rFonts w:hint="default"/>
        <w:lang w:val="es-ES" w:eastAsia="en-US" w:bidi="ar-SA"/>
      </w:rPr>
    </w:lvl>
    <w:lvl w:ilvl="3">
      <w:start w:val="0"/>
      <w:numFmt w:val="bullet"/>
      <w:lvlText w:val="•"/>
      <w:lvlJc w:val="left"/>
      <w:pPr>
        <w:ind w:left="2435" w:hanging="257"/>
      </w:pPr>
      <w:rPr>
        <w:rFonts w:hint="default"/>
        <w:lang w:val="es-ES" w:eastAsia="en-US" w:bidi="ar-SA"/>
      </w:rPr>
    </w:lvl>
    <w:lvl w:ilvl="4">
      <w:start w:val="0"/>
      <w:numFmt w:val="bullet"/>
      <w:lvlText w:val="•"/>
      <w:lvlJc w:val="left"/>
      <w:pPr>
        <w:ind w:left="3342" w:hanging="257"/>
      </w:pPr>
      <w:rPr>
        <w:rFonts w:hint="default"/>
        <w:lang w:val="es-ES" w:eastAsia="en-US" w:bidi="ar-SA"/>
      </w:rPr>
    </w:lvl>
    <w:lvl w:ilvl="5">
      <w:start w:val="0"/>
      <w:numFmt w:val="bullet"/>
      <w:lvlText w:val="•"/>
      <w:lvlJc w:val="left"/>
      <w:pPr>
        <w:ind w:left="4250" w:hanging="257"/>
      </w:pPr>
      <w:rPr>
        <w:rFonts w:hint="default"/>
        <w:lang w:val="es-ES" w:eastAsia="en-US" w:bidi="ar-SA"/>
      </w:rPr>
    </w:lvl>
    <w:lvl w:ilvl="6">
      <w:start w:val="0"/>
      <w:numFmt w:val="bullet"/>
      <w:lvlText w:val="•"/>
      <w:lvlJc w:val="left"/>
      <w:pPr>
        <w:ind w:left="5157" w:hanging="257"/>
      </w:pPr>
      <w:rPr>
        <w:rFonts w:hint="default"/>
        <w:lang w:val="es-ES" w:eastAsia="en-US" w:bidi="ar-SA"/>
      </w:rPr>
    </w:lvl>
    <w:lvl w:ilvl="7">
      <w:start w:val="0"/>
      <w:numFmt w:val="bullet"/>
      <w:lvlText w:val="•"/>
      <w:lvlJc w:val="left"/>
      <w:pPr>
        <w:ind w:left="6065" w:hanging="257"/>
      </w:pPr>
      <w:rPr>
        <w:rFonts w:hint="default"/>
        <w:lang w:val="es-ES" w:eastAsia="en-US" w:bidi="ar-SA"/>
      </w:rPr>
    </w:lvl>
    <w:lvl w:ilvl="8">
      <w:start w:val="0"/>
      <w:numFmt w:val="bullet"/>
      <w:lvlText w:val="•"/>
      <w:lvlJc w:val="left"/>
      <w:pPr>
        <w:ind w:left="6972" w:hanging="257"/>
      </w:pPr>
      <w:rPr>
        <w:rFonts w:hint="default"/>
        <w:lang w:val="es-ES" w:eastAsia="en-US" w:bidi="ar-SA"/>
      </w:rPr>
    </w:lvl>
  </w:abstractNum>
  <w:abstractNum w:abstractNumId="136">
    <w:multiLevelType w:val="hybridMultilevel"/>
    <w:lvl w:ilvl="0">
      <w:start w:val="1"/>
      <w:numFmt w:val="decimal"/>
      <w:lvlText w:val="%1."/>
      <w:lvlJc w:val="left"/>
      <w:pPr>
        <w:ind w:left="613" w:hanging="245"/>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141" w:hanging="267"/>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1"/>
      <w:numFmt w:val="decimal"/>
      <w:lvlText w:val="%3)"/>
      <w:lvlJc w:val="left"/>
      <w:pPr>
        <w:ind w:left="613" w:hanging="245"/>
        <w:jc w:val="left"/>
      </w:pPr>
      <w:rPr>
        <w:rFonts w:hint="default" w:ascii="Arial MT" w:hAnsi="Arial MT" w:eastAsia="Arial MT" w:cs="Arial MT"/>
        <w:b w:val="0"/>
        <w:bCs w:val="0"/>
        <w:i w:val="0"/>
        <w:iCs w:val="0"/>
        <w:color w:val="231F20"/>
        <w:spacing w:val="0"/>
        <w:w w:val="100"/>
        <w:sz w:val="22"/>
        <w:szCs w:val="22"/>
        <w:lang w:val="es-ES" w:eastAsia="en-US" w:bidi="ar-SA"/>
      </w:rPr>
    </w:lvl>
    <w:lvl w:ilvl="3">
      <w:start w:val="0"/>
      <w:numFmt w:val="bullet"/>
      <w:lvlText w:val="•"/>
      <w:lvlJc w:val="left"/>
      <w:pPr>
        <w:ind w:left="2435" w:hanging="245"/>
      </w:pPr>
      <w:rPr>
        <w:rFonts w:hint="default"/>
        <w:lang w:val="es-ES" w:eastAsia="en-US" w:bidi="ar-SA"/>
      </w:rPr>
    </w:lvl>
    <w:lvl w:ilvl="4">
      <w:start w:val="0"/>
      <w:numFmt w:val="bullet"/>
      <w:lvlText w:val="•"/>
      <w:lvlJc w:val="left"/>
      <w:pPr>
        <w:ind w:left="3342" w:hanging="245"/>
      </w:pPr>
      <w:rPr>
        <w:rFonts w:hint="default"/>
        <w:lang w:val="es-ES" w:eastAsia="en-US" w:bidi="ar-SA"/>
      </w:rPr>
    </w:lvl>
    <w:lvl w:ilvl="5">
      <w:start w:val="0"/>
      <w:numFmt w:val="bullet"/>
      <w:lvlText w:val="•"/>
      <w:lvlJc w:val="left"/>
      <w:pPr>
        <w:ind w:left="4250" w:hanging="245"/>
      </w:pPr>
      <w:rPr>
        <w:rFonts w:hint="default"/>
        <w:lang w:val="es-ES" w:eastAsia="en-US" w:bidi="ar-SA"/>
      </w:rPr>
    </w:lvl>
    <w:lvl w:ilvl="6">
      <w:start w:val="0"/>
      <w:numFmt w:val="bullet"/>
      <w:lvlText w:val="•"/>
      <w:lvlJc w:val="left"/>
      <w:pPr>
        <w:ind w:left="5157" w:hanging="245"/>
      </w:pPr>
      <w:rPr>
        <w:rFonts w:hint="default"/>
        <w:lang w:val="es-ES" w:eastAsia="en-US" w:bidi="ar-SA"/>
      </w:rPr>
    </w:lvl>
    <w:lvl w:ilvl="7">
      <w:start w:val="0"/>
      <w:numFmt w:val="bullet"/>
      <w:lvlText w:val="•"/>
      <w:lvlJc w:val="left"/>
      <w:pPr>
        <w:ind w:left="6065" w:hanging="245"/>
      </w:pPr>
      <w:rPr>
        <w:rFonts w:hint="default"/>
        <w:lang w:val="es-ES" w:eastAsia="en-US" w:bidi="ar-SA"/>
      </w:rPr>
    </w:lvl>
    <w:lvl w:ilvl="8">
      <w:start w:val="0"/>
      <w:numFmt w:val="bullet"/>
      <w:lvlText w:val="•"/>
      <w:lvlJc w:val="left"/>
      <w:pPr>
        <w:ind w:left="6972" w:hanging="245"/>
      </w:pPr>
      <w:rPr>
        <w:rFonts w:hint="default"/>
        <w:lang w:val="es-ES" w:eastAsia="en-US" w:bidi="ar-SA"/>
      </w:rPr>
    </w:lvl>
  </w:abstractNum>
  <w:abstractNum w:abstractNumId="135">
    <w:multiLevelType w:val="hybridMultilevel"/>
    <w:lvl w:ilvl="0">
      <w:start w:val="1"/>
      <w:numFmt w:val="decimal"/>
      <w:lvlText w:val="%1."/>
      <w:lvlJc w:val="left"/>
      <w:pPr>
        <w:ind w:left="141" w:hanging="244"/>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625" w:hanging="257"/>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527" w:hanging="257"/>
      </w:pPr>
      <w:rPr>
        <w:rFonts w:hint="default"/>
        <w:lang w:val="es-ES" w:eastAsia="en-US" w:bidi="ar-SA"/>
      </w:rPr>
    </w:lvl>
    <w:lvl w:ilvl="3">
      <w:start w:val="0"/>
      <w:numFmt w:val="bullet"/>
      <w:lvlText w:val="•"/>
      <w:lvlJc w:val="left"/>
      <w:pPr>
        <w:ind w:left="2435" w:hanging="257"/>
      </w:pPr>
      <w:rPr>
        <w:rFonts w:hint="default"/>
        <w:lang w:val="es-ES" w:eastAsia="en-US" w:bidi="ar-SA"/>
      </w:rPr>
    </w:lvl>
    <w:lvl w:ilvl="4">
      <w:start w:val="0"/>
      <w:numFmt w:val="bullet"/>
      <w:lvlText w:val="•"/>
      <w:lvlJc w:val="left"/>
      <w:pPr>
        <w:ind w:left="3342" w:hanging="257"/>
      </w:pPr>
      <w:rPr>
        <w:rFonts w:hint="default"/>
        <w:lang w:val="es-ES" w:eastAsia="en-US" w:bidi="ar-SA"/>
      </w:rPr>
    </w:lvl>
    <w:lvl w:ilvl="5">
      <w:start w:val="0"/>
      <w:numFmt w:val="bullet"/>
      <w:lvlText w:val="•"/>
      <w:lvlJc w:val="left"/>
      <w:pPr>
        <w:ind w:left="4250" w:hanging="257"/>
      </w:pPr>
      <w:rPr>
        <w:rFonts w:hint="default"/>
        <w:lang w:val="es-ES" w:eastAsia="en-US" w:bidi="ar-SA"/>
      </w:rPr>
    </w:lvl>
    <w:lvl w:ilvl="6">
      <w:start w:val="0"/>
      <w:numFmt w:val="bullet"/>
      <w:lvlText w:val="•"/>
      <w:lvlJc w:val="left"/>
      <w:pPr>
        <w:ind w:left="5157" w:hanging="257"/>
      </w:pPr>
      <w:rPr>
        <w:rFonts w:hint="default"/>
        <w:lang w:val="es-ES" w:eastAsia="en-US" w:bidi="ar-SA"/>
      </w:rPr>
    </w:lvl>
    <w:lvl w:ilvl="7">
      <w:start w:val="0"/>
      <w:numFmt w:val="bullet"/>
      <w:lvlText w:val="•"/>
      <w:lvlJc w:val="left"/>
      <w:pPr>
        <w:ind w:left="6065" w:hanging="257"/>
      </w:pPr>
      <w:rPr>
        <w:rFonts w:hint="default"/>
        <w:lang w:val="es-ES" w:eastAsia="en-US" w:bidi="ar-SA"/>
      </w:rPr>
    </w:lvl>
    <w:lvl w:ilvl="8">
      <w:start w:val="0"/>
      <w:numFmt w:val="bullet"/>
      <w:lvlText w:val="•"/>
      <w:lvlJc w:val="left"/>
      <w:pPr>
        <w:ind w:left="6972" w:hanging="257"/>
      </w:pPr>
      <w:rPr>
        <w:rFonts w:hint="default"/>
        <w:lang w:val="es-ES" w:eastAsia="en-US" w:bidi="ar-SA"/>
      </w:rPr>
    </w:lvl>
  </w:abstractNum>
  <w:abstractNum w:abstractNumId="134">
    <w:multiLevelType w:val="hybridMultilevel"/>
    <w:lvl w:ilvl="0">
      <w:start w:val="1"/>
      <w:numFmt w:val="decimal"/>
      <w:lvlText w:val="%1."/>
      <w:lvlJc w:val="left"/>
      <w:pPr>
        <w:ind w:left="141" w:hanging="278"/>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141" w:hanging="271"/>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869" w:hanging="271"/>
      </w:pPr>
      <w:rPr>
        <w:rFonts w:hint="default"/>
        <w:lang w:val="es-ES" w:eastAsia="en-US" w:bidi="ar-SA"/>
      </w:rPr>
    </w:lvl>
    <w:lvl w:ilvl="3">
      <w:start w:val="0"/>
      <w:numFmt w:val="bullet"/>
      <w:lvlText w:val="•"/>
      <w:lvlJc w:val="left"/>
      <w:pPr>
        <w:ind w:left="2734" w:hanging="271"/>
      </w:pPr>
      <w:rPr>
        <w:rFonts w:hint="default"/>
        <w:lang w:val="es-ES" w:eastAsia="en-US" w:bidi="ar-SA"/>
      </w:rPr>
    </w:lvl>
    <w:lvl w:ilvl="4">
      <w:start w:val="0"/>
      <w:numFmt w:val="bullet"/>
      <w:lvlText w:val="•"/>
      <w:lvlJc w:val="left"/>
      <w:pPr>
        <w:ind w:left="3599" w:hanging="271"/>
      </w:pPr>
      <w:rPr>
        <w:rFonts w:hint="default"/>
        <w:lang w:val="es-ES" w:eastAsia="en-US" w:bidi="ar-SA"/>
      </w:rPr>
    </w:lvl>
    <w:lvl w:ilvl="5">
      <w:start w:val="0"/>
      <w:numFmt w:val="bullet"/>
      <w:lvlText w:val="•"/>
      <w:lvlJc w:val="left"/>
      <w:pPr>
        <w:ind w:left="4463" w:hanging="271"/>
      </w:pPr>
      <w:rPr>
        <w:rFonts w:hint="default"/>
        <w:lang w:val="es-ES" w:eastAsia="en-US" w:bidi="ar-SA"/>
      </w:rPr>
    </w:lvl>
    <w:lvl w:ilvl="6">
      <w:start w:val="0"/>
      <w:numFmt w:val="bullet"/>
      <w:lvlText w:val="•"/>
      <w:lvlJc w:val="left"/>
      <w:pPr>
        <w:ind w:left="5328" w:hanging="271"/>
      </w:pPr>
      <w:rPr>
        <w:rFonts w:hint="default"/>
        <w:lang w:val="es-ES" w:eastAsia="en-US" w:bidi="ar-SA"/>
      </w:rPr>
    </w:lvl>
    <w:lvl w:ilvl="7">
      <w:start w:val="0"/>
      <w:numFmt w:val="bullet"/>
      <w:lvlText w:val="•"/>
      <w:lvlJc w:val="left"/>
      <w:pPr>
        <w:ind w:left="6193" w:hanging="271"/>
      </w:pPr>
      <w:rPr>
        <w:rFonts w:hint="default"/>
        <w:lang w:val="es-ES" w:eastAsia="en-US" w:bidi="ar-SA"/>
      </w:rPr>
    </w:lvl>
    <w:lvl w:ilvl="8">
      <w:start w:val="0"/>
      <w:numFmt w:val="bullet"/>
      <w:lvlText w:val="•"/>
      <w:lvlJc w:val="left"/>
      <w:pPr>
        <w:ind w:left="7058" w:hanging="271"/>
      </w:pPr>
      <w:rPr>
        <w:rFonts w:hint="default"/>
        <w:lang w:val="es-ES" w:eastAsia="en-US" w:bidi="ar-SA"/>
      </w:rPr>
    </w:lvl>
  </w:abstractNum>
  <w:abstractNum w:abstractNumId="133">
    <w:multiLevelType w:val="hybridMultilevel"/>
    <w:lvl w:ilvl="0">
      <w:start w:val="1"/>
      <w:numFmt w:val="decimal"/>
      <w:lvlText w:val="%1."/>
      <w:lvlJc w:val="left"/>
      <w:pPr>
        <w:ind w:left="141" w:hanging="274"/>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611" w:hanging="244"/>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527" w:hanging="244"/>
      </w:pPr>
      <w:rPr>
        <w:rFonts w:hint="default"/>
        <w:lang w:val="es-ES" w:eastAsia="en-US" w:bidi="ar-SA"/>
      </w:rPr>
    </w:lvl>
    <w:lvl w:ilvl="3">
      <w:start w:val="0"/>
      <w:numFmt w:val="bullet"/>
      <w:lvlText w:val="•"/>
      <w:lvlJc w:val="left"/>
      <w:pPr>
        <w:ind w:left="2435" w:hanging="244"/>
      </w:pPr>
      <w:rPr>
        <w:rFonts w:hint="default"/>
        <w:lang w:val="es-ES" w:eastAsia="en-US" w:bidi="ar-SA"/>
      </w:rPr>
    </w:lvl>
    <w:lvl w:ilvl="4">
      <w:start w:val="0"/>
      <w:numFmt w:val="bullet"/>
      <w:lvlText w:val="•"/>
      <w:lvlJc w:val="left"/>
      <w:pPr>
        <w:ind w:left="3342" w:hanging="244"/>
      </w:pPr>
      <w:rPr>
        <w:rFonts w:hint="default"/>
        <w:lang w:val="es-ES" w:eastAsia="en-US" w:bidi="ar-SA"/>
      </w:rPr>
    </w:lvl>
    <w:lvl w:ilvl="5">
      <w:start w:val="0"/>
      <w:numFmt w:val="bullet"/>
      <w:lvlText w:val="•"/>
      <w:lvlJc w:val="left"/>
      <w:pPr>
        <w:ind w:left="4250" w:hanging="244"/>
      </w:pPr>
      <w:rPr>
        <w:rFonts w:hint="default"/>
        <w:lang w:val="es-ES" w:eastAsia="en-US" w:bidi="ar-SA"/>
      </w:rPr>
    </w:lvl>
    <w:lvl w:ilvl="6">
      <w:start w:val="0"/>
      <w:numFmt w:val="bullet"/>
      <w:lvlText w:val="•"/>
      <w:lvlJc w:val="left"/>
      <w:pPr>
        <w:ind w:left="5157" w:hanging="244"/>
      </w:pPr>
      <w:rPr>
        <w:rFonts w:hint="default"/>
        <w:lang w:val="es-ES" w:eastAsia="en-US" w:bidi="ar-SA"/>
      </w:rPr>
    </w:lvl>
    <w:lvl w:ilvl="7">
      <w:start w:val="0"/>
      <w:numFmt w:val="bullet"/>
      <w:lvlText w:val="•"/>
      <w:lvlJc w:val="left"/>
      <w:pPr>
        <w:ind w:left="6065" w:hanging="244"/>
      </w:pPr>
      <w:rPr>
        <w:rFonts w:hint="default"/>
        <w:lang w:val="es-ES" w:eastAsia="en-US" w:bidi="ar-SA"/>
      </w:rPr>
    </w:lvl>
    <w:lvl w:ilvl="8">
      <w:start w:val="0"/>
      <w:numFmt w:val="bullet"/>
      <w:lvlText w:val="•"/>
      <w:lvlJc w:val="left"/>
      <w:pPr>
        <w:ind w:left="6972" w:hanging="244"/>
      </w:pPr>
      <w:rPr>
        <w:rFonts w:hint="default"/>
        <w:lang w:val="es-ES" w:eastAsia="en-US" w:bidi="ar-SA"/>
      </w:rPr>
    </w:lvl>
  </w:abstractNum>
  <w:abstractNum w:abstractNumId="132">
    <w:multiLevelType w:val="hybridMultilevel"/>
    <w:lvl w:ilvl="0">
      <w:start w:val="1"/>
      <w:numFmt w:val="decimal"/>
      <w:lvlText w:val="%1."/>
      <w:lvlJc w:val="left"/>
      <w:pPr>
        <w:ind w:left="141" w:hanging="239"/>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0"/>
      <w:numFmt w:val="bullet"/>
      <w:lvlText w:val="•"/>
      <w:lvlJc w:val="left"/>
      <w:pPr>
        <w:ind w:left="1004" w:hanging="239"/>
      </w:pPr>
      <w:rPr>
        <w:rFonts w:hint="default"/>
        <w:lang w:val="es-ES" w:eastAsia="en-US" w:bidi="ar-SA"/>
      </w:rPr>
    </w:lvl>
    <w:lvl w:ilvl="2">
      <w:start w:val="0"/>
      <w:numFmt w:val="bullet"/>
      <w:lvlText w:val="•"/>
      <w:lvlJc w:val="left"/>
      <w:pPr>
        <w:ind w:left="1869" w:hanging="239"/>
      </w:pPr>
      <w:rPr>
        <w:rFonts w:hint="default"/>
        <w:lang w:val="es-ES" w:eastAsia="en-US" w:bidi="ar-SA"/>
      </w:rPr>
    </w:lvl>
    <w:lvl w:ilvl="3">
      <w:start w:val="0"/>
      <w:numFmt w:val="bullet"/>
      <w:lvlText w:val="•"/>
      <w:lvlJc w:val="left"/>
      <w:pPr>
        <w:ind w:left="2734" w:hanging="239"/>
      </w:pPr>
      <w:rPr>
        <w:rFonts w:hint="default"/>
        <w:lang w:val="es-ES" w:eastAsia="en-US" w:bidi="ar-SA"/>
      </w:rPr>
    </w:lvl>
    <w:lvl w:ilvl="4">
      <w:start w:val="0"/>
      <w:numFmt w:val="bullet"/>
      <w:lvlText w:val="•"/>
      <w:lvlJc w:val="left"/>
      <w:pPr>
        <w:ind w:left="3599" w:hanging="239"/>
      </w:pPr>
      <w:rPr>
        <w:rFonts w:hint="default"/>
        <w:lang w:val="es-ES" w:eastAsia="en-US" w:bidi="ar-SA"/>
      </w:rPr>
    </w:lvl>
    <w:lvl w:ilvl="5">
      <w:start w:val="0"/>
      <w:numFmt w:val="bullet"/>
      <w:lvlText w:val="•"/>
      <w:lvlJc w:val="left"/>
      <w:pPr>
        <w:ind w:left="4463" w:hanging="239"/>
      </w:pPr>
      <w:rPr>
        <w:rFonts w:hint="default"/>
        <w:lang w:val="es-ES" w:eastAsia="en-US" w:bidi="ar-SA"/>
      </w:rPr>
    </w:lvl>
    <w:lvl w:ilvl="6">
      <w:start w:val="0"/>
      <w:numFmt w:val="bullet"/>
      <w:lvlText w:val="•"/>
      <w:lvlJc w:val="left"/>
      <w:pPr>
        <w:ind w:left="5328" w:hanging="239"/>
      </w:pPr>
      <w:rPr>
        <w:rFonts w:hint="default"/>
        <w:lang w:val="es-ES" w:eastAsia="en-US" w:bidi="ar-SA"/>
      </w:rPr>
    </w:lvl>
    <w:lvl w:ilvl="7">
      <w:start w:val="0"/>
      <w:numFmt w:val="bullet"/>
      <w:lvlText w:val="•"/>
      <w:lvlJc w:val="left"/>
      <w:pPr>
        <w:ind w:left="6193" w:hanging="239"/>
      </w:pPr>
      <w:rPr>
        <w:rFonts w:hint="default"/>
        <w:lang w:val="es-ES" w:eastAsia="en-US" w:bidi="ar-SA"/>
      </w:rPr>
    </w:lvl>
    <w:lvl w:ilvl="8">
      <w:start w:val="0"/>
      <w:numFmt w:val="bullet"/>
      <w:lvlText w:val="•"/>
      <w:lvlJc w:val="left"/>
      <w:pPr>
        <w:ind w:left="7058" w:hanging="239"/>
      </w:pPr>
      <w:rPr>
        <w:rFonts w:hint="default"/>
        <w:lang w:val="es-ES" w:eastAsia="en-US" w:bidi="ar-SA"/>
      </w:rPr>
    </w:lvl>
  </w:abstractNum>
  <w:abstractNum w:abstractNumId="131">
    <w:multiLevelType w:val="hybridMultilevel"/>
    <w:lvl w:ilvl="0">
      <w:start w:val="1"/>
      <w:numFmt w:val="decimal"/>
      <w:lvlText w:val="%1."/>
      <w:lvlJc w:val="left"/>
      <w:pPr>
        <w:ind w:left="141" w:hanging="237"/>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0"/>
      <w:numFmt w:val="bullet"/>
      <w:lvlText w:val="•"/>
      <w:lvlJc w:val="left"/>
      <w:pPr>
        <w:ind w:left="1004" w:hanging="237"/>
      </w:pPr>
      <w:rPr>
        <w:rFonts w:hint="default"/>
        <w:lang w:val="es-ES" w:eastAsia="en-US" w:bidi="ar-SA"/>
      </w:rPr>
    </w:lvl>
    <w:lvl w:ilvl="2">
      <w:start w:val="0"/>
      <w:numFmt w:val="bullet"/>
      <w:lvlText w:val="•"/>
      <w:lvlJc w:val="left"/>
      <w:pPr>
        <w:ind w:left="1869" w:hanging="237"/>
      </w:pPr>
      <w:rPr>
        <w:rFonts w:hint="default"/>
        <w:lang w:val="es-ES" w:eastAsia="en-US" w:bidi="ar-SA"/>
      </w:rPr>
    </w:lvl>
    <w:lvl w:ilvl="3">
      <w:start w:val="0"/>
      <w:numFmt w:val="bullet"/>
      <w:lvlText w:val="•"/>
      <w:lvlJc w:val="left"/>
      <w:pPr>
        <w:ind w:left="2734" w:hanging="237"/>
      </w:pPr>
      <w:rPr>
        <w:rFonts w:hint="default"/>
        <w:lang w:val="es-ES" w:eastAsia="en-US" w:bidi="ar-SA"/>
      </w:rPr>
    </w:lvl>
    <w:lvl w:ilvl="4">
      <w:start w:val="0"/>
      <w:numFmt w:val="bullet"/>
      <w:lvlText w:val="•"/>
      <w:lvlJc w:val="left"/>
      <w:pPr>
        <w:ind w:left="3599" w:hanging="237"/>
      </w:pPr>
      <w:rPr>
        <w:rFonts w:hint="default"/>
        <w:lang w:val="es-ES" w:eastAsia="en-US" w:bidi="ar-SA"/>
      </w:rPr>
    </w:lvl>
    <w:lvl w:ilvl="5">
      <w:start w:val="0"/>
      <w:numFmt w:val="bullet"/>
      <w:lvlText w:val="•"/>
      <w:lvlJc w:val="left"/>
      <w:pPr>
        <w:ind w:left="4463" w:hanging="237"/>
      </w:pPr>
      <w:rPr>
        <w:rFonts w:hint="default"/>
        <w:lang w:val="es-ES" w:eastAsia="en-US" w:bidi="ar-SA"/>
      </w:rPr>
    </w:lvl>
    <w:lvl w:ilvl="6">
      <w:start w:val="0"/>
      <w:numFmt w:val="bullet"/>
      <w:lvlText w:val="•"/>
      <w:lvlJc w:val="left"/>
      <w:pPr>
        <w:ind w:left="5328" w:hanging="237"/>
      </w:pPr>
      <w:rPr>
        <w:rFonts w:hint="default"/>
        <w:lang w:val="es-ES" w:eastAsia="en-US" w:bidi="ar-SA"/>
      </w:rPr>
    </w:lvl>
    <w:lvl w:ilvl="7">
      <w:start w:val="0"/>
      <w:numFmt w:val="bullet"/>
      <w:lvlText w:val="•"/>
      <w:lvlJc w:val="left"/>
      <w:pPr>
        <w:ind w:left="6193" w:hanging="237"/>
      </w:pPr>
      <w:rPr>
        <w:rFonts w:hint="default"/>
        <w:lang w:val="es-ES" w:eastAsia="en-US" w:bidi="ar-SA"/>
      </w:rPr>
    </w:lvl>
    <w:lvl w:ilvl="8">
      <w:start w:val="0"/>
      <w:numFmt w:val="bullet"/>
      <w:lvlText w:val="•"/>
      <w:lvlJc w:val="left"/>
      <w:pPr>
        <w:ind w:left="7058" w:hanging="237"/>
      </w:pPr>
      <w:rPr>
        <w:rFonts w:hint="default"/>
        <w:lang w:val="es-ES" w:eastAsia="en-US" w:bidi="ar-SA"/>
      </w:rPr>
    </w:lvl>
  </w:abstractNum>
  <w:abstractNum w:abstractNumId="130">
    <w:multiLevelType w:val="hybridMultilevel"/>
    <w:lvl w:ilvl="0">
      <w:start w:val="1"/>
      <w:numFmt w:val="decimal"/>
      <w:lvlText w:val="%1."/>
      <w:lvlJc w:val="left"/>
      <w:pPr>
        <w:ind w:left="141" w:hanging="254"/>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0"/>
      <w:numFmt w:val="bullet"/>
      <w:lvlText w:val="•"/>
      <w:lvlJc w:val="left"/>
      <w:pPr>
        <w:ind w:left="1004" w:hanging="254"/>
      </w:pPr>
      <w:rPr>
        <w:rFonts w:hint="default"/>
        <w:lang w:val="es-ES" w:eastAsia="en-US" w:bidi="ar-SA"/>
      </w:rPr>
    </w:lvl>
    <w:lvl w:ilvl="2">
      <w:start w:val="0"/>
      <w:numFmt w:val="bullet"/>
      <w:lvlText w:val="•"/>
      <w:lvlJc w:val="left"/>
      <w:pPr>
        <w:ind w:left="1869" w:hanging="254"/>
      </w:pPr>
      <w:rPr>
        <w:rFonts w:hint="default"/>
        <w:lang w:val="es-ES" w:eastAsia="en-US" w:bidi="ar-SA"/>
      </w:rPr>
    </w:lvl>
    <w:lvl w:ilvl="3">
      <w:start w:val="0"/>
      <w:numFmt w:val="bullet"/>
      <w:lvlText w:val="•"/>
      <w:lvlJc w:val="left"/>
      <w:pPr>
        <w:ind w:left="2734" w:hanging="254"/>
      </w:pPr>
      <w:rPr>
        <w:rFonts w:hint="default"/>
        <w:lang w:val="es-ES" w:eastAsia="en-US" w:bidi="ar-SA"/>
      </w:rPr>
    </w:lvl>
    <w:lvl w:ilvl="4">
      <w:start w:val="0"/>
      <w:numFmt w:val="bullet"/>
      <w:lvlText w:val="•"/>
      <w:lvlJc w:val="left"/>
      <w:pPr>
        <w:ind w:left="3599" w:hanging="254"/>
      </w:pPr>
      <w:rPr>
        <w:rFonts w:hint="default"/>
        <w:lang w:val="es-ES" w:eastAsia="en-US" w:bidi="ar-SA"/>
      </w:rPr>
    </w:lvl>
    <w:lvl w:ilvl="5">
      <w:start w:val="0"/>
      <w:numFmt w:val="bullet"/>
      <w:lvlText w:val="•"/>
      <w:lvlJc w:val="left"/>
      <w:pPr>
        <w:ind w:left="4463" w:hanging="254"/>
      </w:pPr>
      <w:rPr>
        <w:rFonts w:hint="default"/>
        <w:lang w:val="es-ES" w:eastAsia="en-US" w:bidi="ar-SA"/>
      </w:rPr>
    </w:lvl>
    <w:lvl w:ilvl="6">
      <w:start w:val="0"/>
      <w:numFmt w:val="bullet"/>
      <w:lvlText w:val="•"/>
      <w:lvlJc w:val="left"/>
      <w:pPr>
        <w:ind w:left="5328" w:hanging="254"/>
      </w:pPr>
      <w:rPr>
        <w:rFonts w:hint="default"/>
        <w:lang w:val="es-ES" w:eastAsia="en-US" w:bidi="ar-SA"/>
      </w:rPr>
    </w:lvl>
    <w:lvl w:ilvl="7">
      <w:start w:val="0"/>
      <w:numFmt w:val="bullet"/>
      <w:lvlText w:val="•"/>
      <w:lvlJc w:val="left"/>
      <w:pPr>
        <w:ind w:left="6193" w:hanging="254"/>
      </w:pPr>
      <w:rPr>
        <w:rFonts w:hint="default"/>
        <w:lang w:val="es-ES" w:eastAsia="en-US" w:bidi="ar-SA"/>
      </w:rPr>
    </w:lvl>
    <w:lvl w:ilvl="8">
      <w:start w:val="0"/>
      <w:numFmt w:val="bullet"/>
      <w:lvlText w:val="•"/>
      <w:lvlJc w:val="left"/>
      <w:pPr>
        <w:ind w:left="7058" w:hanging="254"/>
      </w:pPr>
      <w:rPr>
        <w:rFonts w:hint="default"/>
        <w:lang w:val="es-ES" w:eastAsia="en-US" w:bidi="ar-SA"/>
      </w:rPr>
    </w:lvl>
  </w:abstractNum>
  <w:abstractNum w:abstractNumId="129">
    <w:multiLevelType w:val="hybridMultilevel"/>
    <w:lvl w:ilvl="0">
      <w:start w:val="1"/>
      <w:numFmt w:val="decimal"/>
      <w:lvlText w:val="%1."/>
      <w:lvlJc w:val="left"/>
      <w:pPr>
        <w:ind w:left="141" w:hanging="256"/>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0"/>
      <w:numFmt w:val="bullet"/>
      <w:lvlText w:val="•"/>
      <w:lvlJc w:val="left"/>
      <w:pPr>
        <w:ind w:left="1004" w:hanging="256"/>
      </w:pPr>
      <w:rPr>
        <w:rFonts w:hint="default"/>
        <w:lang w:val="es-ES" w:eastAsia="en-US" w:bidi="ar-SA"/>
      </w:rPr>
    </w:lvl>
    <w:lvl w:ilvl="2">
      <w:start w:val="0"/>
      <w:numFmt w:val="bullet"/>
      <w:lvlText w:val="•"/>
      <w:lvlJc w:val="left"/>
      <w:pPr>
        <w:ind w:left="1869" w:hanging="256"/>
      </w:pPr>
      <w:rPr>
        <w:rFonts w:hint="default"/>
        <w:lang w:val="es-ES" w:eastAsia="en-US" w:bidi="ar-SA"/>
      </w:rPr>
    </w:lvl>
    <w:lvl w:ilvl="3">
      <w:start w:val="0"/>
      <w:numFmt w:val="bullet"/>
      <w:lvlText w:val="•"/>
      <w:lvlJc w:val="left"/>
      <w:pPr>
        <w:ind w:left="2734" w:hanging="256"/>
      </w:pPr>
      <w:rPr>
        <w:rFonts w:hint="default"/>
        <w:lang w:val="es-ES" w:eastAsia="en-US" w:bidi="ar-SA"/>
      </w:rPr>
    </w:lvl>
    <w:lvl w:ilvl="4">
      <w:start w:val="0"/>
      <w:numFmt w:val="bullet"/>
      <w:lvlText w:val="•"/>
      <w:lvlJc w:val="left"/>
      <w:pPr>
        <w:ind w:left="3599" w:hanging="256"/>
      </w:pPr>
      <w:rPr>
        <w:rFonts w:hint="default"/>
        <w:lang w:val="es-ES" w:eastAsia="en-US" w:bidi="ar-SA"/>
      </w:rPr>
    </w:lvl>
    <w:lvl w:ilvl="5">
      <w:start w:val="0"/>
      <w:numFmt w:val="bullet"/>
      <w:lvlText w:val="•"/>
      <w:lvlJc w:val="left"/>
      <w:pPr>
        <w:ind w:left="4463" w:hanging="256"/>
      </w:pPr>
      <w:rPr>
        <w:rFonts w:hint="default"/>
        <w:lang w:val="es-ES" w:eastAsia="en-US" w:bidi="ar-SA"/>
      </w:rPr>
    </w:lvl>
    <w:lvl w:ilvl="6">
      <w:start w:val="0"/>
      <w:numFmt w:val="bullet"/>
      <w:lvlText w:val="•"/>
      <w:lvlJc w:val="left"/>
      <w:pPr>
        <w:ind w:left="5328" w:hanging="256"/>
      </w:pPr>
      <w:rPr>
        <w:rFonts w:hint="default"/>
        <w:lang w:val="es-ES" w:eastAsia="en-US" w:bidi="ar-SA"/>
      </w:rPr>
    </w:lvl>
    <w:lvl w:ilvl="7">
      <w:start w:val="0"/>
      <w:numFmt w:val="bullet"/>
      <w:lvlText w:val="•"/>
      <w:lvlJc w:val="left"/>
      <w:pPr>
        <w:ind w:left="6193" w:hanging="256"/>
      </w:pPr>
      <w:rPr>
        <w:rFonts w:hint="default"/>
        <w:lang w:val="es-ES" w:eastAsia="en-US" w:bidi="ar-SA"/>
      </w:rPr>
    </w:lvl>
    <w:lvl w:ilvl="8">
      <w:start w:val="0"/>
      <w:numFmt w:val="bullet"/>
      <w:lvlText w:val="•"/>
      <w:lvlJc w:val="left"/>
      <w:pPr>
        <w:ind w:left="7058" w:hanging="256"/>
      </w:pPr>
      <w:rPr>
        <w:rFonts w:hint="default"/>
        <w:lang w:val="es-ES" w:eastAsia="en-US" w:bidi="ar-SA"/>
      </w:rPr>
    </w:lvl>
  </w:abstractNum>
  <w:abstractNum w:abstractNumId="128">
    <w:multiLevelType w:val="hybridMultilevel"/>
    <w:lvl w:ilvl="0">
      <w:start w:val="1"/>
      <w:numFmt w:val="decimal"/>
      <w:lvlText w:val="%1."/>
      <w:lvlJc w:val="left"/>
      <w:pPr>
        <w:ind w:left="141" w:hanging="273"/>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141" w:hanging="268"/>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1"/>
      <w:numFmt w:val="decimal"/>
      <w:lvlText w:val="%3)"/>
      <w:lvlJc w:val="left"/>
      <w:pPr>
        <w:ind w:left="141" w:hanging="247"/>
        <w:jc w:val="left"/>
      </w:pPr>
      <w:rPr>
        <w:rFonts w:hint="default" w:ascii="Arial MT" w:hAnsi="Arial MT" w:eastAsia="Arial MT" w:cs="Arial MT"/>
        <w:b w:val="0"/>
        <w:bCs w:val="0"/>
        <w:i w:val="0"/>
        <w:iCs w:val="0"/>
        <w:color w:val="231F20"/>
        <w:spacing w:val="0"/>
        <w:w w:val="100"/>
        <w:sz w:val="22"/>
        <w:szCs w:val="22"/>
        <w:lang w:val="es-ES" w:eastAsia="en-US" w:bidi="ar-SA"/>
      </w:rPr>
    </w:lvl>
    <w:lvl w:ilvl="3">
      <w:start w:val="0"/>
      <w:numFmt w:val="bullet"/>
      <w:lvlText w:val="•"/>
      <w:lvlJc w:val="left"/>
      <w:pPr>
        <w:ind w:left="2734" w:hanging="247"/>
      </w:pPr>
      <w:rPr>
        <w:rFonts w:hint="default"/>
        <w:lang w:val="es-ES" w:eastAsia="en-US" w:bidi="ar-SA"/>
      </w:rPr>
    </w:lvl>
    <w:lvl w:ilvl="4">
      <w:start w:val="0"/>
      <w:numFmt w:val="bullet"/>
      <w:lvlText w:val="•"/>
      <w:lvlJc w:val="left"/>
      <w:pPr>
        <w:ind w:left="3599" w:hanging="247"/>
      </w:pPr>
      <w:rPr>
        <w:rFonts w:hint="default"/>
        <w:lang w:val="es-ES" w:eastAsia="en-US" w:bidi="ar-SA"/>
      </w:rPr>
    </w:lvl>
    <w:lvl w:ilvl="5">
      <w:start w:val="0"/>
      <w:numFmt w:val="bullet"/>
      <w:lvlText w:val="•"/>
      <w:lvlJc w:val="left"/>
      <w:pPr>
        <w:ind w:left="4463" w:hanging="247"/>
      </w:pPr>
      <w:rPr>
        <w:rFonts w:hint="default"/>
        <w:lang w:val="es-ES" w:eastAsia="en-US" w:bidi="ar-SA"/>
      </w:rPr>
    </w:lvl>
    <w:lvl w:ilvl="6">
      <w:start w:val="0"/>
      <w:numFmt w:val="bullet"/>
      <w:lvlText w:val="•"/>
      <w:lvlJc w:val="left"/>
      <w:pPr>
        <w:ind w:left="5328" w:hanging="247"/>
      </w:pPr>
      <w:rPr>
        <w:rFonts w:hint="default"/>
        <w:lang w:val="es-ES" w:eastAsia="en-US" w:bidi="ar-SA"/>
      </w:rPr>
    </w:lvl>
    <w:lvl w:ilvl="7">
      <w:start w:val="0"/>
      <w:numFmt w:val="bullet"/>
      <w:lvlText w:val="•"/>
      <w:lvlJc w:val="left"/>
      <w:pPr>
        <w:ind w:left="6193" w:hanging="247"/>
      </w:pPr>
      <w:rPr>
        <w:rFonts w:hint="default"/>
        <w:lang w:val="es-ES" w:eastAsia="en-US" w:bidi="ar-SA"/>
      </w:rPr>
    </w:lvl>
    <w:lvl w:ilvl="8">
      <w:start w:val="0"/>
      <w:numFmt w:val="bullet"/>
      <w:lvlText w:val="•"/>
      <w:lvlJc w:val="left"/>
      <w:pPr>
        <w:ind w:left="7058" w:hanging="247"/>
      </w:pPr>
      <w:rPr>
        <w:rFonts w:hint="default"/>
        <w:lang w:val="es-ES" w:eastAsia="en-US" w:bidi="ar-SA"/>
      </w:rPr>
    </w:lvl>
  </w:abstractNum>
  <w:abstractNum w:abstractNumId="127">
    <w:multiLevelType w:val="hybridMultilevel"/>
    <w:lvl w:ilvl="0">
      <w:start w:val="1"/>
      <w:numFmt w:val="decimal"/>
      <w:lvlText w:val="%1."/>
      <w:lvlJc w:val="left"/>
      <w:pPr>
        <w:ind w:left="141" w:hanging="238"/>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0"/>
      <w:numFmt w:val="bullet"/>
      <w:lvlText w:val="•"/>
      <w:lvlJc w:val="left"/>
      <w:pPr>
        <w:ind w:left="1004" w:hanging="238"/>
      </w:pPr>
      <w:rPr>
        <w:rFonts w:hint="default"/>
        <w:lang w:val="es-ES" w:eastAsia="en-US" w:bidi="ar-SA"/>
      </w:rPr>
    </w:lvl>
    <w:lvl w:ilvl="2">
      <w:start w:val="0"/>
      <w:numFmt w:val="bullet"/>
      <w:lvlText w:val="•"/>
      <w:lvlJc w:val="left"/>
      <w:pPr>
        <w:ind w:left="1869" w:hanging="238"/>
      </w:pPr>
      <w:rPr>
        <w:rFonts w:hint="default"/>
        <w:lang w:val="es-ES" w:eastAsia="en-US" w:bidi="ar-SA"/>
      </w:rPr>
    </w:lvl>
    <w:lvl w:ilvl="3">
      <w:start w:val="0"/>
      <w:numFmt w:val="bullet"/>
      <w:lvlText w:val="•"/>
      <w:lvlJc w:val="left"/>
      <w:pPr>
        <w:ind w:left="2734" w:hanging="238"/>
      </w:pPr>
      <w:rPr>
        <w:rFonts w:hint="default"/>
        <w:lang w:val="es-ES" w:eastAsia="en-US" w:bidi="ar-SA"/>
      </w:rPr>
    </w:lvl>
    <w:lvl w:ilvl="4">
      <w:start w:val="0"/>
      <w:numFmt w:val="bullet"/>
      <w:lvlText w:val="•"/>
      <w:lvlJc w:val="left"/>
      <w:pPr>
        <w:ind w:left="3599" w:hanging="238"/>
      </w:pPr>
      <w:rPr>
        <w:rFonts w:hint="default"/>
        <w:lang w:val="es-ES" w:eastAsia="en-US" w:bidi="ar-SA"/>
      </w:rPr>
    </w:lvl>
    <w:lvl w:ilvl="5">
      <w:start w:val="0"/>
      <w:numFmt w:val="bullet"/>
      <w:lvlText w:val="•"/>
      <w:lvlJc w:val="left"/>
      <w:pPr>
        <w:ind w:left="4463" w:hanging="238"/>
      </w:pPr>
      <w:rPr>
        <w:rFonts w:hint="default"/>
        <w:lang w:val="es-ES" w:eastAsia="en-US" w:bidi="ar-SA"/>
      </w:rPr>
    </w:lvl>
    <w:lvl w:ilvl="6">
      <w:start w:val="0"/>
      <w:numFmt w:val="bullet"/>
      <w:lvlText w:val="•"/>
      <w:lvlJc w:val="left"/>
      <w:pPr>
        <w:ind w:left="5328" w:hanging="238"/>
      </w:pPr>
      <w:rPr>
        <w:rFonts w:hint="default"/>
        <w:lang w:val="es-ES" w:eastAsia="en-US" w:bidi="ar-SA"/>
      </w:rPr>
    </w:lvl>
    <w:lvl w:ilvl="7">
      <w:start w:val="0"/>
      <w:numFmt w:val="bullet"/>
      <w:lvlText w:val="•"/>
      <w:lvlJc w:val="left"/>
      <w:pPr>
        <w:ind w:left="6193" w:hanging="238"/>
      </w:pPr>
      <w:rPr>
        <w:rFonts w:hint="default"/>
        <w:lang w:val="es-ES" w:eastAsia="en-US" w:bidi="ar-SA"/>
      </w:rPr>
    </w:lvl>
    <w:lvl w:ilvl="8">
      <w:start w:val="0"/>
      <w:numFmt w:val="bullet"/>
      <w:lvlText w:val="•"/>
      <w:lvlJc w:val="left"/>
      <w:pPr>
        <w:ind w:left="7058" w:hanging="238"/>
      </w:pPr>
      <w:rPr>
        <w:rFonts w:hint="default"/>
        <w:lang w:val="es-ES" w:eastAsia="en-US" w:bidi="ar-SA"/>
      </w:rPr>
    </w:lvl>
  </w:abstractNum>
  <w:abstractNum w:abstractNumId="126">
    <w:multiLevelType w:val="hybridMultilevel"/>
    <w:lvl w:ilvl="0">
      <w:start w:val="1"/>
      <w:numFmt w:val="decimal"/>
      <w:lvlText w:val="%1."/>
      <w:lvlJc w:val="left"/>
      <w:pPr>
        <w:ind w:left="141" w:hanging="233"/>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141" w:hanging="253"/>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869" w:hanging="253"/>
      </w:pPr>
      <w:rPr>
        <w:rFonts w:hint="default"/>
        <w:lang w:val="es-ES" w:eastAsia="en-US" w:bidi="ar-SA"/>
      </w:rPr>
    </w:lvl>
    <w:lvl w:ilvl="3">
      <w:start w:val="0"/>
      <w:numFmt w:val="bullet"/>
      <w:lvlText w:val="•"/>
      <w:lvlJc w:val="left"/>
      <w:pPr>
        <w:ind w:left="2734" w:hanging="253"/>
      </w:pPr>
      <w:rPr>
        <w:rFonts w:hint="default"/>
        <w:lang w:val="es-ES" w:eastAsia="en-US" w:bidi="ar-SA"/>
      </w:rPr>
    </w:lvl>
    <w:lvl w:ilvl="4">
      <w:start w:val="0"/>
      <w:numFmt w:val="bullet"/>
      <w:lvlText w:val="•"/>
      <w:lvlJc w:val="left"/>
      <w:pPr>
        <w:ind w:left="3599" w:hanging="253"/>
      </w:pPr>
      <w:rPr>
        <w:rFonts w:hint="default"/>
        <w:lang w:val="es-ES" w:eastAsia="en-US" w:bidi="ar-SA"/>
      </w:rPr>
    </w:lvl>
    <w:lvl w:ilvl="5">
      <w:start w:val="0"/>
      <w:numFmt w:val="bullet"/>
      <w:lvlText w:val="•"/>
      <w:lvlJc w:val="left"/>
      <w:pPr>
        <w:ind w:left="4463" w:hanging="253"/>
      </w:pPr>
      <w:rPr>
        <w:rFonts w:hint="default"/>
        <w:lang w:val="es-ES" w:eastAsia="en-US" w:bidi="ar-SA"/>
      </w:rPr>
    </w:lvl>
    <w:lvl w:ilvl="6">
      <w:start w:val="0"/>
      <w:numFmt w:val="bullet"/>
      <w:lvlText w:val="•"/>
      <w:lvlJc w:val="left"/>
      <w:pPr>
        <w:ind w:left="5328" w:hanging="253"/>
      </w:pPr>
      <w:rPr>
        <w:rFonts w:hint="default"/>
        <w:lang w:val="es-ES" w:eastAsia="en-US" w:bidi="ar-SA"/>
      </w:rPr>
    </w:lvl>
    <w:lvl w:ilvl="7">
      <w:start w:val="0"/>
      <w:numFmt w:val="bullet"/>
      <w:lvlText w:val="•"/>
      <w:lvlJc w:val="left"/>
      <w:pPr>
        <w:ind w:left="6193" w:hanging="253"/>
      </w:pPr>
      <w:rPr>
        <w:rFonts w:hint="default"/>
        <w:lang w:val="es-ES" w:eastAsia="en-US" w:bidi="ar-SA"/>
      </w:rPr>
    </w:lvl>
    <w:lvl w:ilvl="8">
      <w:start w:val="0"/>
      <w:numFmt w:val="bullet"/>
      <w:lvlText w:val="•"/>
      <w:lvlJc w:val="left"/>
      <w:pPr>
        <w:ind w:left="7058" w:hanging="253"/>
      </w:pPr>
      <w:rPr>
        <w:rFonts w:hint="default"/>
        <w:lang w:val="es-ES" w:eastAsia="en-US" w:bidi="ar-SA"/>
      </w:rPr>
    </w:lvl>
  </w:abstractNum>
  <w:abstractNum w:abstractNumId="125">
    <w:multiLevelType w:val="hybridMultilevel"/>
    <w:lvl w:ilvl="0">
      <w:start w:val="1"/>
      <w:numFmt w:val="decimal"/>
      <w:lvlText w:val="%1."/>
      <w:lvlJc w:val="left"/>
      <w:pPr>
        <w:ind w:left="141" w:hanging="235"/>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141" w:hanging="263"/>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869" w:hanging="263"/>
      </w:pPr>
      <w:rPr>
        <w:rFonts w:hint="default"/>
        <w:lang w:val="es-ES" w:eastAsia="en-US" w:bidi="ar-SA"/>
      </w:rPr>
    </w:lvl>
    <w:lvl w:ilvl="3">
      <w:start w:val="0"/>
      <w:numFmt w:val="bullet"/>
      <w:lvlText w:val="•"/>
      <w:lvlJc w:val="left"/>
      <w:pPr>
        <w:ind w:left="2734" w:hanging="263"/>
      </w:pPr>
      <w:rPr>
        <w:rFonts w:hint="default"/>
        <w:lang w:val="es-ES" w:eastAsia="en-US" w:bidi="ar-SA"/>
      </w:rPr>
    </w:lvl>
    <w:lvl w:ilvl="4">
      <w:start w:val="0"/>
      <w:numFmt w:val="bullet"/>
      <w:lvlText w:val="•"/>
      <w:lvlJc w:val="left"/>
      <w:pPr>
        <w:ind w:left="3599" w:hanging="263"/>
      </w:pPr>
      <w:rPr>
        <w:rFonts w:hint="default"/>
        <w:lang w:val="es-ES" w:eastAsia="en-US" w:bidi="ar-SA"/>
      </w:rPr>
    </w:lvl>
    <w:lvl w:ilvl="5">
      <w:start w:val="0"/>
      <w:numFmt w:val="bullet"/>
      <w:lvlText w:val="•"/>
      <w:lvlJc w:val="left"/>
      <w:pPr>
        <w:ind w:left="4463" w:hanging="263"/>
      </w:pPr>
      <w:rPr>
        <w:rFonts w:hint="default"/>
        <w:lang w:val="es-ES" w:eastAsia="en-US" w:bidi="ar-SA"/>
      </w:rPr>
    </w:lvl>
    <w:lvl w:ilvl="6">
      <w:start w:val="0"/>
      <w:numFmt w:val="bullet"/>
      <w:lvlText w:val="•"/>
      <w:lvlJc w:val="left"/>
      <w:pPr>
        <w:ind w:left="5328" w:hanging="263"/>
      </w:pPr>
      <w:rPr>
        <w:rFonts w:hint="default"/>
        <w:lang w:val="es-ES" w:eastAsia="en-US" w:bidi="ar-SA"/>
      </w:rPr>
    </w:lvl>
    <w:lvl w:ilvl="7">
      <w:start w:val="0"/>
      <w:numFmt w:val="bullet"/>
      <w:lvlText w:val="•"/>
      <w:lvlJc w:val="left"/>
      <w:pPr>
        <w:ind w:left="6193" w:hanging="263"/>
      </w:pPr>
      <w:rPr>
        <w:rFonts w:hint="default"/>
        <w:lang w:val="es-ES" w:eastAsia="en-US" w:bidi="ar-SA"/>
      </w:rPr>
    </w:lvl>
    <w:lvl w:ilvl="8">
      <w:start w:val="0"/>
      <w:numFmt w:val="bullet"/>
      <w:lvlText w:val="•"/>
      <w:lvlJc w:val="left"/>
      <w:pPr>
        <w:ind w:left="7058" w:hanging="263"/>
      </w:pPr>
      <w:rPr>
        <w:rFonts w:hint="default"/>
        <w:lang w:val="es-ES" w:eastAsia="en-US" w:bidi="ar-SA"/>
      </w:rPr>
    </w:lvl>
  </w:abstractNum>
  <w:abstractNum w:abstractNumId="124">
    <w:multiLevelType w:val="hybridMultilevel"/>
    <w:lvl w:ilvl="0">
      <w:start w:val="1"/>
      <w:numFmt w:val="decimal"/>
      <w:lvlText w:val="%1."/>
      <w:lvlJc w:val="left"/>
      <w:pPr>
        <w:ind w:left="141" w:hanging="244"/>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0"/>
      <w:numFmt w:val="bullet"/>
      <w:lvlText w:val="•"/>
      <w:lvlJc w:val="left"/>
      <w:pPr>
        <w:ind w:left="1004" w:hanging="244"/>
      </w:pPr>
      <w:rPr>
        <w:rFonts w:hint="default"/>
        <w:lang w:val="es-ES" w:eastAsia="en-US" w:bidi="ar-SA"/>
      </w:rPr>
    </w:lvl>
    <w:lvl w:ilvl="2">
      <w:start w:val="0"/>
      <w:numFmt w:val="bullet"/>
      <w:lvlText w:val="•"/>
      <w:lvlJc w:val="left"/>
      <w:pPr>
        <w:ind w:left="1869" w:hanging="244"/>
      </w:pPr>
      <w:rPr>
        <w:rFonts w:hint="default"/>
        <w:lang w:val="es-ES" w:eastAsia="en-US" w:bidi="ar-SA"/>
      </w:rPr>
    </w:lvl>
    <w:lvl w:ilvl="3">
      <w:start w:val="0"/>
      <w:numFmt w:val="bullet"/>
      <w:lvlText w:val="•"/>
      <w:lvlJc w:val="left"/>
      <w:pPr>
        <w:ind w:left="2734" w:hanging="244"/>
      </w:pPr>
      <w:rPr>
        <w:rFonts w:hint="default"/>
        <w:lang w:val="es-ES" w:eastAsia="en-US" w:bidi="ar-SA"/>
      </w:rPr>
    </w:lvl>
    <w:lvl w:ilvl="4">
      <w:start w:val="0"/>
      <w:numFmt w:val="bullet"/>
      <w:lvlText w:val="•"/>
      <w:lvlJc w:val="left"/>
      <w:pPr>
        <w:ind w:left="3599" w:hanging="244"/>
      </w:pPr>
      <w:rPr>
        <w:rFonts w:hint="default"/>
        <w:lang w:val="es-ES" w:eastAsia="en-US" w:bidi="ar-SA"/>
      </w:rPr>
    </w:lvl>
    <w:lvl w:ilvl="5">
      <w:start w:val="0"/>
      <w:numFmt w:val="bullet"/>
      <w:lvlText w:val="•"/>
      <w:lvlJc w:val="left"/>
      <w:pPr>
        <w:ind w:left="4463" w:hanging="244"/>
      </w:pPr>
      <w:rPr>
        <w:rFonts w:hint="default"/>
        <w:lang w:val="es-ES" w:eastAsia="en-US" w:bidi="ar-SA"/>
      </w:rPr>
    </w:lvl>
    <w:lvl w:ilvl="6">
      <w:start w:val="0"/>
      <w:numFmt w:val="bullet"/>
      <w:lvlText w:val="•"/>
      <w:lvlJc w:val="left"/>
      <w:pPr>
        <w:ind w:left="5328" w:hanging="244"/>
      </w:pPr>
      <w:rPr>
        <w:rFonts w:hint="default"/>
        <w:lang w:val="es-ES" w:eastAsia="en-US" w:bidi="ar-SA"/>
      </w:rPr>
    </w:lvl>
    <w:lvl w:ilvl="7">
      <w:start w:val="0"/>
      <w:numFmt w:val="bullet"/>
      <w:lvlText w:val="•"/>
      <w:lvlJc w:val="left"/>
      <w:pPr>
        <w:ind w:left="6193" w:hanging="244"/>
      </w:pPr>
      <w:rPr>
        <w:rFonts w:hint="default"/>
        <w:lang w:val="es-ES" w:eastAsia="en-US" w:bidi="ar-SA"/>
      </w:rPr>
    </w:lvl>
    <w:lvl w:ilvl="8">
      <w:start w:val="0"/>
      <w:numFmt w:val="bullet"/>
      <w:lvlText w:val="•"/>
      <w:lvlJc w:val="left"/>
      <w:pPr>
        <w:ind w:left="7058" w:hanging="244"/>
      </w:pPr>
      <w:rPr>
        <w:rFonts w:hint="default"/>
        <w:lang w:val="es-ES" w:eastAsia="en-US" w:bidi="ar-SA"/>
      </w:rPr>
    </w:lvl>
  </w:abstractNum>
  <w:abstractNum w:abstractNumId="123">
    <w:multiLevelType w:val="hybridMultilevel"/>
    <w:lvl w:ilvl="0">
      <w:start w:val="1"/>
      <w:numFmt w:val="decimal"/>
      <w:lvlText w:val="%1."/>
      <w:lvlJc w:val="left"/>
      <w:pPr>
        <w:ind w:left="141" w:hanging="236"/>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0"/>
      <w:numFmt w:val="bullet"/>
      <w:lvlText w:val="•"/>
      <w:lvlJc w:val="left"/>
      <w:pPr>
        <w:ind w:left="1004" w:hanging="236"/>
      </w:pPr>
      <w:rPr>
        <w:rFonts w:hint="default"/>
        <w:lang w:val="es-ES" w:eastAsia="en-US" w:bidi="ar-SA"/>
      </w:rPr>
    </w:lvl>
    <w:lvl w:ilvl="2">
      <w:start w:val="0"/>
      <w:numFmt w:val="bullet"/>
      <w:lvlText w:val="•"/>
      <w:lvlJc w:val="left"/>
      <w:pPr>
        <w:ind w:left="1869" w:hanging="236"/>
      </w:pPr>
      <w:rPr>
        <w:rFonts w:hint="default"/>
        <w:lang w:val="es-ES" w:eastAsia="en-US" w:bidi="ar-SA"/>
      </w:rPr>
    </w:lvl>
    <w:lvl w:ilvl="3">
      <w:start w:val="0"/>
      <w:numFmt w:val="bullet"/>
      <w:lvlText w:val="•"/>
      <w:lvlJc w:val="left"/>
      <w:pPr>
        <w:ind w:left="2734" w:hanging="236"/>
      </w:pPr>
      <w:rPr>
        <w:rFonts w:hint="default"/>
        <w:lang w:val="es-ES" w:eastAsia="en-US" w:bidi="ar-SA"/>
      </w:rPr>
    </w:lvl>
    <w:lvl w:ilvl="4">
      <w:start w:val="0"/>
      <w:numFmt w:val="bullet"/>
      <w:lvlText w:val="•"/>
      <w:lvlJc w:val="left"/>
      <w:pPr>
        <w:ind w:left="3599" w:hanging="236"/>
      </w:pPr>
      <w:rPr>
        <w:rFonts w:hint="default"/>
        <w:lang w:val="es-ES" w:eastAsia="en-US" w:bidi="ar-SA"/>
      </w:rPr>
    </w:lvl>
    <w:lvl w:ilvl="5">
      <w:start w:val="0"/>
      <w:numFmt w:val="bullet"/>
      <w:lvlText w:val="•"/>
      <w:lvlJc w:val="left"/>
      <w:pPr>
        <w:ind w:left="4463" w:hanging="236"/>
      </w:pPr>
      <w:rPr>
        <w:rFonts w:hint="default"/>
        <w:lang w:val="es-ES" w:eastAsia="en-US" w:bidi="ar-SA"/>
      </w:rPr>
    </w:lvl>
    <w:lvl w:ilvl="6">
      <w:start w:val="0"/>
      <w:numFmt w:val="bullet"/>
      <w:lvlText w:val="•"/>
      <w:lvlJc w:val="left"/>
      <w:pPr>
        <w:ind w:left="5328" w:hanging="236"/>
      </w:pPr>
      <w:rPr>
        <w:rFonts w:hint="default"/>
        <w:lang w:val="es-ES" w:eastAsia="en-US" w:bidi="ar-SA"/>
      </w:rPr>
    </w:lvl>
    <w:lvl w:ilvl="7">
      <w:start w:val="0"/>
      <w:numFmt w:val="bullet"/>
      <w:lvlText w:val="•"/>
      <w:lvlJc w:val="left"/>
      <w:pPr>
        <w:ind w:left="6193" w:hanging="236"/>
      </w:pPr>
      <w:rPr>
        <w:rFonts w:hint="default"/>
        <w:lang w:val="es-ES" w:eastAsia="en-US" w:bidi="ar-SA"/>
      </w:rPr>
    </w:lvl>
    <w:lvl w:ilvl="8">
      <w:start w:val="0"/>
      <w:numFmt w:val="bullet"/>
      <w:lvlText w:val="•"/>
      <w:lvlJc w:val="left"/>
      <w:pPr>
        <w:ind w:left="7058" w:hanging="236"/>
      </w:pPr>
      <w:rPr>
        <w:rFonts w:hint="default"/>
        <w:lang w:val="es-ES" w:eastAsia="en-US" w:bidi="ar-SA"/>
      </w:rPr>
    </w:lvl>
  </w:abstractNum>
  <w:abstractNum w:abstractNumId="122">
    <w:multiLevelType w:val="hybridMultilevel"/>
    <w:lvl w:ilvl="0">
      <w:start w:val="1"/>
      <w:numFmt w:val="decimal"/>
      <w:lvlText w:val="%1."/>
      <w:lvlJc w:val="left"/>
      <w:pPr>
        <w:ind w:left="141" w:hanging="283"/>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141" w:hanging="273"/>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869" w:hanging="273"/>
      </w:pPr>
      <w:rPr>
        <w:rFonts w:hint="default"/>
        <w:lang w:val="es-ES" w:eastAsia="en-US" w:bidi="ar-SA"/>
      </w:rPr>
    </w:lvl>
    <w:lvl w:ilvl="3">
      <w:start w:val="0"/>
      <w:numFmt w:val="bullet"/>
      <w:lvlText w:val="•"/>
      <w:lvlJc w:val="left"/>
      <w:pPr>
        <w:ind w:left="2734" w:hanging="273"/>
      </w:pPr>
      <w:rPr>
        <w:rFonts w:hint="default"/>
        <w:lang w:val="es-ES" w:eastAsia="en-US" w:bidi="ar-SA"/>
      </w:rPr>
    </w:lvl>
    <w:lvl w:ilvl="4">
      <w:start w:val="0"/>
      <w:numFmt w:val="bullet"/>
      <w:lvlText w:val="•"/>
      <w:lvlJc w:val="left"/>
      <w:pPr>
        <w:ind w:left="3599" w:hanging="273"/>
      </w:pPr>
      <w:rPr>
        <w:rFonts w:hint="default"/>
        <w:lang w:val="es-ES" w:eastAsia="en-US" w:bidi="ar-SA"/>
      </w:rPr>
    </w:lvl>
    <w:lvl w:ilvl="5">
      <w:start w:val="0"/>
      <w:numFmt w:val="bullet"/>
      <w:lvlText w:val="•"/>
      <w:lvlJc w:val="left"/>
      <w:pPr>
        <w:ind w:left="4463" w:hanging="273"/>
      </w:pPr>
      <w:rPr>
        <w:rFonts w:hint="default"/>
        <w:lang w:val="es-ES" w:eastAsia="en-US" w:bidi="ar-SA"/>
      </w:rPr>
    </w:lvl>
    <w:lvl w:ilvl="6">
      <w:start w:val="0"/>
      <w:numFmt w:val="bullet"/>
      <w:lvlText w:val="•"/>
      <w:lvlJc w:val="left"/>
      <w:pPr>
        <w:ind w:left="5328" w:hanging="273"/>
      </w:pPr>
      <w:rPr>
        <w:rFonts w:hint="default"/>
        <w:lang w:val="es-ES" w:eastAsia="en-US" w:bidi="ar-SA"/>
      </w:rPr>
    </w:lvl>
    <w:lvl w:ilvl="7">
      <w:start w:val="0"/>
      <w:numFmt w:val="bullet"/>
      <w:lvlText w:val="•"/>
      <w:lvlJc w:val="left"/>
      <w:pPr>
        <w:ind w:left="6193" w:hanging="273"/>
      </w:pPr>
      <w:rPr>
        <w:rFonts w:hint="default"/>
        <w:lang w:val="es-ES" w:eastAsia="en-US" w:bidi="ar-SA"/>
      </w:rPr>
    </w:lvl>
    <w:lvl w:ilvl="8">
      <w:start w:val="0"/>
      <w:numFmt w:val="bullet"/>
      <w:lvlText w:val="•"/>
      <w:lvlJc w:val="left"/>
      <w:pPr>
        <w:ind w:left="7058" w:hanging="273"/>
      </w:pPr>
      <w:rPr>
        <w:rFonts w:hint="default"/>
        <w:lang w:val="es-ES" w:eastAsia="en-US" w:bidi="ar-SA"/>
      </w:rPr>
    </w:lvl>
  </w:abstractNum>
  <w:abstractNum w:abstractNumId="121">
    <w:multiLevelType w:val="hybridMultilevel"/>
    <w:lvl w:ilvl="0">
      <w:start w:val="1"/>
      <w:numFmt w:val="decimal"/>
      <w:lvlText w:val="%1."/>
      <w:lvlJc w:val="left"/>
      <w:pPr>
        <w:ind w:left="141" w:hanging="234"/>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0"/>
      <w:numFmt w:val="bullet"/>
      <w:lvlText w:val="•"/>
      <w:lvlJc w:val="left"/>
      <w:pPr>
        <w:ind w:left="1004" w:hanging="234"/>
      </w:pPr>
      <w:rPr>
        <w:rFonts w:hint="default"/>
        <w:lang w:val="es-ES" w:eastAsia="en-US" w:bidi="ar-SA"/>
      </w:rPr>
    </w:lvl>
    <w:lvl w:ilvl="2">
      <w:start w:val="0"/>
      <w:numFmt w:val="bullet"/>
      <w:lvlText w:val="•"/>
      <w:lvlJc w:val="left"/>
      <w:pPr>
        <w:ind w:left="1869" w:hanging="234"/>
      </w:pPr>
      <w:rPr>
        <w:rFonts w:hint="default"/>
        <w:lang w:val="es-ES" w:eastAsia="en-US" w:bidi="ar-SA"/>
      </w:rPr>
    </w:lvl>
    <w:lvl w:ilvl="3">
      <w:start w:val="0"/>
      <w:numFmt w:val="bullet"/>
      <w:lvlText w:val="•"/>
      <w:lvlJc w:val="left"/>
      <w:pPr>
        <w:ind w:left="2734" w:hanging="234"/>
      </w:pPr>
      <w:rPr>
        <w:rFonts w:hint="default"/>
        <w:lang w:val="es-ES" w:eastAsia="en-US" w:bidi="ar-SA"/>
      </w:rPr>
    </w:lvl>
    <w:lvl w:ilvl="4">
      <w:start w:val="0"/>
      <w:numFmt w:val="bullet"/>
      <w:lvlText w:val="•"/>
      <w:lvlJc w:val="left"/>
      <w:pPr>
        <w:ind w:left="3599" w:hanging="234"/>
      </w:pPr>
      <w:rPr>
        <w:rFonts w:hint="default"/>
        <w:lang w:val="es-ES" w:eastAsia="en-US" w:bidi="ar-SA"/>
      </w:rPr>
    </w:lvl>
    <w:lvl w:ilvl="5">
      <w:start w:val="0"/>
      <w:numFmt w:val="bullet"/>
      <w:lvlText w:val="•"/>
      <w:lvlJc w:val="left"/>
      <w:pPr>
        <w:ind w:left="4463" w:hanging="234"/>
      </w:pPr>
      <w:rPr>
        <w:rFonts w:hint="default"/>
        <w:lang w:val="es-ES" w:eastAsia="en-US" w:bidi="ar-SA"/>
      </w:rPr>
    </w:lvl>
    <w:lvl w:ilvl="6">
      <w:start w:val="0"/>
      <w:numFmt w:val="bullet"/>
      <w:lvlText w:val="•"/>
      <w:lvlJc w:val="left"/>
      <w:pPr>
        <w:ind w:left="5328" w:hanging="234"/>
      </w:pPr>
      <w:rPr>
        <w:rFonts w:hint="default"/>
        <w:lang w:val="es-ES" w:eastAsia="en-US" w:bidi="ar-SA"/>
      </w:rPr>
    </w:lvl>
    <w:lvl w:ilvl="7">
      <w:start w:val="0"/>
      <w:numFmt w:val="bullet"/>
      <w:lvlText w:val="•"/>
      <w:lvlJc w:val="left"/>
      <w:pPr>
        <w:ind w:left="6193" w:hanging="234"/>
      </w:pPr>
      <w:rPr>
        <w:rFonts w:hint="default"/>
        <w:lang w:val="es-ES" w:eastAsia="en-US" w:bidi="ar-SA"/>
      </w:rPr>
    </w:lvl>
    <w:lvl w:ilvl="8">
      <w:start w:val="0"/>
      <w:numFmt w:val="bullet"/>
      <w:lvlText w:val="•"/>
      <w:lvlJc w:val="left"/>
      <w:pPr>
        <w:ind w:left="7058" w:hanging="234"/>
      </w:pPr>
      <w:rPr>
        <w:rFonts w:hint="default"/>
        <w:lang w:val="es-ES" w:eastAsia="en-US" w:bidi="ar-SA"/>
      </w:rPr>
    </w:lvl>
  </w:abstractNum>
  <w:abstractNum w:abstractNumId="120">
    <w:multiLevelType w:val="hybridMultilevel"/>
    <w:lvl w:ilvl="0">
      <w:start w:val="1"/>
      <w:numFmt w:val="decimal"/>
      <w:lvlText w:val="%1."/>
      <w:lvlJc w:val="left"/>
      <w:pPr>
        <w:ind w:left="141" w:hanging="245"/>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625" w:hanging="257"/>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527" w:hanging="257"/>
      </w:pPr>
      <w:rPr>
        <w:rFonts w:hint="default"/>
        <w:lang w:val="es-ES" w:eastAsia="en-US" w:bidi="ar-SA"/>
      </w:rPr>
    </w:lvl>
    <w:lvl w:ilvl="3">
      <w:start w:val="0"/>
      <w:numFmt w:val="bullet"/>
      <w:lvlText w:val="•"/>
      <w:lvlJc w:val="left"/>
      <w:pPr>
        <w:ind w:left="2435" w:hanging="257"/>
      </w:pPr>
      <w:rPr>
        <w:rFonts w:hint="default"/>
        <w:lang w:val="es-ES" w:eastAsia="en-US" w:bidi="ar-SA"/>
      </w:rPr>
    </w:lvl>
    <w:lvl w:ilvl="4">
      <w:start w:val="0"/>
      <w:numFmt w:val="bullet"/>
      <w:lvlText w:val="•"/>
      <w:lvlJc w:val="left"/>
      <w:pPr>
        <w:ind w:left="3342" w:hanging="257"/>
      </w:pPr>
      <w:rPr>
        <w:rFonts w:hint="default"/>
        <w:lang w:val="es-ES" w:eastAsia="en-US" w:bidi="ar-SA"/>
      </w:rPr>
    </w:lvl>
    <w:lvl w:ilvl="5">
      <w:start w:val="0"/>
      <w:numFmt w:val="bullet"/>
      <w:lvlText w:val="•"/>
      <w:lvlJc w:val="left"/>
      <w:pPr>
        <w:ind w:left="4250" w:hanging="257"/>
      </w:pPr>
      <w:rPr>
        <w:rFonts w:hint="default"/>
        <w:lang w:val="es-ES" w:eastAsia="en-US" w:bidi="ar-SA"/>
      </w:rPr>
    </w:lvl>
    <w:lvl w:ilvl="6">
      <w:start w:val="0"/>
      <w:numFmt w:val="bullet"/>
      <w:lvlText w:val="•"/>
      <w:lvlJc w:val="left"/>
      <w:pPr>
        <w:ind w:left="5157" w:hanging="257"/>
      </w:pPr>
      <w:rPr>
        <w:rFonts w:hint="default"/>
        <w:lang w:val="es-ES" w:eastAsia="en-US" w:bidi="ar-SA"/>
      </w:rPr>
    </w:lvl>
    <w:lvl w:ilvl="7">
      <w:start w:val="0"/>
      <w:numFmt w:val="bullet"/>
      <w:lvlText w:val="•"/>
      <w:lvlJc w:val="left"/>
      <w:pPr>
        <w:ind w:left="6065" w:hanging="257"/>
      </w:pPr>
      <w:rPr>
        <w:rFonts w:hint="default"/>
        <w:lang w:val="es-ES" w:eastAsia="en-US" w:bidi="ar-SA"/>
      </w:rPr>
    </w:lvl>
    <w:lvl w:ilvl="8">
      <w:start w:val="0"/>
      <w:numFmt w:val="bullet"/>
      <w:lvlText w:val="•"/>
      <w:lvlJc w:val="left"/>
      <w:pPr>
        <w:ind w:left="6972" w:hanging="257"/>
      </w:pPr>
      <w:rPr>
        <w:rFonts w:hint="default"/>
        <w:lang w:val="es-ES" w:eastAsia="en-US" w:bidi="ar-SA"/>
      </w:rPr>
    </w:lvl>
  </w:abstractNum>
  <w:abstractNum w:abstractNumId="119">
    <w:multiLevelType w:val="hybridMultilevel"/>
    <w:lvl w:ilvl="0">
      <w:start w:val="1"/>
      <w:numFmt w:val="decimal"/>
      <w:lvlText w:val="%1."/>
      <w:lvlJc w:val="left"/>
      <w:pPr>
        <w:ind w:left="141" w:hanging="250"/>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0"/>
      <w:numFmt w:val="bullet"/>
      <w:lvlText w:val="•"/>
      <w:lvlJc w:val="left"/>
      <w:pPr>
        <w:ind w:left="1004" w:hanging="250"/>
      </w:pPr>
      <w:rPr>
        <w:rFonts w:hint="default"/>
        <w:lang w:val="es-ES" w:eastAsia="en-US" w:bidi="ar-SA"/>
      </w:rPr>
    </w:lvl>
    <w:lvl w:ilvl="2">
      <w:start w:val="0"/>
      <w:numFmt w:val="bullet"/>
      <w:lvlText w:val="•"/>
      <w:lvlJc w:val="left"/>
      <w:pPr>
        <w:ind w:left="1869" w:hanging="250"/>
      </w:pPr>
      <w:rPr>
        <w:rFonts w:hint="default"/>
        <w:lang w:val="es-ES" w:eastAsia="en-US" w:bidi="ar-SA"/>
      </w:rPr>
    </w:lvl>
    <w:lvl w:ilvl="3">
      <w:start w:val="0"/>
      <w:numFmt w:val="bullet"/>
      <w:lvlText w:val="•"/>
      <w:lvlJc w:val="left"/>
      <w:pPr>
        <w:ind w:left="2734" w:hanging="250"/>
      </w:pPr>
      <w:rPr>
        <w:rFonts w:hint="default"/>
        <w:lang w:val="es-ES" w:eastAsia="en-US" w:bidi="ar-SA"/>
      </w:rPr>
    </w:lvl>
    <w:lvl w:ilvl="4">
      <w:start w:val="0"/>
      <w:numFmt w:val="bullet"/>
      <w:lvlText w:val="•"/>
      <w:lvlJc w:val="left"/>
      <w:pPr>
        <w:ind w:left="3599" w:hanging="250"/>
      </w:pPr>
      <w:rPr>
        <w:rFonts w:hint="default"/>
        <w:lang w:val="es-ES" w:eastAsia="en-US" w:bidi="ar-SA"/>
      </w:rPr>
    </w:lvl>
    <w:lvl w:ilvl="5">
      <w:start w:val="0"/>
      <w:numFmt w:val="bullet"/>
      <w:lvlText w:val="•"/>
      <w:lvlJc w:val="left"/>
      <w:pPr>
        <w:ind w:left="4463" w:hanging="250"/>
      </w:pPr>
      <w:rPr>
        <w:rFonts w:hint="default"/>
        <w:lang w:val="es-ES" w:eastAsia="en-US" w:bidi="ar-SA"/>
      </w:rPr>
    </w:lvl>
    <w:lvl w:ilvl="6">
      <w:start w:val="0"/>
      <w:numFmt w:val="bullet"/>
      <w:lvlText w:val="•"/>
      <w:lvlJc w:val="left"/>
      <w:pPr>
        <w:ind w:left="5328" w:hanging="250"/>
      </w:pPr>
      <w:rPr>
        <w:rFonts w:hint="default"/>
        <w:lang w:val="es-ES" w:eastAsia="en-US" w:bidi="ar-SA"/>
      </w:rPr>
    </w:lvl>
    <w:lvl w:ilvl="7">
      <w:start w:val="0"/>
      <w:numFmt w:val="bullet"/>
      <w:lvlText w:val="•"/>
      <w:lvlJc w:val="left"/>
      <w:pPr>
        <w:ind w:left="6193" w:hanging="250"/>
      </w:pPr>
      <w:rPr>
        <w:rFonts w:hint="default"/>
        <w:lang w:val="es-ES" w:eastAsia="en-US" w:bidi="ar-SA"/>
      </w:rPr>
    </w:lvl>
    <w:lvl w:ilvl="8">
      <w:start w:val="0"/>
      <w:numFmt w:val="bullet"/>
      <w:lvlText w:val="•"/>
      <w:lvlJc w:val="left"/>
      <w:pPr>
        <w:ind w:left="7058" w:hanging="250"/>
      </w:pPr>
      <w:rPr>
        <w:rFonts w:hint="default"/>
        <w:lang w:val="es-ES" w:eastAsia="en-US" w:bidi="ar-SA"/>
      </w:rPr>
    </w:lvl>
  </w:abstractNum>
  <w:abstractNum w:abstractNumId="118">
    <w:multiLevelType w:val="hybridMultilevel"/>
    <w:lvl w:ilvl="0">
      <w:start w:val="1"/>
      <w:numFmt w:val="decimal"/>
      <w:lvlText w:val="%1."/>
      <w:lvlJc w:val="left"/>
      <w:pPr>
        <w:ind w:left="141" w:hanging="262"/>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0"/>
      <w:numFmt w:val="bullet"/>
      <w:lvlText w:val="•"/>
      <w:lvlJc w:val="left"/>
      <w:pPr>
        <w:ind w:left="1004" w:hanging="262"/>
      </w:pPr>
      <w:rPr>
        <w:rFonts w:hint="default"/>
        <w:lang w:val="es-ES" w:eastAsia="en-US" w:bidi="ar-SA"/>
      </w:rPr>
    </w:lvl>
    <w:lvl w:ilvl="2">
      <w:start w:val="0"/>
      <w:numFmt w:val="bullet"/>
      <w:lvlText w:val="•"/>
      <w:lvlJc w:val="left"/>
      <w:pPr>
        <w:ind w:left="1869" w:hanging="262"/>
      </w:pPr>
      <w:rPr>
        <w:rFonts w:hint="default"/>
        <w:lang w:val="es-ES" w:eastAsia="en-US" w:bidi="ar-SA"/>
      </w:rPr>
    </w:lvl>
    <w:lvl w:ilvl="3">
      <w:start w:val="0"/>
      <w:numFmt w:val="bullet"/>
      <w:lvlText w:val="•"/>
      <w:lvlJc w:val="left"/>
      <w:pPr>
        <w:ind w:left="2734" w:hanging="262"/>
      </w:pPr>
      <w:rPr>
        <w:rFonts w:hint="default"/>
        <w:lang w:val="es-ES" w:eastAsia="en-US" w:bidi="ar-SA"/>
      </w:rPr>
    </w:lvl>
    <w:lvl w:ilvl="4">
      <w:start w:val="0"/>
      <w:numFmt w:val="bullet"/>
      <w:lvlText w:val="•"/>
      <w:lvlJc w:val="left"/>
      <w:pPr>
        <w:ind w:left="3599" w:hanging="262"/>
      </w:pPr>
      <w:rPr>
        <w:rFonts w:hint="default"/>
        <w:lang w:val="es-ES" w:eastAsia="en-US" w:bidi="ar-SA"/>
      </w:rPr>
    </w:lvl>
    <w:lvl w:ilvl="5">
      <w:start w:val="0"/>
      <w:numFmt w:val="bullet"/>
      <w:lvlText w:val="•"/>
      <w:lvlJc w:val="left"/>
      <w:pPr>
        <w:ind w:left="4463" w:hanging="262"/>
      </w:pPr>
      <w:rPr>
        <w:rFonts w:hint="default"/>
        <w:lang w:val="es-ES" w:eastAsia="en-US" w:bidi="ar-SA"/>
      </w:rPr>
    </w:lvl>
    <w:lvl w:ilvl="6">
      <w:start w:val="0"/>
      <w:numFmt w:val="bullet"/>
      <w:lvlText w:val="•"/>
      <w:lvlJc w:val="left"/>
      <w:pPr>
        <w:ind w:left="5328" w:hanging="262"/>
      </w:pPr>
      <w:rPr>
        <w:rFonts w:hint="default"/>
        <w:lang w:val="es-ES" w:eastAsia="en-US" w:bidi="ar-SA"/>
      </w:rPr>
    </w:lvl>
    <w:lvl w:ilvl="7">
      <w:start w:val="0"/>
      <w:numFmt w:val="bullet"/>
      <w:lvlText w:val="•"/>
      <w:lvlJc w:val="left"/>
      <w:pPr>
        <w:ind w:left="6193" w:hanging="262"/>
      </w:pPr>
      <w:rPr>
        <w:rFonts w:hint="default"/>
        <w:lang w:val="es-ES" w:eastAsia="en-US" w:bidi="ar-SA"/>
      </w:rPr>
    </w:lvl>
    <w:lvl w:ilvl="8">
      <w:start w:val="0"/>
      <w:numFmt w:val="bullet"/>
      <w:lvlText w:val="•"/>
      <w:lvlJc w:val="left"/>
      <w:pPr>
        <w:ind w:left="7058" w:hanging="262"/>
      </w:pPr>
      <w:rPr>
        <w:rFonts w:hint="default"/>
        <w:lang w:val="es-ES" w:eastAsia="en-US" w:bidi="ar-SA"/>
      </w:rPr>
    </w:lvl>
  </w:abstractNum>
  <w:abstractNum w:abstractNumId="117">
    <w:multiLevelType w:val="hybridMultilevel"/>
    <w:lvl w:ilvl="0">
      <w:start w:val="1"/>
      <w:numFmt w:val="decimal"/>
      <w:lvlText w:val="%1."/>
      <w:lvlJc w:val="left"/>
      <w:pPr>
        <w:ind w:left="141" w:hanging="273"/>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0"/>
      <w:numFmt w:val="bullet"/>
      <w:lvlText w:val="•"/>
      <w:lvlJc w:val="left"/>
      <w:pPr>
        <w:ind w:left="1004" w:hanging="273"/>
      </w:pPr>
      <w:rPr>
        <w:rFonts w:hint="default"/>
        <w:lang w:val="es-ES" w:eastAsia="en-US" w:bidi="ar-SA"/>
      </w:rPr>
    </w:lvl>
    <w:lvl w:ilvl="2">
      <w:start w:val="0"/>
      <w:numFmt w:val="bullet"/>
      <w:lvlText w:val="•"/>
      <w:lvlJc w:val="left"/>
      <w:pPr>
        <w:ind w:left="1869" w:hanging="273"/>
      </w:pPr>
      <w:rPr>
        <w:rFonts w:hint="default"/>
        <w:lang w:val="es-ES" w:eastAsia="en-US" w:bidi="ar-SA"/>
      </w:rPr>
    </w:lvl>
    <w:lvl w:ilvl="3">
      <w:start w:val="0"/>
      <w:numFmt w:val="bullet"/>
      <w:lvlText w:val="•"/>
      <w:lvlJc w:val="left"/>
      <w:pPr>
        <w:ind w:left="2734" w:hanging="273"/>
      </w:pPr>
      <w:rPr>
        <w:rFonts w:hint="default"/>
        <w:lang w:val="es-ES" w:eastAsia="en-US" w:bidi="ar-SA"/>
      </w:rPr>
    </w:lvl>
    <w:lvl w:ilvl="4">
      <w:start w:val="0"/>
      <w:numFmt w:val="bullet"/>
      <w:lvlText w:val="•"/>
      <w:lvlJc w:val="left"/>
      <w:pPr>
        <w:ind w:left="3599" w:hanging="273"/>
      </w:pPr>
      <w:rPr>
        <w:rFonts w:hint="default"/>
        <w:lang w:val="es-ES" w:eastAsia="en-US" w:bidi="ar-SA"/>
      </w:rPr>
    </w:lvl>
    <w:lvl w:ilvl="5">
      <w:start w:val="0"/>
      <w:numFmt w:val="bullet"/>
      <w:lvlText w:val="•"/>
      <w:lvlJc w:val="left"/>
      <w:pPr>
        <w:ind w:left="4463" w:hanging="273"/>
      </w:pPr>
      <w:rPr>
        <w:rFonts w:hint="default"/>
        <w:lang w:val="es-ES" w:eastAsia="en-US" w:bidi="ar-SA"/>
      </w:rPr>
    </w:lvl>
    <w:lvl w:ilvl="6">
      <w:start w:val="0"/>
      <w:numFmt w:val="bullet"/>
      <w:lvlText w:val="•"/>
      <w:lvlJc w:val="left"/>
      <w:pPr>
        <w:ind w:left="5328" w:hanging="273"/>
      </w:pPr>
      <w:rPr>
        <w:rFonts w:hint="default"/>
        <w:lang w:val="es-ES" w:eastAsia="en-US" w:bidi="ar-SA"/>
      </w:rPr>
    </w:lvl>
    <w:lvl w:ilvl="7">
      <w:start w:val="0"/>
      <w:numFmt w:val="bullet"/>
      <w:lvlText w:val="•"/>
      <w:lvlJc w:val="left"/>
      <w:pPr>
        <w:ind w:left="6193" w:hanging="273"/>
      </w:pPr>
      <w:rPr>
        <w:rFonts w:hint="default"/>
        <w:lang w:val="es-ES" w:eastAsia="en-US" w:bidi="ar-SA"/>
      </w:rPr>
    </w:lvl>
    <w:lvl w:ilvl="8">
      <w:start w:val="0"/>
      <w:numFmt w:val="bullet"/>
      <w:lvlText w:val="•"/>
      <w:lvlJc w:val="left"/>
      <w:pPr>
        <w:ind w:left="7058" w:hanging="273"/>
      </w:pPr>
      <w:rPr>
        <w:rFonts w:hint="default"/>
        <w:lang w:val="es-ES" w:eastAsia="en-US" w:bidi="ar-SA"/>
      </w:rPr>
    </w:lvl>
  </w:abstractNum>
  <w:abstractNum w:abstractNumId="116">
    <w:multiLevelType w:val="hybridMultilevel"/>
    <w:lvl w:ilvl="0">
      <w:start w:val="1"/>
      <w:numFmt w:val="decimal"/>
      <w:lvlText w:val="%1."/>
      <w:lvlJc w:val="left"/>
      <w:pPr>
        <w:ind w:left="141" w:hanging="255"/>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0"/>
      <w:numFmt w:val="bullet"/>
      <w:lvlText w:val="•"/>
      <w:lvlJc w:val="left"/>
      <w:pPr>
        <w:ind w:left="1004" w:hanging="255"/>
      </w:pPr>
      <w:rPr>
        <w:rFonts w:hint="default"/>
        <w:lang w:val="es-ES" w:eastAsia="en-US" w:bidi="ar-SA"/>
      </w:rPr>
    </w:lvl>
    <w:lvl w:ilvl="2">
      <w:start w:val="0"/>
      <w:numFmt w:val="bullet"/>
      <w:lvlText w:val="•"/>
      <w:lvlJc w:val="left"/>
      <w:pPr>
        <w:ind w:left="1869" w:hanging="255"/>
      </w:pPr>
      <w:rPr>
        <w:rFonts w:hint="default"/>
        <w:lang w:val="es-ES" w:eastAsia="en-US" w:bidi="ar-SA"/>
      </w:rPr>
    </w:lvl>
    <w:lvl w:ilvl="3">
      <w:start w:val="0"/>
      <w:numFmt w:val="bullet"/>
      <w:lvlText w:val="•"/>
      <w:lvlJc w:val="left"/>
      <w:pPr>
        <w:ind w:left="2734" w:hanging="255"/>
      </w:pPr>
      <w:rPr>
        <w:rFonts w:hint="default"/>
        <w:lang w:val="es-ES" w:eastAsia="en-US" w:bidi="ar-SA"/>
      </w:rPr>
    </w:lvl>
    <w:lvl w:ilvl="4">
      <w:start w:val="0"/>
      <w:numFmt w:val="bullet"/>
      <w:lvlText w:val="•"/>
      <w:lvlJc w:val="left"/>
      <w:pPr>
        <w:ind w:left="3599" w:hanging="255"/>
      </w:pPr>
      <w:rPr>
        <w:rFonts w:hint="default"/>
        <w:lang w:val="es-ES" w:eastAsia="en-US" w:bidi="ar-SA"/>
      </w:rPr>
    </w:lvl>
    <w:lvl w:ilvl="5">
      <w:start w:val="0"/>
      <w:numFmt w:val="bullet"/>
      <w:lvlText w:val="•"/>
      <w:lvlJc w:val="left"/>
      <w:pPr>
        <w:ind w:left="4463" w:hanging="255"/>
      </w:pPr>
      <w:rPr>
        <w:rFonts w:hint="default"/>
        <w:lang w:val="es-ES" w:eastAsia="en-US" w:bidi="ar-SA"/>
      </w:rPr>
    </w:lvl>
    <w:lvl w:ilvl="6">
      <w:start w:val="0"/>
      <w:numFmt w:val="bullet"/>
      <w:lvlText w:val="•"/>
      <w:lvlJc w:val="left"/>
      <w:pPr>
        <w:ind w:left="5328" w:hanging="255"/>
      </w:pPr>
      <w:rPr>
        <w:rFonts w:hint="default"/>
        <w:lang w:val="es-ES" w:eastAsia="en-US" w:bidi="ar-SA"/>
      </w:rPr>
    </w:lvl>
    <w:lvl w:ilvl="7">
      <w:start w:val="0"/>
      <w:numFmt w:val="bullet"/>
      <w:lvlText w:val="•"/>
      <w:lvlJc w:val="left"/>
      <w:pPr>
        <w:ind w:left="6193" w:hanging="255"/>
      </w:pPr>
      <w:rPr>
        <w:rFonts w:hint="default"/>
        <w:lang w:val="es-ES" w:eastAsia="en-US" w:bidi="ar-SA"/>
      </w:rPr>
    </w:lvl>
    <w:lvl w:ilvl="8">
      <w:start w:val="0"/>
      <w:numFmt w:val="bullet"/>
      <w:lvlText w:val="•"/>
      <w:lvlJc w:val="left"/>
      <w:pPr>
        <w:ind w:left="7058" w:hanging="255"/>
      </w:pPr>
      <w:rPr>
        <w:rFonts w:hint="default"/>
        <w:lang w:val="es-ES" w:eastAsia="en-US" w:bidi="ar-SA"/>
      </w:rPr>
    </w:lvl>
  </w:abstractNum>
  <w:abstractNum w:abstractNumId="115">
    <w:multiLevelType w:val="hybridMultilevel"/>
    <w:lvl w:ilvl="0">
      <w:start w:val="1"/>
      <w:numFmt w:val="decimal"/>
      <w:lvlText w:val="%1."/>
      <w:lvlJc w:val="left"/>
      <w:pPr>
        <w:ind w:left="613" w:hanging="245"/>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625" w:hanging="257"/>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1"/>
      <w:numFmt w:val="decimal"/>
      <w:lvlText w:val="%3)"/>
      <w:lvlJc w:val="left"/>
      <w:pPr>
        <w:ind w:left="141" w:hanging="259"/>
        <w:jc w:val="left"/>
      </w:pPr>
      <w:rPr>
        <w:rFonts w:hint="default" w:ascii="Arial MT" w:hAnsi="Arial MT" w:eastAsia="Arial MT" w:cs="Arial MT"/>
        <w:b w:val="0"/>
        <w:bCs w:val="0"/>
        <w:i w:val="0"/>
        <w:iCs w:val="0"/>
        <w:color w:val="231F20"/>
        <w:spacing w:val="0"/>
        <w:w w:val="100"/>
        <w:sz w:val="22"/>
        <w:szCs w:val="22"/>
        <w:lang w:val="es-ES" w:eastAsia="en-US" w:bidi="ar-SA"/>
      </w:rPr>
    </w:lvl>
    <w:lvl w:ilvl="3">
      <w:start w:val="0"/>
      <w:numFmt w:val="bullet"/>
      <w:lvlText w:val="•"/>
      <w:lvlJc w:val="left"/>
      <w:pPr>
        <w:ind w:left="2435" w:hanging="259"/>
      </w:pPr>
      <w:rPr>
        <w:rFonts w:hint="default"/>
        <w:lang w:val="es-ES" w:eastAsia="en-US" w:bidi="ar-SA"/>
      </w:rPr>
    </w:lvl>
    <w:lvl w:ilvl="4">
      <w:start w:val="0"/>
      <w:numFmt w:val="bullet"/>
      <w:lvlText w:val="•"/>
      <w:lvlJc w:val="left"/>
      <w:pPr>
        <w:ind w:left="3342" w:hanging="259"/>
      </w:pPr>
      <w:rPr>
        <w:rFonts w:hint="default"/>
        <w:lang w:val="es-ES" w:eastAsia="en-US" w:bidi="ar-SA"/>
      </w:rPr>
    </w:lvl>
    <w:lvl w:ilvl="5">
      <w:start w:val="0"/>
      <w:numFmt w:val="bullet"/>
      <w:lvlText w:val="•"/>
      <w:lvlJc w:val="left"/>
      <w:pPr>
        <w:ind w:left="4250" w:hanging="259"/>
      </w:pPr>
      <w:rPr>
        <w:rFonts w:hint="default"/>
        <w:lang w:val="es-ES" w:eastAsia="en-US" w:bidi="ar-SA"/>
      </w:rPr>
    </w:lvl>
    <w:lvl w:ilvl="6">
      <w:start w:val="0"/>
      <w:numFmt w:val="bullet"/>
      <w:lvlText w:val="•"/>
      <w:lvlJc w:val="left"/>
      <w:pPr>
        <w:ind w:left="5157" w:hanging="259"/>
      </w:pPr>
      <w:rPr>
        <w:rFonts w:hint="default"/>
        <w:lang w:val="es-ES" w:eastAsia="en-US" w:bidi="ar-SA"/>
      </w:rPr>
    </w:lvl>
    <w:lvl w:ilvl="7">
      <w:start w:val="0"/>
      <w:numFmt w:val="bullet"/>
      <w:lvlText w:val="•"/>
      <w:lvlJc w:val="left"/>
      <w:pPr>
        <w:ind w:left="6065" w:hanging="259"/>
      </w:pPr>
      <w:rPr>
        <w:rFonts w:hint="default"/>
        <w:lang w:val="es-ES" w:eastAsia="en-US" w:bidi="ar-SA"/>
      </w:rPr>
    </w:lvl>
    <w:lvl w:ilvl="8">
      <w:start w:val="0"/>
      <w:numFmt w:val="bullet"/>
      <w:lvlText w:val="•"/>
      <w:lvlJc w:val="left"/>
      <w:pPr>
        <w:ind w:left="6972" w:hanging="259"/>
      </w:pPr>
      <w:rPr>
        <w:rFonts w:hint="default"/>
        <w:lang w:val="es-ES" w:eastAsia="en-US" w:bidi="ar-SA"/>
      </w:rPr>
    </w:lvl>
  </w:abstractNum>
  <w:abstractNum w:abstractNumId="114">
    <w:multiLevelType w:val="hybridMultilevel"/>
    <w:lvl w:ilvl="0">
      <w:start w:val="1"/>
      <w:numFmt w:val="decimal"/>
      <w:lvlText w:val="%1."/>
      <w:lvlJc w:val="left"/>
      <w:pPr>
        <w:ind w:left="141" w:hanging="255"/>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141" w:hanging="259"/>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1"/>
      <w:numFmt w:val="decimal"/>
      <w:lvlText w:val="%3)"/>
      <w:lvlJc w:val="left"/>
      <w:pPr>
        <w:ind w:left="640" w:hanging="272"/>
        <w:jc w:val="left"/>
      </w:pPr>
      <w:rPr>
        <w:rFonts w:hint="default" w:ascii="Arial MT" w:hAnsi="Arial MT" w:eastAsia="Arial MT" w:cs="Arial MT"/>
        <w:b w:val="0"/>
        <w:bCs w:val="0"/>
        <w:i w:val="0"/>
        <w:iCs w:val="0"/>
        <w:color w:val="231F20"/>
        <w:spacing w:val="0"/>
        <w:w w:val="100"/>
        <w:sz w:val="22"/>
        <w:szCs w:val="22"/>
        <w:lang w:val="es-ES" w:eastAsia="en-US" w:bidi="ar-SA"/>
      </w:rPr>
    </w:lvl>
    <w:lvl w:ilvl="3">
      <w:start w:val="0"/>
      <w:numFmt w:val="bullet"/>
      <w:lvlText w:val="•"/>
      <w:lvlJc w:val="left"/>
      <w:pPr>
        <w:ind w:left="2450" w:hanging="272"/>
      </w:pPr>
      <w:rPr>
        <w:rFonts w:hint="default"/>
        <w:lang w:val="es-ES" w:eastAsia="en-US" w:bidi="ar-SA"/>
      </w:rPr>
    </w:lvl>
    <w:lvl w:ilvl="4">
      <w:start w:val="0"/>
      <w:numFmt w:val="bullet"/>
      <w:lvlText w:val="•"/>
      <w:lvlJc w:val="left"/>
      <w:pPr>
        <w:ind w:left="3355" w:hanging="272"/>
      </w:pPr>
      <w:rPr>
        <w:rFonts w:hint="default"/>
        <w:lang w:val="es-ES" w:eastAsia="en-US" w:bidi="ar-SA"/>
      </w:rPr>
    </w:lvl>
    <w:lvl w:ilvl="5">
      <w:start w:val="0"/>
      <w:numFmt w:val="bullet"/>
      <w:lvlText w:val="•"/>
      <w:lvlJc w:val="left"/>
      <w:pPr>
        <w:ind w:left="4261" w:hanging="272"/>
      </w:pPr>
      <w:rPr>
        <w:rFonts w:hint="default"/>
        <w:lang w:val="es-ES" w:eastAsia="en-US" w:bidi="ar-SA"/>
      </w:rPr>
    </w:lvl>
    <w:lvl w:ilvl="6">
      <w:start w:val="0"/>
      <w:numFmt w:val="bullet"/>
      <w:lvlText w:val="•"/>
      <w:lvlJc w:val="left"/>
      <w:pPr>
        <w:ind w:left="5166" w:hanging="272"/>
      </w:pPr>
      <w:rPr>
        <w:rFonts w:hint="default"/>
        <w:lang w:val="es-ES" w:eastAsia="en-US" w:bidi="ar-SA"/>
      </w:rPr>
    </w:lvl>
    <w:lvl w:ilvl="7">
      <w:start w:val="0"/>
      <w:numFmt w:val="bullet"/>
      <w:lvlText w:val="•"/>
      <w:lvlJc w:val="left"/>
      <w:pPr>
        <w:ind w:left="6071" w:hanging="272"/>
      </w:pPr>
      <w:rPr>
        <w:rFonts w:hint="default"/>
        <w:lang w:val="es-ES" w:eastAsia="en-US" w:bidi="ar-SA"/>
      </w:rPr>
    </w:lvl>
    <w:lvl w:ilvl="8">
      <w:start w:val="0"/>
      <w:numFmt w:val="bullet"/>
      <w:lvlText w:val="•"/>
      <w:lvlJc w:val="left"/>
      <w:pPr>
        <w:ind w:left="6976" w:hanging="272"/>
      </w:pPr>
      <w:rPr>
        <w:rFonts w:hint="default"/>
        <w:lang w:val="es-ES" w:eastAsia="en-US" w:bidi="ar-SA"/>
      </w:rPr>
    </w:lvl>
  </w:abstractNum>
  <w:abstractNum w:abstractNumId="113">
    <w:multiLevelType w:val="hybridMultilevel"/>
    <w:lvl w:ilvl="0">
      <w:start w:val="1"/>
      <w:numFmt w:val="decimal"/>
      <w:lvlText w:val="%1."/>
      <w:lvlJc w:val="left"/>
      <w:pPr>
        <w:ind w:left="141" w:hanging="253"/>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141" w:hanging="266"/>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869" w:hanging="266"/>
      </w:pPr>
      <w:rPr>
        <w:rFonts w:hint="default"/>
        <w:lang w:val="es-ES" w:eastAsia="en-US" w:bidi="ar-SA"/>
      </w:rPr>
    </w:lvl>
    <w:lvl w:ilvl="3">
      <w:start w:val="0"/>
      <w:numFmt w:val="bullet"/>
      <w:lvlText w:val="•"/>
      <w:lvlJc w:val="left"/>
      <w:pPr>
        <w:ind w:left="2734" w:hanging="266"/>
      </w:pPr>
      <w:rPr>
        <w:rFonts w:hint="default"/>
        <w:lang w:val="es-ES" w:eastAsia="en-US" w:bidi="ar-SA"/>
      </w:rPr>
    </w:lvl>
    <w:lvl w:ilvl="4">
      <w:start w:val="0"/>
      <w:numFmt w:val="bullet"/>
      <w:lvlText w:val="•"/>
      <w:lvlJc w:val="left"/>
      <w:pPr>
        <w:ind w:left="3599" w:hanging="266"/>
      </w:pPr>
      <w:rPr>
        <w:rFonts w:hint="default"/>
        <w:lang w:val="es-ES" w:eastAsia="en-US" w:bidi="ar-SA"/>
      </w:rPr>
    </w:lvl>
    <w:lvl w:ilvl="5">
      <w:start w:val="0"/>
      <w:numFmt w:val="bullet"/>
      <w:lvlText w:val="•"/>
      <w:lvlJc w:val="left"/>
      <w:pPr>
        <w:ind w:left="4463" w:hanging="266"/>
      </w:pPr>
      <w:rPr>
        <w:rFonts w:hint="default"/>
        <w:lang w:val="es-ES" w:eastAsia="en-US" w:bidi="ar-SA"/>
      </w:rPr>
    </w:lvl>
    <w:lvl w:ilvl="6">
      <w:start w:val="0"/>
      <w:numFmt w:val="bullet"/>
      <w:lvlText w:val="•"/>
      <w:lvlJc w:val="left"/>
      <w:pPr>
        <w:ind w:left="5328" w:hanging="266"/>
      </w:pPr>
      <w:rPr>
        <w:rFonts w:hint="default"/>
        <w:lang w:val="es-ES" w:eastAsia="en-US" w:bidi="ar-SA"/>
      </w:rPr>
    </w:lvl>
    <w:lvl w:ilvl="7">
      <w:start w:val="0"/>
      <w:numFmt w:val="bullet"/>
      <w:lvlText w:val="•"/>
      <w:lvlJc w:val="left"/>
      <w:pPr>
        <w:ind w:left="6193" w:hanging="266"/>
      </w:pPr>
      <w:rPr>
        <w:rFonts w:hint="default"/>
        <w:lang w:val="es-ES" w:eastAsia="en-US" w:bidi="ar-SA"/>
      </w:rPr>
    </w:lvl>
    <w:lvl w:ilvl="8">
      <w:start w:val="0"/>
      <w:numFmt w:val="bullet"/>
      <w:lvlText w:val="•"/>
      <w:lvlJc w:val="left"/>
      <w:pPr>
        <w:ind w:left="7058" w:hanging="266"/>
      </w:pPr>
      <w:rPr>
        <w:rFonts w:hint="default"/>
        <w:lang w:val="es-ES" w:eastAsia="en-US" w:bidi="ar-SA"/>
      </w:rPr>
    </w:lvl>
  </w:abstractNum>
  <w:abstractNum w:abstractNumId="112">
    <w:multiLevelType w:val="hybridMultilevel"/>
    <w:lvl w:ilvl="0">
      <w:start w:val="1"/>
      <w:numFmt w:val="decimal"/>
      <w:lvlText w:val="%1."/>
      <w:lvlJc w:val="left"/>
      <w:pPr>
        <w:ind w:left="141" w:hanging="243"/>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625" w:hanging="257"/>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527" w:hanging="257"/>
      </w:pPr>
      <w:rPr>
        <w:rFonts w:hint="default"/>
        <w:lang w:val="es-ES" w:eastAsia="en-US" w:bidi="ar-SA"/>
      </w:rPr>
    </w:lvl>
    <w:lvl w:ilvl="3">
      <w:start w:val="0"/>
      <w:numFmt w:val="bullet"/>
      <w:lvlText w:val="•"/>
      <w:lvlJc w:val="left"/>
      <w:pPr>
        <w:ind w:left="2435" w:hanging="257"/>
      </w:pPr>
      <w:rPr>
        <w:rFonts w:hint="default"/>
        <w:lang w:val="es-ES" w:eastAsia="en-US" w:bidi="ar-SA"/>
      </w:rPr>
    </w:lvl>
    <w:lvl w:ilvl="4">
      <w:start w:val="0"/>
      <w:numFmt w:val="bullet"/>
      <w:lvlText w:val="•"/>
      <w:lvlJc w:val="left"/>
      <w:pPr>
        <w:ind w:left="3342" w:hanging="257"/>
      </w:pPr>
      <w:rPr>
        <w:rFonts w:hint="default"/>
        <w:lang w:val="es-ES" w:eastAsia="en-US" w:bidi="ar-SA"/>
      </w:rPr>
    </w:lvl>
    <w:lvl w:ilvl="5">
      <w:start w:val="0"/>
      <w:numFmt w:val="bullet"/>
      <w:lvlText w:val="•"/>
      <w:lvlJc w:val="left"/>
      <w:pPr>
        <w:ind w:left="4250" w:hanging="257"/>
      </w:pPr>
      <w:rPr>
        <w:rFonts w:hint="default"/>
        <w:lang w:val="es-ES" w:eastAsia="en-US" w:bidi="ar-SA"/>
      </w:rPr>
    </w:lvl>
    <w:lvl w:ilvl="6">
      <w:start w:val="0"/>
      <w:numFmt w:val="bullet"/>
      <w:lvlText w:val="•"/>
      <w:lvlJc w:val="left"/>
      <w:pPr>
        <w:ind w:left="5157" w:hanging="257"/>
      </w:pPr>
      <w:rPr>
        <w:rFonts w:hint="default"/>
        <w:lang w:val="es-ES" w:eastAsia="en-US" w:bidi="ar-SA"/>
      </w:rPr>
    </w:lvl>
    <w:lvl w:ilvl="7">
      <w:start w:val="0"/>
      <w:numFmt w:val="bullet"/>
      <w:lvlText w:val="•"/>
      <w:lvlJc w:val="left"/>
      <w:pPr>
        <w:ind w:left="6065" w:hanging="257"/>
      </w:pPr>
      <w:rPr>
        <w:rFonts w:hint="default"/>
        <w:lang w:val="es-ES" w:eastAsia="en-US" w:bidi="ar-SA"/>
      </w:rPr>
    </w:lvl>
    <w:lvl w:ilvl="8">
      <w:start w:val="0"/>
      <w:numFmt w:val="bullet"/>
      <w:lvlText w:val="•"/>
      <w:lvlJc w:val="left"/>
      <w:pPr>
        <w:ind w:left="6972" w:hanging="257"/>
      </w:pPr>
      <w:rPr>
        <w:rFonts w:hint="default"/>
        <w:lang w:val="es-ES" w:eastAsia="en-US" w:bidi="ar-SA"/>
      </w:rPr>
    </w:lvl>
  </w:abstractNum>
  <w:abstractNum w:abstractNumId="111">
    <w:multiLevelType w:val="hybridMultilevel"/>
    <w:lvl w:ilvl="0">
      <w:start w:val="1"/>
      <w:numFmt w:val="decimal"/>
      <w:lvlText w:val="%1."/>
      <w:lvlJc w:val="left"/>
      <w:pPr>
        <w:ind w:left="141" w:hanging="260"/>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625" w:hanging="257"/>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527" w:hanging="257"/>
      </w:pPr>
      <w:rPr>
        <w:rFonts w:hint="default"/>
        <w:lang w:val="es-ES" w:eastAsia="en-US" w:bidi="ar-SA"/>
      </w:rPr>
    </w:lvl>
    <w:lvl w:ilvl="3">
      <w:start w:val="0"/>
      <w:numFmt w:val="bullet"/>
      <w:lvlText w:val="•"/>
      <w:lvlJc w:val="left"/>
      <w:pPr>
        <w:ind w:left="2435" w:hanging="257"/>
      </w:pPr>
      <w:rPr>
        <w:rFonts w:hint="default"/>
        <w:lang w:val="es-ES" w:eastAsia="en-US" w:bidi="ar-SA"/>
      </w:rPr>
    </w:lvl>
    <w:lvl w:ilvl="4">
      <w:start w:val="0"/>
      <w:numFmt w:val="bullet"/>
      <w:lvlText w:val="•"/>
      <w:lvlJc w:val="left"/>
      <w:pPr>
        <w:ind w:left="3342" w:hanging="257"/>
      </w:pPr>
      <w:rPr>
        <w:rFonts w:hint="default"/>
        <w:lang w:val="es-ES" w:eastAsia="en-US" w:bidi="ar-SA"/>
      </w:rPr>
    </w:lvl>
    <w:lvl w:ilvl="5">
      <w:start w:val="0"/>
      <w:numFmt w:val="bullet"/>
      <w:lvlText w:val="•"/>
      <w:lvlJc w:val="left"/>
      <w:pPr>
        <w:ind w:left="4250" w:hanging="257"/>
      </w:pPr>
      <w:rPr>
        <w:rFonts w:hint="default"/>
        <w:lang w:val="es-ES" w:eastAsia="en-US" w:bidi="ar-SA"/>
      </w:rPr>
    </w:lvl>
    <w:lvl w:ilvl="6">
      <w:start w:val="0"/>
      <w:numFmt w:val="bullet"/>
      <w:lvlText w:val="•"/>
      <w:lvlJc w:val="left"/>
      <w:pPr>
        <w:ind w:left="5157" w:hanging="257"/>
      </w:pPr>
      <w:rPr>
        <w:rFonts w:hint="default"/>
        <w:lang w:val="es-ES" w:eastAsia="en-US" w:bidi="ar-SA"/>
      </w:rPr>
    </w:lvl>
    <w:lvl w:ilvl="7">
      <w:start w:val="0"/>
      <w:numFmt w:val="bullet"/>
      <w:lvlText w:val="•"/>
      <w:lvlJc w:val="left"/>
      <w:pPr>
        <w:ind w:left="6065" w:hanging="257"/>
      </w:pPr>
      <w:rPr>
        <w:rFonts w:hint="default"/>
        <w:lang w:val="es-ES" w:eastAsia="en-US" w:bidi="ar-SA"/>
      </w:rPr>
    </w:lvl>
    <w:lvl w:ilvl="8">
      <w:start w:val="0"/>
      <w:numFmt w:val="bullet"/>
      <w:lvlText w:val="•"/>
      <w:lvlJc w:val="left"/>
      <w:pPr>
        <w:ind w:left="6972" w:hanging="257"/>
      </w:pPr>
      <w:rPr>
        <w:rFonts w:hint="default"/>
        <w:lang w:val="es-ES" w:eastAsia="en-US" w:bidi="ar-SA"/>
      </w:rPr>
    </w:lvl>
  </w:abstractNum>
  <w:abstractNum w:abstractNumId="110">
    <w:multiLevelType w:val="hybridMultilevel"/>
    <w:lvl w:ilvl="0">
      <w:start w:val="1"/>
      <w:numFmt w:val="decimal"/>
      <w:lvlText w:val="%1."/>
      <w:lvlJc w:val="left"/>
      <w:pPr>
        <w:ind w:left="141" w:hanging="265"/>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0"/>
      <w:numFmt w:val="bullet"/>
      <w:lvlText w:val="•"/>
      <w:lvlJc w:val="left"/>
      <w:pPr>
        <w:ind w:left="1004" w:hanging="265"/>
      </w:pPr>
      <w:rPr>
        <w:rFonts w:hint="default"/>
        <w:lang w:val="es-ES" w:eastAsia="en-US" w:bidi="ar-SA"/>
      </w:rPr>
    </w:lvl>
    <w:lvl w:ilvl="2">
      <w:start w:val="0"/>
      <w:numFmt w:val="bullet"/>
      <w:lvlText w:val="•"/>
      <w:lvlJc w:val="left"/>
      <w:pPr>
        <w:ind w:left="1869" w:hanging="265"/>
      </w:pPr>
      <w:rPr>
        <w:rFonts w:hint="default"/>
        <w:lang w:val="es-ES" w:eastAsia="en-US" w:bidi="ar-SA"/>
      </w:rPr>
    </w:lvl>
    <w:lvl w:ilvl="3">
      <w:start w:val="0"/>
      <w:numFmt w:val="bullet"/>
      <w:lvlText w:val="•"/>
      <w:lvlJc w:val="left"/>
      <w:pPr>
        <w:ind w:left="2734" w:hanging="265"/>
      </w:pPr>
      <w:rPr>
        <w:rFonts w:hint="default"/>
        <w:lang w:val="es-ES" w:eastAsia="en-US" w:bidi="ar-SA"/>
      </w:rPr>
    </w:lvl>
    <w:lvl w:ilvl="4">
      <w:start w:val="0"/>
      <w:numFmt w:val="bullet"/>
      <w:lvlText w:val="•"/>
      <w:lvlJc w:val="left"/>
      <w:pPr>
        <w:ind w:left="3599" w:hanging="265"/>
      </w:pPr>
      <w:rPr>
        <w:rFonts w:hint="default"/>
        <w:lang w:val="es-ES" w:eastAsia="en-US" w:bidi="ar-SA"/>
      </w:rPr>
    </w:lvl>
    <w:lvl w:ilvl="5">
      <w:start w:val="0"/>
      <w:numFmt w:val="bullet"/>
      <w:lvlText w:val="•"/>
      <w:lvlJc w:val="left"/>
      <w:pPr>
        <w:ind w:left="4463" w:hanging="265"/>
      </w:pPr>
      <w:rPr>
        <w:rFonts w:hint="default"/>
        <w:lang w:val="es-ES" w:eastAsia="en-US" w:bidi="ar-SA"/>
      </w:rPr>
    </w:lvl>
    <w:lvl w:ilvl="6">
      <w:start w:val="0"/>
      <w:numFmt w:val="bullet"/>
      <w:lvlText w:val="•"/>
      <w:lvlJc w:val="left"/>
      <w:pPr>
        <w:ind w:left="5328" w:hanging="265"/>
      </w:pPr>
      <w:rPr>
        <w:rFonts w:hint="default"/>
        <w:lang w:val="es-ES" w:eastAsia="en-US" w:bidi="ar-SA"/>
      </w:rPr>
    </w:lvl>
    <w:lvl w:ilvl="7">
      <w:start w:val="0"/>
      <w:numFmt w:val="bullet"/>
      <w:lvlText w:val="•"/>
      <w:lvlJc w:val="left"/>
      <w:pPr>
        <w:ind w:left="6193" w:hanging="265"/>
      </w:pPr>
      <w:rPr>
        <w:rFonts w:hint="default"/>
        <w:lang w:val="es-ES" w:eastAsia="en-US" w:bidi="ar-SA"/>
      </w:rPr>
    </w:lvl>
    <w:lvl w:ilvl="8">
      <w:start w:val="0"/>
      <w:numFmt w:val="bullet"/>
      <w:lvlText w:val="•"/>
      <w:lvlJc w:val="left"/>
      <w:pPr>
        <w:ind w:left="7058" w:hanging="265"/>
      </w:pPr>
      <w:rPr>
        <w:rFonts w:hint="default"/>
        <w:lang w:val="es-ES" w:eastAsia="en-US" w:bidi="ar-SA"/>
      </w:rPr>
    </w:lvl>
  </w:abstractNum>
  <w:abstractNum w:abstractNumId="109">
    <w:multiLevelType w:val="hybridMultilevel"/>
    <w:lvl w:ilvl="0">
      <w:start w:val="1"/>
      <w:numFmt w:val="decimal"/>
      <w:lvlText w:val="%1."/>
      <w:lvlJc w:val="left"/>
      <w:pPr>
        <w:ind w:left="141" w:hanging="245"/>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0"/>
      <w:numFmt w:val="bullet"/>
      <w:lvlText w:val="•"/>
      <w:lvlJc w:val="left"/>
      <w:pPr>
        <w:ind w:left="1004" w:hanging="245"/>
      </w:pPr>
      <w:rPr>
        <w:rFonts w:hint="default"/>
        <w:lang w:val="es-ES" w:eastAsia="en-US" w:bidi="ar-SA"/>
      </w:rPr>
    </w:lvl>
    <w:lvl w:ilvl="2">
      <w:start w:val="0"/>
      <w:numFmt w:val="bullet"/>
      <w:lvlText w:val="•"/>
      <w:lvlJc w:val="left"/>
      <w:pPr>
        <w:ind w:left="1869" w:hanging="245"/>
      </w:pPr>
      <w:rPr>
        <w:rFonts w:hint="default"/>
        <w:lang w:val="es-ES" w:eastAsia="en-US" w:bidi="ar-SA"/>
      </w:rPr>
    </w:lvl>
    <w:lvl w:ilvl="3">
      <w:start w:val="0"/>
      <w:numFmt w:val="bullet"/>
      <w:lvlText w:val="•"/>
      <w:lvlJc w:val="left"/>
      <w:pPr>
        <w:ind w:left="2734" w:hanging="245"/>
      </w:pPr>
      <w:rPr>
        <w:rFonts w:hint="default"/>
        <w:lang w:val="es-ES" w:eastAsia="en-US" w:bidi="ar-SA"/>
      </w:rPr>
    </w:lvl>
    <w:lvl w:ilvl="4">
      <w:start w:val="0"/>
      <w:numFmt w:val="bullet"/>
      <w:lvlText w:val="•"/>
      <w:lvlJc w:val="left"/>
      <w:pPr>
        <w:ind w:left="3599" w:hanging="245"/>
      </w:pPr>
      <w:rPr>
        <w:rFonts w:hint="default"/>
        <w:lang w:val="es-ES" w:eastAsia="en-US" w:bidi="ar-SA"/>
      </w:rPr>
    </w:lvl>
    <w:lvl w:ilvl="5">
      <w:start w:val="0"/>
      <w:numFmt w:val="bullet"/>
      <w:lvlText w:val="•"/>
      <w:lvlJc w:val="left"/>
      <w:pPr>
        <w:ind w:left="4463" w:hanging="245"/>
      </w:pPr>
      <w:rPr>
        <w:rFonts w:hint="default"/>
        <w:lang w:val="es-ES" w:eastAsia="en-US" w:bidi="ar-SA"/>
      </w:rPr>
    </w:lvl>
    <w:lvl w:ilvl="6">
      <w:start w:val="0"/>
      <w:numFmt w:val="bullet"/>
      <w:lvlText w:val="•"/>
      <w:lvlJc w:val="left"/>
      <w:pPr>
        <w:ind w:left="5328" w:hanging="245"/>
      </w:pPr>
      <w:rPr>
        <w:rFonts w:hint="default"/>
        <w:lang w:val="es-ES" w:eastAsia="en-US" w:bidi="ar-SA"/>
      </w:rPr>
    </w:lvl>
    <w:lvl w:ilvl="7">
      <w:start w:val="0"/>
      <w:numFmt w:val="bullet"/>
      <w:lvlText w:val="•"/>
      <w:lvlJc w:val="left"/>
      <w:pPr>
        <w:ind w:left="6193" w:hanging="245"/>
      </w:pPr>
      <w:rPr>
        <w:rFonts w:hint="default"/>
        <w:lang w:val="es-ES" w:eastAsia="en-US" w:bidi="ar-SA"/>
      </w:rPr>
    </w:lvl>
    <w:lvl w:ilvl="8">
      <w:start w:val="0"/>
      <w:numFmt w:val="bullet"/>
      <w:lvlText w:val="•"/>
      <w:lvlJc w:val="left"/>
      <w:pPr>
        <w:ind w:left="7058" w:hanging="245"/>
      </w:pPr>
      <w:rPr>
        <w:rFonts w:hint="default"/>
        <w:lang w:val="es-ES" w:eastAsia="en-US" w:bidi="ar-SA"/>
      </w:rPr>
    </w:lvl>
  </w:abstractNum>
  <w:abstractNum w:abstractNumId="108">
    <w:multiLevelType w:val="hybridMultilevel"/>
    <w:lvl w:ilvl="0">
      <w:start w:val="1"/>
      <w:numFmt w:val="decimal"/>
      <w:lvlText w:val="%1."/>
      <w:lvlJc w:val="left"/>
      <w:pPr>
        <w:ind w:left="141" w:hanging="264"/>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613" w:hanging="245"/>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527" w:hanging="245"/>
      </w:pPr>
      <w:rPr>
        <w:rFonts w:hint="default"/>
        <w:lang w:val="es-ES" w:eastAsia="en-US" w:bidi="ar-SA"/>
      </w:rPr>
    </w:lvl>
    <w:lvl w:ilvl="3">
      <w:start w:val="0"/>
      <w:numFmt w:val="bullet"/>
      <w:lvlText w:val="•"/>
      <w:lvlJc w:val="left"/>
      <w:pPr>
        <w:ind w:left="2435" w:hanging="245"/>
      </w:pPr>
      <w:rPr>
        <w:rFonts w:hint="default"/>
        <w:lang w:val="es-ES" w:eastAsia="en-US" w:bidi="ar-SA"/>
      </w:rPr>
    </w:lvl>
    <w:lvl w:ilvl="4">
      <w:start w:val="0"/>
      <w:numFmt w:val="bullet"/>
      <w:lvlText w:val="•"/>
      <w:lvlJc w:val="left"/>
      <w:pPr>
        <w:ind w:left="3342" w:hanging="245"/>
      </w:pPr>
      <w:rPr>
        <w:rFonts w:hint="default"/>
        <w:lang w:val="es-ES" w:eastAsia="en-US" w:bidi="ar-SA"/>
      </w:rPr>
    </w:lvl>
    <w:lvl w:ilvl="5">
      <w:start w:val="0"/>
      <w:numFmt w:val="bullet"/>
      <w:lvlText w:val="•"/>
      <w:lvlJc w:val="left"/>
      <w:pPr>
        <w:ind w:left="4250" w:hanging="245"/>
      </w:pPr>
      <w:rPr>
        <w:rFonts w:hint="default"/>
        <w:lang w:val="es-ES" w:eastAsia="en-US" w:bidi="ar-SA"/>
      </w:rPr>
    </w:lvl>
    <w:lvl w:ilvl="6">
      <w:start w:val="0"/>
      <w:numFmt w:val="bullet"/>
      <w:lvlText w:val="•"/>
      <w:lvlJc w:val="left"/>
      <w:pPr>
        <w:ind w:left="5157" w:hanging="245"/>
      </w:pPr>
      <w:rPr>
        <w:rFonts w:hint="default"/>
        <w:lang w:val="es-ES" w:eastAsia="en-US" w:bidi="ar-SA"/>
      </w:rPr>
    </w:lvl>
    <w:lvl w:ilvl="7">
      <w:start w:val="0"/>
      <w:numFmt w:val="bullet"/>
      <w:lvlText w:val="•"/>
      <w:lvlJc w:val="left"/>
      <w:pPr>
        <w:ind w:left="6065" w:hanging="245"/>
      </w:pPr>
      <w:rPr>
        <w:rFonts w:hint="default"/>
        <w:lang w:val="es-ES" w:eastAsia="en-US" w:bidi="ar-SA"/>
      </w:rPr>
    </w:lvl>
    <w:lvl w:ilvl="8">
      <w:start w:val="0"/>
      <w:numFmt w:val="bullet"/>
      <w:lvlText w:val="•"/>
      <w:lvlJc w:val="left"/>
      <w:pPr>
        <w:ind w:left="6972" w:hanging="245"/>
      </w:pPr>
      <w:rPr>
        <w:rFonts w:hint="default"/>
        <w:lang w:val="es-ES" w:eastAsia="en-US" w:bidi="ar-SA"/>
      </w:rPr>
    </w:lvl>
  </w:abstractNum>
  <w:abstractNum w:abstractNumId="107">
    <w:multiLevelType w:val="hybridMultilevel"/>
    <w:lvl w:ilvl="0">
      <w:start w:val="1"/>
      <w:numFmt w:val="decimal"/>
      <w:lvlText w:val="%1."/>
      <w:lvlJc w:val="left"/>
      <w:pPr>
        <w:ind w:left="141" w:hanging="244"/>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141" w:hanging="277"/>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527" w:hanging="277"/>
      </w:pPr>
      <w:rPr>
        <w:rFonts w:hint="default"/>
        <w:lang w:val="es-ES" w:eastAsia="en-US" w:bidi="ar-SA"/>
      </w:rPr>
    </w:lvl>
    <w:lvl w:ilvl="3">
      <w:start w:val="0"/>
      <w:numFmt w:val="bullet"/>
      <w:lvlText w:val="•"/>
      <w:lvlJc w:val="left"/>
      <w:pPr>
        <w:ind w:left="2435" w:hanging="277"/>
      </w:pPr>
      <w:rPr>
        <w:rFonts w:hint="default"/>
        <w:lang w:val="es-ES" w:eastAsia="en-US" w:bidi="ar-SA"/>
      </w:rPr>
    </w:lvl>
    <w:lvl w:ilvl="4">
      <w:start w:val="0"/>
      <w:numFmt w:val="bullet"/>
      <w:lvlText w:val="•"/>
      <w:lvlJc w:val="left"/>
      <w:pPr>
        <w:ind w:left="3342" w:hanging="277"/>
      </w:pPr>
      <w:rPr>
        <w:rFonts w:hint="default"/>
        <w:lang w:val="es-ES" w:eastAsia="en-US" w:bidi="ar-SA"/>
      </w:rPr>
    </w:lvl>
    <w:lvl w:ilvl="5">
      <w:start w:val="0"/>
      <w:numFmt w:val="bullet"/>
      <w:lvlText w:val="•"/>
      <w:lvlJc w:val="left"/>
      <w:pPr>
        <w:ind w:left="4250" w:hanging="277"/>
      </w:pPr>
      <w:rPr>
        <w:rFonts w:hint="default"/>
        <w:lang w:val="es-ES" w:eastAsia="en-US" w:bidi="ar-SA"/>
      </w:rPr>
    </w:lvl>
    <w:lvl w:ilvl="6">
      <w:start w:val="0"/>
      <w:numFmt w:val="bullet"/>
      <w:lvlText w:val="•"/>
      <w:lvlJc w:val="left"/>
      <w:pPr>
        <w:ind w:left="5157" w:hanging="277"/>
      </w:pPr>
      <w:rPr>
        <w:rFonts w:hint="default"/>
        <w:lang w:val="es-ES" w:eastAsia="en-US" w:bidi="ar-SA"/>
      </w:rPr>
    </w:lvl>
    <w:lvl w:ilvl="7">
      <w:start w:val="0"/>
      <w:numFmt w:val="bullet"/>
      <w:lvlText w:val="•"/>
      <w:lvlJc w:val="left"/>
      <w:pPr>
        <w:ind w:left="6065" w:hanging="277"/>
      </w:pPr>
      <w:rPr>
        <w:rFonts w:hint="default"/>
        <w:lang w:val="es-ES" w:eastAsia="en-US" w:bidi="ar-SA"/>
      </w:rPr>
    </w:lvl>
    <w:lvl w:ilvl="8">
      <w:start w:val="0"/>
      <w:numFmt w:val="bullet"/>
      <w:lvlText w:val="•"/>
      <w:lvlJc w:val="left"/>
      <w:pPr>
        <w:ind w:left="6972" w:hanging="277"/>
      </w:pPr>
      <w:rPr>
        <w:rFonts w:hint="default"/>
        <w:lang w:val="es-ES" w:eastAsia="en-US" w:bidi="ar-SA"/>
      </w:rPr>
    </w:lvl>
  </w:abstractNum>
  <w:abstractNum w:abstractNumId="106">
    <w:multiLevelType w:val="hybridMultilevel"/>
    <w:lvl w:ilvl="0">
      <w:start w:val="1"/>
      <w:numFmt w:val="decimal"/>
      <w:lvlText w:val="%1."/>
      <w:lvlJc w:val="left"/>
      <w:pPr>
        <w:ind w:left="141" w:hanging="256"/>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141" w:hanging="272"/>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869" w:hanging="272"/>
      </w:pPr>
      <w:rPr>
        <w:rFonts w:hint="default"/>
        <w:lang w:val="es-ES" w:eastAsia="en-US" w:bidi="ar-SA"/>
      </w:rPr>
    </w:lvl>
    <w:lvl w:ilvl="3">
      <w:start w:val="0"/>
      <w:numFmt w:val="bullet"/>
      <w:lvlText w:val="•"/>
      <w:lvlJc w:val="left"/>
      <w:pPr>
        <w:ind w:left="2734" w:hanging="272"/>
      </w:pPr>
      <w:rPr>
        <w:rFonts w:hint="default"/>
        <w:lang w:val="es-ES" w:eastAsia="en-US" w:bidi="ar-SA"/>
      </w:rPr>
    </w:lvl>
    <w:lvl w:ilvl="4">
      <w:start w:val="0"/>
      <w:numFmt w:val="bullet"/>
      <w:lvlText w:val="•"/>
      <w:lvlJc w:val="left"/>
      <w:pPr>
        <w:ind w:left="3599" w:hanging="272"/>
      </w:pPr>
      <w:rPr>
        <w:rFonts w:hint="default"/>
        <w:lang w:val="es-ES" w:eastAsia="en-US" w:bidi="ar-SA"/>
      </w:rPr>
    </w:lvl>
    <w:lvl w:ilvl="5">
      <w:start w:val="0"/>
      <w:numFmt w:val="bullet"/>
      <w:lvlText w:val="•"/>
      <w:lvlJc w:val="left"/>
      <w:pPr>
        <w:ind w:left="4463" w:hanging="272"/>
      </w:pPr>
      <w:rPr>
        <w:rFonts w:hint="default"/>
        <w:lang w:val="es-ES" w:eastAsia="en-US" w:bidi="ar-SA"/>
      </w:rPr>
    </w:lvl>
    <w:lvl w:ilvl="6">
      <w:start w:val="0"/>
      <w:numFmt w:val="bullet"/>
      <w:lvlText w:val="•"/>
      <w:lvlJc w:val="left"/>
      <w:pPr>
        <w:ind w:left="5328" w:hanging="272"/>
      </w:pPr>
      <w:rPr>
        <w:rFonts w:hint="default"/>
        <w:lang w:val="es-ES" w:eastAsia="en-US" w:bidi="ar-SA"/>
      </w:rPr>
    </w:lvl>
    <w:lvl w:ilvl="7">
      <w:start w:val="0"/>
      <w:numFmt w:val="bullet"/>
      <w:lvlText w:val="•"/>
      <w:lvlJc w:val="left"/>
      <w:pPr>
        <w:ind w:left="6193" w:hanging="272"/>
      </w:pPr>
      <w:rPr>
        <w:rFonts w:hint="default"/>
        <w:lang w:val="es-ES" w:eastAsia="en-US" w:bidi="ar-SA"/>
      </w:rPr>
    </w:lvl>
    <w:lvl w:ilvl="8">
      <w:start w:val="0"/>
      <w:numFmt w:val="bullet"/>
      <w:lvlText w:val="•"/>
      <w:lvlJc w:val="left"/>
      <w:pPr>
        <w:ind w:left="7058" w:hanging="272"/>
      </w:pPr>
      <w:rPr>
        <w:rFonts w:hint="default"/>
        <w:lang w:val="es-ES" w:eastAsia="en-US" w:bidi="ar-SA"/>
      </w:rPr>
    </w:lvl>
  </w:abstractNum>
  <w:abstractNum w:abstractNumId="105">
    <w:multiLevelType w:val="hybridMultilevel"/>
    <w:lvl w:ilvl="0">
      <w:start w:val="1"/>
      <w:numFmt w:val="decimal"/>
      <w:lvlText w:val="%1."/>
      <w:lvlJc w:val="left"/>
      <w:pPr>
        <w:ind w:left="141" w:hanging="260"/>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0"/>
      <w:numFmt w:val="bullet"/>
      <w:lvlText w:val="•"/>
      <w:lvlJc w:val="left"/>
      <w:pPr>
        <w:ind w:left="1004" w:hanging="260"/>
      </w:pPr>
      <w:rPr>
        <w:rFonts w:hint="default"/>
        <w:lang w:val="es-ES" w:eastAsia="en-US" w:bidi="ar-SA"/>
      </w:rPr>
    </w:lvl>
    <w:lvl w:ilvl="2">
      <w:start w:val="0"/>
      <w:numFmt w:val="bullet"/>
      <w:lvlText w:val="•"/>
      <w:lvlJc w:val="left"/>
      <w:pPr>
        <w:ind w:left="1869" w:hanging="260"/>
      </w:pPr>
      <w:rPr>
        <w:rFonts w:hint="default"/>
        <w:lang w:val="es-ES" w:eastAsia="en-US" w:bidi="ar-SA"/>
      </w:rPr>
    </w:lvl>
    <w:lvl w:ilvl="3">
      <w:start w:val="0"/>
      <w:numFmt w:val="bullet"/>
      <w:lvlText w:val="•"/>
      <w:lvlJc w:val="left"/>
      <w:pPr>
        <w:ind w:left="2734" w:hanging="260"/>
      </w:pPr>
      <w:rPr>
        <w:rFonts w:hint="default"/>
        <w:lang w:val="es-ES" w:eastAsia="en-US" w:bidi="ar-SA"/>
      </w:rPr>
    </w:lvl>
    <w:lvl w:ilvl="4">
      <w:start w:val="0"/>
      <w:numFmt w:val="bullet"/>
      <w:lvlText w:val="•"/>
      <w:lvlJc w:val="left"/>
      <w:pPr>
        <w:ind w:left="3599" w:hanging="260"/>
      </w:pPr>
      <w:rPr>
        <w:rFonts w:hint="default"/>
        <w:lang w:val="es-ES" w:eastAsia="en-US" w:bidi="ar-SA"/>
      </w:rPr>
    </w:lvl>
    <w:lvl w:ilvl="5">
      <w:start w:val="0"/>
      <w:numFmt w:val="bullet"/>
      <w:lvlText w:val="•"/>
      <w:lvlJc w:val="left"/>
      <w:pPr>
        <w:ind w:left="4463" w:hanging="260"/>
      </w:pPr>
      <w:rPr>
        <w:rFonts w:hint="default"/>
        <w:lang w:val="es-ES" w:eastAsia="en-US" w:bidi="ar-SA"/>
      </w:rPr>
    </w:lvl>
    <w:lvl w:ilvl="6">
      <w:start w:val="0"/>
      <w:numFmt w:val="bullet"/>
      <w:lvlText w:val="•"/>
      <w:lvlJc w:val="left"/>
      <w:pPr>
        <w:ind w:left="5328" w:hanging="260"/>
      </w:pPr>
      <w:rPr>
        <w:rFonts w:hint="default"/>
        <w:lang w:val="es-ES" w:eastAsia="en-US" w:bidi="ar-SA"/>
      </w:rPr>
    </w:lvl>
    <w:lvl w:ilvl="7">
      <w:start w:val="0"/>
      <w:numFmt w:val="bullet"/>
      <w:lvlText w:val="•"/>
      <w:lvlJc w:val="left"/>
      <w:pPr>
        <w:ind w:left="6193" w:hanging="260"/>
      </w:pPr>
      <w:rPr>
        <w:rFonts w:hint="default"/>
        <w:lang w:val="es-ES" w:eastAsia="en-US" w:bidi="ar-SA"/>
      </w:rPr>
    </w:lvl>
    <w:lvl w:ilvl="8">
      <w:start w:val="0"/>
      <w:numFmt w:val="bullet"/>
      <w:lvlText w:val="•"/>
      <w:lvlJc w:val="left"/>
      <w:pPr>
        <w:ind w:left="7058" w:hanging="260"/>
      </w:pPr>
      <w:rPr>
        <w:rFonts w:hint="default"/>
        <w:lang w:val="es-ES" w:eastAsia="en-US" w:bidi="ar-SA"/>
      </w:rPr>
    </w:lvl>
  </w:abstractNum>
  <w:abstractNum w:abstractNumId="104">
    <w:multiLevelType w:val="hybridMultilevel"/>
    <w:lvl w:ilvl="0">
      <w:start w:val="1"/>
      <w:numFmt w:val="decimal"/>
      <w:lvlText w:val="%1."/>
      <w:lvlJc w:val="left"/>
      <w:pPr>
        <w:ind w:left="141" w:hanging="256"/>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141" w:hanging="262"/>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1"/>
      <w:numFmt w:val="decimal"/>
      <w:lvlText w:val="%3)"/>
      <w:lvlJc w:val="left"/>
      <w:pPr>
        <w:ind w:left="634" w:hanging="267"/>
        <w:jc w:val="left"/>
      </w:pPr>
      <w:rPr>
        <w:rFonts w:hint="default" w:ascii="Arial MT" w:hAnsi="Arial MT" w:eastAsia="Arial MT" w:cs="Arial MT"/>
        <w:b w:val="0"/>
        <w:bCs w:val="0"/>
        <w:i w:val="0"/>
        <w:iCs w:val="0"/>
        <w:color w:val="231F20"/>
        <w:spacing w:val="0"/>
        <w:w w:val="100"/>
        <w:sz w:val="22"/>
        <w:szCs w:val="22"/>
        <w:lang w:val="es-ES" w:eastAsia="en-US" w:bidi="ar-SA"/>
      </w:rPr>
    </w:lvl>
    <w:lvl w:ilvl="3">
      <w:start w:val="0"/>
      <w:numFmt w:val="bullet"/>
      <w:lvlText w:val="•"/>
      <w:lvlJc w:val="left"/>
      <w:pPr>
        <w:ind w:left="2450" w:hanging="267"/>
      </w:pPr>
      <w:rPr>
        <w:rFonts w:hint="default"/>
        <w:lang w:val="es-ES" w:eastAsia="en-US" w:bidi="ar-SA"/>
      </w:rPr>
    </w:lvl>
    <w:lvl w:ilvl="4">
      <w:start w:val="0"/>
      <w:numFmt w:val="bullet"/>
      <w:lvlText w:val="•"/>
      <w:lvlJc w:val="left"/>
      <w:pPr>
        <w:ind w:left="3355" w:hanging="267"/>
      </w:pPr>
      <w:rPr>
        <w:rFonts w:hint="default"/>
        <w:lang w:val="es-ES" w:eastAsia="en-US" w:bidi="ar-SA"/>
      </w:rPr>
    </w:lvl>
    <w:lvl w:ilvl="5">
      <w:start w:val="0"/>
      <w:numFmt w:val="bullet"/>
      <w:lvlText w:val="•"/>
      <w:lvlJc w:val="left"/>
      <w:pPr>
        <w:ind w:left="4261" w:hanging="267"/>
      </w:pPr>
      <w:rPr>
        <w:rFonts w:hint="default"/>
        <w:lang w:val="es-ES" w:eastAsia="en-US" w:bidi="ar-SA"/>
      </w:rPr>
    </w:lvl>
    <w:lvl w:ilvl="6">
      <w:start w:val="0"/>
      <w:numFmt w:val="bullet"/>
      <w:lvlText w:val="•"/>
      <w:lvlJc w:val="left"/>
      <w:pPr>
        <w:ind w:left="5166" w:hanging="267"/>
      </w:pPr>
      <w:rPr>
        <w:rFonts w:hint="default"/>
        <w:lang w:val="es-ES" w:eastAsia="en-US" w:bidi="ar-SA"/>
      </w:rPr>
    </w:lvl>
    <w:lvl w:ilvl="7">
      <w:start w:val="0"/>
      <w:numFmt w:val="bullet"/>
      <w:lvlText w:val="•"/>
      <w:lvlJc w:val="left"/>
      <w:pPr>
        <w:ind w:left="6071" w:hanging="267"/>
      </w:pPr>
      <w:rPr>
        <w:rFonts w:hint="default"/>
        <w:lang w:val="es-ES" w:eastAsia="en-US" w:bidi="ar-SA"/>
      </w:rPr>
    </w:lvl>
    <w:lvl w:ilvl="8">
      <w:start w:val="0"/>
      <w:numFmt w:val="bullet"/>
      <w:lvlText w:val="•"/>
      <w:lvlJc w:val="left"/>
      <w:pPr>
        <w:ind w:left="6976" w:hanging="267"/>
      </w:pPr>
      <w:rPr>
        <w:rFonts w:hint="default"/>
        <w:lang w:val="es-ES" w:eastAsia="en-US" w:bidi="ar-SA"/>
      </w:rPr>
    </w:lvl>
  </w:abstractNum>
  <w:abstractNum w:abstractNumId="103">
    <w:multiLevelType w:val="hybridMultilevel"/>
    <w:lvl w:ilvl="0">
      <w:start w:val="1"/>
      <w:numFmt w:val="lowerLetter"/>
      <w:lvlText w:val="%1)"/>
      <w:lvlJc w:val="left"/>
      <w:pPr>
        <w:ind w:left="141" w:hanging="273"/>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decimal"/>
      <w:lvlText w:val="%2)"/>
      <w:lvlJc w:val="left"/>
      <w:pPr>
        <w:ind w:left="141" w:hanging="271"/>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869" w:hanging="271"/>
      </w:pPr>
      <w:rPr>
        <w:rFonts w:hint="default"/>
        <w:lang w:val="es-ES" w:eastAsia="en-US" w:bidi="ar-SA"/>
      </w:rPr>
    </w:lvl>
    <w:lvl w:ilvl="3">
      <w:start w:val="0"/>
      <w:numFmt w:val="bullet"/>
      <w:lvlText w:val="•"/>
      <w:lvlJc w:val="left"/>
      <w:pPr>
        <w:ind w:left="2734" w:hanging="271"/>
      </w:pPr>
      <w:rPr>
        <w:rFonts w:hint="default"/>
        <w:lang w:val="es-ES" w:eastAsia="en-US" w:bidi="ar-SA"/>
      </w:rPr>
    </w:lvl>
    <w:lvl w:ilvl="4">
      <w:start w:val="0"/>
      <w:numFmt w:val="bullet"/>
      <w:lvlText w:val="•"/>
      <w:lvlJc w:val="left"/>
      <w:pPr>
        <w:ind w:left="3599" w:hanging="271"/>
      </w:pPr>
      <w:rPr>
        <w:rFonts w:hint="default"/>
        <w:lang w:val="es-ES" w:eastAsia="en-US" w:bidi="ar-SA"/>
      </w:rPr>
    </w:lvl>
    <w:lvl w:ilvl="5">
      <w:start w:val="0"/>
      <w:numFmt w:val="bullet"/>
      <w:lvlText w:val="•"/>
      <w:lvlJc w:val="left"/>
      <w:pPr>
        <w:ind w:left="4463" w:hanging="271"/>
      </w:pPr>
      <w:rPr>
        <w:rFonts w:hint="default"/>
        <w:lang w:val="es-ES" w:eastAsia="en-US" w:bidi="ar-SA"/>
      </w:rPr>
    </w:lvl>
    <w:lvl w:ilvl="6">
      <w:start w:val="0"/>
      <w:numFmt w:val="bullet"/>
      <w:lvlText w:val="•"/>
      <w:lvlJc w:val="left"/>
      <w:pPr>
        <w:ind w:left="5328" w:hanging="271"/>
      </w:pPr>
      <w:rPr>
        <w:rFonts w:hint="default"/>
        <w:lang w:val="es-ES" w:eastAsia="en-US" w:bidi="ar-SA"/>
      </w:rPr>
    </w:lvl>
    <w:lvl w:ilvl="7">
      <w:start w:val="0"/>
      <w:numFmt w:val="bullet"/>
      <w:lvlText w:val="•"/>
      <w:lvlJc w:val="left"/>
      <w:pPr>
        <w:ind w:left="6193" w:hanging="271"/>
      </w:pPr>
      <w:rPr>
        <w:rFonts w:hint="default"/>
        <w:lang w:val="es-ES" w:eastAsia="en-US" w:bidi="ar-SA"/>
      </w:rPr>
    </w:lvl>
    <w:lvl w:ilvl="8">
      <w:start w:val="0"/>
      <w:numFmt w:val="bullet"/>
      <w:lvlText w:val="•"/>
      <w:lvlJc w:val="left"/>
      <w:pPr>
        <w:ind w:left="7058" w:hanging="271"/>
      </w:pPr>
      <w:rPr>
        <w:rFonts w:hint="default"/>
        <w:lang w:val="es-ES" w:eastAsia="en-US" w:bidi="ar-SA"/>
      </w:rPr>
    </w:lvl>
  </w:abstractNum>
  <w:abstractNum w:abstractNumId="102">
    <w:multiLevelType w:val="hybridMultilevel"/>
    <w:lvl w:ilvl="0">
      <w:start w:val="1"/>
      <w:numFmt w:val="lowerLetter"/>
      <w:lvlText w:val="%1)"/>
      <w:lvlJc w:val="left"/>
      <w:pPr>
        <w:ind w:left="141" w:hanging="272"/>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decimal"/>
      <w:lvlText w:val="%2)"/>
      <w:lvlJc w:val="left"/>
      <w:pPr>
        <w:ind w:left="141" w:hanging="265"/>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869" w:hanging="265"/>
      </w:pPr>
      <w:rPr>
        <w:rFonts w:hint="default"/>
        <w:lang w:val="es-ES" w:eastAsia="en-US" w:bidi="ar-SA"/>
      </w:rPr>
    </w:lvl>
    <w:lvl w:ilvl="3">
      <w:start w:val="0"/>
      <w:numFmt w:val="bullet"/>
      <w:lvlText w:val="•"/>
      <w:lvlJc w:val="left"/>
      <w:pPr>
        <w:ind w:left="2734" w:hanging="265"/>
      </w:pPr>
      <w:rPr>
        <w:rFonts w:hint="default"/>
        <w:lang w:val="es-ES" w:eastAsia="en-US" w:bidi="ar-SA"/>
      </w:rPr>
    </w:lvl>
    <w:lvl w:ilvl="4">
      <w:start w:val="0"/>
      <w:numFmt w:val="bullet"/>
      <w:lvlText w:val="•"/>
      <w:lvlJc w:val="left"/>
      <w:pPr>
        <w:ind w:left="3599" w:hanging="265"/>
      </w:pPr>
      <w:rPr>
        <w:rFonts w:hint="default"/>
        <w:lang w:val="es-ES" w:eastAsia="en-US" w:bidi="ar-SA"/>
      </w:rPr>
    </w:lvl>
    <w:lvl w:ilvl="5">
      <w:start w:val="0"/>
      <w:numFmt w:val="bullet"/>
      <w:lvlText w:val="•"/>
      <w:lvlJc w:val="left"/>
      <w:pPr>
        <w:ind w:left="4463" w:hanging="265"/>
      </w:pPr>
      <w:rPr>
        <w:rFonts w:hint="default"/>
        <w:lang w:val="es-ES" w:eastAsia="en-US" w:bidi="ar-SA"/>
      </w:rPr>
    </w:lvl>
    <w:lvl w:ilvl="6">
      <w:start w:val="0"/>
      <w:numFmt w:val="bullet"/>
      <w:lvlText w:val="•"/>
      <w:lvlJc w:val="left"/>
      <w:pPr>
        <w:ind w:left="5328" w:hanging="265"/>
      </w:pPr>
      <w:rPr>
        <w:rFonts w:hint="default"/>
        <w:lang w:val="es-ES" w:eastAsia="en-US" w:bidi="ar-SA"/>
      </w:rPr>
    </w:lvl>
    <w:lvl w:ilvl="7">
      <w:start w:val="0"/>
      <w:numFmt w:val="bullet"/>
      <w:lvlText w:val="•"/>
      <w:lvlJc w:val="left"/>
      <w:pPr>
        <w:ind w:left="6193" w:hanging="265"/>
      </w:pPr>
      <w:rPr>
        <w:rFonts w:hint="default"/>
        <w:lang w:val="es-ES" w:eastAsia="en-US" w:bidi="ar-SA"/>
      </w:rPr>
    </w:lvl>
    <w:lvl w:ilvl="8">
      <w:start w:val="0"/>
      <w:numFmt w:val="bullet"/>
      <w:lvlText w:val="•"/>
      <w:lvlJc w:val="left"/>
      <w:pPr>
        <w:ind w:left="7058" w:hanging="265"/>
      </w:pPr>
      <w:rPr>
        <w:rFonts w:hint="default"/>
        <w:lang w:val="es-ES" w:eastAsia="en-US" w:bidi="ar-SA"/>
      </w:rPr>
    </w:lvl>
  </w:abstractNum>
  <w:abstractNum w:abstractNumId="101">
    <w:multiLevelType w:val="hybridMultilevel"/>
    <w:lvl w:ilvl="0">
      <w:start w:val="1"/>
      <w:numFmt w:val="decimal"/>
      <w:lvlText w:val="%1."/>
      <w:lvlJc w:val="left"/>
      <w:pPr>
        <w:ind w:left="141" w:hanging="256"/>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141" w:hanging="288"/>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869" w:hanging="288"/>
      </w:pPr>
      <w:rPr>
        <w:rFonts w:hint="default"/>
        <w:lang w:val="es-ES" w:eastAsia="en-US" w:bidi="ar-SA"/>
      </w:rPr>
    </w:lvl>
    <w:lvl w:ilvl="3">
      <w:start w:val="0"/>
      <w:numFmt w:val="bullet"/>
      <w:lvlText w:val="•"/>
      <w:lvlJc w:val="left"/>
      <w:pPr>
        <w:ind w:left="2734" w:hanging="288"/>
      </w:pPr>
      <w:rPr>
        <w:rFonts w:hint="default"/>
        <w:lang w:val="es-ES" w:eastAsia="en-US" w:bidi="ar-SA"/>
      </w:rPr>
    </w:lvl>
    <w:lvl w:ilvl="4">
      <w:start w:val="0"/>
      <w:numFmt w:val="bullet"/>
      <w:lvlText w:val="•"/>
      <w:lvlJc w:val="left"/>
      <w:pPr>
        <w:ind w:left="3599" w:hanging="288"/>
      </w:pPr>
      <w:rPr>
        <w:rFonts w:hint="default"/>
        <w:lang w:val="es-ES" w:eastAsia="en-US" w:bidi="ar-SA"/>
      </w:rPr>
    </w:lvl>
    <w:lvl w:ilvl="5">
      <w:start w:val="0"/>
      <w:numFmt w:val="bullet"/>
      <w:lvlText w:val="•"/>
      <w:lvlJc w:val="left"/>
      <w:pPr>
        <w:ind w:left="4463" w:hanging="288"/>
      </w:pPr>
      <w:rPr>
        <w:rFonts w:hint="default"/>
        <w:lang w:val="es-ES" w:eastAsia="en-US" w:bidi="ar-SA"/>
      </w:rPr>
    </w:lvl>
    <w:lvl w:ilvl="6">
      <w:start w:val="0"/>
      <w:numFmt w:val="bullet"/>
      <w:lvlText w:val="•"/>
      <w:lvlJc w:val="left"/>
      <w:pPr>
        <w:ind w:left="5328" w:hanging="288"/>
      </w:pPr>
      <w:rPr>
        <w:rFonts w:hint="default"/>
        <w:lang w:val="es-ES" w:eastAsia="en-US" w:bidi="ar-SA"/>
      </w:rPr>
    </w:lvl>
    <w:lvl w:ilvl="7">
      <w:start w:val="0"/>
      <w:numFmt w:val="bullet"/>
      <w:lvlText w:val="•"/>
      <w:lvlJc w:val="left"/>
      <w:pPr>
        <w:ind w:left="6193" w:hanging="288"/>
      </w:pPr>
      <w:rPr>
        <w:rFonts w:hint="default"/>
        <w:lang w:val="es-ES" w:eastAsia="en-US" w:bidi="ar-SA"/>
      </w:rPr>
    </w:lvl>
    <w:lvl w:ilvl="8">
      <w:start w:val="0"/>
      <w:numFmt w:val="bullet"/>
      <w:lvlText w:val="•"/>
      <w:lvlJc w:val="left"/>
      <w:pPr>
        <w:ind w:left="7058" w:hanging="288"/>
      </w:pPr>
      <w:rPr>
        <w:rFonts w:hint="default"/>
        <w:lang w:val="es-ES" w:eastAsia="en-US" w:bidi="ar-SA"/>
      </w:rPr>
    </w:lvl>
  </w:abstractNum>
  <w:abstractNum w:abstractNumId="100">
    <w:multiLevelType w:val="hybridMultilevel"/>
    <w:lvl w:ilvl="0">
      <w:start w:val="1"/>
      <w:numFmt w:val="decimal"/>
      <w:lvlText w:val="%1."/>
      <w:lvlJc w:val="left"/>
      <w:pPr>
        <w:ind w:left="141" w:hanging="276"/>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613" w:hanging="245"/>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527" w:hanging="245"/>
      </w:pPr>
      <w:rPr>
        <w:rFonts w:hint="default"/>
        <w:lang w:val="es-ES" w:eastAsia="en-US" w:bidi="ar-SA"/>
      </w:rPr>
    </w:lvl>
    <w:lvl w:ilvl="3">
      <w:start w:val="0"/>
      <w:numFmt w:val="bullet"/>
      <w:lvlText w:val="•"/>
      <w:lvlJc w:val="left"/>
      <w:pPr>
        <w:ind w:left="2435" w:hanging="245"/>
      </w:pPr>
      <w:rPr>
        <w:rFonts w:hint="default"/>
        <w:lang w:val="es-ES" w:eastAsia="en-US" w:bidi="ar-SA"/>
      </w:rPr>
    </w:lvl>
    <w:lvl w:ilvl="4">
      <w:start w:val="0"/>
      <w:numFmt w:val="bullet"/>
      <w:lvlText w:val="•"/>
      <w:lvlJc w:val="left"/>
      <w:pPr>
        <w:ind w:left="3342" w:hanging="245"/>
      </w:pPr>
      <w:rPr>
        <w:rFonts w:hint="default"/>
        <w:lang w:val="es-ES" w:eastAsia="en-US" w:bidi="ar-SA"/>
      </w:rPr>
    </w:lvl>
    <w:lvl w:ilvl="5">
      <w:start w:val="0"/>
      <w:numFmt w:val="bullet"/>
      <w:lvlText w:val="•"/>
      <w:lvlJc w:val="left"/>
      <w:pPr>
        <w:ind w:left="4250" w:hanging="245"/>
      </w:pPr>
      <w:rPr>
        <w:rFonts w:hint="default"/>
        <w:lang w:val="es-ES" w:eastAsia="en-US" w:bidi="ar-SA"/>
      </w:rPr>
    </w:lvl>
    <w:lvl w:ilvl="6">
      <w:start w:val="0"/>
      <w:numFmt w:val="bullet"/>
      <w:lvlText w:val="•"/>
      <w:lvlJc w:val="left"/>
      <w:pPr>
        <w:ind w:left="5157" w:hanging="245"/>
      </w:pPr>
      <w:rPr>
        <w:rFonts w:hint="default"/>
        <w:lang w:val="es-ES" w:eastAsia="en-US" w:bidi="ar-SA"/>
      </w:rPr>
    </w:lvl>
    <w:lvl w:ilvl="7">
      <w:start w:val="0"/>
      <w:numFmt w:val="bullet"/>
      <w:lvlText w:val="•"/>
      <w:lvlJc w:val="left"/>
      <w:pPr>
        <w:ind w:left="6065" w:hanging="245"/>
      </w:pPr>
      <w:rPr>
        <w:rFonts w:hint="default"/>
        <w:lang w:val="es-ES" w:eastAsia="en-US" w:bidi="ar-SA"/>
      </w:rPr>
    </w:lvl>
    <w:lvl w:ilvl="8">
      <w:start w:val="0"/>
      <w:numFmt w:val="bullet"/>
      <w:lvlText w:val="•"/>
      <w:lvlJc w:val="left"/>
      <w:pPr>
        <w:ind w:left="6972" w:hanging="245"/>
      </w:pPr>
      <w:rPr>
        <w:rFonts w:hint="default"/>
        <w:lang w:val="es-ES" w:eastAsia="en-US" w:bidi="ar-SA"/>
      </w:rPr>
    </w:lvl>
  </w:abstractNum>
  <w:abstractNum w:abstractNumId="99">
    <w:multiLevelType w:val="hybridMultilevel"/>
    <w:lvl w:ilvl="0">
      <w:start w:val="1"/>
      <w:numFmt w:val="decimal"/>
      <w:lvlText w:val="%1."/>
      <w:lvlJc w:val="left"/>
      <w:pPr>
        <w:ind w:left="141" w:hanging="252"/>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625" w:hanging="257"/>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1"/>
      <w:numFmt w:val="decimal"/>
      <w:lvlText w:val="%3)"/>
      <w:lvlJc w:val="left"/>
      <w:pPr>
        <w:ind w:left="141" w:hanging="256"/>
        <w:jc w:val="left"/>
      </w:pPr>
      <w:rPr>
        <w:rFonts w:hint="default" w:ascii="Arial MT" w:hAnsi="Arial MT" w:eastAsia="Arial MT" w:cs="Arial MT"/>
        <w:b w:val="0"/>
        <w:bCs w:val="0"/>
        <w:i w:val="0"/>
        <w:iCs w:val="0"/>
        <w:color w:val="231F20"/>
        <w:spacing w:val="0"/>
        <w:w w:val="100"/>
        <w:sz w:val="22"/>
        <w:szCs w:val="22"/>
        <w:lang w:val="es-ES" w:eastAsia="en-US" w:bidi="ar-SA"/>
      </w:rPr>
    </w:lvl>
    <w:lvl w:ilvl="3">
      <w:start w:val="0"/>
      <w:numFmt w:val="bullet"/>
      <w:lvlText w:val="•"/>
      <w:lvlJc w:val="left"/>
      <w:pPr>
        <w:ind w:left="1658" w:hanging="256"/>
      </w:pPr>
      <w:rPr>
        <w:rFonts w:hint="default"/>
        <w:lang w:val="es-ES" w:eastAsia="en-US" w:bidi="ar-SA"/>
      </w:rPr>
    </w:lvl>
    <w:lvl w:ilvl="4">
      <w:start w:val="0"/>
      <w:numFmt w:val="bullet"/>
      <w:lvlText w:val="•"/>
      <w:lvlJc w:val="left"/>
      <w:pPr>
        <w:ind w:left="2676" w:hanging="256"/>
      </w:pPr>
      <w:rPr>
        <w:rFonts w:hint="default"/>
        <w:lang w:val="es-ES" w:eastAsia="en-US" w:bidi="ar-SA"/>
      </w:rPr>
    </w:lvl>
    <w:lvl w:ilvl="5">
      <w:start w:val="0"/>
      <w:numFmt w:val="bullet"/>
      <w:lvlText w:val="•"/>
      <w:lvlJc w:val="left"/>
      <w:pPr>
        <w:ind w:left="3695" w:hanging="256"/>
      </w:pPr>
      <w:rPr>
        <w:rFonts w:hint="default"/>
        <w:lang w:val="es-ES" w:eastAsia="en-US" w:bidi="ar-SA"/>
      </w:rPr>
    </w:lvl>
    <w:lvl w:ilvl="6">
      <w:start w:val="0"/>
      <w:numFmt w:val="bullet"/>
      <w:lvlText w:val="•"/>
      <w:lvlJc w:val="left"/>
      <w:pPr>
        <w:ind w:left="4713" w:hanging="256"/>
      </w:pPr>
      <w:rPr>
        <w:rFonts w:hint="default"/>
        <w:lang w:val="es-ES" w:eastAsia="en-US" w:bidi="ar-SA"/>
      </w:rPr>
    </w:lvl>
    <w:lvl w:ilvl="7">
      <w:start w:val="0"/>
      <w:numFmt w:val="bullet"/>
      <w:lvlText w:val="•"/>
      <w:lvlJc w:val="left"/>
      <w:pPr>
        <w:ind w:left="5732" w:hanging="256"/>
      </w:pPr>
      <w:rPr>
        <w:rFonts w:hint="default"/>
        <w:lang w:val="es-ES" w:eastAsia="en-US" w:bidi="ar-SA"/>
      </w:rPr>
    </w:lvl>
    <w:lvl w:ilvl="8">
      <w:start w:val="0"/>
      <w:numFmt w:val="bullet"/>
      <w:lvlText w:val="•"/>
      <w:lvlJc w:val="left"/>
      <w:pPr>
        <w:ind w:left="6750" w:hanging="256"/>
      </w:pPr>
      <w:rPr>
        <w:rFonts w:hint="default"/>
        <w:lang w:val="es-ES" w:eastAsia="en-US" w:bidi="ar-SA"/>
      </w:rPr>
    </w:lvl>
  </w:abstractNum>
  <w:abstractNum w:abstractNumId="98">
    <w:multiLevelType w:val="hybridMultilevel"/>
    <w:lvl w:ilvl="0">
      <w:start w:val="1"/>
      <w:numFmt w:val="decimal"/>
      <w:lvlText w:val="%1."/>
      <w:lvlJc w:val="left"/>
      <w:pPr>
        <w:ind w:left="141" w:hanging="256"/>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141" w:hanging="288"/>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869" w:hanging="288"/>
      </w:pPr>
      <w:rPr>
        <w:rFonts w:hint="default"/>
        <w:lang w:val="es-ES" w:eastAsia="en-US" w:bidi="ar-SA"/>
      </w:rPr>
    </w:lvl>
    <w:lvl w:ilvl="3">
      <w:start w:val="0"/>
      <w:numFmt w:val="bullet"/>
      <w:lvlText w:val="•"/>
      <w:lvlJc w:val="left"/>
      <w:pPr>
        <w:ind w:left="2734" w:hanging="288"/>
      </w:pPr>
      <w:rPr>
        <w:rFonts w:hint="default"/>
        <w:lang w:val="es-ES" w:eastAsia="en-US" w:bidi="ar-SA"/>
      </w:rPr>
    </w:lvl>
    <w:lvl w:ilvl="4">
      <w:start w:val="0"/>
      <w:numFmt w:val="bullet"/>
      <w:lvlText w:val="•"/>
      <w:lvlJc w:val="left"/>
      <w:pPr>
        <w:ind w:left="3599" w:hanging="288"/>
      </w:pPr>
      <w:rPr>
        <w:rFonts w:hint="default"/>
        <w:lang w:val="es-ES" w:eastAsia="en-US" w:bidi="ar-SA"/>
      </w:rPr>
    </w:lvl>
    <w:lvl w:ilvl="5">
      <w:start w:val="0"/>
      <w:numFmt w:val="bullet"/>
      <w:lvlText w:val="•"/>
      <w:lvlJc w:val="left"/>
      <w:pPr>
        <w:ind w:left="4463" w:hanging="288"/>
      </w:pPr>
      <w:rPr>
        <w:rFonts w:hint="default"/>
        <w:lang w:val="es-ES" w:eastAsia="en-US" w:bidi="ar-SA"/>
      </w:rPr>
    </w:lvl>
    <w:lvl w:ilvl="6">
      <w:start w:val="0"/>
      <w:numFmt w:val="bullet"/>
      <w:lvlText w:val="•"/>
      <w:lvlJc w:val="left"/>
      <w:pPr>
        <w:ind w:left="5328" w:hanging="288"/>
      </w:pPr>
      <w:rPr>
        <w:rFonts w:hint="default"/>
        <w:lang w:val="es-ES" w:eastAsia="en-US" w:bidi="ar-SA"/>
      </w:rPr>
    </w:lvl>
    <w:lvl w:ilvl="7">
      <w:start w:val="0"/>
      <w:numFmt w:val="bullet"/>
      <w:lvlText w:val="•"/>
      <w:lvlJc w:val="left"/>
      <w:pPr>
        <w:ind w:left="6193" w:hanging="288"/>
      </w:pPr>
      <w:rPr>
        <w:rFonts w:hint="default"/>
        <w:lang w:val="es-ES" w:eastAsia="en-US" w:bidi="ar-SA"/>
      </w:rPr>
    </w:lvl>
    <w:lvl w:ilvl="8">
      <w:start w:val="0"/>
      <w:numFmt w:val="bullet"/>
      <w:lvlText w:val="•"/>
      <w:lvlJc w:val="left"/>
      <w:pPr>
        <w:ind w:left="7058" w:hanging="288"/>
      </w:pPr>
      <w:rPr>
        <w:rFonts w:hint="default"/>
        <w:lang w:val="es-ES" w:eastAsia="en-US" w:bidi="ar-SA"/>
      </w:rPr>
    </w:lvl>
  </w:abstractNum>
  <w:abstractNum w:abstractNumId="97">
    <w:multiLevelType w:val="hybridMultilevel"/>
    <w:lvl w:ilvl="0">
      <w:start w:val="1"/>
      <w:numFmt w:val="decimal"/>
      <w:lvlText w:val="%1."/>
      <w:lvlJc w:val="left"/>
      <w:pPr>
        <w:ind w:left="622" w:hanging="255"/>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141" w:hanging="244"/>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1"/>
      <w:numFmt w:val="decimal"/>
      <w:lvlText w:val="%3)"/>
      <w:lvlJc w:val="left"/>
      <w:pPr>
        <w:ind w:left="141" w:hanging="267"/>
        <w:jc w:val="left"/>
      </w:pPr>
      <w:rPr>
        <w:rFonts w:hint="default" w:ascii="Arial MT" w:hAnsi="Arial MT" w:eastAsia="Arial MT" w:cs="Arial MT"/>
        <w:b w:val="0"/>
        <w:bCs w:val="0"/>
        <w:i w:val="0"/>
        <w:iCs w:val="0"/>
        <w:color w:val="231F20"/>
        <w:spacing w:val="0"/>
        <w:w w:val="100"/>
        <w:sz w:val="22"/>
        <w:szCs w:val="22"/>
        <w:lang w:val="es-ES" w:eastAsia="en-US" w:bidi="ar-SA"/>
      </w:rPr>
    </w:lvl>
    <w:lvl w:ilvl="3">
      <w:start w:val="0"/>
      <w:numFmt w:val="bullet"/>
      <w:lvlText w:val="•"/>
      <w:lvlJc w:val="left"/>
      <w:pPr>
        <w:ind w:left="2435" w:hanging="267"/>
      </w:pPr>
      <w:rPr>
        <w:rFonts w:hint="default"/>
        <w:lang w:val="es-ES" w:eastAsia="en-US" w:bidi="ar-SA"/>
      </w:rPr>
    </w:lvl>
    <w:lvl w:ilvl="4">
      <w:start w:val="0"/>
      <w:numFmt w:val="bullet"/>
      <w:lvlText w:val="•"/>
      <w:lvlJc w:val="left"/>
      <w:pPr>
        <w:ind w:left="3342" w:hanging="267"/>
      </w:pPr>
      <w:rPr>
        <w:rFonts w:hint="default"/>
        <w:lang w:val="es-ES" w:eastAsia="en-US" w:bidi="ar-SA"/>
      </w:rPr>
    </w:lvl>
    <w:lvl w:ilvl="5">
      <w:start w:val="0"/>
      <w:numFmt w:val="bullet"/>
      <w:lvlText w:val="•"/>
      <w:lvlJc w:val="left"/>
      <w:pPr>
        <w:ind w:left="4250" w:hanging="267"/>
      </w:pPr>
      <w:rPr>
        <w:rFonts w:hint="default"/>
        <w:lang w:val="es-ES" w:eastAsia="en-US" w:bidi="ar-SA"/>
      </w:rPr>
    </w:lvl>
    <w:lvl w:ilvl="6">
      <w:start w:val="0"/>
      <w:numFmt w:val="bullet"/>
      <w:lvlText w:val="•"/>
      <w:lvlJc w:val="left"/>
      <w:pPr>
        <w:ind w:left="5157" w:hanging="267"/>
      </w:pPr>
      <w:rPr>
        <w:rFonts w:hint="default"/>
        <w:lang w:val="es-ES" w:eastAsia="en-US" w:bidi="ar-SA"/>
      </w:rPr>
    </w:lvl>
    <w:lvl w:ilvl="7">
      <w:start w:val="0"/>
      <w:numFmt w:val="bullet"/>
      <w:lvlText w:val="•"/>
      <w:lvlJc w:val="left"/>
      <w:pPr>
        <w:ind w:left="6065" w:hanging="267"/>
      </w:pPr>
      <w:rPr>
        <w:rFonts w:hint="default"/>
        <w:lang w:val="es-ES" w:eastAsia="en-US" w:bidi="ar-SA"/>
      </w:rPr>
    </w:lvl>
    <w:lvl w:ilvl="8">
      <w:start w:val="0"/>
      <w:numFmt w:val="bullet"/>
      <w:lvlText w:val="•"/>
      <w:lvlJc w:val="left"/>
      <w:pPr>
        <w:ind w:left="6972" w:hanging="267"/>
      </w:pPr>
      <w:rPr>
        <w:rFonts w:hint="default"/>
        <w:lang w:val="es-ES" w:eastAsia="en-US" w:bidi="ar-SA"/>
      </w:rPr>
    </w:lvl>
  </w:abstractNum>
  <w:abstractNum w:abstractNumId="96">
    <w:multiLevelType w:val="hybridMultilevel"/>
    <w:lvl w:ilvl="0">
      <w:start w:val="1"/>
      <w:numFmt w:val="decimal"/>
      <w:lvlText w:val="%1."/>
      <w:lvlJc w:val="left"/>
      <w:pPr>
        <w:ind w:left="141" w:hanging="256"/>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0"/>
      <w:numFmt w:val="bullet"/>
      <w:lvlText w:val="•"/>
      <w:lvlJc w:val="left"/>
      <w:pPr>
        <w:ind w:left="1004" w:hanging="256"/>
      </w:pPr>
      <w:rPr>
        <w:rFonts w:hint="default"/>
        <w:lang w:val="es-ES" w:eastAsia="en-US" w:bidi="ar-SA"/>
      </w:rPr>
    </w:lvl>
    <w:lvl w:ilvl="2">
      <w:start w:val="0"/>
      <w:numFmt w:val="bullet"/>
      <w:lvlText w:val="•"/>
      <w:lvlJc w:val="left"/>
      <w:pPr>
        <w:ind w:left="1869" w:hanging="256"/>
      </w:pPr>
      <w:rPr>
        <w:rFonts w:hint="default"/>
        <w:lang w:val="es-ES" w:eastAsia="en-US" w:bidi="ar-SA"/>
      </w:rPr>
    </w:lvl>
    <w:lvl w:ilvl="3">
      <w:start w:val="0"/>
      <w:numFmt w:val="bullet"/>
      <w:lvlText w:val="•"/>
      <w:lvlJc w:val="left"/>
      <w:pPr>
        <w:ind w:left="2734" w:hanging="256"/>
      </w:pPr>
      <w:rPr>
        <w:rFonts w:hint="default"/>
        <w:lang w:val="es-ES" w:eastAsia="en-US" w:bidi="ar-SA"/>
      </w:rPr>
    </w:lvl>
    <w:lvl w:ilvl="4">
      <w:start w:val="0"/>
      <w:numFmt w:val="bullet"/>
      <w:lvlText w:val="•"/>
      <w:lvlJc w:val="left"/>
      <w:pPr>
        <w:ind w:left="3599" w:hanging="256"/>
      </w:pPr>
      <w:rPr>
        <w:rFonts w:hint="default"/>
        <w:lang w:val="es-ES" w:eastAsia="en-US" w:bidi="ar-SA"/>
      </w:rPr>
    </w:lvl>
    <w:lvl w:ilvl="5">
      <w:start w:val="0"/>
      <w:numFmt w:val="bullet"/>
      <w:lvlText w:val="•"/>
      <w:lvlJc w:val="left"/>
      <w:pPr>
        <w:ind w:left="4463" w:hanging="256"/>
      </w:pPr>
      <w:rPr>
        <w:rFonts w:hint="default"/>
        <w:lang w:val="es-ES" w:eastAsia="en-US" w:bidi="ar-SA"/>
      </w:rPr>
    </w:lvl>
    <w:lvl w:ilvl="6">
      <w:start w:val="0"/>
      <w:numFmt w:val="bullet"/>
      <w:lvlText w:val="•"/>
      <w:lvlJc w:val="left"/>
      <w:pPr>
        <w:ind w:left="5328" w:hanging="256"/>
      </w:pPr>
      <w:rPr>
        <w:rFonts w:hint="default"/>
        <w:lang w:val="es-ES" w:eastAsia="en-US" w:bidi="ar-SA"/>
      </w:rPr>
    </w:lvl>
    <w:lvl w:ilvl="7">
      <w:start w:val="0"/>
      <w:numFmt w:val="bullet"/>
      <w:lvlText w:val="•"/>
      <w:lvlJc w:val="left"/>
      <w:pPr>
        <w:ind w:left="6193" w:hanging="256"/>
      </w:pPr>
      <w:rPr>
        <w:rFonts w:hint="default"/>
        <w:lang w:val="es-ES" w:eastAsia="en-US" w:bidi="ar-SA"/>
      </w:rPr>
    </w:lvl>
    <w:lvl w:ilvl="8">
      <w:start w:val="0"/>
      <w:numFmt w:val="bullet"/>
      <w:lvlText w:val="•"/>
      <w:lvlJc w:val="left"/>
      <w:pPr>
        <w:ind w:left="7058" w:hanging="256"/>
      </w:pPr>
      <w:rPr>
        <w:rFonts w:hint="default"/>
        <w:lang w:val="es-ES" w:eastAsia="en-US" w:bidi="ar-SA"/>
      </w:rPr>
    </w:lvl>
  </w:abstractNum>
  <w:abstractNum w:abstractNumId="95">
    <w:multiLevelType w:val="hybridMultilevel"/>
    <w:lvl w:ilvl="0">
      <w:start w:val="1"/>
      <w:numFmt w:val="decimal"/>
      <w:lvlText w:val="%1."/>
      <w:lvlJc w:val="left"/>
      <w:pPr>
        <w:ind w:left="613" w:hanging="245"/>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141" w:hanging="283"/>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527" w:hanging="283"/>
      </w:pPr>
      <w:rPr>
        <w:rFonts w:hint="default"/>
        <w:lang w:val="es-ES" w:eastAsia="en-US" w:bidi="ar-SA"/>
      </w:rPr>
    </w:lvl>
    <w:lvl w:ilvl="3">
      <w:start w:val="0"/>
      <w:numFmt w:val="bullet"/>
      <w:lvlText w:val="•"/>
      <w:lvlJc w:val="left"/>
      <w:pPr>
        <w:ind w:left="2435" w:hanging="283"/>
      </w:pPr>
      <w:rPr>
        <w:rFonts w:hint="default"/>
        <w:lang w:val="es-ES" w:eastAsia="en-US" w:bidi="ar-SA"/>
      </w:rPr>
    </w:lvl>
    <w:lvl w:ilvl="4">
      <w:start w:val="0"/>
      <w:numFmt w:val="bullet"/>
      <w:lvlText w:val="•"/>
      <w:lvlJc w:val="left"/>
      <w:pPr>
        <w:ind w:left="3342" w:hanging="283"/>
      </w:pPr>
      <w:rPr>
        <w:rFonts w:hint="default"/>
        <w:lang w:val="es-ES" w:eastAsia="en-US" w:bidi="ar-SA"/>
      </w:rPr>
    </w:lvl>
    <w:lvl w:ilvl="5">
      <w:start w:val="0"/>
      <w:numFmt w:val="bullet"/>
      <w:lvlText w:val="•"/>
      <w:lvlJc w:val="left"/>
      <w:pPr>
        <w:ind w:left="4250" w:hanging="283"/>
      </w:pPr>
      <w:rPr>
        <w:rFonts w:hint="default"/>
        <w:lang w:val="es-ES" w:eastAsia="en-US" w:bidi="ar-SA"/>
      </w:rPr>
    </w:lvl>
    <w:lvl w:ilvl="6">
      <w:start w:val="0"/>
      <w:numFmt w:val="bullet"/>
      <w:lvlText w:val="•"/>
      <w:lvlJc w:val="left"/>
      <w:pPr>
        <w:ind w:left="5157" w:hanging="283"/>
      </w:pPr>
      <w:rPr>
        <w:rFonts w:hint="default"/>
        <w:lang w:val="es-ES" w:eastAsia="en-US" w:bidi="ar-SA"/>
      </w:rPr>
    </w:lvl>
    <w:lvl w:ilvl="7">
      <w:start w:val="0"/>
      <w:numFmt w:val="bullet"/>
      <w:lvlText w:val="•"/>
      <w:lvlJc w:val="left"/>
      <w:pPr>
        <w:ind w:left="6065" w:hanging="283"/>
      </w:pPr>
      <w:rPr>
        <w:rFonts w:hint="default"/>
        <w:lang w:val="es-ES" w:eastAsia="en-US" w:bidi="ar-SA"/>
      </w:rPr>
    </w:lvl>
    <w:lvl w:ilvl="8">
      <w:start w:val="0"/>
      <w:numFmt w:val="bullet"/>
      <w:lvlText w:val="•"/>
      <w:lvlJc w:val="left"/>
      <w:pPr>
        <w:ind w:left="6972" w:hanging="283"/>
      </w:pPr>
      <w:rPr>
        <w:rFonts w:hint="default"/>
        <w:lang w:val="es-ES" w:eastAsia="en-US" w:bidi="ar-SA"/>
      </w:rPr>
    </w:lvl>
  </w:abstractNum>
  <w:abstractNum w:abstractNumId="94">
    <w:multiLevelType w:val="hybridMultilevel"/>
    <w:lvl w:ilvl="0">
      <w:start w:val="1"/>
      <w:numFmt w:val="decimal"/>
      <w:lvlText w:val="%1."/>
      <w:lvlJc w:val="left"/>
      <w:pPr>
        <w:ind w:left="141" w:hanging="265"/>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627" w:hanging="260"/>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527" w:hanging="260"/>
      </w:pPr>
      <w:rPr>
        <w:rFonts w:hint="default"/>
        <w:lang w:val="es-ES" w:eastAsia="en-US" w:bidi="ar-SA"/>
      </w:rPr>
    </w:lvl>
    <w:lvl w:ilvl="3">
      <w:start w:val="0"/>
      <w:numFmt w:val="bullet"/>
      <w:lvlText w:val="•"/>
      <w:lvlJc w:val="left"/>
      <w:pPr>
        <w:ind w:left="2435" w:hanging="260"/>
      </w:pPr>
      <w:rPr>
        <w:rFonts w:hint="default"/>
        <w:lang w:val="es-ES" w:eastAsia="en-US" w:bidi="ar-SA"/>
      </w:rPr>
    </w:lvl>
    <w:lvl w:ilvl="4">
      <w:start w:val="0"/>
      <w:numFmt w:val="bullet"/>
      <w:lvlText w:val="•"/>
      <w:lvlJc w:val="left"/>
      <w:pPr>
        <w:ind w:left="3342" w:hanging="260"/>
      </w:pPr>
      <w:rPr>
        <w:rFonts w:hint="default"/>
        <w:lang w:val="es-ES" w:eastAsia="en-US" w:bidi="ar-SA"/>
      </w:rPr>
    </w:lvl>
    <w:lvl w:ilvl="5">
      <w:start w:val="0"/>
      <w:numFmt w:val="bullet"/>
      <w:lvlText w:val="•"/>
      <w:lvlJc w:val="left"/>
      <w:pPr>
        <w:ind w:left="4250" w:hanging="260"/>
      </w:pPr>
      <w:rPr>
        <w:rFonts w:hint="default"/>
        <w:lang w:val="es-ES" w:eastAsia="en-US" w:bidi="ar-SA"/>
      </w:rPr>
    </w:lvl>
    <w:lvl w:ilvl="6">
      <w:start w:val="0"/>
      <w:numFmt w:val="bullet"/>
      <w:lvlText w:val="•"/>
      <w:lvlJc w:val="left"/>
      <w:pPr>
        <w:ind w:left="5157" w:hanging="260"/>
      </w:pPr>
      <w:rPr>
        <w:rFonts w:hint="default"/>
        <w:lang w:val="es-ES" w:eastAsia="en-US" w:bidi="ar-SA"/>
      </w:rPr>
    </w:lvl>
    <w:lvl w:ilvl="7">
      <w:start w:val="0"/>
      <w:numFmt w:val="bullet"/>
      <w:lvlText w:val="•"/>
      <w:lvlJc w:val="left"/>
      <w:pPr>
        <w:ind w:left="6065" w:hanging="260"/>
      </w:pPr>
      <w:rPr>
        <w:rFonts w:hint="default"/>
        <w:lang w:val="es-ES" w:eastAsia="en-US" w:bidi="ar-SA"/>
      </w:rPr>
    </w:lvl>
    <w:lvl w:ilvl="8">
      <w:start w:val="0"/>
      <w:numFmt w:val="bullet"/>
      <w:lvlText w:val="•"/>
      <w:lvlJc w:val="left"/>
      <w:pPr>
        <w:ind w:left="6972" w:hanging="260"/>
      </w:pPr>
      <w:rPr>
        <w:rFonts w:hint="default"/>
        <w:lang w:val="es-ES" w:eastAsia="en-US" w:bidi="ar-SA"/>
      </w:rPr>
    </w:lvl>
  </w:abstractNum>
  <w:abstractNum w:abstractNumId="93">
    <w:multiLevelType w:val="hybridMultilevel"/>
    <w:lvl w:ilvl="0">
      <w:start w:val="1"/>
      <w:numFmt w:val="decimal"/>
      <w:lvlText w:val="%1."/>
      <w:lvlJc w:val="left"/>
      <w:pPr>
        <w:ind w:left="141" w:hanging="247"/>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141" w:hanging="279"/>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869" w:hanging="279"/>
      </w:pPr>
      <w:rPr>
        <w:rFonts w:hint="default"/>
        <w:lang w:val="es-ES" w:eastAsia="en-US" w:bidi="ar-SA"/>
      </w:rPr>
    </w:lvl>
    <w:lvl w:ilvl="3">
      <w:start w:val="0"/>
      <w:numFmt w:val="bullet"/>
      <w:lvlText w:val="•"/>
      <w:lvlJc w:val="left"/>
      <w:pPr>
        <w:ind w:left="2734" w:hanging="279"/>
      </w:pPr>
      <w:rPr>
        <w:rFonts w:hint="default"/>
        <w:lang w:val="es-ES" w:eastAsia="en-US" w:bidi="ar-SA"/>
      </w:rPr>
    </w:lvl>
    <w:lvl w:ilvl="4">
      <w:start w:val="0"/>
      <w:numFmt w:val="bullet"/>
      <w:lvlText w:val="•"/>
      <w:lvlJc w:val="left"/>
      <w:pPr>
        <w:ind w:left="3599" w:hanging="279"/>
      </w:pPr>
      <w:rPr>
        <w:rFonts w:hint="default"/>
        <w:lang w:val="es-ES" w:eastAsia="en-US" w:bidi="ar-SA"/>
      </w:rPr>
    </w:lvl>
    <w:lvl w:ilvl="5">
      <w:start w:val="0"/>
      <w:numFmt w:val="bullet"/>
      <w:lvlText w:val="•"/>
      <w:lvlJc w:val="left"/>
      <w:pPr>
        <w:ind w:left="4463" w:hanging="279"/>
      </w:pPr>
      <w:rPr>
        <w:rFonts w:hint="default"/>
        <w:lang w:val="es-ES" w:eastAsia="en-US" w:bidi="ar-SA"/>
      </w:rPr>
    </w:lvl>
    <w:lvl w:ilvl="6">
      <w:start w:val="0"/>
      <w:numFmt w:val="bullet"/>
      <w:lvlText w:val="•"/>
      <w:lvlJc w:val="left"/>
      <w:pPr>
        <w:ind w:left="5328" w:hanging="279"/>
      </w:pPr>
      <w:rPr>
        <w:rFonts w:hint="default"/>
        <w:lang w:val="es-ES" w:eastAsia="en-US" w:bidi="ar-SA"/>
      </w:rPr>
    </w:lvl>
    <w:lvl w:ilvl="7">
      <w:start w:val="0"/>
      <w:numFmt w:val="bullet"/>
      <w:lvlText w:val="•"/>
      <w:lvlJc w:val="left"/>
      <w:pPr>
        <w:ind w:left="6193" w:hanging="279"/>
      </w:pPr>
      <w:rPr>
        <w:rFonts w:hint="default"/>
        <w:lang w:val="es-ES" w:eastAsia="en-US" w:bidi="ar-SA"/>
      </w:rPr>
    </w:lvl>
    <w:lvl w:ilvl="8">
      <w:start w:val="0"/>
      <w:numFmt w:val="bullet"/>
      <w:lvlText w:val="•"/>
      <w:lvlJc w:val="left"/>
      <w:pPr>
        <w:ind w:left="7058" w:hanging="279"/>
      </w:pPr>
      <w:rPr>
        <w:rFonts w:hint="default"/>
        <w:lang w:val="es-ES" w:eastAsia="en-US" w:bidi="ar-SA"/>
      </w:rPr>
    </w:lvl>
  </w:abstractNum>
  <w:abstractNum w:abstractNumId="92">
    <w:multiLevelType w:val="hybridMultilevel"/>
    <w:lvl w:ilvl="0">
      <w:start w:val="1"/>
      <w:numFmt w:val="decimal"/>
      <w:lvlText w:val="%1."/>
      <w:lvlJc w:val="left"/>
      <w:pPr>
        <w:ind w:left="141" w:hanging="244"/>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141" w:hanging="247"/>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869" w:hanging="247"/>
      </w:pPr>
      <w:rPr>
        <w:rFonts w:hint="default"/>
        <w:lang w:val="es-ES" w:eastAsia="en-US" w:bidi="ar-SA"/>
      </w:rPr>
    </w:lvl>
    <w:lvl w:ilvl="3">
      <w:start w:val="0"/>
      <w:numFmt w:val="bullet"/>
      <w:lvlText w:val="•"/>
      <w:lvlJc w:val="left"/>
      <w:pPr>
        <w:ind w:left="2734" w:hanging="247"/>
      </w:pPr>
      <w:rPr>
        <w:rFonts w:hint="default"/>
        <w:lang w:val="es-ES" w:eastAsia="en-US" w:bidi="ar-SA"/>
      </w:rPr>
    </w:lvl>
    <w:lvl w:ilvl="4">
      <w:start w:val="0"/>
      <w:numFmt w:val="bullet"/>
      <w:lvlText w:val="•"/>
      <w:lvlJc w:val="left"/>
      <w:pPr>
        <w:ind w:left="3599" w:hanging="247"/>
      </w:pPr>
      <w:rPr>
        <w:rFonts w:hint="default"/>
        <w:lang w:val="es-ES" w:eastAsia="en-US" w:bidi="ar-SA"/>
      </w:rPr>
    </w:lvl>
    <w:lvl w:ilvl="5">
      <w:start w:val="0"/>
      <w:numFmt w:val="bullet"/>
      <w:lvlText w:val="•"/>
      <w:lvlJc w:val="left"/>
      <w:pPr>
        <w:ind w:left="4463" w:hanging="247"/>
      </w:pPr>
      <w:rPr>
        <w:rFonts w:hint="default"/>
        <w:lang w:val="es-ES" w:eastAsia="en-US" w:bidi="ar-SA"/>
      </w:rPr>
    </w:lvl>
    <w:lvl w:ilvl="6">
      <w:start w:val="0"/>
      <w:numFmt w:val="bullet"/>
      <w:lvlText w:val="•"/>
      <w:lvlJc w:val="left"/>
      <w:pPr>
        <w:ind w:left="5328" w:hanging="247"/>
      </w:pPr>
      <w:rPr>
        <w:rFonts w:hint="default"/>
        <w:lang w:val="es-ES" w:eastAsia="en-US" w:bidi="ar-SA"/>
      </w:rPr>
    </w:lvl>
    <w:lvl w:ilvl="7">
      <w:start w:val="0"/>
      <w:numFmt w:val="bullet"/>
      <w:lvlText w:val="•"/>
      <w:lvlJc w:val="left"/>
      <w:pPr>
        <w:ind w:left="6193" w:hanging="247"/>
      </w:pPr>
      <w:rPr>
        <w:rFonts w:hint="default"/>
        <w:lang w:val="es-ES" w:eastAsia="en-US" w:bidi="ar-SA"/>
      </w:rPr>
    </w:lvl>
    <w:lvl w:ilvl="8">
      <w:start w:val="0"/>
      <w:numFmt w:val="bullet"/>
      <w:lvlText w:val="•"/>
      <w:lvlJc w:val="left"/>
      <w:pPr>
        <w:ind w:left="7058" w:hanging="247"/>
      </w:pPr>
      <w:rPr>
        <w:rFonts w:hint="default"/>
        <w:lang w:val="es-ES" w:eastAsia="en-US" w:bidi="ar-SA"/>
      </w:rPr>
    </w:lvl>
  </w:abstractNum>
  <w:abstractNum w:abstractNumId="91">
    <w:multiLevelType w:val="hybridMultilevel"/>
    <w:lvl w:ilvl="0">
      <w:start w:val="1"/>
      <w:numFmt w:val="decimal"/>
      <w:lvlText w:val="%1."/>
      <w:lvlJc w:val="left"/>
      <w:pPr>
        <w:ind w:left="141" w:hanging="238"/>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0"/>
      <w:numFmt w:val="bullet"/>
      <w:lvlText w:val="•"/>
      <w:lvlJc w:val="left"/>
      <w:pPr>
        <w:ind w:left="1004" w:hanging="238"/>
      </w:pPr>
      <w:rPr>
        <w:rFonts w:hint="default"/>
        <w:lang w:val="es-ES" w:eastAsia="en-US" w:bidi="ar-SA"/>
      </w:rPr>
    </w:lvl>
    <w:lvl w:ilvl="2">
      <w:start w:val="0"/>
      <w:numFmt w:val="bullet"/>
      <w:lvlText w:val="•"/>
      <w:lvlJc w:val="left"/>
      <w:pPr>
        <w:ind w:left="1869" w:hanging="238"/>
      </w:pPr>
      <w:rPr>
        <w:rFonts w:hint="default"/>
        <w:lang w:val="es-ES" w:eastAsia="en-US" w:bidi="ar-SA"/>
      </w:rPr>
    </w:lvl>
    <w:lvl w:ilvl="3">
      <w:start w:val="0"/>
      <w:numFmt w:val="bullet"/>
      <w:lvlText w:val="•"/>
      <w:lvlJc w:val="left"/>
      <w:pPr>
        <w:ind w:left="2734" w:hanging="238"/>
      </w:pPr>
      <w:rPr>
        <w:rFonts w:hint="default"/>
        <w:lang w:val="es-ES" w:eastAsia="en-US" w:bidi="ar-SA"/>
      </w:rPr>
    </w:lvl>
    <w:lvl w:ilvl="4">
      <w:start w:val="0"/>
      <w:numFmt w:val="bullet"/>
      <w:lvlText w:val="•"/>
      <w:lvlJc w:val="left"/>
      <w:pPr>
        <w:ind w:left="3599" w:hanging="238"/>
      </w:pPr>
      <w:rPr>
        <w:rFonts w:hint="default"/>
        <w:lang w:val="es-ES" w:eastAsia="en-US" w:bidi="ar-SA"/>
      </w:rPr>
    </w:lvl>
    <w:lvl w:ilvl="5">
      <w:start w:val="0"/>
      <w:numFmt w:val="bullet"/>
      <w:lvlText w:val="•"/>
      <w:lvlJc w:val="left"/>
      <w:pPr>
        <w:ind w:left="4463" w:hanging="238"/>
      </w:pPr>
      <w:rPr>
        <w:rFonts w:hint="default"/>
        <w:lang w:val="es-ES" w:eastAsia="en-US" w:bidi="ar-SA"/>
      </w:rPr>
    </w:lvl>
    <w:lvl w:ilvl="6">
      <w:start w:val="0"/>
      <w:numFmt w:val="bullet"/>
      <w:lvlText w:val="•"/>
      <w:lvlJc w:val="left"/>
      <w:pPr>
        <w:ind w:left="5328" w:hanging="238"/>
      </w:pPr>
      <w:rPr>
        <w:rFonts w:hint="default"/>
        <w:lang w:val="es-ES" w:eastAsia="en-US" w:bidi="ar-SA"/>
      </w:rPr>
    </w:lvl>
    <w:lvl w:ilvl="7">
      <w:start w:val="0"/>
      <w:numFmt w:val="bullet"/>
      <w:lvlText w:val="•"/>
      <w:lvlJc w:val="left"/>
      <w:pPr>
        <w:ind w:left="6193" w:hanging="238"/>
      </w:pPr>
      <w:rPr>
        <w:rFonts w:hint="default"/>
        <w:lang w:val="es-ES" w:eastAsia="en-US" w:bidi="ar-SA"/>
      </w:rPr>
    </w:lvl>
    <w:lvl w:ilvl="8">
      <w:start w:val="0"/>
      <w:numFmt w:val="bullet"/>
      <w:lvlText w:val="•"/>
      <w:lvlJc w:val="left"/>
      <w:pPr>
        <w:ind w:left="7058" w:hanging="238"/>
      </w:pPr>
      <w:rPr>
        <w:rFonts w:hint="default"/>
        <w:lang w:val="es-ES" w:eastAsia="en-US" w:bidi="ar-SA"/>
      </w:rPr>
    </w:lvl>
  </w:abstractNum>
  <w:abstractNum w:abstractNumId="90">
    <w:multiLevelType w:val="hybridMultilevel"/>
    <w:lvl w:ilvl="0">
      <w:start w:val="1"/>
      <w:numFmt w:val="decimal"/>
      <w:lvlText w:val="%1."/>
      <w:lvlJc w:val="left"/>
      <w:pPr>
        <w:ind w:left="141" w:hanging="245"/>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141" w:hanging="286"/>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869" w:hanging="286"/>
      </w:pPr>
      <w:rPr>
        <w:rFonts w:hint="default"/>
        <w:lang w:val="es-ES" w:eastAsia="en-US" w:bidi="ar-SA"/>
      </w:rPr>
    </w:lvl>
    <w:lvl w:ilvl="3">
      <w:start w:val="0"/>
      <w:numFmt w:val="bullet"/>
      <w:lvlText w:val="•"/>
      <w:lvlJc w:val="left"/>
      <w:pPr>
        <w:ind w:left="2734" w:hanging="286"/>
      </w:pPr>
      <w:rPr>
        <w:rFonts w:hint="default"/>
        <w:lang w:val="es-ES" w:eastAsia="en-US" w:bidi="ar-SA"/>
      </w:rPr>
    </w:lvl>
    <w:lvl w:ilvl="4">
      <w:start w:val="0"/>
      <w:numFmt w:val="bullet"/>
      <w:lvlText w:val="•"/>
      <w:lvlJc w:val="left"/>
      <w:pPr>
        <w:ind w:left="3599" w:hanging="286"/>
      </w:pPr>
      <w:rPr>
        <w:rFonts w:hint="default"/>
        <w:lang w:val="es-ES" w:eastAsia="en-US" w:bidi="ar-SA"/>
      </w:rPr>
    </w:lvl>
    <w:lvl w:ilvl="5">
      <w:start w:val="0"/>
      <w:numFmt w:val="bullet"/>
      <w:lvlText w:val="•"/>
      <w:lvlJc w:val="left"/>
      <w:pPr>
        <w:ind w:left="4463" w:hanging="286"/>
      </w:pPr>
      <w:rPr>
        <w:rFonts w:hint="default"/>
        <w:lang w:val="es-ES" w:eastAsia="en-US" w:bidi="ar-SA"/>
      </w:rPr>
    </w:lvl>
    <w:lvl w:ilvl="6">
      <w:start w:val="0"/>
      <w:numFmt w:val="bullet"/>
      <w:lvlText w:val="•"/>
      <w:lvlJc w:val="left"/>
      <w:pPr>
        <w:ind w:left="5328" w:hanging="286"/>
      </w:pPr>
      <w:rPr>
        <w:rFonts w:hint="default"/>
        <w:lang w:val="es-ES" w:eastAsia="en-US" w:bidi="ar-SA"/>
      </w:rPr>
    </w:lvl>
    <w:lvl w:ilvl="7">
      <w:start w:val="0"/>
      <w:numFmt w:val="bullet"/>
      <w:lvlText w:val="•"/>
      <w:lvlJc w:val="left"/>
      <w:pPr>
        <w:ind w:left="6193" w:hanging="286"/>
      </w:pPr>
      <w:rPr>
        <w:rFonts w:hint="default"/>
        <w:lang w:val="es-ES" w:eastAsia="en-US" w:bidi="ar-SA"/>
      </w:rPr>
    </w:lvl>
    <w:lvl w:ilvl="8">
      <w:start w:val="0"/>
      <w:numFmt w:val="bullet"/>
      <w:lvlText w:val="•"/>
      <w:lvlJc w:val="left"/>
      <w:pPr>
        <w:ind w:left="7058" w:hanging="286"/>
      </w:pPr>
      <w:rPr>
        <w:rFonts w:hint="default"/>
        <w:lang w:val="es-ES" w:eastAsia="en-US" w:bidi="ar-SA"/>
      </w:rPr>
    </w:lvl>
  </w:abstractNum>
  <w:abstractNum w:abstractNumId="89">
    <w:multiLevelType w:val="hybridMultilevel"/>
    <w:lvl w:ilvl="0">
      <w:start w:val="1"/>
      <w:numFmt w:val="decimal"/>
      <w:lvlText w:val="%1."/>
      <w:lvlJc w:val="left"/>
      <w:pPr>
        <w:ind w:left="141" w:hanging="236"/>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0"/>
      <w:numFmt w:val="bullet"/>
      <w:lvlText w:val="•"/>
      <w:lvlJc w:val="left"/>
      <w:pPr>
        <w:ind w:left="1004" w:hanging="236"/>
      </w:pPr>
      <w:rPr>
        <w:rFonts w:hint="default"/>
        <w:lang w:val="es-ES" w:eastAsia="en-US" w:bidi="ar-SA"/>
      </w:rPr>
    </w:lvl>
    <w:lvl w:ilvl="2">
      <w:start w:val="0"/>
      <w:numFmt w:val="bullet"/>
      <w:lvlText w:val="•"/>
      <w:lvlJc w:val="left"/>
      <w:pPr>
        <w:ind w:left="1869" w:hanging="236"/>
      </w:pPr>
      <w:rPr>
        <w:rFonts w:hint="default"/>
        <w:lang w:val="es-ES" w:eastAsia="en-US" w:bidi="ar-SA"/>
      </w:rPr>
    </w:lvl>
    <w:lvl w:ilvl="3">
      <w:start w:val="0"/>
      <w:numFmt w:val="bullet"/>
      <w:lvlText w:val="•"/>
      <w:lvlJc w:val="left"/>
      <w:pPr>
        <w:ind w:left="2734" w:hanging="236"/>
      </w:pPr>
      <w:rPr>
        <w:rFonts w:hint="default"/>
        <w:lang w:val="es-ES" w:eastAsia="en-US" w:bidi="ar-SA"/>
      </w:rPr>
    </w:lvl>
    <w:lvl w:ilvl="4">
      <w:start w:val="0"/>
      <w:numFmt w:val="bullet"/>
      <w:lvlText w:val="•"/>
      <w:lvlJc w:val="left"/>
      <w:pPr>
        <w:ind w:left="3599" w:hanging="236"/>
      </w:pPr>
      <w:rPr>
        <w:rFonts w:hint="default"/>
        <w:lang w:val="es-ES" w:eastAsia="en-US" w:bidi="ar-SA"/>
      </w:rPr>
    </w:lvl>
    <w:lvl w:ilvl="5">
      <w:start w:val="0"/>
      <w:numFmt w:val="bullet"/>
      <w:lvlText w:val="•"/>
      <w:lvlJc w:val="left"/>
      <w:pPr>
        <w:ind w:left="4463" w:hanging="236"/>
      </w:pPr>
      <w:rPr>
        <w:rFonts w:hint="default"/>
        <w:lang w:val="es-ES" w:eastAsia="en-US" w:bidi="ar-SA"/>
      </w:rPr>
    </w:lvl>
    <w:lvl w:ilvl="6">
      <w:start w:val="0"/>
      <w:numFmt w:val="bullet"/>
      <w:lvlText w:val="•"/>
      <w:lvlJc w:val="left"/>
      <w:pPr>
        <w:ind w:left="5328" w:hanging="236"/>
      </w:pPr>
      <w:rPr>
        <w:rFonts w:hint="default"/>
        <w:lang w:val="es-ES" w:eastAsia="en-US" w:bidi="ar-SA"/>
      </w:rPr>
    </w:lvl>
    <w:lvl w:ilvl="7">
      <w:start w:val="0"/>
      <w:numFmt w:val="bullet"/>
      <w:lvlText w:val="•"/>
      <w:lvlJc w:val="left"/>
      <w:pPr>
        <w:ind w:left="6193" w:hanging="236"/>
      </w:pPr>
      <w:rPr>
        <w:rFonts w:hint="default"/>
        <w:lang w:val="es-ES" w:eastAsia="en-US" w:bidi="ar-SA"/>
      </w:rPr>
    </w:lvl>
    <w:lvl w:ilvl="8">
      <w:start w:val="0"/>
      <w:numFmt w:val="bullet"/>
      <w:lvlText w:val="•"/>
      <w:lvlJc w:val="left"/>
      <w:pPr>
        <w:ind w:left="7058" w:hanging="236"/>
      </w:pPr>
      <w:rPr>
        <w:rFonts w:hint="default"/>
        <w:lang w:val="es-ES" w:eastAsia="en-US" w:bidi="ar-SA"/>
      </w:rPr>
    </w:lvl>
  </w:abstractNum>
  <w:abstractNum w:abstractNumId="88">
    <w:multiLevelType w:val="hybridMultilevel"/>
    <w:lvl w:ilvl="0">
      <w:start w:val="1"/>
      <w:numFmt w:val="decimal"/>
      <w:lvlText w:val="%1."/>
      <w:lvlJc w:val="left"/>
      <w:pPr>
        <w:ind w:left="141" w:hanging="256"/>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0"/>
      <w:numFmt w:val="bullet"/>
      <w:lvlText w:val="•"/>
      <w:lvlJc w:val="left"/>
      <w:pPr>
        <w:ind w:left="1004" w:hanging="256"/>
      </w:pPr>
      <w:rPr>
        <w:rFonts w:hint="default"/>
        <w:lang w:val="es-ES" w:eastAsia="en-US" w:bidi="ar-SA"/>
      </w:rPr>
    </w:lvl>
    <w:lvl w:ilvl="2">
      <w:start w:val="0"/>
      <w:numFmt w:val="bullet"/>
      <w:lvlText w:val="•"/>
      <w:lvlJc w:val="left"/>
      <w:pPr>
        <w:ind w:left="1869" w:hanging="256"/>
      </w:pPr>
      <w:rPr>
        <w:rFonts w:hint="default"/>
        <w:lang w:val="es-ES" w:eastAsia="en-US" w:bidi="ar-SA"/>
      </w:rPr>
    </w:lvl>
    <w:lvl w:ilvl="3">
      <w:start w:val="0"/>
      <w:numFmt w:val="bullet"/>
      <w:lvlText w:val="•"/>
      <w:lvlJc w:val="left"/>
      <w:pPr>
        <w:ind w:left="2734" w:hanging="256"/>
      </w:pPr>
      <w:rPr>
        <w:rFonts w:hint="default"/>
        <w:lang w:val="es-ES" w:eastAsia="en-US" w:bidi="ar-SA"/>
      </w:rPr>
    </w:lvl>
    <w:lvl w:ilvl="4">
      <w:start w:val="0"/>
      <w:numFmt w:val="bullet"/>
      <w:lvlText w:val="•"/>
      <w:lvlJc w:val="left"/>
      <w:pPr>
        <w:ind w:left="3599" w:hanging="256"/>
      </w:pPr>
      <w:rPr>
        <w:rFonts w:hint="default"/>
        <w:lang w:val="es-ES" w:eastAsia="en-US" w:bidi="ar-SA"/>
      </w:rPr>
    </w:lvl>
    <w:lvl w:ilvl="5">
      <w:start w:val="0"/>
      <w:numFmt w:val="bullet"/>
      <w:lvlText w:val="•"/>
      <w:lvlJc w:val="left"/>
      <w:pPr>
        <w:ind w:left="4463" w:hanging="256"/>
      </w:pPr>
      <w:rPr>
        <w:rFonts w:hint="default"/>
        <w:lang w:val="es-ES" w:eastAsia="en-US" w:bidi="ar-SA"/>
      </w:rPr>
    </w:lvl>
    <w:lvl w:ilvl="6">
      <w:start w:val="0"/>
      <w:numFmt w:val="bullet"/>
      <w:lvlText w:val="•"/>
      <w:lvlJc w:val="left"/>
      <w:pPr>
        <w:ind w:left="5328" w:hanging="256"/>
      </w:pPr>
      <w:rPr>
        <w:rFonts w:hint="default"/>
        <w:lang w:val="es-ES" w:eastAsia="en-US" w:bidi="ar-SA"/>
      </w:rPr>
    </w:lvl>
    <w:lvl w:ilvl="7">
      <w:start w:val="0"/>
      <w:numFmt w:val="bullet"/>
      <w:lvlText w:val="•"/>
      <w:lvlJc w:val="left"/>
      <w:pPr>
        <w:ind w:left="6193" w:hanging="256"/>
      </w:pPr>
      <w:rPr>
        <w:rFonts w:hint="default"/>
        <w:lang w:val="es-ES" w:eastAsia="en-US" w:bidi="ar-SA"/>
      </w:rPr>
    </w:lvl>
    <w:lvl w:ilvl="8">
      <w:start w:val="0"/>
      <w:numFmt w:val="bullet"/>
      <w:lvlText w:val="•"/>
      <w:lvlJc w:val="left"/>
      <w:pPr>
        <w:ind w:left="7058" w:hanging="256"/>
      </w:pPr>
      <w:rPr>
        <w:rFonts w:hint="default"/>
        <w:lang w:val="es-ES" w:eastAsia="en-US" w:bidi="ar-SA"/>
      </w:rPr>
    </w:lvl>
  </w:abstractNum>
  <w:abstractNum w:abstractNumId="87">
    <w:multiLevelType w:val="hybridMultilevel"/>
    <w:lvl w:ilvl="0">
      <w:start w:val="1"/>
      <w:numFmt w:val="decimal"/>
      <w:lvlText w:val="%1."/>
      <w:lvlJc w:val="left"/>
      <w:pPr>
        <w:ind w:left="141" w:hanging="254"/>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0"/>
      <w:numFmt w:val="bullet"/>
      <w:lvlText w:val="•"/>
      <w:lvlJc w:val="left"/>
      <w:pPr>
        <w:ind w:left="1004" w:hanging="254"/>
      </w:pPr>
      <w:rPr>
        <w:rFonts w:hint="default"/>
        <w:lang w:val="es-ES" w:eastAsia="en-US" w:bidi="ar-SA"/>
      </w:rPr>
    </w:lvl>
    <w:lvl w:ilvl="2">
      <w:start w:val="0"/>
      <w:numFmt w:val="bullet"/>
      <w:lvlText w:val="•"/>
      <w:lvlJc w:val="left"/>
      <w:pPr>
        <w:ind w:left="1869" w:hanging="254"/>
      </w:pPr>
      <w:rPr>
        <w:rFonts w:hint="default"/>
        <w:lang w:val="es-ES" w:eastAsia="en-US" w:bidi="ar-SA"/>
      </w:rPr>
    </w:lvl>
    <w:lvl w:ilvl="3">
      <w:start w:val="0"/>
      <w:numFmt w:val="bullet"/>
      <w:lvlText w:val="•"/>
      <w:lvlJc w:val="left"/>
      <w:pPr>
        <w:ind w:left="2734" w:hanging="254"/>
      </w:pPr>
      <w:rPr>
        <w:rFonts w:hint="default"/>
        <w:lang w:val="es-ES" w:eastAsia="en-US" w:bidi="ar-SA"/>
      </w:rPr>
    </w:lvl>
    <w:lvl w:ilvl="4">
      <w:start w:val="0"/>
      <w:numFmt w:val="bullet"/>
      <w:lvlText w:val="•"/>
      <w:lvlJc w:val="left"/>
      <w:pPr>
        <w:ind w:left="3599" w:hanging="254"/>
      </w:pPr>
      <w:rPr>
        <w:rFonts w:hint="default"/>
        <w:lang w:val="es-ES" w:eastAsia="en-US" w:bidi="ar-SA"/>
      </w:rPr>
    </w:lvl>
    <w:lvl w:ilvl="5">
      <w:start w:val="0"/>
      <w:numFmt w:val="bullet"/>
      <w:lvlText w:val="•"/>
      <w:lvlJc w:val="left"/>
      <w:pPr>
        <w:ind w:left="4463" w:hanging="254"/>
      </w:pPr>
      <w:rPr>
        <w:rFonts w:hint="default"/>
        <w:lang w:val="es-ES" w:eastAsia="en-US" w:bidi="ar-SA"/>
      </w:rPr>
    </w:lvl>
    <w:lvl w:ilvl="6">
      <w:start w:val="0"/>
      <w:numFmt w:val="bullet"/>
      <w:lvlText w:val="•"/>
      <w:lvlJc w:val="left"/>
      <w:pPr>
        <w:ind w:left="5328" w:hanging="254"/>
      </w:pPr>
      <w:rPr>
        <w:rFonts w:hint="default"/>
        <w:lang w:val="es-ES" w:eastAsia="en-US" w:bidi="ar-SA"/>
      </w:rPr>
    </w:lvl>
    <w:lvl w:ilvl="7">
      <w:start w:val="0"/>
      <w:numFmt w:val="bullet"/>
      <w:lvlText w:val="•"/>
      <w:lvlJc w:val="left"/>
      <w:pPr>
        <w:ind w:left="6193" w:hanging="254"/>
      </w:pPr>
      <w:rPr>
        <w:rFonts w:hint="default"/>
        <w:lang w:val="es-ES" w:eastAsia="en-US" w:bidi="ar-SA"/>
      </w:rPr>
    </w:lvl>
    <w:lvl w:ilvl="8">
      <w:start w:val="0"/>
      <w:numFmt w:val="bullet"/>
      <w:lvlText w:val="•"/>
      <w:lvlJc w:val="left"/>
      <w:pPr>
        <w:ind w:left="7058" w:hanging="254"/>
      </w:pPr>
      <w:rPr>
        <w:rFonts w:hint="default"/>
        <w:lang w:val="es-ES" w:eastAsia="en-US" w:bidi="ar-SA"/>
      </w:rPr>
    </w:lvl>
  </w:abstractNum>
  <w:abstractNum w:abstractNumId="86">
    <w:multiLevelType w:val="hybridMultilevel"/>
    <w:lvl w:ilvl="0">
      <w:start w:val="1"/>
      <w:numFmt w:val="decimal"/>
      <w:lvlText w:val="%1."/>
      <w:lvlJc w:val="left"/>
      <w:pPr>
        <w:ind w:left="141" w:hanging="257"/>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0"/>
      <w:numFmt w:val="bullet"/>
      <w:lvlText w:val="•"/>
      <w:lvlJc w:val="left"/>
      <w:pPr>
        <w:ind w:left="1004" w:hanging="257"/>
      </w:pPr>
      <w:rPr>
        <w:rFonts w:hint="default"/>
        <w:lang w:val="es-ES" w:eastAsia="en-US" w:bidi="ar-SA"/>
      </w:rPr>
    </w:lvl>
    <w:lvl w:ilvl="2">
      <w:start w:val="0"/>
      <w:numFmt w:val="bullet"/>
      <w:lvlText w:val="•"/>
      <w:lvlJc w:val="left"/>
      <w:pPr>
        <w:ind w:left="1869" w:hanging="257"/>
      </w:pPr>
      <w:rPr>
        <w:rFonts w:hint="default"/>
        <w:lang w:val="es-ES" w:eastAsia="en-US" w:bidi="ar-SA"/>
      </w:rPr>
    </w:lvl>
    <w:lvl w:ilvl="3">
      <w:start w:val="0"/>
      <w:numFmt w:val="bullet"/>
      <w:lvlText w:val="•"/>
      <w:lvlJc w:val="left"/>
      <w:pPr>
        <w:ind w:left="2734" w:hanging="257"/>
      </w:pPr>
      <w:rPr>
        <w:rFonts w:hint="default"/>
        <w:lang w:val="es-ES" w:eastAsia="en-US" w:bidi="ar-SA"/>
      </w:rPr>
    </w:lvl>
    <w:lvl w:ilvl="4">
      <w:start w:val="0"/>
      <w:numFmt w:val="bullet"/>
      <w:lvlText w:val="•"/>
      <w:lvlJc w:val="left"/>
      <w:pPr>
        <w:ind w:left="3599" w:hanging="257"/>
      </w:pPr>
      <w:rPr>
        <w:rFonts w:hint="default"/>
        <w:lang w:val="es-ES" w:eastAsia="en-US" w:bidi="ar-SA"/>
      </w:rPr>
    </w:lvl>
    <w:lvl w:ilvl="5">
      <w:start w:val="0"/>
      <w:numFmt w:val="bullet"/>
      <w:lvlText w:val="•"/>
      <w:lvlJc w:val="left"/>
      <w:pPr>
        <w:ind w:left="4463" w:hanging="257"/>
      </w:pPr>
      <w:rPr>
        <w:rFonts w:hint="default"/>
        <w:lang w:val="es-ES" w:eastAsia="en-US" w:bidi="ar-SA"/>
      </w:rPr>
    </w:lvl>
    <w:lvl w:ilvl="6">
      <w:start w:val="0"/>
      <w:numFmt w:val="bullet"/>
      <w:lvlText w:val="•"/>
      <w:lvlJc w:val="left"/>
      <w:pPr>
        <w:ind w:left="5328" w:hanging="257"/>
      </w:pPr>
      <w:rPr>
        <w:rFonts w:hint="default"/>
        <w:lang w:val="es-ES" w:eastAsia="en-US" w:bidi="ar-SA"/>
      </w:rPr>
    </w:lvl>
    <w:lvl w:ilvl="7">
      <w:start w:val="0"/>
      <w:numFmt w:val="bullet"/>
      <w:lvlText w:val="•"/>
      <w:lvlJc w:val="left"/>
      <w:pPr>
        <w:ind w:left="6193" w:hanging="257"/>
      </w:pPr>
      <w:rPr>
        <w:rFonts w:hint="default"/>
        <w:lang w:val="es-ES" w:eastAsia="en-US" w:bidi="ar-SA"/>
      </w:rPr>
    </w:lvl>
    <w:lvl w:ilvl="8">
      <w:start w:val="0"/>
      <w:numFmt w:val="bullet"/>
      <w:lvlText w:val="•"/>
      <w:lvlJc w:val="left"/>
      <w:pPr>
        <w:ind w:left="7058" w:hanging="257"/>
      </w:pPr>
      <w:rPr>
        <w:rFonts w:hint="default"/>
        <w:lang w:val="es-ES" w:eastAsia="en-US" w:bidi="ar-SA"/>
      </w:rPr>
    </w:lvl>
  </w:abstractNum>
  <w:abstractNum w:abstractNumId="85">
    <w:multiLevelType w:val="hybridMultilevel"/>
    <w:lvl w:ilvl="0">
      <w:start w:val="1"/>
      <w:numFmt w:val="decimal"/>
      <w:lvlText w:val="%1."/>
      <w:lvlJc w:val="left"/>
      <w:pPr>
        <w:ind w:left="141" w:hanging="237"/>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0"/>
      <w:numFmt w:val="bullet"/>
      <w:lvlText w:val="•"/>
      <w:lvlJc w:val="left"/>
      <w:pPr>
        <w:ind w:left="1004" w:hanging="237"/>
      </w:pPr>
      <w:rPr>
        <w:rFonts w:hint="default"/>
        <w:lang w:val="es-ES" w:eastAsia="en-US" w:bidi="ar-SA"/>
      </w:rPr>
    </w:lvl>
    <w:lvl w:ilvl="2">
      <w:start w:val="0"/>
      <w:numFmt w:val="bullet"/>
      <w:lvlText w:val="•"/>
      <w:lvlJc w:val="left"/>
      <w:pPr>
        <w:ind w:left="1869" w:hanging="237"/>
      </w:pPr>
      <w:rPr>
        <w:rFonts w:hint="default"/>
        <w:lang w:val="es-ES" w:eastAsia="en-US" w:bidi="ar-SA"/>
      </w:rPr>
    </w:lvl>
    <w:lvl w:ilvl="3">
      <w:start w:val="0"/>
      <w:numFmt w:val="bullet"/>
      <w:lvlText w:val="•"/>
      <w:lvlJc w:val="left"/>
      <w:pPr>
        <w:ind w:left="2734" w:hanging="237"/>
      </w:pPr>
      <w:rPr>
        <w:rFonts w:hint="default"/>
        <w:lang w:val="es-ES" w:eastAsia="en-US" w:bidi="ar-SA"/>
      </w:rPr>
    </w:lvl>
    <w:lvl w:ilvl="4">
      <w:start w:val="0"/>
      <w:numFmt w:val="bullet"/>
      <w:lvlText w:val="•"/>
      <w:lvlJc w:val="left"/>
      <w:pPr>
        <w:ind w:left="3599" w:hanging="237"/>
      </w:pPr>
      <w:rPr>
        <w:rFonts w:hint="default"/>
        <w:lang w:val="es-ES" w:eastAsia="en-US" w:bidi="ar-SA"/>
      </w:rPr>
    </w:lvl>
    <w:lvl w:ilvl="5">
      <w:start w:val="0"/>
      <w:numFmt w:val="bullet"/>
      <w:lvlText w:val="•"/>
      <w:lvlJc w:val="left"/>
      <w:pPr>
        <w:ind w:left="4463" w:hanging="237"/>
      </w:pPr>
      <w:rPr>
        <w:rFonts w:hint="default"/>
        <w:lang w:val="es-ES" w:eastAsia="en-US" w:bidi="ar-SA"/>
      </w:rPr>
    </w:lvl>
    <w:lvl w:ilvl="6">
      <w:start w:val="0"/>
      <w:numFmt w:val="bullet"/>
      <w:lvlText w:val="•"/>
      <w:lvlJc w:val="left"/>
      <w:pPr>
        <w:ind w:left="5328" w:hanging="237"/>
      </w:pPr>
      <w:rPr>
        <w:rFonts w:hint="default"/>
        <w:lang w:val="es-ES" w:eastAsia="en-US" w:bidi="ar-SA"/>
      </w:rPr>
    </w:lvl>
    <w:lvl w:ilvl="7">
      <w:start w:val="0"/>
      <w:numFmt w:val="bullet"/>
      <w:lvlText w:val="•"/>
      <w:lvlJc w:val="left"/>
      <w:pPr>
        <w:ind w:left="6193" w:hanging="237"/>
      </w:pPr>
      <w:rPr>
        <w:rFonts w:hint="default"/>
        <w:lang w:val="es-ES" w:eastAsia="en-US" w:bidi="ar-SA"/>
      </w:rPr>
    </w:lvl>
    <w:lvl w:ilvl="8">
      <w:start w:val="0"/>
      <w:numFmt w:val="bullet"/>
      <w:lvlText w:val="•"/>
      <w:lvlJc w:val="left"/>
      <w:pPr>
        <w:ind w:left="7058" w:hanging="237"/>
      </w:pPr>
      <w:rPr>
        <w:rFonts w:hint="default"/>
        <w:lang w:val="es-ES" w:eastAsia="en-US" w:bidi="ar-SA"/>
      </w:rPr>
    </w:lvl>
  </w:abstractNum>
  <w:abstractNum w:abstractNumId="84">
    <w:multiLevelType w:val="hybridMultilevel"/>
    <w:lvl w:ilvl="0">
      <w:start w:val="1"/>
      <w:numFmt w:val="decimal"/>
      <w:lvlText w:val="%1."/>
      <w:lvlJc w:val="left"/>
      <w:pPr>
        <w:ind w:left="141" w:hanging="237"/>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141" w:hanging="264"/>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869" w:hanging="264"/>
      </w:pPr>
      <w:rPr>
        <w:rFonts w:hint="default"/>
        <w:lang w:val="es-ES" w:eastAsia="en-US" w:bidi="ar-SA"/>
      </w:rPr>
    </w:lvl>
    <w:lvl w:ilvl="3">
      <w:start w:val="0"/>
      <w:numFmt w:val="bullet"/>
      <w:lvlText w:val="•"/>
      <w:lvlJc w:val="left"/>
      <w:pPr>
        <w:ind w:left="2734" w:hanging="264"/>
      </w:pPr>
      <w:rPr>
        <w:rFonts w:hint="default"/>
        <w:lang w:val="es-ES" w:eastAsia="en-US" w:bidi="ar-SA"/>
      </w:rPr>
    </w:lvl>
    <w:lvl w:ilvl="4">
      <w:start w:val="0"/>
      <w:numFmt w:val="bullet"/>
      <w:lvlText w:val="•"/>
      <w:lvlJc w:val="left"/>
      <w:pPr>
        <w:ind w:left="3599" w:hanging="264"/>
      </w:pPr>
      <w:rPr>
        <w:rFonts w:hint="default"/>
        <w:lang w:val="es-ES" w:eastAsia="en-US" w:bidi="ar-SA"/>
      </w:rPr>
    </w:lvl>
    <w:lvl w:ilvl="5">
      <w:start w:val="0"/>
      <w:numFmt w:val="bullet"/>
      <w:lvlText w:val="•"/>
      <w:lvlJc w:val="left"/>
      <w:pPr>
        <w:ind w:left="4463" w:hanging="264"/>
      </w:pPr>
      <w:rPr>
        <w:rFonts w:hint="default"/>
        <w:lang w:val="es-ES" w:eastAsia="en-US" w:bidi="ar-SA"/>
      </w:rPr>
    </w:lvl>
    <w:lvl w:ilvl="6">
      <w:start w:val="0"/>
      <w:numFmt w:val="bullet"/>
      <w:lvlText w:val="•"/>
      <w:lvlJc w:val="left"/>
      <w:pPr>
        <w:ind w:left="5328" w:hanging="264"/>
      </w:pPr>
      <w:rPr>
        <w:rFonts w:hint="default"/>
        <w:lang w:val="es-ES" w:eastAsia="en-US" w:bidi="ar-SA"/>
      </w:rPr>
    </w:lvl>
    <w:lvl w:ilvl="7">
      <w:start w:val="0"/>
      <w:numFmt w:val="bullet"/>
      <w:lvlText w:val="•"/>
      <w:lvlJc w:val="left"/>
      <w:pPr>
        <w:ind w:left="6193" w:hanging="264"/>
      </w:pPr>
      <w:rPr>
        <w:rFonts w:hint="default"/>
        <w:lang w:val="es-ES" w:eastAsia="en-US" w:bidi="ar-SA"/>
      </w:rPr>
    </w:lvl>
    <w:lvl w:ilvl="8">
      <w:start w:val="0"/>
      <w:numFmt w:val="bullet"/>
      <w:lvlText w:val="•"/>
      <w:lvlJc w:val="left"/>
      <w:pPr>
        <w:ind w:left="7058" w:hanging="264"/>
      </w:pPr>
      <w:rPr>
        <w:rFonts w:hint="default"/>
        <w:lang w:val="es-ES" w:eastAsia="en-US" w:bidi="ar-SA"/>
      </w:rPr>
    </w:lvl>
  </w:abstractNum>
  <w:abstractNum w:abstractNumId="83">
    <w:multiLevelType w:val="hybridMultilevel"/>
    <w:lvl w:ilvl="0">
      <w:start w:val="1"/>
      <w:numFmt w:val="decimal"/>
      <w:lvlText w:val="%1."/>
      <w:lvlJc w:val="left"/>
      <w:pPr>
        <w:ind w:left="141" w:hanging="267"/>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141" w:hanging="274"/>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869" w:hanging="274"/>
      </w:pPr>
      <w:rPr>
        <w:rFonts w:hint="default"/>
        <w:lang w:val="es-ES" w:eastAsia="en-US" w:bidi="ar-SA"/>
      </w:rPr>
    </w:lvl>
    <w:lvl w:ilvl="3">
      <w:start w:val="0"/>
      <w:numFmt w:val="bullet"/>
      <w:lvlText w:val="•"/>
      <w:lvlJc w:val="left"/>
      <w:pPr>
        <w:ind w:left="2734" w:hanging="274"/>
      </w:pPr>
      <w:rPr>
        <w:rFonts w:hint="default"/>
        <w:lang w:val="es-ES" w:eastAsia="en-US" w:bidi="ar-SA"/>
      </w:rPr>
    </w:lvl>
    <w:lvl w:ilvl="4">
      <w:start w:val="0"/>
      <w:numFmt w:val="bullet"/>
      <w:lvlText w:val="•"/>
      <w:lvlJc w:val="left"/>
      <w:pPr>
        <w:ind w:left="3599" w:hanging="274"/>
      </w:pPr>
      <w:rPr>
        <w:rFonts w:hint="default"/>
        <w:lang w:val="es-ES" w:eastAsia="en-US" w:bidi="ar-SA"/>
      </w:rPr>
    </w:lvl>
    <w:lvl w:ilvl="5">
      <w:start w:val="0"/>
      <w:numFmt w:val="bullet"/>
      <w:lvlText w:val="•"/>
      <w:lvlJc w:val="left"/>
      <w:pPr>
        <w:ind w:left="4463" w:hanging="274"/>
      </w:pPr>
      <w:rPr>
        <w:rFonts w:hint="default"/>
        <w:lang w:val="es-ES" w:eastAsia="en-US" w:bidi="ar-SA"/>
      </w:rPr>
    </w:lvl>
    <w:lvl w:ilvl="6">
      <w:start w:val="0"/>
      <w:numFmt w:val="bullet"/>
      <w:lvlText w:val="•"/>
      <w:lvlJc w:val="left"/>
      <w:pPr>
        <w:ind w:left="5328" w:hanging="274"/>
      </w:pPr>
      <w:rPr>
        <w:rFonts w:hint="default"/>
        <w:lang w:val="es-ES" w:eastAsia="en-US" w:bidi="ar-SA"/>
      </w:rPr>
    </w:lvl>
    <w:lvl w:ilvl="7">
      <w:start w:val="0"/>
      <w:numFmt w:val="bullet"/>
      <w:lvlText w:val="•"/>
      <w:lvlJc w:val="left"/>
      <w:pPr>
        <w:ind w:left="6193" w:hanging="274"/>
      </w:pPr>
      <w:rPr>
        <w:rFonts w:hint="default"/>
        <w:lang w:val="es-ES" w:eastAsia="en-US" w:bidi="ar-SA"/>
      </w:rPr>
    </w:lvl>
    <w:lvl w:ilvl="8">
      <w:start w:val="0"/>
      <w:numFmt w:val="bullet"/>
      <w:lvlText w:val="•"/>
      <w:lvlJc w:val="left"/>
      <w:pPr>
        <w:ind w:left="7058" w:hanging="274"/>
      </w:pPr>
      <w:rPr>
        <w:rFonts w:hint="default"/>
        <w:lang w:val="es-ES" w:eastAsia="en-US" w:bidi="ar-SA"/>
      </w:rPr>
    </w:lvl>
  </w:abstractNum>
  <w:abstractNum w:abstractNumId="82">
    <w:multiLevelType w:val="hybridMultilevel"/>
    <w:lvl w:ilvl="0">
      <w:start w:val="1"/>
      <w:numFmt w:val="decimal"/>
      <w:lvlText w:val="%1."/>
      <w:lvlJc w:val="left"/>
      <w:pPr>
        <w:ind w:left="141" w:hanging="240"/>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0"/>
      <w:numFmt w:val="bullet"/>
      <w:lvlText w:val="•"/>
      <w:lvlJc w:val="left"/>
      <w:pPr>
        <w:ind w:left="1004" w:hanging="240"/>
      </w:pPr>
      <w:rPr>
        <w:rFonts w:hint="default"/>
        <w:lang w:val="es-ES" w:eastAsia="en-US" w:bidi="ar-SA"/>
      </w:rPr>
    </w:lvl>
    <w:lvl w:ilvl="2">
      <w:start w:val="0"/>
      <w:numFmt w:val="bullet"/>
      <w:lvlText w:val="•"/>
      <w:lvlJc w:val="left"/>
      <w:pPr>
        <w:ind w:left="1869" w:hanging="240"/>
      </w:pPr>
      <w:rPr>
        <w:rFonts w:hint="default"/>
        <w:lang w:val="es-ES" w:eastAsia="en-US" w:bidi="ar-SA"/>
      </w:rPr>
    </w:lvl>
    <w:lvl w:ilvl="3">
      <w:start w:val="0"/>
      <w:numFmt w:val="bullet"/>
      <w:lvlText w:val="•"/>
      <w:lvlJc w:val="left"/>
      <w:pPr>
        <w:ind w:left="2734" w:hanging="240"/>
      </w:pPr>
      <w:rPr>
        <w:rFonts w:hint="default"/>
        <w:lang w:val="es-ES" w:eastAsia="en-US" w:bidi="ar-SA"/>
      </w:rPr>
    </w:lvl>
    <w:lvl w:ilvl="4">
      <w:start w:val="0"/>
      <w:numFmt w:val="bullet"/>
      <w:lvlText w:val="•"/>
      <w:lvlJc w:val="left"/>
      <w:pPr>
        <w:ind w:left="3599" w:hanging="240"/>
      </w:pPr>
      <w:rPr>
        <w:rFonts w:hint="default"/>
        <w:lang w:val="es-ES" w:eastAsia="en-US" w:bidi="ar-SA"/>
      </w:rPr>
    </w:lvl>
    <w:lvl w:ilvl="5">
      <w:start w:val="0"/>
      <w:numFmt w:val="bullet"/>
      <w:lvlText w:val="•"/>
      <w:lvlJc w:val="left"/>
      <w:pPr>
        <w:ind w:left="4463" w:hanging="240"/>
      </w:pPr>
      <w:rPr>
        <w:rFonts w:hint="default"/>
        <w:lang w:val="es-ES" w:eastAsia="en-US" w:bidi="ar-SA"/>
      </w:rPr>
    </w:lvl>
    <w:lvl w:ilvl="6">
      <w:start w:val="0"/>
      <w:numFmt w:val="bullet"/>
      <w:lvlText w:val="•"/>
      <w:lvlJc w:val="left"/>
      <w:pPr>
        <w:ind w:left="5328" w:hanging="240"/>
      </w:pPr>
      <w:rPr>
        <w:rFonts w:hint="default"/>
        <w:lang w:val="es-ES" w:eastAsia="en-US" w:bidi="ar-SA"/>
      </w:rPr>
    </w:lvl>
    <w:lvl w:ilvl="7">
      <w:start w:val="0"/>
      <w:numFmt w:val="bullet"/>
      <w:lvlText w:val="•"/>
      <w:lvlJc w:val="left"/>
      <w:pPr>
        <w:ind w:left="6193" w:hanging="240"/>
      </w:pPr>
      <w:rPr>
        <w:rFonts w:hint="default"/>
        <w:lang w:val="es-ES" w:eastAsia="en-US" w:bidi="ar-SA"/>
      </w:rPr>
    </w:lvl>
    <w:lvl w:ilvl="8">
      <w:start w:val="0"/>
      <w:numFmt w:val="bullet"/>
      <w:lvlText w:val="•"/>
      <w:lvlJc w:val="left"/>
      <w:pPr>
        <w:ind w:left="7058" w:hanging="240"/>
      </w:pPr>
      <w:rPr>
        <w:rFonts w:hint="default"/>
        <w:lang w:val="es-ES" w:eastAsia="en-US" w:bidi="ar-SA"/>
      </w:rPr>
    </w:lvl>
  </w:abstractNum>
  <w:abstractNum w:abstractNumId="81">
    <w:multiLevelType w:val="hybridMultilevel"/>
    <w:lvl w:ilvl="0">
      <w:start w:val="1"/>
      <w:numFmt w:val="decimal"/>
      <w:lvlText w:val="%1."/>
      <w:lvlJc w:val="left"/>
      <w:pPr>
        <w:ind w:left="141" w:hanging="256"/>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0"/>
      <w:numFmt w:val="bullet"/>
      <w:lvlText w:val="•"/>
      <w:lvlJc w:val="left"/>
      <w:pPr>
        <w:ind w:left="1004" w:hanging="256"/>
      </w:pPr>
      <w:rPr>
        <w:rFonts w:hint="default"/>
        <w:lang w:val="es-ES" w:eastAsia="en-US" w:bidi="ar-SA"/>
      </w:rPr>
    </w:lvl>
    <w:lvl w:ilvl="2">
      <w:start w:val="0"/>
      <w:numFmt w:val="bullet"/>
      <w:lvlText w:val="•"/>
      <w:lvlJc w:val="left"/>
      <w:pPr>
        <w:ind w:left="1869" w:hanging="256"/>
      </w:pPr>
      <w:rPr>
        <w:rFonts w:hint="default"/>
        <w:lang w:val="es-ES" w:eastAsia="en-US" w:bidi="ar-SA"/>
      </w:rPr>
    </w:lvl>
    <w:lvl w:ilvl="3">
      <w:start w:val="0"/>
      <w:numFmt w:val="bullet"/>
      <w:lvlText w:val="•"/>
      <w:lvlJc w:val="left"/>
      <w:pPr>
        <w:ind w:left="2734" w:hanging="256"/>
      </w:pPr>
      <w:rPr>
        <w:rFonts w:hint="default"/>
        <w:lang w:val="es-ES" w:eastAsia="en-US" w:bidi="ar-SA"/>
      </w:rPr>
    </w:lvl>
    <w:lvl w:ilvl="4">
      <w:start w:val="0"/>
      <w:numFmt w:val="bullet"/>
      <w:lvlText w:val="•"/>
      <w:lvlJc w:val="left"/>
      <w:pPr>
        <w:ind w:left="3599" w:hanging="256"/>
      </w:pPr>
      <w:rPr>
        <w:rFonts w:hint="default"/>
        <w:lang w:val="es-ES" w:eastAsia="en-US" w:bidi="ar-SA"/>
      </w:rPr>
    </w:lvl>
    <w:lvl w:ilvl="5">
      <w:start w:val="0"/>
      <w:numFmt w:val="bullet"/>
      <w:lvlText w:val="•"/>
      <w:lvlJc w:val="left"/>
      <w:pPr>
        <w:ind w:left="4463" w:hanging="256"/>
      </w:pPr>
      <w:rPr>
        <w:rFonts w:hint="default"/>
        <w:lang w:val="es-ES" w:eastAsia="en-US" w:bidi="ar-SA"/>
      </w:rPr>
    </w:lvl>
    <w:lvl w:ilvl="6">
      <w:start w:val="0"/>
      <w:numFmt w:val="bullet"/>
      <w:lvlText w:val="•"/>
      <w:lvlJc w:val="left"/>
      <w:pPr>
        <w:ind w:left="5328" w:hanging="256"/>
      </w:pPr>
      <w:rPr>
        <w:rFonts w:hint="default"/>
        <w:lang w:val="es-ES" w:eastAsia="en-US" w:bidi="ar-SA"/>
      </w:rPr>
    </w:lvl>
    <w:lvl w:ilvl="7">
      <w:start w:val="0"/>
      <w:numFmt w:val="bullet"/>
      <w:lvlText w:val="•"/>
      <w:lvlJc w:val="left"/>
      <w:pPr>
        <w:ind w:left="6193" w:hanging="256"/>
      </w:pPr>
      <w:rPr>
        <w:rFonts w:hint="default"/>
        <w:lang w:val="es-ES" w:eastAsia="en-US" w:bidi="ar-SA"/>
      </w:rPr>
    </w:lvl>
    <w:lvl w:ilvl="8">
      <w:start w:val="0"/>
      <w:numFmt w:val="bullet"/>
      <w:lvlText w:val="•"/>
      <w:lvlJc w:val="left"/>
      <w:pPr>
        <w:ind w:left="7058" w:hanging="256"/>
      </w:pPr>
      <w:rPr>
        <w:rFonts w:hint="default"/>
        <w:lang w:val="es-ES" w:eastAsia="en-US" w:bidi="ar-SA"/>
      </w:rPr>
    </w:lvl>
  </w:abstractNum>
  <w:abstractNum w:abstractNumId="80">
    <w:multiLevelType w:val="hybridMultilevel"/>
    <w:lvl w:ilvl="0">
      <w:start w:val="1"/>
      <w:numFmt w:val="decimal"/>
      <w:lvlText w:val="%1."/>
      <w:lvlJc w:val="left"/>
      <w:pPr>
        <w:ind w:left="141" w:hanging="243"/>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0"/>
      <w:numFmt w:val="bullet"/>
      <w:lvlText w:val="•"/>
      <w:lvlJc w:val="left"/>
      <w:pPr>
        <w:ind w:left="1004" w:hanging="243"/>
      </w:pPr>
      <w:rPr>
        <w:rFonts w:hint="default"/>
        <w:lang w:val="es-ES" w:eastAsia="en-US" w:bidi="ar-SA"/>
      </w:rPr>
    </w:lvl>
    <w:lvl w:ilvl="2">
      <w:start w:val="0"/>
      <w:numFmt w:val="bullet"/>
      <w:lvlText w:val="•"/>
      <w:lvlJc w:val="left"/>
      <w:pPr>
        <w:ind w:left="1869" w:hanging="243"/>
      </w:pPr>
      <w:rPr>
        <w:rFonts w:hint="default"/>
        <w:lang w:val="es-ES" w:eastAsia="en-US" w:bidi="ar-SA"/>
      </w:rPr>
    </w:lvl>
    <w:lvl w:ilvl="3">
      <w:start w:val="0"/>
      <w:numFmt w:val="bullet"/>
      <w:lvlText w:val="•"/>
      <w:lvlJc w:val="left"/>
      <w:pPr>
        <w:ind w:left="2734" w:hanging="243"/>
      </w:pPr>
      <w:rPr>
        <w:rFonts w:hint="default"/>
        <w:lang w:val="es-ES" w:eastAsia="en-US" w:bidi="ar-SA"/>
      </w:rPr>
    </w:lvl>
    <w:lvl w:ilvl="4">
      <w:start w:val="0"/>
      <w:numFmt w:val="bullet"/>
      <w:lvlText w:val="•"/>
      <w:lvlJc w:val="left"/>
      <w:pPr>
        <w:ind w:left="3599" w:hanging="243"/>
      </w:pPr>
      <w:rPr>
        <w:rFonts w:hint="default"/>
        <w:lang w:val="es-ES" w:eastAsia="en-US" w:bidi="ar-SA"/>
      </w:rPr>
    </w:lvl>
    <w:lvl w:ilvl="5">
      <w:start w:val="0"/>
      <w:numFmt w:val="bullet"/>
      <w:lvlText w:val="•"/>
      <w:lvlJc w:val="left"/>
      <w:pPr>
        <w:ind w:left="4463" w:hanging="243"/>
      </w:pPr>
      <w:rPr>
        <w:rFonts w:hint="default"/>
        <w:lang w:val="es-ES" w:eastAsia="en-US" w:bidi="ar-SA"/>
      </w:rPr>
    </w:lvl>
    <w:lvl w:ilvl="6">
      <w:start w:val="0"/>
      <w:numFmt w:val="bullet"/>
      <w:lvlText w:val="•"/>
      <w:lvlJc w:val="left"/>
      <w:pPr>
        <w:ind w:left="5328" w:hanging="243"/>
      </w:pPr>
      <w:rPr>
        <w:rFonts w:hint="default"/>
        <w:lang w:val="es-ES" w:eastAsia="en-US" w:bidi="ar-SA"/>
      </w:rPr>
    </w:lvl>
    <w:lvl w:ilvl="7">
      <w:start w:val="0"/>
      <w:numFmt w:val="bullet"/>
      <w:lvlText w:val="•"/>
      <w:lvlJc w:val="left"/>
      <w:pPr>
        <w:ind w:left="6193" w:hanging="243"/>
      </w:pPr>
      <w:rPr>
        <w:rFonts w:hint="default"/>
        <w:lang w:val="es-ES" w:eastAsia="en-US" w:bidi="ar-SA"/>
      </w:rPr>
    </w:lvl>
    <w:lvl w:ilvl="8">
      <w:start w:val="0"/>
      <w:numFmt w:val="bullet"/>
      <w:lvlText w:val="•"/>
      <w:lvlJc w:val="left"/>
      <w:pPr>
        <w:ind w:left="7058" w:hanging="243"/>
      </w:pPr>
      <w:rPr>
        <w:rFonts w:hint="default"/>
        <w:lang w:val="es-ES" w:eastAsia="en-US" w:bidi="ar-SA"/>
      </w:rPr>
    </w:lvl>
  </w:abstractNum>
  <w:abstractNum w:abstractNumId="79">
    <w:multiLevelType w:val="hybridMultilevel"/>
    <w:lvl w:ilvl="0">
      <w:start w:val="1"/>
      <w:numFmt w:val="decimal"/>
      <w:lvlText w:val="%1."/>
      <w:lvlJc w:val="left"/>
      <w:pPr>
        <w:ind w:left="604" w:hanging="237"/>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625" w:hanging="257"/>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620" w:hanging="257"/>
      </w:pPr>
      <w:rPr>
        <w:rFonts w:hint="default"/>
        <w:lang w:val="es-ES" w:eastAsia="en-US" w:bidi="ar-SA"/>
      </w:rPr>
    </w:lvl>
    <w:lvl w:ilvl="3">
      <w:start w:val="0"/>
      <w:numFmt w:val="bullet"/>
      <w:lvlText w:val="•"/>
      <w:lvlJc w:val="left"/>
      <w:pPr>
        <w:ind w:left="1640" w:hanging="257"/>
      </w:pPr>
      <w:rPr>
        <w:rFonts w:hint="default"/>
        <w:lang w:val="es-ES" w:eastAsia="en-US" w:bidi="ar-SA"/>
      </w:rPr>
    </w:lvl>
    <w:lvl w:ilvl="4">
      <w:start w:val="0"/>
      <w:numFmt w:val="bullet"/>
      <w:lvlText w:val="•"/>
      <w:lvlJc w:val="left"/>
      <w:pPr>
        <w:ind w:left="2661" w:hanging="257"/>
      </w:pPr>
      <w:rPr>
        <w:rFonts w:hint="default"/>
        <w:lang w:val="es-ES" w:eastAsia="en-US" w:bidi="ar-SA"/>
      </w:rPr>
    </w:lvl>
    <w:lvl w:ilvl="5">
      <w:start w:val="0"/>
      <w:numFmt w:val="bullet"/>
      <w:lvlText w:val="•"/>
      <w:lvlJc w:val="left"/>
      <w:pPr>
        <w:ind w:left="3682" w:hanging="257"/>
      </w:pPr>
      <w:rPr>
        <w:rFonts w:hint="default"/>
        <w:lang w:val="es-ES" w:eastAsia="en-US" w:bidi="ar-SA"/>
      </w:rPr>
    </w:lvl>
    <w:lvl w:ilvl="6">
      <w:start w:val="0"/>
      <w:numFmt w:val="bullet"/>
      <w:lvlText w:val="•"/>
      <w:lvlJc w:val="left"/>
      <w:pPr>
        <w:ind w:left="4703" w:hanging="257"/>
      </w:pPr>
      <w:rPr>
        <w:rFonts w:hint="default"/>
        <w:lang w:val="es-ES" w:eastAsia="en-US" w:bidi="ar-SA"/>
      </w:rPr>
    </w:lvl>
    <w:lvl w:ilvl="7">
      <w:start w:val="0"/>
      <w:numFmt w:val="bullet"/>
      <w:lvlText w:val="•"/>
      <w:lvlJc w:val="left"/>
      <w:pPr>
        <w:ind w:left="5724" w:hanging="257"/>
      </w:pPr>
      <w:rPr>
        <w:rFonts w:hint="default"/>
        <w:lang w:val="es-ES" w:eastAsia="en-US" w:bidi="ar-SA"/>
      </w:rPr>
    </w:lvl>
    <w:lvl w:ilvl="8">
      <w:start w:val="0"/>
      <w:numFmt w:val="bullet"/>
      <w:lvlText w:val="•"/>
      <w:lvlJc w:val="left"/>
      <w:pPr>
        <w:ind w:left="6745" w:hanging="257"/>
      </w:pPr>
      <w:rPr>
        <w:rFonts w:hint="default"/>
        <w:lang w:val="es-ES" w:eastAsia="en-US" w:bidi="ar-SA"/>
      </w:rPr>
    </w:lvl>
  </w:abstractNum>
  <w:abstractNum w:abstractNumId="78">
    <w:multiLevelType w:val="hybridMultilevel"/>
    <w:lvl w:ilvl="0">
      <w:start w:val="1"/>
      <w:numFmt w:val="decimal"/>
      <w:lvlText w:val="%1."/>
      <w:lvlJc w:val="left"/>
      <w:pPr>
        <w:ind w:left="141" w:hanging="241"/>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0"/>
      <w:numFmt w:val="bullet"/>
      <w:lvlText w:val="•"/>
      <w:lvlJc w:val="left"/>
      <w:pPr>
        <w:ind w:left="1004" w:hanging="241"/>
      </w:pPr>
      <w:rPr>
        <w:rFonts w:hint="default"/>
        <w:lang w:val="es-ES" w:eastAsia="en-US" w:bidi="ar-SA"/>
      </w:rPr>
    </w:lvl>
    <w:lvl w:ilvl="2">
      <w:start w:val="0"/>
      <w:numFmt w:val="bullet"/>
      <w:lvlText w:val="•"/>
      <w:lvlJc w:val="left"/>
      <w:pPr>
        <w:ind w:left="1869" w:hanging="241"/>
      </w:pPr>
      <w:rPr>
        <w:rFonts w:hint="default"/>
        <w:lang w:val="es-ES" w:eastAsia="en-US" w:bidi="ar-SA"/>
      </w:rPr>
    </w:lvl>
    <w:lvl w:ilvl="3">
      <w:start w:val="0"/>
      <w:numFmt w:val="bullet"/>
      <w:lvlText w:val="•"/>
      <w:lvlJc w:val="left"/>
      <w:pPr>
        <w:ind w:left="2734" w:hanging="241"/>
      </w:pPr>
      <w:rPr>
        <w:rFonts w:hint="default"/>
        <w:lang w:val="es-ES" w:eastAsia="en-US" w:bidi="ar-SA"/>
      </w:rPr>
    </w:lvl>
    <w:lvl w:ilvl="4">
      <w:start w:val="0"/>
      <w:numFmt w:val="bullet"/>
      <w:lvlText w:val="•"/>
      <w:lvlJc w:val="left"/>
      <w:pPr>
        <w:ind w:left="3599" w:hanging="241"/>
      </w:pPr>
      <w:rPr>
        <w:rFonts w:hint="default"/>
        <w:lang w:val="es-ES" w:eastAsia="en-US" w:bidi="ar-SA"/>
      </w:rPr>
    </w:lvl>
    <w:lvl w:ilvl="5">
      <w:start w:val="0"/>
      <w:numFmt w:val="bullet"/>
      <w:lvlText w:val="•"/>
      <w:lvlJc w:val="left"/>
      <w:pPr>
        <w:ind w:left="4463" w:hanging="241"/>
      </w:pPr>
      <w:rPr>
        <w:rFonts w:hint="default"/>
        <w:lang w:val="es-ES" w:eastAsia="en-US" w:bidi="ar-SA"/>
      </w:rPr>
    </w:lvl>
    <w:lvl w:ilvl="6">
      <w:start w:val="0"/>
      <w:numFmt w:val="bullet"/>
      <w:lvlText w:val="•"/>
      <w:lvlJc w:val="left"/>
      <w:pPr>
        <w:ind w:left="5328" w:hanging="241"/>
      </w:pPr>
      <w:rPr>
        <w:rFonts w:hint="default"/>
        <w:lang w:val="es-ES" w:eastAsia="en-US" w:bidi="ar-SA"/>
      </w:rPr>
    </w:lvl>
    <w:lvl w:ilvl="7">
      <w:start w:val="0"/>
      <w:numFmt w:val="bullet"/>
      <w:lvlText w:val="•"/>
      <w:lvlJc w:val="left"/>
      <w:pPr>
        <w:ind w:left="6193" w:hanging="241"/>
      </w:pPr>
      <w:rPr>
        <w:rFonts w:hint="default"/>
        <w:lang w:val="es-ES" w:eastAsia="en-US" w:bidi="ar-SA"/>
      </w:rPr>
    </w:lvl>
    <w:lvl w:ilvl="8">
      <w:start w:val="0"/>
      <w:numFmt w:val="bullet"/>
      <w:lvlText w:val="•"/>
      <w:lvlJc w:val="left"/>
      <w:pPr>
        <w:ind w:left="7058" w:hanging="241"/>
      </w:pPr>
      <w:rPr>
        <w:rFonts w:hint="default"/>
        <w:lang w:val="es-ES" w:eastAsia="en-US" w:bidi="ar-SA"/>
      </w:rPr>
    </w:lvl>
  </w:abstractNum>
  <w:abstractNum w:abstractNumId="77">
    <w:multiLevelType w:val="hybridMultilevel"/>
    <w:lvl w:ilvl="0">
      <w:start w:val="1"/>
      <w:numFmt w:val="decimal"/>
      <w:lvlText w:val="%1."/>
      <w:lvlJc w:val="left"/>
      <w:pPr>
        <w:ind w:left="141" w:hanging="238"/>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141" w:hanging="277"/>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869" w:hanging="277"/>
      </w:pPr>
      <w:rPr>
        <w:rFonts w:hint="default"/>
        <w:lang w:val="es-ES" w:eastAsia="en-US" w:bidi="ar-SA"/>
      </w:rPr>
    </w:lvl>
    <w:lvl w:ilvl="3">
      <w:start w:val="0"/>
      <w:numFmt w:val="bullet"/>
      <w:lvlText w:val="•"/>
      <w:lvlJc w:val="left"/>
      <w:pPr>
        <w:ind w:left="2734" w:hanging="277"/>
      </w:pPr>
      <w:rPr>
        <w:rFonts w:hint="default"/>
        <w:lang w:val="es-ES" w:eastAsia="en-US" w:bidi="ar-SA"/>
      </w:rPr>
    </w:lvl>
    <w:lvl w:ilvl="4">
      <w:start w:val="0"/>
      <w:numFmt w:val="bullet"/>
      <w:lvlText w:val="•"/>
      <w:lvlJc w:val="left"/>
      <w:pPr>
        <w:ind w:left="3599" w:hanging="277"/>
      </w:pPr>
      <w:rPr>
        <w:rFonts w:hint="default"/>
        <w:lang w:val="es-ES" w:eastAsia="en-US" w:bidi="ar-SA"/>
      </w:rPr>
    </w:lvl>
    <w:lvl w:ilvl="5">
      <w:start w:val="0"/>
      <w:numFmt w:val="bullet"/>
      <w:lvlText w:val="•"/>
      <w:lvlJc w:val="left"/>
      <w:pPr>
        <w:ind w:left="4463" w:hanging="277"/>
      </w:pPr>
      <w:rPr>
        <w:rFonts w:hint="default"/>
        <w:lang w:val="es-ES" w:eastAsia="en-US" w:bidi="ar-SA"/>
      </w:rPr>
    </w:lvl>
    <w:lvl w:ilvl="6">
      <w:start w:val="0"/>
      <w:numFmt w:val="bullet"/>
      <w:lvlText w:val="•"/>
      <w:lvlJc w:val="left"/>
      <w:pPr>
        <w:ind w:left="5328" w:hanging="277"/>
      </w:pPr>
      <w:rPr>
        <w:rFonts w:hint="default"/>
        <w:lang w:val="es-ES" w:eastAsia="en-US" w:bidi="ar-SA"/>
      </w:rPr>
    </w:lvl>
    <w:lvl w:ilvl="7">
      <w:start w:val="0"/>
      <w:numFmt w:val="bullet"/>
      <w:lvlText w:val="•"/>
      <w:lvlJc w:val="left"/>
      <w:pPr>
        <w:ind w:left="6193" w:hanging="277"/>
      </w:pPr>
      <w:rPr>
        <w:rFonts w:hint="default"/>
        <w:lang w:val="es-ES" w:eastAsia="en-US" w:bidi="ar-SA"/>
      </w:rPr>
    </w:lvl>
    <w:lvl w:ilvl="8">
      <w:start w:val="0"/>
      <w:numFmt w:val="bullet"/>
      <w:lvlText w:val="•"/>
      <w:lvlJc w:val="left"/>
      <w:pPr>
        <w:ind w:left="7058" w:hanging="277"/>
      </w:pPr>
      <w:rPr>
        <w:rFonts w:hint="default"/>
        <w:lang w:val="es-ES" w:eastAsia="en-US" w:bidi="ar-SA"/>
      </w:rPr>
    </w:lvl>
  </w:abstractNum>
  <w:abstractNum w:abstractNumId="76">
    <w:multiLevelType w:val="hybridMultilevel"/>
    <w:lvl w:ilvl="0">
      <w:start w:val="1"/>
      <w:numFmt w:val="decimal"/>
      <w:lvlText w:val="%1."/>
      <w:lvlJc w:val="left"/>
      <w:pPr>
        <w:ind w:left="141" w:hanging="258"/>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0"/>
      <w:numFmt w:val="bullet"/>
      <w:lvlText w:val="•"/>
      <w:lvlJc w:val="left"/>
      <w:pPr>
        <w:ind w:left="1004" w:hanging="258"/>
      </w:pPr>
      <w:rPr>
        <w:rFonts w:hint="default"/>
        <w:lang w:val="es-ES" w:eastAsia="en-US" w:bidi="ar-SA"/>
      </w:rPr>
    </w:lvl>
    <w:lvl w:ilvl="2">
      <w:start w:val="0"/>
      <w:numFmt w:val="bullet"/>
      <w:lvlText w:val="•"/>
      <w:lvlJc w:val="left"/>
      <w:pPr>
        <w:ind w:left="1869" w:hanging="258"/>
      </w:pPr>
      <w:rPr>
        <w:rFonts w:hint="default"/>
        <w:lang w:val="es-ES" w:eastAsia="en-US" w:bidi="ar-SA"/>
      </w:rPr>
    </w:lvl>
    <w:lvl w:ilvl="3">
      <w:start w:val="0"/>
      <w:numFmt w:val="bullet"/>
      <w:lvlText w:val="•"/>
      <w:lvlJc w:val="left"/>
      <w:pPr>
        <w:ind w:left="2734" w:hanging="258"/>
      </w:pPr>
      <w:rPr>
        <w:rFonts w:hint="default"/>
        <w:lang w:val="es-ES" w:eastAsia="en-US" w:bidi="ar-SA"/>
      </w:rPr>
    </w:lvl>
    <w:lvl w:ilvl="4">
      <w:start w:val="0"/>
      <w:numFmt w:val="bullet"/>
      <w:lvlText w:val="•"/>
      <w:lvlJc w:val="left"/>
      <w:pPr>
        <w:ind w:left="3599" w:hanging="258"/>
      </w:pPr>
      <w:rPr>
        <w:rFonts w:hint="default"/>
        <w:lang w:val="es-ES" w:eastAsia="en-US" w:bidi="ar-SA"/>
      </w:rPr>
    </w:lvl>
    <w:lvl w:ilvl="5">
      <w:start w:val="0"/>
      <w:numFmt w:val="bullet"/>
      <w:lvlText w:val="•"/>
      <w:lvlJc w:val="left"/>
      <w:pPr>
        <w:ind w:left="4463" w:hanging="258"/>
      </w:pPr>
      <w:rPr>
        <w:rFonts w:hint="default"/>
        <w:lang w:val="es-ES" w:eastAsia="en-US" w:bidi="ar-SA"/>
      </w:rPr>
    </w:lvl>
    <w:lvl w:ilvl="6">
      <w:start w:val="0"/>
      <w:numFmt w:val="bullet"/>
      <w:lvlText w:val="•"/>
      <w:lvlJc w:val="left"/>
      <w:pPr>
        <w:ind w:left="5328" w:hanging="258"/>
      </w:pPr>
      <w:rPr>
        <w:rFonts w:hint="default"/>
        <w:lang w:val="es-ES" w:eastAsia="en-US" w:bidi="ar-SA"/>
      </w:rPr>
    </w:lvl>
    <w:lvl w:ilvl="7">
      <w:start w:val="0"/>
      <w:numFmt w:val="bullet"/>
      <w:lvlText w:val="•"/>
      <w:lvlJc w:val="left"/>
      <w:pPr>
        <w:ind w:left="6193" w:hanging="258"/>
      </w:pPr>
      <w:rPr>
        <w:rFonts w:hint="default"/>
        <w:lang w:val="es-ES" w:eastAsia="en-US" w:bidi="ar-SA"/>
      </w:rPr>
    </w:lvl>
    <w:lvl w:ilvl="8">
      <w:start w:val="0"/>
      <w:numFmt w:val="bullet"/>
      <w:lvlText w:val="•"/>
      <w:lvlJc w:val="left"/>
      <w:pPr>
        <w:ind w:left="7058" w:hanging="258"/>
      </w:pPr>
      <w:rPr>
        <w:rFonts w:hint="default"/>
        <w:lang w:val="es-ES" w:eastAsia="en-US" w:bidi="ar-SA"/>
      </w:rPr>
    </w:lvl>
  </w:abstractNum>
  <w:abstractNum w:abstractNumId="75">
    <w:multiLevelType w:val="hybridMultilevel"/>
    <w:lvl w:ilvl="0">
      <w:start w:val="1"/>
      <w:numFmt w:val="decimal"/>
      <w:lvlText w:val="%1."/>
      <w:lvlJc w:val="left"/>
      <w:pPr>
        <w:ind w:left="141" w:hanging="238"/>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0"/>
      <w:numFmt w:val="bullet"/>
      <w:lvlText w:val="•"/>
      <w:lvlJc w:val="left"/>
      <w:pPr>
        <w:ind w:left="1004" w:hanging="238"/>
      </w:pPr>
      <w:rPr>
        <w:rFonts w:hint="default"/>
        <w:lang w:val="es-ES" w:eastAsia="en-US" w:bidi="ar-SA"/>
      </w:rPr>
    </w:lvl>
    <w:lvl w:ilvl="2">
      <w:start w:val="0"/>
      <w:numFmt w:val="bullet"/>
      <w:lvlText w:val="•"/>
      <w:lvlJc w:val="left"/>
      <w:pPr>
        <w:ind w:left="1869" w:hanging="238"/>
      </w:pPr>
      <w:rPr>
        <w:rFonts w:hint="default"/>
        <w:lang w:val="es-ES" w:eastAsia="en-US" w:bidi="ar-SA"/>
      </w:rPr>
    </w:lvl>
    <w:lvl w:ilvl="3">
      <w:start w:val="0"/>
      <w:numFmt w:val="bullet"/>
      <w:lvlText w:val="•"/>
      <w:lvlJc w:val="left"/>
      <w:pPr>
        <w:ind w:left="2734" w:hanging="238"/>
      </w:pPr>
      <w:rPr>
        <w:rFonts w:hint="default"/>
        <w:lang w:val="es-ES" w:eastAsia="en-US" w:bidi="ar-SA"/>
      </w:rPr>
    </w:lvl>
    <w:lvl w:ilvl="4">
      <w:start w:val="0"/>
      <w:numFmt w:val="bullet"/>
      <w:lvlText w:val="•"/>
      <w:lvlJc w:val="left"/>
      <w:pPr>
        <w:ind w:left="3599" w:hanging="238"/>
      </w:pPr>
      <w:rPr>
        <w:rFonts w:hint="default"/>
        <w:lang w:val="es-ES" w:eastAsia="en-US" w:bidi="ar-SA"/>
      </w:rPr>
    </w:lvl>
    <w:lvl w:ilvl="5">
      <w:start w:val="0"/>
      <w:numFmt w:val="bullet"/>
      <w:lvlText w:val="•"/>
      <w:lvlJc w:val="left"/>
      <w:pPr>
        <w:ind w:left="4463" w:hanging="238"/>
      </w:pPr>
      <w:rPr>
        <w:rFonts w:hint="default"/>
        <w:lang w:val="es-ES" w:eastAsia="en-US" w:bidi="ar-SA"/>
      </w:rPr>
    </w:lvl>
    <w:lvl w:ilvl="6">
      <w:start w:val="0"/>
      <w:numFmt w:val="bullet"/>
      <w:lvlText w:val="•"/>
      <w:lvlJc w:val="left"/>
      <w:pPr>
        <w:ind w:left="5328" w:hanging="238"/>
      </w:pPr>
      <w:rPr>
        <w:rFonts w:hint="default"/>
        <w:lang w:val="es-ES" w:eastAsia="en-US" w:bidi="ar-SA"/>
      </w:rPr>
    </w:lvl>
    <w:lvl w:ilvl="7">
      <w:start w:val="0"/>
      <w:numFmt w:val="bullet"/>
      <w:lvlText w:val="•"/>
      <w:lvlJc w:val="left"/>
      <w:pPr>
        <w:ind w:left="6193" w:hanging="238"/>
      </w:pPr>
      <w:rPr>
        <w:rFonts w:hint="default"/>
        <w:lang w:val="es-ES" w:eastAsia="en-US" w:bidi="ar-SA"/>
      </w:rPr>
    </w:lvl>
    <w:lvl w:ilvl="8">
      <w:start w:val="0"/>
      <w:numFmt w:val="bullet"/>
      <w:lvlText w:val="•"/>
      <w:lvlJc w:val="left"/>
      <w:pPr>
        <w:ind w:left="7058" w:hanging="238"/>
      </w:pPr>
      <w:rPr>
        <w:rFonts w:hint="default"/>
        <w:lang w:val="es-ES" w:eastAsia="en-US" w:bidi="ar-SA"/>
      </w:rPr>
    </w:lvl>
  </w:abstractNum>
  <w:abstractNum w:abstractNumId="74">
    <w:multiLevelType w:val="hybridMultilevel"/>
    <w:lvl w:ilvl="0">
      <w:start w:val="1"/>
      <w:numFmt w:val="decimal"/>
      <w:lvlText w:val="%1."/>
      <w:lvlJc w:val="left"/>
      <w:pPr>
        <w:ind w:left="141" w:hanging="260"/>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632" w:hanging="264"/>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545" w:hanging="264"/>
      </w:pPr>
      <w:rPr>
        <w:rFonts w:hint="default"/>
        <w:lang w:val="es-ES" w:eastAsia="en-US" w:bidi="ar-SA"/>
      </w:rPr>
    </w:lvl>
    <w:lvl w:ilvl="3">
      <w:start w:val="0"/>
      <w:numFmt w:val="bullet"/>
      <w:lvlText w:val="•"/>
      <w:lvlJc w:val="left"/>
      <w:pPr>
        <w:ind w:left="2450" w:hanging="264"/>
      </w:pPr>
      <w:rPr>
        <w:rFonts w:hint="default"/>
        <w:lang w:val="es-ES" w:eastAsia="en-US" w:bidi="ar-SA"/>
      </w:rPr>
    </w:lvl>
    <w:lvl w:ilvl="4">
      <w:start w:val="0"/>
      <w:numFmt w:val="bullet"/>
      <w:lvlText w:val="•"/>
      <w:lvlJc w:val="left"/>
      <w:pPr>
        <w:ind w:left="3355" w:hanging="264"/>
      </w:pPr>
      <w:rPr>
        <w:rFonts w:hint="default"/>
        <w:lang w:val="es-ES" w:eastAsia="en-US" w:bidi="ar-SA"/>
      </w:rPr>
    </w:lvl>
    <w:lvl w:ilvl="5">
      <w:start w:val="0"/>
      <w:numFmt w:val="bullet"/>
      <w:lvlText w:val="•"/>
      <w:lvlJc w:val="left"/>
      <w:pPr>
        <w:ind w:left="4261" w:hanging="264"/>
      </w:pPr>
      <w:rPr>
        <w:rFonts w:hint="default"/>
        <w:lang w:val="es-ES" w:eastAsia="en-US" w:bidi="ar-SA"/>
      </w:rPr>
    </w:lvl>
    <w:lvl w:ilvl="6">
      <w:start w:val="0"/>
      <w:numFmt w:val="bullet"/>
      <w:lvlText w:val="•"/>
      <w:lvlJc w:val="left"/>
      <w:pPr>
        <w:ind w:left="5166" w:hanging="264"/>
      </w:pPr>
      <w:rPr>
        <w:rFonts w:hint="default"/>
        <w:lang w:val="es-ES" w:eastAsia="en-US" w:bidi="ar-SA"/>
      </w:rPr>
    </w:lvl>
    <w:lvl w:ilvl="7">
      <w:start w:val="0"/>
      <w:numFmt w:val="bullet"/>
      <w:lvlText w:val="•"/>
      <w:lvlJc w:val="left"/>
      <w:pPr>
        <w:ind w:left="6071" w:hanging="264"/>
      </w:pPr>
      <w:rPr>
        <w:rFonts w:hint="default"/>
        <w:lang w:val="es-ES" w:eastAsia="en-US" w:bidi="ar-SA"/>
      </w:rPr>
    </w:lvl>
    <w:lvl w:ilvl="8">
      <w:start w:val="0"/>
      <w:numFmt w:val="bullet"/>
      <w:lvlText w:val="•"/>
      <w:lvlJc w:val="left"/>
      <w:pPr>
        <w:ind w:left="6976" w:hanging="264"/>
      </w:pPr>
      <w:rPr>
        <w:rFonts w:hint="default"/>
        <w:lang w:val="es-ES" w:eastAsia="en-US" w:bidi="ar-SA"/>
      </w:rPr>
    </w:lvl>
  </w:abstractNum>
  <w:abstractNum w:abstractNumId="73">
    <w:multiLevelType w:val="hybridMultilevel"/>
    <w:lvl w:ilvl="0">
      <w:start w:val="1"/>
      <w:numFmt w:val="decimal"/>
      <w:lvlText w:val="%1."/>
      <w:lvlJc w:val="left"/>
      <w:pPr>
        <w:ind w:left="141" w:hanging="269"/>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0"/>
      <w:numFmt w:val="bullet"/>
      <w:lvlText w:val="•"/>
      <w:lvlJc w:val="left"/>
      <w:pPr>
        <w:ind w:left="1004" w:hanging="269"/>
      </w:pPr>
      <w:rPr>
        <w:rFonts w:hint="default"/>
        <w:lang w:val="es-ES" w:eastAsia="en-US" w:bidi="ar-SA"/>
      </w:rPr>
    </w:lvl>
    <w:lvl w:ilvl="2">
      <w:start w:val="0"/>
      <w:numFmt w:val="bullet"/>
      <w:lvlText w:val="•"/>
      <w:lvlJc w:val="left"/>
      <w:pPr>
        <w:ind w:left="1869" w:hanging="269"/>
      </w:pPr>
      <w:rPr>
        <w:rFonts w:hint="default"/>
        <w:lang w:val="es-ES" w:eastAsia="en-US" w:bidi="ar-SA"/>
      </w:rPr>
    </w:lvl>
    <w:lvl w:ilvl="3">
      <w:start w:val="0"/>
      <w:numFmt w:val="bullet"/>
      <w:lvlText w:val="•"/>
      <w:lvlJc w:val="left"/>
      <w:pPr>
        <w:ind w:left="2734" w:hanging="269"/>
      </w:pPr>
      <w:rPr>
        <w:rFonts w:hint="default"/>
        <w:lang w:val="es-ES" w:eastAsia="en-US" w:bidi="ar-SA"/>
      </w:rPr>
    </w:lvl>
    <w:lvl w:ilvl="4">
      <w:start w:val="0"/>
      <w:numFmt w:val="bullet"/>
      <w:lvlText w:val="•"/>
      <w:lvlJc w:val="left"/>
      <w:pPr>
        <w:ind w:left="3599" w:hanging="269"/>
      </w:pPr>
      <w:rPr>
        <w:rFonts w:hint="default"/>
        <w:lang w:val="es-ES" w:eastAsia="en-US" w:bidi="ar-SA"/>
      </w:rPr>
    </w:lvl>
    <w:lvl w:ilvl="5">
      <w:start w:val="0"/>
      <w:numFmt w:val="bullet"/>
      <w:lvlText w:val="•"/>
      <w:lvlJc w:val="left"/>
      <w:pPr>
        <w:ind w:left="4463" w:hanging="269"/>
      </w:pPr>
      <w:rPr>
        <w:rFonts w:hint="default"/>
        <w:lang w:val="es-ES" w:eastAsia="en-US" w:bidi="ar-SA"/>
      </w:rPr>
    </w:lvl>
    <w:lvl w:ilvl="6">
      <w:start w:val="0"/>
      <w:numFmt w:val="bullet"/>
      <w:lvlText w:val="•"/>
      <w:lvlJc w:val="left"/>
      <w:pPr>
        <w:ind w:left="5328" w:hanging="269"/>
      </w:pPr>
      <w:rPr>
        <w:rFonts w:hint="default"/>
        <w:lang w:val="es-ES" w:eastAsia="en-US" w:bidi="ar-SA"/>
      </w:rPr>
    </w:lvl>
    <w:lvl w:ilvl="7">
      <w:start w:val="0"/>
      <w:numFmt w:val="bullet"/>
      <w:lvlText w:val="•"/>
      <w:lvlJc w:val="left"/>
      <w:pPr>
        <w:ind w:left="6193" w:hanging="269"/>
      </w:pPr>
      <w:rPr>
        <w:rFonts w:hint="default"/>
        <w:lang w:val="es-ES" w:eastAsia="en-US" w:bidi="ar-SA"/>
      </w:rPr>
    </w:lvl>
    <w:lvl w:ilvl="8">
      <w:start w:val="0"/>
      <w:numFmt w:val="bullet"/>
      <w:lvlText w:val="•"/>
      <w:lvlJc w:val="left"/>
      <w:pPr>
        <w:ind w:left="7058" w:hanging="269"/>
      </w:pPr>
      <w:rPr>
        <w:rFonts w:hint="default"/>
        <w:lang w:val="es-ES" w:eastAsia="en-US" w:bidi="ar-SA"/>
      </w:rPr>
    </w:lvl>
  </w:abstractNum>
  <w:abstractNum w:abstractNumId="72">
    <w:multiLevelType w:val="hybridMultilevel"/>
    <w:lvl w:ilvl="0">
      <w:start w:val="1"/>
      <w:numFmt w:val="decimal"/>
      <w:lvlText w:val="%1."/>
      <w:lvlJc w:val="left"/>
      <w:pPr>
        <w:ind w:left="141" w:hanging="241"/>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0"/>
      <w:numFmt w:val="bullet"/>
      <w:lvlText w:val="•"/>
      <w:lvlJc w:val="left"/>
      <w:pPr>
        <w:ind w:left="1004" w:hanging="241"/>
      </w:pPr>
      <w:rPr>
        <w:rFonts w:hint="default"/>
        <w:lang w:val="es-ES" w:eastAsia="en-US" w:bidi="ar-SA"/>
      </w:rPr>
    </w:lvl>
    <w:lvl w:ilvl="2">
      <w:start w:val="0"/>
      <w:numFmt w:val="bullet"/>
      <w:lvlText w:val="•"/>
      <w:lvlJc w:val="left"/>
      <w:pPr>
        <w:ind w:left="1869" w:hanging="241"/>
      </w:pPr>
      <w:rPr>
        <w:rFonts w:hint="default"/>
        <w:lang w:val="es-ES" w:eastAsia="en-US" w:bidi="ar-SA"/>
      </w:rPr>
    </w:lvl>
    <w:lvl w:ilvl="3">
      <w:start w:val="0"/>
      <w:numFmt w:val="bullet"/>
      <w:lvlText w:val="•"/>
      <w:lvlJc w:val="left"/>
      <w:pPr>
        <w:ind w:left="2734" w:hanging="241"/>
      </w:pPr>
      <w:rPr>
        <w:rFonts w:hint="default"/>
        <w:lang w:val="es-ES" w:eastAsia="en-US" w:bidi="ar-SA"/>
      </w:rPr>
    </w:lvl>
    <w:lvl w:ilvl="4">
      <w:start w:val="0"/>
      <w:numFmt w:val="bullet"/>
      <w:lvlText w:val="•"/>
      <w:lvlJc w:val="left"/>
      <w:pPr>
        <w:ind w:left="3599" w:hanging="241"/>
      </w:pPr>
      <w:rPr>
        <w:rFonts w:hint="default"/>
        <w:lang w:val="es-ES" w:eastAsia="en-US" w:bidi="ar-SA"/>
      </w:rPr>
    </w:lvl>
    <w:lvl w:ilvl="5">
      <w:start w:val="0"/>
      <w:numFmt w:val="bullet"/>
      <w:lvlText w:val="•"/>
      <w:lvlJc w:val="left"/>
      <w:pPr>
        <w:ind w:left="4463" w:hanging="241"/>
      </w:pPr>
      <w:rPr>
        <w:rFonts w:hint="default"/>
        <w:lang w:val="es-ES" w:eastAsia="en-US" w:bidi="ar-SA"/>
      </w:rPr>
    </w:lvl>
    <w:lvl w:ilvl="6">
      <w:start w:val="0"/>
      <w:numFmt w:val="bullet"/>
      <w:lvlText w:val="•"/>
      <w:lvlJc w:val="left"/>
      <w:pPr>
        <w:ind w:left="5328" w:hanging="241"/>
      </w:pPr>
      <w:rPr>
        <w:rFonts w:hint="default"/>
        <w:lang w:val="es-ES" w:eastAsia="en-US" w:bidi="ar-SA"/>
      </w:rPr>
    </w:lvl>
    <w:lvl w:ilvl="7">
      <w:start w:val="0"/>
      <w:numFmt w:val="bullet"/>
      <w:lvlText w:val="•"/>
      <w:lvlJc w:val="left"/>
      <w:pPr>
        <w:ind w:left="6193" w:hanging="241"/>
      </w:pPr>
      <w:rPr>
        <w:rFonts w:hint="default"/>
        <w:lang w:val="es-ES" w:eastAsia="en-US" w:bidi="ar-SA"/>
      </w:rPr>
    </w:lvl>
    <w:lvl w:ilvl="8">
      <w:start w:val="0"/>
      <w:numFmt w:val="bullet"/>
      <w:lvlText w:val="•"/>
      <w:lvlJc w:val="left"/>
      <w:pPr>
        <w:ind w:left="7058" w:hanging="241"/>
      </w:pPr>
      <w:rPr>
        <w:rFonts w:hint="default"/>
        <w:lang w:val="es-ES" w:eastAsia="en-US" w:bidi="ar-SA"/>
      </w:rPr>
    </w:lvl>
  </w:abstractNum>
  <w:abstractNum w:abstractNumId="71">
    <w:multiLevelType w:val="hybridMultilevel"/>
    <w:lvl w:ilvl="0">
      <w:start w:val="1"/>
      <w:numFmt w:val="decimal"/>
      <w:lvlText w:val="%1."/>
      <w:lvlJc w:val="left"/>
      <w:pPr>
        <w:ind w:left="141" w:hanging="254"/>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141" w:hanging="275"/>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869" w:hanging="275"/>
      </w:pPr>
      <w:rPr>
        <w:rFonts w:hint="default"/>
        <w:lang w:val="es-ES" w:eastAsia="en-US" w:bidi="ar-SA"/>
      </w:rPr>
    </w:lvl>
    <w:lvl w:ilvl="3">
      <w:start w:val="0"/>
      <w:numFmt w:val="bullet"/>
      <w:lvlText w:val="•"/>
      <w:lvlJc w:val="left"/>
      <w:pPr>
        <w:ind w:left="2734" w:hanging="275"/>
      </w:pPr>
      <w:rPr>
        <w:rFonts w:hint="default"/>
        <w:lang w:val="es-ES" w:eastAsia="en-US" w:bidi="ar-SA"/>
      </w:rPr>
    </w:lvl>
    <w:lvl w:ilvl="4">
      <w:start w:val="0"/>
      <w:numFmt w:val="bullet"/>
      <w:lvlText w:val="•"/>
      <w:lvlJc w:val="left"/>
      <w:pPr>
        <w:ind w:left="3599" w:hanging="275"/>
      </w:pPr>
      <w:rPr>
        <w:rFonts w:hint="default"/>
        <w:lang w:val="es-ES" w:eastAsia="en-US" w:bidi="ar-SA"/>
      </w:rPr>
    </w:lvl>
    <w:lvl w:ilvl="5">
      <w:start w:val="0"/>
      <w:numFmt w:val="bullet"/>
      <w:lvlText w:val="•"/>
      <w:lvlJc w:val="left"/>
      <w:pPr>
        <w:ind w:left="4463" w:hanging="275"/>
      </w:pPr>
      <w:rPr>
        <w:rFonts w:hint="default"/>
        <w:lang w:val="es-ES" w:eastAsia="en-US" w:bidi="ar-SA"/>
      </w:rPr>
    </w:lvl>
    <w:lvl w:ilvl="6">
      <w:start w:val="0"/>
      <w:numFmt w:val="bullet"/>
      <w:lvlText w:val="•"/>
      <w:lvlJc w:val="left"/>
      <w:pPr>
        <w:ind w:left="5328" w:hanging="275"/>
      </w:pPr>
      <w:rPr>
        <w:rFonts w:hint="default"/>
        <w:lang w:val="es-ES" w:eastAsia="en-US" w:bidi="ar-SA"/>
      </w:rPr>
    </w:lvl>
    <w:lvl w:ilvl="7">
      <w:start w:val="0"/>
      <w:numFmt w:val="bullet"/>
      <w:lvlText w:val="•"/>
      <w:lvlJc w:val="left"/>
      <w:pPr>
        <w:ind w:left="6193" w:hanging="275"/>
      </w:pPr>
      <w:rPr>
        <w:rFonts w:hint="default"/>
        <w:lang w:val="es-ES" w:eastAsia="en-US" w:bidi="ar-SA"/>
      </w:rPr>
    </w:lvl>
    <w:lvl w:ilvl="8">
      <w:start w:val="0"/>
      <w:numFmt w:val="bullet"/>
      <w:lvlText w:val="•"/>
      <w:lvlJc w:val="left"/>
      <w:pPr>
        <w:ind w:left="7058" w:hanging="275"/>
      </w:pPr>
      <w:rPr>
        <w:rFonts w:hint="default"/>
        <w:lang w:val="es-ES" w:eastAsia="en-US" w:bidi="ar-SA"/>
      </w:rPr>
    </w:lvl>
  </w:abstractNum>
  <w:abstractNum w:abstractNumId="70">
    <w:multiLevelType w:val="hybridMultilevel"/>
    <w:lvl w:ilvl="0">
      <w:start w:val="1"/>
      <w:numFmt w:val="decimal"/>
      <w:lvlText w:val="%1."/>
      <w:lvlJc w:val="left"/>
      <w:pPr>
        <w:ind w:left="141" w:hanging="242"/>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0"/>
      <w:numFmt w:val="bullet"/>
      <w:lvlText w:val="•"/>
      <w:lvlJc w:val="left"/>
      <w:pPr>
        <w:ind w:left="1004" w:hanging="242"/>
      </w:pPr>
      <w:rPr>
        <w:rFonts w:hint="default"/>
        <w:lang w:val="es-ES" w:eastAsia="en-US" w:bidi="ar-SA"/>
      </w:rPr>
    </w:lvl>
    <w:lvl w:ilvl="2">
      <w:start w:val="0"/>
      <w:numFmt w:val="bullet"/>
      <w:lvlText w:val="•"/>
      <w:lvlJc w:val="left"/>
      <w:pPr>
        <w:ind w:left="1869" w:hanging="242"/>
      </w:pPr>
      <w:rPr>
        <w:rFonts w:hint="default"/>
        <w:lang w:val="es-ES" w:eastAsia="en-US" w:bidi="ar-SA"/>
      </w:rPr>
    </w:lvl>
    <w:lvl w:ilvl="3">
      <w:start w:val="0"/>
      <w:numFmt w:val="bullet"/>
      <w:lvlText w:val="•"/>
      <w:lvlJc w:val="left"/>
      <w:pPr>
        <w:ind w:left="2734" w:hanging="242"/>
      </w:pPr>
      <w:rPr>
        <w:rFonts w:hint="default"/>
        <w:lang w:val="es-ES" w:eastAsia="en-US" w:bidi="ar-SA"/>
      </w:rPr>
    </w:lvl>
    <w:lvl w:ilvl="4">
      <w:start w:val="0"/>
      <w:numFmt w:val="bullet"/>
      <w:lvlText w:val="•"/>
      <w:lvlJc w:val="left"/>
      <w:pPr>
        <w:ind w:left="3599" w:hanging="242"/>
      </w:pPr>
      <w:rPr>
        <w:rFonts w:hint="default"/>
        <w:lang w:val="es-ES" w:eastAsia="en-US" w:bidi="ar-SA"/>
      </w:rPr>
    </w:lvl>
    <w:lvl w:ilvl="5">
      <w:start w:val="0"/>
      <w:numFmt w:val="bullet"/>
      <w:lvlText w:val="•"/>
      <w:lvlJc w:val="left"/>
      <w:pPr>
        <w:ind w:left="4463" w:hanging="242"/>
      </w:pPr>
      <w:rPr>
        <w:rFonts w:hint="default"/>
        <w:lang w:val="es-ES" w:eastAsia="en-US" w:bidi="ar-SA"/>
      </w:rPr>
    </w:lvl>
    <w:lvl w:ilvl="6">
      <w:start w:val="0"/>
      <w:numFmt w:val="bullet"/>
      <w:lvlText w:val="•"/>
      <w:lvlJc w:val="left"/>
      <w:pPr>
        <w:ind w:left="5328" w:hanging="242"/>
      </w:pPr>
      <w:rPr>
        <w:rFonts w:hint="default"/>
        <w:lang w:val="es-ES" w:eastAsia="en-US" w:bidi="ar-SA"/>
      </w:rPr>
    </w:lvl>
    <w:lvl w:ilvl="7">
      <w:start w:val="0"/>
      <w:numFmt w:val="bullet"/>
      <w:lvlText w:val="•"/>
      <w:lvlJc w:val="left"/>
      <w:pPr>
        <w:ind w:left="6193" w:hanging="242"/>
      </w:pPr>
      <w:rPr>
        <w:rFonts w:hint="default"/>
        <w:lang w:val="es-ES" w:eastAsia="en-US" w:bidi="ar-SA"/>
      </w:rPr>
    </w:lvl>
    <w:lvl w:ilvl="8">
      <w:start w:val="0"/>
      <w:numFmt w:val="bullet"/>
      <w:lvlText w:val="•"/>
      <w:lvlJc w:val="left"/>
      <w:pPr>
        <w:ind w:left="7058" w:hanging="242"/>
      </w:pPr>
      <w:rPr>
        <w:rFonts w:hint="default"/>
        <w:lang w:val="es-ES" w:eastAsia="en-US" w:bidi="ar-SA"/>
      </w:rPr>
    </w:lvl>
  </w:abstractNum>
  <w:abstractNum w:abstractNumId="69">
    <w:multiLevelType w:val="hybridMultilevel"/>
    <w:lvl w:ilvl="0">
      <w:start w:val="1"/>
      <w:numFmt w:val="decimal"/>
      <w:lvlText w:val="%1."/>
      <w:lvlJc w:val="left"/>
      <w:pPr>
        <w:ind w:left="141" w:hanging="257"/>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625" w:hanging="257"/>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1"/>
      <w:numFmt w:val="decimal"/>
      <w:lvlText w:val="%3)"/>
      <w:lvlJc w:val="left"/>
      <w:pPr>
        <w:ind w:left="141" w:hanging="257"/>
        <w:jc w:val="left"/>
      </w:pPr>
      <w:rPr>
        <w:rFonts w:hint="default" w:ascii="Arial MT" w:hAnsi="Arial MT" w:eastAsia="Arial MT" w:cs="Arial MT"/>
        <w:b w:val="0"/>
        <w:bCs w:val="0"/>
        <w:i w:val="0"/>
        <w:iCs w:val="0"/>
        <w:color w:val="231F20"/>
        <w:spacing w:val="0"/>
        <w:w w:val="100"/>
        <w:sz w:val="22"/>
        <w:szCs w:val="22"/>
        <w:lang w:val="es-ES" w:eastAsia="en-US" w:bidi="ar-SA"/>
      </w:rPr>
    </w:lvl>
    <w:lvl w:ilvl="3">
      <w:start w:val="0"/>
      <w:numFmt w:val="bullet"/>
      <w:lvlText w:val="•"/>
      <w:lvlJc w:val="left"/>
      <w:pPr>
        <w:ind w:left="2435" w:hanging="257"/>
      </w:pPr>
      <w:rPr>
        <w:rFonts w:hint="default"/>
        <w:lang w:val="es-ES" w:eastAsia="en-US" w:bidi="ar-SA"/>
      </w:rPr>
    </w:lvl>
    <w:lvl w:ilvl="4">
      <w:start w:val="0"/>
      <w:numFmt w:val="bullet"/>
      <w:lvlText w:val="•"/>
      <w:lvlJc w:val="left"/>
      <w:pPr>
        <w:ind w:left="3342" w:hanging="257"/>
      </w:pPr>
      <w:rPr>
        <w:rFonts w:hint="default"/>
        <w:lang w:val="es-ES" w:eastAsia="en-US" w:bidi="ar-SA"/>
      </w:rPr>
    </w:lvl>
    <w:lvl w:ilvl="5">
      <w:start w:val="0"/>
      <w:numFmt w:val="bullet"/>
      <w:lvlText w:val="•"/>
      <w:lvlJc w:val="left"/>
      <w:pPr>
        <w:ind w:left="4250" w:hanging="257"/>
      </w:pPr>
      <w:rPr>
        <w:rFonts w:hint="default"/>
        <w:lang w:val="es-ES" w:eastAsia="en-US" w:bidi="ar-SA"/>
      </w:rPr>
    </w:lvl>
    <w:lvl w:ilvl="6">
      <w:start w:val="0"/>
      <w:numFmt w:val="bullet"/>
      <w:lvlText w:val="•"/>
      <w:lvlJc w:val="left"/>
      <w:pPr>
        <w:ind w:left="5157" w:hanging="257"/>
      </w:pPr>
      <w:rPr>
        <w:rFonts w:hint="default"/>
        <w:lang w:val="es-ES" w:eastAsia="en-US" w:bidi="ar-SA"/>
      </w:rPr>
    </w:lvl>
    <w:lvl w:ilvl="7">
      <w:start w:val="0"/>
      <w:numFmt w:val="bullet"/>
      <w:lvlText w:val="•"/>
      <w:lvlJc w:val="left"/>
      <w:pPr>
        <w:ind w:left="6065" w:hanging="257"/>
      </w:pPr>
      <w:rPr>
        <w:rFonts w:hint="default"/>
        <w:lang w:val="es-ES" w:eastAsia="en-US" w:bidi="ar-SA"/>
      </w:rPr>
    </w:lvl>
    <w:lvl w:ilvl="8">
      <w:start w:val="0"/>
      <w:numFmt w:val="bullet"/>
      <w:lvlText w:val="•"/>
      <w:lvlJc w:val="left"/>
      <w:pPr>
        <w:ind w:left="6972" w:hanging="257"/>
      </w:pPr>
      <w:rPr>
        <w:rFonts w:hint="default"/>
        <w:lang w:val="es-ES" w:eastAsia="en-US" w:bidi="ar-SA"/>
      </w:rPr>
    </w:lvl>
  </w:abstractNum>
  <w:abstractNum w:abstractNumId="68">
    <w:multiLevelType w:val="hybridMultilevel"/>
    <w:lvl w:ilvl="0">
      <w:start w:val="1"/>
      <w:numFmt w:val="decimal"/>
      <w:lvlText w:val="%1."/>
      <w:lvlJc w:val="left"/>
      <w:pPr>
        <w:ind w:left="605" w:hanging="238"/>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141" w:hanging="250"/>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509" w:hanging="250"/>
      </w:pPr>
      <w:rPr>
        <w:rFonts w:hint="default"/>
        <w:lang w:val="es-ES" w:eastAsia="en-US" w:bidi="ar-SA"/>
      </w:rPr>
    </w:lvl>
    <w:lvl w:ilvl="3">
      <w:start w:val="0"/>
      <w:numFmt w:val="bullet"/>
      <w:lvlText w:val="•"/>
      <w:lvlJc w:val="left"/>
      <w:pPr>
        <w:ind w:left="2419" w:hanging="250"/>
      </w:pPr>
      <w:rPr>
        <w:rFonts w:hint="default"/>
        <w:lang w:val="es-ES" w:eastAsia="en-US" w:bidi="ar-SA"/>
      </w:rPr>
    </w:lvl>
    <w:lvl w:ilvl="4">
      <w:start w:val="0"/>
      <w:numFmt w:val="bullet"/>
      <w:lvlText w:val="•"/>
      <w:lvlJc w:val="left"/>
      <w:pPr>
        <w:ind w:left="3329" w:hanging="250"/>
      </w:pPr>
      <w:rPr>
        <w:rFonts w:hint="default"/>
        <w:lang w:val="es-ES" w:eastAsia="en-US" w:bidi="ar-SA"/>
      </w:rPr>
    </w:lvl>
    <w:lvl w:ilvl="5">
      <w:start w:val="0"/>
      <w:numFmt w:val="bullet"/>
      <w:lvlText w:val="•"/>
      <w:lvlJc w:val="left"/>
      <w:pPr>
        <w:ind w:left="4238" w:hanging="250"/>
      </w:pPr>
      <w:rPr>
        <w:rFonts w:hint="default"/>
        <w:lang w:val="es-ES" w:eastAsia="en-US" w:bidi="ar-SA"/>
      </w:rPr>
    </w:lvl>
    <w:lvl w:ilvl="6">
      <w:start w:val="0"/>
      <w:numFmt w:val="bullet"/>
      <w:lvlText w:val="•"/>
      <w:lvlJc w:val="left"/>
      <w:pPr>
        <w:ind w:left="5148" w:hanging="250"/>
      </w:pPr>
      <w:rPr>
        <w:rFonts w:hint="default"/>
        <w:lang w:val="es-ES" w:eastAsia="en-US" w:bidi="ar-SA"/>
      </w:rPr>
    </w:lvl>
    <w:lvl w:ilvl="7">
      <w:start w:val="0"/>
      <w:numFmt w:val="bullet"/>
      <w:lvlText w:val="•"/>
      <w:lvlJc w:val="left"/>
      <w:pPr>
        <w:ind w:left="6058" w:hanging="250"/>
      </w:pPr>
      <w:rPr>
        <w:rFonts w:hint="default"/>
        <w:lang w:val="es-ES" w:eastAsia="en-US" w:bidi="ar-SA"/>
      </w:rPr>
    </w:lvl>
    <w:lvl w:ilvl="8">
      <w:start w:val="0"/>
      <w:numFmt w:val="bullet"/>
      <w:lvlText w:val="•"/>
      <w:lvlJc w:val="left"/>
      <w:pPr>
        <w:ind w:left="6968" w:hanging="250"/>
      </w:pPr>
      <w:rPr>
        <w:rFonts w:hint="default"/>
        <w:lang w:val="es-ES" w:eastAsia="en-US" w:bidi="ar-SA"/>
      </w:rPr>
    </w:lvl>
  </w:abstractNum>
  <w:abstractNum w:abstractNumId="67">
    <w:multiLevelType w:val="hybridMultilevel"/>
    <w:lvl w:ilvl="0">
      <w:start w:val="1"/>
      <w:numFmt w:val="decimal"/>
      <w:lvlText w:val="%1."/>
      <w:lvlJc w:val="left"/>
      <w:pPr>
        <w:ind w:left="141" w:hanging="275"/>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141" w:hanging="268"/>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869" w:hanging="268"/>
      </w:pPr>
      <w:rPr>
        <w:rFonts w:hint="default"/>
        <w:lang w:val="es-ES" w:eastAsia="en-US" w:bidi="ar-SA"/>
      </w:rPr>
    </w:lvl>
    <w:lvl w:ilvl="3">
      <w:start w:val="0"/>
      <w:numFmt w:val="bullet"/>
      <w:lvlText w:val="•"/>
      <w:lvlJc w:val="left"/>
      <w:pPr>
        <w:ind w:left="2734" w:hanging="268"/>
      </w:pPr>
      <w:rPr>
        <w:rFonts w:hint="default"/>
        <w:lang w:val="es-ES" w:eastAsia="en-US" w:bidi="ar-SA"/>
      </w:rPr>
    </w:lvl>
    <w:lvl w:ilvl="4">
      <w:start w:val="0"/>
      <w:numFmt w:val="bullet"/>
      <w:lvlText w:val="•"/>
      <w:lvlJc w:val="left"/>
      <w:pPr>
        <w:ind w:left="3599" w:hanging="268"/>
      </w:pPr>
      <w:rPr>
        <w:rFonts w:hint="default"/>
        <w:lang w:val="es-ES" w:eastAsia="en-US" w:bidi="ar-SA"/>
      </w:rPr>
    </w:lvl>
    <w:lvl w:ilvl="5">
      <w:start w:val="0"/>
      <w:numFmt w:val="bullet"/>
      <w:lvlText w:val="•"/>
      <w:lvlJc w:val="left"/>
      <w:pPr>
        <w:ind w:left="4463" w:hanging="268"/>
      </w:pPr>
      <w:rPr>
        <w:rFonts w:hint="default"/>
        <w:lang w:val="es-ES" w:eastAsia="en-US" w:bidi="ar-SA"/>
      </w:rPr>
    </w:lvl>
    <w:lvl w:ilvl="6">
      <w:start w:val="0"/>
      <w:numFmt w:val="bullet"/>
      <w:lvlText w:val="•"/>
      <w:lvlJc w:val="left"/>
      <w:pPr>
        <w:ind w:left="5328" w:hanging="268"/>
      </w:pPr>
      <w:rPr>
        <w:rFonts w:hint="default"/>
        <w:lang w:val="es-ES" w:eastAsia="en-US" w:bidi="ar-SA"/>
      </w:rPr>
    </w:lvl>
    <w:lvl w:ilvl="7">
      <w:start w:val="0"/>
      <w:numFmt w:val="bullet"/>
      <w:lvlText w:val="•"/>
      <w:lvlJc w:val="left"/>
      <w:pPr>
        <w:ind w:left="6193" w:hanging="268"/>
      </w:pPr>
      <w:rPr>
        <w:rFonts w:hint="default"/>
        <w:lang w:val="es-ES" w:eastAsia="en-US" w:bidi="ar-SA"/>
      </w:rPr>
    </w:lvl>
    <w:lvl w:ilvl="8">
      <w:start w:val="0"/>
      <w:numFmt w:val="bullet"/>
      <w:lvlText w:val="•"/>
      <w:lvlJc w:val="left"/>
      <w:pPr>
        <w:ind w:left="7058" w:hanging="268"/>
      </w:pPr>
      <w:rPr>
        <w:rFonts w:hint="default"/>
        <w:lang w:val="es-ES" w:eastAsia="en-US" w:bidi="ar-SA"/>
      </w:rPr>
    </w:lvl>
  </w:abstractNum>
  <w:abstractNum w:abstractNumId="66">
    <w:multiLevelType w:val="hybridMultilevel"/>
    <w:lvl w:ilvl="0">
      <w:start w:val="1"/>
      <w:numFmt w:val="decimal"/>
      <w:lvlText w:val="%1."/>
      <w:lvlJc w:val="left"/>
      <w:pPr>
        <w:ind w:left="613" w:hanging="245"/>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625" w:hanging="257"/>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2253" w:hanging="257"/>
      </w:pPr>
      <w:rPr>
        <w:rFonts w:hint="default"/>
        <w:lang w:val="es-ES" w:eastAsia="en-US" w:bidi="ar-SA"/>
      </w:rPr>
    </w:lvl>
    <w:lvl w:ilvl="3">
      <w:start w:val="0"/>
      <w:numFmt w:val="bullet"/>
      <w:lvlText w:val="•"/>
      <w:lvlJc w:val="left"/>
      <w:pPr>
        <w:ind w:left="3070" w:hanging="257"/>
      </w:pPr>
      <w:rPr>
        <w:rFonts w:hint="default"/>
        <w:lang w:val="es-ES" w:eastAsia="en-US" w:bidi="ar-SA"/>
      </w:rPr>
    </w:lvl>
    <w:lvl w:ilvl="4">
      <w:start w:val="0"/>
      <w:numFmt w:val="bullet"/>
      <w:lvlText w:val="•"/>
      <w:lvlJc w:val="left"/>
      <w:pPr>
        <w:ind w:left="3887" w:hanging="257"/>
      </w:pPr>
      <w:rPr>
        <w:rFonts w:hint="default"/>
        <w:lang w:val="es-ES" w:eastAsia="en-US" w:bidi="ar-SA"/>
      </w:rPr>
    </w:lvl>
    <w:lvl w:ilvl="5">
      <w:start w:val="0"/>
      <w:numFmt w:val="bullet"/>
      <w:lvlText w:val="•"/>
      <w:lvlJc w:val="left"/>
      <w:pPr>
        <w:ind w:left="4703" w:hanging="257"/>
      </w:pPr>
      <w:rPr>
        <w:rFonts w:hint="default"/>
        <w:lang w:val="es-ES" w:eastAsia="en-US" w:bidi="ar-SA"/>
      </w:rPr>
    </w:lvl>
    <w:lvl w:ilvl="6">
      <w:start w:val="0"/>
      <w:numFmt w:val="bullet"/>
      <w:lvlText w:val="•"/>
      <w:lvlJc w:val="left"/>
      <w:pPr>
        <w:ind w:left="5520" w:hanging="257"/>
      </w:pPr>
      <w:rPr>
        <w:rFonts w:hint="default"/>
        <w:lang w:val="es-ES" w:eastAsia="en-US" w:bidi="ar-SA"/>
      </w:rPr>
    </w:lvl>
    <w:lvl w:ilvl="7">
      <w:start w:val="0"/>
      <w:numFmt w:val="bullet"/>
      <w:lvlText w:val="•"/>
      <w:lvlJc w:val="left"/>
      <w:pPr>
        <w:ind w:left="6337" w:hanging="257"/>
      </w:pPr>
      <w:rPr>
        <w:rFonts w:hint="default"/>
        <w:lang w:val="es-ES" w:eastAsia="en-US" w:bidi="ar-SA"/>
      </w:rPr>
    </w:lvl>
    <w:lvl w:ilvl="8">
      <w:start w:val="0"/>
      <w:numFmt w:val="bullet"/>
      <w:lvlText w:val="•"/>
      <w:lvlJc w:val="left"/>
      <w:pPr>
        <w:ind w:left="7154" w:hanging="257"/>
      </w:pPr>
      <w:rPr>
        <w:rFonts w:hint="default"/>
        <w:lang w:val="es-ES" w:eastAsia="en-US" w:bidi="ar-SA"/>
      </w:rPr>
    </w:lvl>
  </w:abstractNum>
  <w:abstractNum w:abstractNumId="65">
    <w:multiLevelType w:val="hybridMultilevel"/>
    <w:lvl w:ilvl="0">
      <w:start w:val="1"/>
      <w:numFmt w:val="decimal"/>
      <w:lvlText w:val="%1."/>
      <w:lvlJc w:val="left"/>
      <w:pPr>
        <w:ind w:left="141" w:hanging="265"/>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141" w:hanging="270"/>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869" w:hanging="270"/>
      </w:pPr>
      <w:rPr>
        <w:rFonts w:hint="default"/>
        <w:lang w:val="es-ES" w:eastAsia="en-US" w:bidi="ar-SA"/>
      </w:rPr>
    </w:lvl>
    <w:lvl w:ilvl="3">
      <w:start w:val="0"/>
      <w:numFmt w:val="bullet"/>
      <w:lvlText w:val="•"/>
      <w:lvlJc w:val="left"/>
      <w:pPr>
        <w:ind w:left="2734" w:hanging="270"/>
      </w:pPr>
      <w:rPr>
        <w:rFonts w:hint="default"/>
        <w:lang w:val="es-ES" w:eastAsia="en-US" w:bidi="ar-SA"/>
      </w:rPr>
    </w:lvl>
    <w:lvl w:ilvl="4">
      <w:start w:val="0"/>
      <w:numFmt w:val="bullet"/>
      <w:lvlText w:val="•"/>
      <w:lvlJc w:val="left"/>
      <w:pPr>
        <w:ind w:left="3599" w:hanging="270"/>
      </w:pPr>
      <w:rPr>
        <w:rFonts w:hint="default"/>
        <w:lang w:val="es-ES" w:eastAsia="en-US" w:bidi="ar-SA"/>
      </w:rPr>
    </w:lvl>
    <w:lvl w:ilvl="5">
      <w:start w:val="0"/>
      <w:numFmt w:val="bullet"/>
      <w:lvlText w:val="•"/>
      <w:lvlJc w:val="left"/>
      <w:pPr>
        <w:ind w:left="4463" w:hanging="270"/>
      </w:pPr>
      <w:rPr>
        <w:rFonts w:hint="default"/>
        <w:lang w:val="es-ES" w:eastAsia="en-US" w:bidi="ar-SA"/>
      </w:rPr>
    </w:lvl>
    <w:lvl w:ilvl="6">
      <w:start w:val="0"/>
      <w:numFmt w:val="bullet"/>
      <w:lvlText w:val="•"/>
      <w:lvlJc w:val="left"/>
      <w:pPr>
        <w:ind w:left="5328" w:hanging="270"/>
      </w:pPr>
      <w:rPr>
        <w:rFonts w:hint="default"/>
        <w:lang w:val="es-ES" w:eastAsia="en-US" w:bidi="ar-SA"/>
      </w:rPr>
    </w:lvl>
    <w:lvl w:ilvl="7">
      <w:start w:val="0"/>
      <w:numFmt w:val="bullet"/>
      <w:lvlText w:val="•"/>
      <w:lvlJc w:val="left"/>
      <w:pPr>
        <w:ind w:left="6193" w:hanging="270"/>
      </w:pPr>
      <w:rPr>
        <w:rFonts w:hint="default"/>
        <w:lang w:val="es-ES" w:eastAsia="en-US" w:bidi="ar-SA"/>
      </w:rPr>
    </w:lvl>
    <w:lvl w:ilvl="8">
      <w:start w:val="0"/>
      <w:numFmt w:val="bullet"/>
      <w:lvlText w:val="•"/>
      <w:lvlJc w:val="left"/>
      <w:pPr>
        <w:ind w:left="7058" w:hanging="270"/>
      </w:pPr>
      <w:rPr>
        <w:rFonts w:hint="default"/>
        <w:lang w:val="es-ES" w:eastAsia="en-US" w:bidi="ar-SA"/>
      </w:rPr>
    </w:lvl>
  </w:abstractNum>
  <w:abstractNum w:abstractNumId="64">
    <w:multiLevelType w:val="hybridMultilevel"/>
    <w:lvl w:ilvl="0">
      <w:start w:val="1"/>
      <w:numFmt w:val="decimal"/>
      <w:lvlText w:val="%1."/>
      <w:lvlJc w:val="left"/>
      <w:pPr>
        <w:ind w:left="141" w:hanging="251"/>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625" w:hanging="257"/>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527" w:hanging="257"/>
      </w:pPr>
      <w:rPr>
        <w:rFonts w:hint="default"/>
        <w:lang w:val="es-ES" w:eastAsia="en-US" w:bidi="ar-SA"/>
      </w:rPr>
    </w:lvl>
    <w:lvl w:ilvl="3">
      <w:start w:val="0"/>
      <w:numFmt w:val="bullet"/>
      <w:lvlText w:val="•"/>
      <w:lvlJc w:val="left"/>
      <w:pPr>
        <w:ind w:left="2435" w:hanging="257"/>
      </w:pPr>
      <w:rPr>
        <w:rFonts w:hint="default"/>
        <w:lang w:val="es-ES" w:eastAsia="en-US" w:bidi="ar-SA"/>
      </w:rPr>
    </w:lvl>
    <w:lvl w:ilvl="4">
      <w:start w:val="0"/>
      <w:numFmt w:val="bullet"/>
      <w:lvlText w:val="•"/>
      <w:lvlJc w:val="left"/>
      <w:pPr>
        <w:ind w:left="3342" w:hanging="257"/>
      </w:pPr>
      <w:rPr>
        <w:rFonts w:hint="default"/>
        <w:lang w:val="es-ES" w:eastAsia="en-US" w:bidi="ar-SA"/>
      </w:rPr>
    </w:lvl>
    <w:lvl w:ilvl="5">
      <w:start w:val="0"/>
      <w:numFmt w:val="bullet"/>
      <w:lvlText w:val="•"/>
      <w:lvlJc w:val="left"/>
      <w:pPr>
        <w:ind w:left="4250" w:hanging="257"/>
      </w:pPr>
      <w:rPr>
        <w:rFonts w:hint="default"/>
        <w:lang w:val="es-ES" w:eastAsia="en-US" w:bidi="ar-SA"/>
      </w:rPr>
    </w:lvl>
    <w:lvl w:ilvl="6">
      <w:start w:val="0"/>
      <w:numFmt w:val="bullet"/>
      <w:lvlText w:val="•"/>
      <w:lvlJc w:val="left"/>
      <w:pPr>
        <w:ind w:left="5157" w:hanging="257"/>
      </w:pPr>
      <w:rPr>
        <w:rFonts w:hint="default"/>
        <w:lang w:val="es-ES" w:eastAsia="en-US" w:bidi="ar-SA"/>
      </w:rPr>
    </w:lvl>
    <w:lvl w:ilvl="7">
      <w:start w:val="0"/>
      <w:numFmt w:val="bullet"/>
      <w:lvlText w:val="•"/>
      <w:lvlJc w:val="left"/>
      <w:pPr>
        <w:ind w:left="6065" w:hanging="257"/>
      </w:pPr>
      <w:rPr>
        <w:rFonts w:hint="default"/>
        <w:lang w:val="es-ES" w:eastAsia="en-US" w:bidi="ar-SA"/>
      </w:rPr>
    </w:lvl>
    <w:lvl w:ilvl="8">
      <w:start w:val="0"/>
      <w:numFmt w:val="bullet"/>
      <w:lvlText w:val="•"/>
      <w:lvlJc w:val="left"/>
      <w:pPr>
        <w:ind w:left="6972" w:hanging="257"/>
      </w:pPr>
      <w:rPr>
        <w:rFonts w:hint="default"/>
        <w:lang w:val="es-ES" w:eastAsia="en-US" w:bidi="ar-SA"/>
      </w:rPr>
    </w:lvl>
  </w:abstractNum>
  <w:abstractNum w:abstractNumId="63">
    <w:multiLevelType w:val="hybridMultilevel"/>
    <w:lvl w:ilvl="0">
      <w:start w:val="1"/>
      <w:numFmt w:val="decimal"/>
      <w:lvlText w:val="%1."/>
      <w:lvlJc w:val="left"/>
      <w:pPr>
        <w:ind w:left="141" w:hanging="244"/>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0"/>
      <w:numFmt w:val="bullet"/>
      <w:lvlText w:val="•"/>
      <w:lvlJc w:val="left"/>
      <w:pPr>
        <w:ind w:left="1004" w:hanging="244"/>
      </w:pPr>
      <w:rPr>
        <w:rFonts w:hint="default"/>
        <w:lang w:val="es-ES" w:eastAsia="en-US" w:bidi="ar-SA"/>
      </w:rPr>
    </w:lvl>
    <w:lvl w:ilvl="2">
      <w:start w:val="0"/>
      <w:numFmt w:val="bullet"/>
      <w:lvlText w:val="•"/>
      <w:lvlJc w:val="left"/>
      <w:pPr>
        <w:ind w:left="1869" w:hanging="244"/>
      </w:pPr>
      <w:rPr>
        <w:rFonts w:hint="default"/>
        <w:lang w:val="es-ES" w:eastAsia="en-US" w:bidi="ar-SA"/>
      </w:rPr>
    </w:lvl>
    <w:lvl w:ilvl="3">
      <w:start w:val="0"/>
      <w:numFmt w:val="bullet"/>
      <w:lvlText w:val="•"/>
      <w:lvlJc w:val="left"/>
      <w:pPr>
        <w:ind w:left="2734" w:hanging="244"/>
      </w:pPr>
      <w:rPr>
        <w:rFonts w:hint="default"/>
        <w:lang w:val="es-ES" w:eastAsia="en-US" w:bidi="ar-SA"/>
      </w:rPr>
    </w:lvl>
    <w:lvl w:ilvl="4">
      <w:start w:val="0"/>
      <w:numFmt w:val="bullet"/>
      <w:lvlText w:val="•"/>
      <w:lvlJc w:val="left"/>
      <w:pPr>
        <w:ind w:left="3599" w:hanging="244"/>
      </w:pPr>
      <w:rPr>
        <w:rFonts w:hint="default"/>
        <w:lang w:val="es-ES" w:eastAsia="en-US" w:bidi="ar-SA"/>
      </w:rPr>
    </w:lvl>
    <w:lvl w:ilvl="5">
      <w:start w:val="0"/>
      <w:numFmt w:val="bullet"/>
      <w:lvlText w:val="•"/>
      <w:lvlJc w:val="left"/>
      <w:pPr>
        <w:ind w:left="4463" w:hanging="244"/>
      </w:pPr>
      <w:rPr>
        <w:rFonts w:hint="default"/>
        <w:lang w:val="es-ES" w:eastAsia="en-US" w:bidi="ar-SA"/>
      </w:rPr>
    </w:lvl>
    <w:lvl w:ilvl="6">
      <w:start w:val="0"/>
      <w:numFmt w:val="bullet"/>
      <w:lvlText w:val="•"/>
      <w:lvlJc w:val="left"/>
      <w:pPr>
        <w:ind w:left="5328" w:hanging="244"/>
      </w:pPr>
      <w:rPr>
        <w:rFonts w:hint="default"/>
        <w:lang w:val="es-ES" w:eastAsia="en-US" w:bidi="ar-SA"/>
      </w:rPr>
    </w:lvl>
    <w:lvl w:ilvl="7">
      <w:start w:val="0"/>
      <w:numFmt w:val="bullet"/>
      <w:lvlText w:val="•"/>
      <w:lvlJc w:val="left"/>
      <w:pPr>
        <w:ind w:left="6193" w:hanging="244"/>
      </w:pPr>
      <w:rPr>
        <w:rFonts w:hint="default"/>
        <w:lang w:val="es-ES" w:eastAsia="en-US" w:bidi="ar-SA"/>
      </w:rPr>
    </w:lvl>
    <w:lvl w:ilvl="8">
      <w:start w:val="0"/>
      <w:numFmt w:val="bullet"/>
      <w:lvlText w:val="•"/>
      <w:lvlJc w:val="left"/>
      <w:pPr>
        <w:ind w:left="7058" w:hanging="244"/>
      </w:pPr>
      <w:rPr>
        <w:rFonts w:hint="default"/>
        <w:lang w:val="es-ES" w:eastAsia="en-US" w:bidi="ar-SA"/>
      </w:rPr>
    </w:lvl>
  </w:abstractNum>
  <w:abstractNum w:abstractNumId="62">
    <w:multiLevelType w:val="hybridMultilevel"/>
    <w:lvl w:ilvl="0">
      <w:start w:val="1"/>
      <w:numFmt w:val="decimal"/>
      <w:lvlText w:val="%1."/>
      <w:lvlJc w:val="left"/>
      <w:pPr>
        <w:ind w:left="141" w:hanging="239"/>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0"/>
      <w:numFmt w:val="bullet"/>
      <w:lvlText w:val="•"/>
      <w:lvlJc w:val="left"/>
      <w:pPr>
        <w:ind w:left="1004" w:hanging="239"/>
      </w:pPr>
      <w:rPr>
        <w:rFonts w:hint="default"/>
        <w:lang w:val="es-ES" w:eastAsia="en-US" w:bidi="ar-SA"/>
      </w:rPr>
    </w:lvl>
    <w:lvl w:ilvl="2">
      <w:start w:val="0"/>
      <w:numFmt w:val="bullet"/>
      <w:lvlText w:val="•"/>
      <w:lvlJc w:val="left"/>
      <w:pPr>
        <w:ind w:left="1869" w:hanging="239"/>
      </w:pPr>
      <w:rPr>
        <w:rFonts w:hint="default"/>
        <w:lang w:val="es-ES" w:eastAsia="en-US" w:bidi="ar-SA"/>
      </w:rPr>
    </w:lvl>
    <w:lvl w:ilvl="3">
      <w:start w:val="0"/>
      <w:numFmt w:val="bullet"/>
      <w:lvlText w:val="•"/>
      <w:lvlJc w:val="left"/>
      <w:pPr>
        <w:ind w:left="2734" w:hanging="239"/>
      </w:pPr>
      <w:rPr>
        <w:rFonts w:hint="default"/>
        <w:lang w:val="es-ES" w:eastAsia="en-US" w:bidi="ar-SA"/>
      </w:rPr>
    </w:lvl>
    <w:lvl w:ilvl="4">
      <w:start w:val="0"/>
      <w:numFmt w:val="bullet"/>
      <w:lvlText w:val="•"/>
      <w:lvlJc w:val="left"/>
      <w:pPr>
        <w:ind w:left="3599" w:hanging="239"/>
      </w:pPr>
      <w:rPr>
        <w:rFonts w:hint="default"/>
        <w:lang w:val="es-ES" w:eastAsia="en-US" w:bidi="ar-SA"/>
      </w:rPr>
    </w:lvl>
    <w:lvl w:ilvl="5">
      <w:start w:val="0"/>
      <w:numFmt w:val="bullet"/>
      <w:lvlText w:val="•"/>
      <w:lvlJc w:val="left"/>
      <w:pPr>
        <w:ind w:left="4463" w:hanging="239"/>
      </w:pPr>
      <w:rPr>
        <w:rFonts w:hint="default"/>
        <w:lang w:val="es-ES" w:eastAsia="en-US" w:bidi="ar-SA"/>
      </w:rPr>
    </w:lvl>
    <w:lvl w:ilvl="6">
      <w:start w:val="0"/>
      <w:numFmt w:val="bullet"/>
      <w:lvlText w:val="•"/>
      <w:lvlJc w:val="left"/>
      <w:pPr>
        <w:ind w:left="5328" w:hanging="239"/>
      </w:pPr>
      <w:rPr>
        <w:rFonts w:hint="default"/>
        <w:lang w:val="es-ES" w:eastAsia="en-US" w:bidi="ar-SA"/>
      </w:rPr>
    </w:lvl>
    <w:lvl w:ilvl="7">
      <w:start w:val="0"/>
      <w:numFmt w:val="bullet"/>
      <w:lvlText w:val="•"/>
      <w:lvlJc w:val="left"/>
      <w:pPr>
        <w:ind w:left="6193" w:hanging="239"/>
      </w:pPr>
      <w:rPr>
        <w:rFonts w:hint="default"/>
        <w:lang w:val="es-ES" w:eastAsia="en-US" w:bidi="ar-SA"/>
      </w:rPr>
    </w:lvl>
    <w:lvl w:ilvl="8">
      <w:start w:val="0"/>
      <w:numFmt w:val="bullet"/>
      <w:lvlText w:val="•"/>
      <w:lvlJc w:val="left"/>
      <w:pPr>
        <w:ind w:left="7058" w:hanging="239"/>
      </w:pPr>
      <w:rPr>
        <w:rFonts w:hint="default"/>
        <w:lang w:val="es-ES" w:eastAsia="en-US" w:bidi="ar-SA"/>
      </w:rPr>
    </w:lvl>
  </w:abstractNum>
  <w:abstractNum w:abstractNumId="61">
    <w:multiLevelType w:val="hybridMultilevel"/>
    <w:lvl w:ilvl="0">
      <w:start w:val="1"/>
      <w:numFmt w:val="decimal"/>
      <w:lvlText w:val="%1."/>
      <w:lvlJc w:val="left"/>
      <w:pPr>
        <w:ind w:left="141" w:hanging="237"/>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0"/>
      <w:numFmt w:val="bullet"/>
      <w:lvlText w:val="•"/>
      <w:lvlJc w:val="left"/>
      <w:pPr>
        <w:ind w:left="1004" w:hanging="237"/>
      </w:pPr>
      <w:rPr>
        <w:rFonts w:hint="default"/>
        <w:lang w:val="es-ES" w:eastAsia="en-US" w:bidi="ar-SA"/>
      </w:rPr>
    </w:lvl>
    <w:lvl w:ilvl="2">
      <w:start w:val="0"/>
      <w:numFmt w:val="bullet"/>
      <w:lvlText w:val="•"/>
      <w:lvlJc w:val="left"/>
      <w:pPr>
        <w:ind w:left="1869" w:hanging="237"/>
      </w:pPr>
      <w:rPr>
        <w:rFonts w:hint="default"/>
        <w:lang w:val="es-ES" w:eastAsia="en-US" w:bidi="ar-SA"/>
      </w:rPr>
    </w:lvl>
    <w:lvl w:ilvl="3">
      <w:start w:val="0"/>
      <w:numFmt w:val="bullet"/>
      <w:lvlText w:val="•"/>
      <w:lvlJc w:val="left"/>
      <w:pPr>
        <w:ind w:left="2734" w:hanging="237"/>
      </w:pPr>
      <w:rPr>
        <w:rFonts w:hint="default"/>
        <w:lang w:val="es-ES" w:eastAsia="en-US" w:bidi="ar-SA"/>
      </w:rPr>
    </w:lvl>
    <w:lvl w:ilvl="4">
      <w:start w:val="0"/>
      <w:numFmt w:val="bullet"/>
      <w:lvlText w:val="•"/>
      <w:lvlJc w:val="left"/>
      <w:pPr>
        <w:ind w:left="3599" w:hanging="237"/>
      </w:pPr>
      <w:rPr>
        <w:rFonts w:hint="default"/>
        <w:lang w:val="es-ES" w:eastAsia="en-US" w:bidi="ar-SA"/>
      </w:rPr>
    </w:lvl>
    <w:lvl w:ilvl="5">
      <w:start w:val="0"/>
      <w:numFmt w:val="bullet"/>
      <w:lvlText w:val="•"/>
      <w:lvlJc w:val="left"/>
      <w:pPr>
        <w:ind w:left="4463" w:hanging="237"/>
      </w:pPr>
      <w:rPr>
        <w:rFonts w:hint="default"/>
        <w:lang w:val="es-ES" w:eastAsia="en-US" w:bidi="ar-SA"/>
      </w:rPr>
    </w:lvl>
    <w:lvl w:ilvl="6">
      <w:start w:val="0"/>
      <w:numFmt w:val="bullet"/>
      <w:lvlText w:val="•"/>
      <w:lvlJc w:val="left"/>
      <w:pPr>
        <w:ind w:left="5328" w:hanging="237"/>
      </w:pPr>
      <w:rPr>
        <w:rFonts w:hint="default"/>
        <w:lang w:val="es-ES" w:eastAsia="en-US" w:bidi="ar-SA"/>
      </w:rPr>
    </w:lvl>
    <w:lvl w:ilvl="7">
      <w:start w:val="0"/>
      <w:numFmt w:val="bullet"/>
      <w:lvlText w:val="•"/>
      <w:lvlJc w:val="left"/>
      <w:pPr>
        <w:ind w:left="6193" w:hanging="237"/>
      </w:pPr>
      <w:rPr>
        <w:rFonts w:hint="default"/>
        <w:lang w:val="es-ES" w:eastAsia="en-US" w:bidi="ar-SA"/>
      </w:rPr>
    </w:lvl>
    <w:lvl w:ilvl="8">
      <w:start w:val="0"/>
      <w:numFmt w:val="bullet"/>
      <w:lvlText w:val="•"/>
      <w:lvlJc w:val="left"/>
      <w:pPr>
        <w:ind w:left="7058" w:hanging="237"/>
      </w:pPr>
      <w:rPr>
        <w:rFonts w:hint="default"/>
        <w:lang w:val="es-ES" w:eastAsia="en-US" w:bidi="ar-SA"/>
      </w:rPr>
    </w:lvl>
  </w:abstractNum>
  <w:abstractNum w:abstractNumId="60">
    <w:multiLevelType w:val="hybridMultilevel"/>
    <w:lvl w:ilvl="0">
      <w:start w:val="1"/>
      <w:numFmt w:val="decimal"/>
      <w:lvlText w:val="%1."/>
      <w:lvlJc w:val="left"/>
      <w:pPr>
        <w:ind w:left="141" w:hanging="266"/>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141" w:hanging="275"/>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869" w:hanging="275"/>
      </w:pPr>
      <w:rPr>
        <w:rFonts w:hint="default"/>
        <w:lang w:val="es-ES" w:eastAsia="en-US" w:bidi="ar-SA"/>
      </w:rPr>
    </w:lvl>
    <w:lvl w:ilvl="3">
      <w:start w:val="0"/>
      <w:numFmt w:val="bullet"/>
      <w:lvlText w:val="•"/>
      <w:lvlJc w:val="left"/>
      <w:pPr>
        <w:ind w:left="2734" w:hanging="275"/>
      </w:pPr>
      <w:rPr>
        <w:rFonts w:hint="default"/>
        <w:lang w:val="es-ES" w:eastAsia="en-US" w:bidi="ar-SA"/>
      </w:rPr>
    </w:lvl>
    <w:lvl w:ilvl="4">
      <w:start w:val="0"/>
      <w:numFmt w:val="bullet"/>
      <w:lvlText w:val="•"/>
      <w:lvlJc w:val="left"/>
      <w:pPr>
        <w:ind w:left="3599" w:hanging="275"/>
      </w:pPr>
      <w:rPr>
        <w:rFonts w:hint="default"/>
        <w:lang w:val="es-ES" w:eastAsia="en-US" w:bidi="ar-SA"/>
      </w:rPr>
    </w:lvl>
    <w:lvl w:ilvl="5">
      <w:start w:val="0"/>
      <w:numFmt w:val="bullet"/>
      <w:lvlText w:val="•"/>
      <w:lvlJc w:val="left"/>
      <w:pPr>
        <w:ind w:left="4463" w:hanging="275"/>
      </w:pPr>
      <w:rPr>
        <w:rFonts w:hint="default"/>
        <w:lang w:val="es-ES" w:eastAsia="en-US" w:bidi="ar-SA"/>
      </w:rPr>
    </w:lvl>
    <w:lvl w:ilvl="6">
      <w:start w:val="0"/>
      <w:numFmt w:val="bullet"/>
      <w:lvlText w:val="•"/>
      <w:lvlJc w:val="left"/>
      <w:pPr>
        <w:ind w:left="5328" w:hanging="275"/>
      </w:pPr>
      <w:rPr>
        <w:rFonts w:hint="default"/>
        <w:lang w:val="es-ES" w:eastAsia="en-US" w:bidi="ar-SA"/>
      </w:rPr>
    </w:lvl>
    <w:lvl w:ilvl="7">
      <w:start w:val="0"/>
      <w:numFmt w:val="bullet"/>
      <w:lvlText w:val="•"/>
      <w:lvlJc w:val="left"/>
      <w:pPr>
        <w:ind w:left="6193" w:hanging="275"/>
      </w:pPr>
      <w:rPr>
        <w:rFonts w:hint="default"/>
        <w:lang w:val="es-ES" w:eastAsia="en-US" w:bidi="ar-SA"/>
      </w:rPr>
    </w:lvl>
    <w:lvl w:ilvl="8">
      <w:start w:val="0"/>
      <w:numFmt w:val="bullet"/>
      <w:lvlText w:val="•"/>
      <w:lvlJc w:val="left"/>
      <w:pPr>
        <w:ind w:left="7058" w:hanging="275"/>
      </w:pPr>
      <w:rPr>
        <w:rFonts w:hint="default"/>
        <w:lang w:val="es-ES" w:eastAsia="en-US" w:bidi="ar-SA"/>
      </w:rPr>
    </w:lvl>
  </w:abstractNum>
  <w:abstractNum w:abstractNumId="59">
    <w:multiLevelType w:val="hybridMultilevel"/>
    <w:lvl w:ilvl="0">
      <w:start w:val="1"/>
      <w:numFmt w:val="decimal"/>
      <w:lvlText w:val="%1."/>
      <w:lvlJc w:val="left"/>
      <w:pPr>
        <w:ind w:left="141" w:hanging="272"/>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636" w:hanging="268"/>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545" w:hanging="268"/>
      </w:pPr>
      <w:rPr>
        <w:rFonts w:hint="default"/>
        <w:lang w:val="es-ES" w:eastAsia="en-US" w:bidi="ar-SA"/>
      </w:rPr>
    </w:lvl>
    <w:lvl w:ilvl="3">
      <w:start w:val="0"/>
      <w:numFmt w:val="bullet"/>
      <w:lvlText w:val="•"/>
      <w:lvlJc w:val="left"/>
      <w:pPr>
        <w:ind w:left="2450" w:hanging="268"/>
      </w:pPr>
      <w:rPr>
        <w:rFonts w:hint="default"/>
        <w:lang w:val="es-ES" w:eastAsia="en-US" w:bidi="ar-SA"/>
      </w:rPr>
    </w:lvl>
    <w:lvl w:ilvl="4">
      <w:start w:val="0"/>
      <w:numFmt w:val="bullet"/>
      <w:lvlText w:val="•"/>
      <w:lvlJc w:val="left"/>
      <w:pPr>
        <w:ind w:left="3355" w:hanging="268"/>
      </w:pPr>
      <w:rPr>
        <w:rFonts w:hint="default"/>
        <w:lang w:val="es-ES" w:eastAsia="en-US" w:bidi="ar-SA"/>
      </w:rPr>
    </w:lvl>
    <w:lvl w:ilvl="5">
      <w:start w:val="0"/>
      <w:numFmt w:val="bullet"/>
      <w:lvlText w:val="•"/>
      <w:lvlJc w:val="left"/>
      <w:pPr>
        <w:ind w:left="4261" w:hanging="268"/>
      </w:pPr>
      <w:rPr>
        <w:rFonts w:hint="default"/>
        <w:lang w:val="es-ES" w:eastAsia="en-US" w:bidi="ar-SA"/>
      </w:rPr>
    </w:lvl>
    <w:lvl w:ilvl="6">
      <w:start w:val="0"/>
      <w:numFmt w:val="bullet"/>
      <w:lvlText w:val="•"/>
      <w:lvlJc w:val="left"/>
      <w:pPr>
        <w:ind w:left="5166" w:hanging="268"/>
      </w:pPr>
      <w:rPr>
        <w:rFonts w:hint="default"/>
        <w:lang w:val="es-ES" w:eastAsia="en-US" w:bidi="ar-SA"/>
      </w:rPr>
    </w:lvl>
    <w:lvl w:ilvl="7">
      <w:start w:val="0"/>
      <w:numFmt w:val="bullet"/>
      <w:lvlText w:val="•"/>
      <w:lvlJc w:val="left"/>
      <w:pPr>
        <w:ind w:left="6071" w:hanging="268"/>
      </w:pPr>
      <w:rPr>
        <w:rFonts w:hint="default"/>
        <w:lang w:val="es-ES" w:eastAsia="en-US" w:bidi="ar-SA"/>
      </w:rPr>
    </w:lvl>
    <w:lvl w:ilvl="8">
      <w:start w:val="0"/>
      <w:numFmt w:val="bullet"/>
      <w:lvlText w:val="•"/>
      <w:lvlJc w:val="left"/>
      <w:pPr>
        <w:ind w:left="6976" w:hanging="268"/>
      </w:pPr>
      <w:rPr>
        <w:rFonts w:hint="default"/>
        <w:lang w:val="es-ES" w:eastAsia="en-US" w:bidi="ar-SA"/>
      </w:rPr>
    </w:lvl>
  </w:abstractNum>
  <w:abstractNum w:abstractNumId="58">
    <w:multiLevelType w:val="hybridMultilevel"/>
    <w:lvl w:ilvl="0">
      <w:start w:val="1"/>
      <w:numFmt w:val="decimal"/>
      <w:lvlText w:val="%1."/>
      <w:lvlJc w:val="left"/>
      <w:pPr>
        <w:ind w:left="141" w:hanging="255"/>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141" w:hanging="271"/>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869" w:hanging="271"/>
      </w:pPr>
      <w:rPr>
        <w:rFonts w:hint="default"/>
        <w:lang w:val="es-ES" w:eastAsia="en-US" w:bidi="ar-SA"/>
      </w:rPr>
    </w:lvl>
    <w:lvl w:ilvl="3">
      <w:start w:val="0"/>
      <w:numFmt w:val="bullet"/>
      <w:lvlText w:val="•"/>
      <w:lvlJc w:val="left"/>
      <w:pPr>
        <w:ind w:left="2734" w:hanging="271"/>
      </w:pPr>
      <w:rPr>
        <w:rFonts w:hint="default"/>
        <w:lang w:val="es-ES" w:eastAsia="en-US" w:bidi="ar-SA"/>
      </w:rPr>
    </w:lvl>
    <w:lvl w:ilvl="4">
      <w:start w:val="0"/>
      <w:numFmt w:val="bullet"/>
      <w:lvlText w:val="•"/>
      <w:lvlJc w:val="left"/>
      <w:pPr>
        <w:ind w:left="3599" w:hanging="271"/>
      </w:pPr>
      <w:rPr>
        <w:rFonts w:hint="default"/>
        <w:lang w:val="es-ES" w:eastAsia="en-US" w:bidi="ar-SA"/>
      </w:rPr>
    </w:lvl>
    <w:lvl w:ilvl="5">
      <w:start w:val="0"/>
      <w:numFmt w:val="bullet"/>
      <w:lvlText w:val="•"/>
      <w:lvlJc w:val="left"/>
      <w:pPr>
        <w:ind w:left="4463" w:hanging="271"/>
      </w:pPr>
      <w:rPr>
        <w:rFonts w:hint="default"/>
        <w:lang w:val="es-ES" w:eastAsia="en-US" w:bidi="ar-SA"/>
      </w:rPr>
    </w:lvl>
    <w:lvl w:ilvl="6">
      <w:start w:val="0"/>
      <w:numFmt w:val="bullet"/>
      <w:lvlText w:val="•"/>
      <w:lvlJc w:val="left"/>
      <w:pPr>
        <w:ind w:left="5328" w:hanging="271"/>
      </w:pPr>
      <w:rPr>
        <w:rFonts w:hint="default"/>
        <w:lang w:val="es-ES" w:eastAsia="en-US" w:bidi="ar-SA"/>
      </w:rPr>
    </w:lvl>
    <w:lvl w:ilvl="7">
      <w:start w:val="0"/>
      <w:numFmt w:val="bullet"/>
      <w:lvlText w:val="•"/>
      <w:lvlJc w:val="left"/>
      <w:pPr>
        <w:ind w:left="6193" w:hanging="271"/>
      </w:pPr>
      <w:rPr>
        <w:rFonts w:hint="default"/>
        <w:lang w:val="es-ES" w:eastAsia="en-US" w:bidi="ar-SA"/>
      </w:rPr>
    </w:lvl>
    <w:lvl w:ilvl="8">
      <w:start w:val="0"/>
      <w:numFmt w:val="bullet"/>
      <w:lvlText w:val="•"/>
      <w:lvlJc w:val="left"/>
      <w:pPr>
        <w:ind w:left="7058" w:hanging="271"/>
      </w:pPr>
      <w:rPr>
        <w:rFonts w:hint="default"/>
        <w:lang w:val="es-ES" w:eastAsia="en-US" w:bidi="ar-SA"/>
      </w:rPr>
    </w:lvl>
  </w:abstractNum>
  <w:abstractNum w:abstractNumId="57">
    <w:multiLevelType w:val="hybridMultilevel"/>
    <w:lvl w:ilvl="0">
      <w:start w:val="1"/>
      <w:numFmt w:val="decimal"/>
      <w:lvlText w:val="%1."/>
      <w:lvlJc w:val="left"/>
      <w:pPr>
        <w:ind w:left="141" w:hanging="234"/>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141" w:hanging="271"/>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869" w:hanging="271"/>
      </w:pPr>
      <w:rPr>
        <w:rFonts w:hint="default"/>
        <w:lang w:val="es-ES" w:eastAsia="en-US" w:bidi="ar-SA"/>
      </w:rPr>
    </w:lvl>
    <w:lvl w:ilvl="3">
      <w:start w:val="0"/>
      <w:numFmt w:val="bullet"/>
      <w:lvlText w:val="•"/>
      <w:lvlJc w:val="left"/>
      <w:pPr>
        <w:ind w:left="2734" w:hanging="271"/>
      </w:pPr>
      <w:rPr>
        <w:rFonts w:hint="default"/>
        <w:lang w:val="es-ES" w:eastAsia="en-US" w:bidi="ar-SA"/>
      </w:rPr>
    </w:lvl>
    <w:lvl w:ilvl="4">
      <w:start w:val="0"/>
      <w:numFmt w:val="bullet"/>
      <w:lvlText w:val="•"/>
      <w:lvlJc w:val="left"/>
      <w:pPr>
        <w:ind w:left="3599" w:hanging="271"/>
      </w:pPr>
      <w:rPr>
        <w:rFonts w:hint="default"/>
        <w:lang w:val="es-ES" w:eastAsia="en-US" w:bidi="ar-SA"/>
      </w:rPr>
    </w:lvl>
    <w:lvl w:ilvl="5">
      <w:start w:val="0"/>
      <w:numFmt w:val="bullet"/>
      <w:lvlText w:val="•"/>
      <w:lvlJc w:val="left"/>
      <w:pPr>
        <w:ind w:left="4463" w:hanging="271"/>
      </w:pPr>
      <w:rPr>
        <w:rFonts w:hint="default"/>
        <w:lang w:val="es-ES" w:eastAsia="en-US" w:bidi="ar-SA"/>
      </w:rPr>
    </w:lvl>
    <w:lvl w:ilvl="6">
      <w:start w:val="0"/>
      <w:numFmt w:val="bullet"/>
      <w:lvlText w:val="•"/>
      <w:lvlJc w:val="left"/>
      <w:pPr>
        <w:ind w:left="5328" w:hanging="271"/>
      </w:pPr>
      <w:rPr>
        <w:rFonts w:hint="default"/>
        <w:lang w:val="es-ES" w:eastAsia="en-US" w:bidi="ar-SA"/>
      </w:rPr>
    </w:lvl>
    <w:lvl w:ilvl="7">
      <w:start w:val="0"/>
      <w:numFmt w:val="bullet"/>
      <w:lvlText w:val="•"/>
      <w:lvlJc w:val="left"/>
      <w:pPr>
        <w:ind w:left="6193" w:hanging="271"/>
      </w:pPr>
      <w:rPr>
        <w:rFonts w:hint="default"/>
        <w:lang w:val="es-ES" w:eastAsia="en-US" w:bidi="ar-SA"/>
      </w:rPr>
    </w:lvl>
    <w:lvl w:ilvl="8">
      <w:start w:val="0"/>
      <w:numFmt w:val="bullet"/>
      <w:lvlText w:val="•"/>
      <w:lvlJc w:val="left"/>
      <w:pPr>
        <w:ind w:left="7058" w:hanging="271"/>
      </w:pPr>
      <w:rPr>
        <w:rFonts w:hint="default"/>
        <w:lang w:val="es-ES" w:eastAsia="en-US" w:bidi="ar-SA"/>
      </w:rPr>
    </w:lvl>
  </w:abstractNum>
  <w:abstractNum w:abstractNumId="56">
    <w:multiLevelType w:val="hybridMultilevel"/>
    <w:lvl w:ilvl="0">
      <w:start w:val="1"/>
      <w:numFmt w:val="decimal"/>
      <w:lvlText w:val="%1."/>
      <w:lvlJc w:val="left"/>
      <w:pPr>
        <w:ind w:left="141" w:hanging="248"/>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141" w:hanging="281"/>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545" w:hanging="281"/>
      </w:pPr>
      <w:rPr>
        <w:rFonts w:hint="default"/>
        <w:lang w:val="es-ES" w:eastAsia="en-US" w:bidi="ar-SA"/>
      </w:rPr>
    </w:lvl>
    <w:lvl w:ilvl="3">
      <w:start w:val="0"/>
      <w:numFmt w:val="bullet"/>
      <w:lvlText w:val="•"/>
      <w:lvlJc w:val="left"/>
      <w:pPr>
        <w:ind w:left="2450" w:hanging="281"/>
      </w:pPr>
      <w:rPr>
        <w:rFonts w:hint="default"/>
        <w:lang w:val="es-ES" w:eastAsia="en-US" w:bidi="ar-SA"/>
      </w:rPr>
    </w:lvl>
    <w:lvl w:ilvl="4">
      <w:start w:val="0"/>
      <w:numFmt w:val="bullet"/>
      <w:lvlText w:val="•"/>
      <w:lvlJc w:val="left"/>
      <w:pPr>
        <w:ind w:left="3355" w:hanging="281"/>
      </w:pPr>
      <w:rPr>
        <w:rFonts w:hint="default"/>
        <w:lang w:val="es-ES" w:eastAsia="en-US" w:bidi="ar-SA"/>
      </w:rPr>
    </w:lvl>
    <w:lvl w:ilvl="5">
      <w:start w:val="0"/>
      <w:numFmt w:val="bullet"/>
      <w:lvlText w:val="•"/>
      <w:lvlJc w:val="left"/>
      <w:pPr>
        <w:ind w:left="4261" w:hanging="281"/>
      </w:pPr>
      <w:rPr>
        <w:rFonts w:hint="default"/>
        <w:lang w:val="es-ES" w:eastAsia="en-US" w:bidi="ar-SA"/>
      </w:rPr>
    </w:lvl>
    <w:lvl w:ilvl="6">
      <w:start w:val="0"/>
      <w:numFmt w:val="bullet"/>
      <w:lvlText w:val="•"/>
      <w:lvlJc w:val="left"/>
      <w:pPr>
        <w:ind w:left="5166" w:hanging="281"/>
      </w:pPr>
      <w:rPr>
        <w:rFonts w:hint="default"/>
        <w:lang w:val="es-ES" w:eastAsia="en-US" w:bidi="ar-SA"/>
      </w:rPr>
    </w:lvl>
    <w:lvl w:ilvl="7">
      <w:start w:val="0"/>
      <w:numFmt w:val="bullet"/>
      <w:lvlText w:val="•"/>
      <w:lvlJc w:val="left"/>
      <w:pPr>
        <w:ind w:left="6071" w:hanging="281"/>
      </w:pPr>
      <w:rPr>
        <w:rFonts w:hint="default"/>
        <w:lang w:val="es-ES" w:eastAsia="en-US" w:bidi="ar-SA"/>
      </w:rPr>
    </w:lvl>
    <w:lvl w:ilvl="8">
      <w:start w:val="0"/>
      <w:numFmt w:val="bullet"/>
      <w:lvlText w:val="•"/>
      <w:lvlJc w:val="left"/>
      <w:pPr>
        <w:ind w:left="6976" w:hanging="281"/>
      </w:pPr>
      <w:rPr>
        <w:rFonts w:hint="default"/>
        <w:lang w:val="es-ES" w:eastAsia="en-US" w:bidi="ar-SA"/>
      </w:rPr>
    </w:lvl>
  </w:abstractNum>
  <w:abstractNum w:abstractNumId="55">
    <w:multiLevelType w:val="hybridMultilevel"/>
    <w:lvl w:ilvl="0">
      <w:start w:val="1"/>
      <w:numFmt w:val="decimal"/>
      <w:lvlText w:val="%1."/>
      <w:lvlJc w:val="left"/>
      <w:pPr>
        <w:ind w:left="141" w:hanging="267"/>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141" w:hanging="260"/>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869" w:hanging="260"/>
      </w:pPr>
      <w:rPr>
        <w:rFonts w:hint="default"/>
        <w:lang w:val="es-ES" w:eastAsia="en-US" w:bidi="ar-SA"/>
      </w:rPr>
    </w:lvl>
    <w:lvl w:ilvl="3">
      <w:start w:val="0"/>
      <w:numFmt w:val="bullet"/>
      <w:lvlText w:val="•"/>
      <w:lvlJc w:val="left"/>
      <w:pPr>
        <w:ind w:left="2734" w:hanging="260"/>
      </w:pPr>
      <w:rPr>
        <w:rFonts w:hint="default"/>
        <w:lang w:val="es-ES" w:eastAsia="en-US" w:bidi="ar-SA"/>
      </w:rPr>
    </w:lvl>
    <w:lvl w:ilvl="4">
      <w:start w:val="0"/>
      <w:numFmt w:val="bullet"/>
      <w:lvlText w:val="•"/>
      <w:lvlJc w:val="left"/>
      <w:pPr>
        <w:ind w:left="3599" w:hanging="260"/>
      </w:pPr>
      <w:rPr>
        <w:rFonts w:hint="default"/>
        <w:lang w:val="es-ES" w:eastAsia="en-US" w:bidi="ar-SA"/>
      </w:rPr>
    </w:lvl>
    <w:lvl w:ilvl="5">
      <w:start w:val="0"/>
      <w:numFmt w:val="bullet"/>
      <w:lvlText w:val="•"/>
      <w:lvlJc w:val="left"/>
      <w:pPr>
        <w:ind w:left="4463" w:hanging="260"/>
      </w:pPr>
      <w:rPr>
        <w:rFonts w:hint="default"/>
        <w:lang w:val="es-ES" w:eastAsia="en-US" w:bidi="ar-SA"/>
      </w:rPr>
    </w:lvl>
    <w:lvl w:ilvl="6">
      <w:start w:val="0"/>
      <w:numFmt w:val="bullet"/>
      <w:lvlText w:val="•"/>
      <w:lvlJc w:val="left"/>
      <w:pPr>
        <w:ind w:left="5328" w:hanging="260"/>
      </w:pPr>
      <w:rPr>
        <w:rFonts w:hint="default"/>
        <w:lang w:val="es-ES" w:eastAsia="en-US" w:bidi="ar-SA"/>
      </w:rPr>
    </w:lvl>
    <w:lvl w:ilvl="7">
      <w:start w:val="0"/>
      <w:numFmt w:val="bullet"/>
      <w:lvlText w:val="•"/>
      <w:lvlJc w:val="left"/>
      <w:pPr>
        <w:ind w:left="6193" w:hanging="260"/>
      </w:pPr>
      <w:rPr>
        <w:rFonts w:hint="default"/>
        <w:lang w:val="es-ES" w:eastAsia="en-US" w:bidi="ar-SA"/>
      </w:rPr>
    </w:lvl>
    <w:lvl w:ilvl="8">
      <w:start w:val="0"/>
      <w:numFmt w:val="bullet"/>
      <w:lvlText w:val="•"/>
      <w:lvlJc w:val="left"/>
      <w:pPr>
        <w:ind w:left="7058" w:hanging="260"/>
      </w:pPr>
      <w:rPr>
        <w:rFonts w:hint="default"/>
        <w:lang w:val="es-ES" w:eastAsia="en-US" w:bidi="ar-SA"/>
      </w:rPr>
    </w:lvl>
  </w:abstractNum>
  <w:abstractNum w:abstractNumId="54">
    <w:multiLevelType w:val="hybridMultilevel"/>
    <w:lvl w:ilvl="0">
      <w:start w:val="1"/>
      <w:numFmt w:val="decimal"/>
      <w:lvlText w:val="%1."/>
      <w:lvlJc w:val="left"/>
      <w:pPr>
        <w:ind w:left="141" w:hanging="255"/>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625" w:hanging="257"/>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1"/>
      <w:numFmt w:val="decimal"/>
      <w:lvlText w:val="%3)"/>
      <w:lvlJc w:val="left"/>
      <w:pPr>
        <w:ind w:left="631" w:hanging="264"/>
        <w:jc w:val="left"/>
      </w:pPr>
      <w:rPr>
        <w:rFonts w:hint="default" w:ascii="Arial MT" w:hAnsi="Arial MT" w:eastAsia="Arial MT" w:cs="Arial MT"/>
        <w:b w:val="0"/>
        <w:bCs w:val="0"/>
        <w:i w:val="0"/>
        <w:iCs w:val="0"/>
        <w:color w:val="231F20"/>
        <w:spacing w:val="0"/>
        <w:w w:val="100"/>
        <w:sz w:val="22"/>
        <w:szCs w:val="22"/>
        <w:lang w:val="es-ES" w:eastAsia="en-US" w:bidi="ar-SA"/>
      </w:rPr>
    </w:lvl>
    <w:lvl w:ilvl="3">
      <w:start w:val="1"/>
      <w:numFmt w:val="upperLetter"/>
      <w:lvlText w:val="%4."/>
      <w:lvlJc w:val="left"/>
      <w:pPr>
        <w:ind w:left="141" w:hanging="276"/>
        <w:jc w:val="left"/>
      </w:pPr>
      <w:rPr>
        <w:rFonts w:hint="default" w:ascii="Arial MT" w:hAnsi="Arial MT" w:eastAsia="Arial MT" w:cs="Arial MT"/>
        <w:b w:val="0"/>
        <w:bCs w:val="0"/>
        <w:i w:val="0"/>
        <w:iCs w:val="0"/>
        <w:color w:val="231F20"/>
        <w:spacing w:val="0"/>
        <w:w w:val="100"/>
        <w:sz w:val="22"/>
        <w:szCs w:val="22"/>
        <w:lang w:val="es-ES" w:eastAsia="en-US" w:bidi="ar-SA"/>
      </w:rPr>
    </w:lvl>
    <w:lvl w:ilvl="4">
      <w:start w:val="0"/>
      <w:numFmt w:val="bullet"/>
      <w:lvlText w:val="•"/>
      <w:lvlJc w:val="left"/>
      <w:pPr>
        <w:ind w:left="2676" w:hanging="276"/>
      </w:pPr>
      <w:rPr>
        <w:rFonts w:hint="default"/>
        <w:lang w:val="es-ES" w:eastAsia="en-US" w:bidi="ar-SA"/>
      </w:rPr>
    </w:lvl>
    <w:lvl w:ilvl="5">
      <w:start w:val="0"/>
      <w:numFmt w:val="bullet"/>
      <w:lvlText w:val="•"/>
      <w:lvlJc w:val="left"/>
      <w:pPr>
        <w:ind w:left="3695" w:hanging="276"/>
      </w:pPr>
      <w:rPr>
        <w:rFonts w:hint="default"/>
        <w:lang w:val="es-ES" w:eastAsia="en-US" w:bidi="ar-SA"/>
      </w:rPr>
    </w:lvl>
    <w:lvl w:ilvl="6">
      <w:start w:val="0"/>
      <w:numFmt w:val="bullet"/>
      <w:lvlText w:val="•"/>
      <w:lvlJc w:val="left"/>
      <w:pPr>
        <w:ind w:left="4713" w:hanging="276"/>
      </w:pPr>
      <w:rPr>
        <w:rFonts w:hint="default"/>
        <w:lang w:val="es-ES" w:eastAsia="en-US" w:bidi="ar-SA"/>
      </w:rPr>
    </w:lvl>
    <w:lvl w:ilvl="7">
      <w:start w:val="0"/>
      <w:numFmt w:val="bullet"/>
      <w:lvlText w:val="•"/>
      <w:lvlJc w:val="left"/>
      <w:pPr>
        <w:ind w:left="5732" w:hanging="276"/>
      </w:pPr>
      <w:rPr>
        <w:rFonts w:hint="default"/>
        <w:lang w:val="es-ES" w:eastAsia="en-US" w:bidi="ar-SA"/>
      </w:rPr>
    </w:lvl>
    <w:lvl w:ilvl="8">
      <w:start w:val="0"/>
      <w:numFmt w:val="bullet"/>
      <w:lvlText w:val="•"/>
      <w:lvlJc w:val="left"/>
      <w:pPr>
        <w:ind w:left="6750" w:hanging="276"/>
      </w:pPr>
      <w:rPr>
        <w:rFonts w:hint="default"/>
        <w:lang w:val="es-ES" w:eastAsia="en-US" w:bidi="ar-SA"/>
      </w:rPr>
    </w:lvl>
  </w:abstractNum>
  <w:abstractNum w:abstractNumId="53">
    <w:multiLevelType w:val="hybridMultilevel"/>
    <w:lvl w:ilvl="0">
      <w:start w:val="1"/>
      <w:numFmt w:val="decimal"/>
      <w:lvlText w:val="%1."/>
      <w:lvlJc w:val="left"/>
      <w:pPr>
        <w:ind w:left="141" w:hanging="241"/>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141" w:hanging="245"/>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869" w:hanging="245"/>
      </w:pPr>
      <w:rPr>
        <w:rFonts w:hint="default"/>
        <w:lang w:val="es-ES" w:eastAsia="en-US" w:bidi="ar-SA"/>
      </w:rPr>
    </w:lvl>
    <w:lvl w:ilvl="3">
      <w:start w:val="0"/>
      <w:numFmt w:val="bullet"/>
      <w:lvlText w:val="•"/>
      <w:lvlJc w:val="left"/>
      <w:pPr>
        <w:ind w:left="2734" w:hanging="245"/>
      </w:pPr>
      <w:rPr>
        <w:rFonts w:hint="default"/>
        <w:lang w:val="es-ES" w:eastAsia="en-US" w:bidi="ar-SA"/>
      </w:rPr>
    </w:lvl>
    <w:lvl w:ilvl="4">
      <w:start w:val="0"/>
      <w:numFmt w:val="bullet"/>
      <w:lvlText w:val="•"/>
      <w:lvlJc w:val="left"/>
      <w:pPr>
        <w:ind w:left="3599" w:hanging="245"/>
      </w:pPr>
      <w:rPr>
        <w:rFonts w:hint="default"/>
        <w:lang w:val="es-ES" w:eastAsia="en-US" w:bidi="ar-SA"/>
      </w:rPr>
    </w:lvl>
    <w:lvl w:ilvl="5">
      <w:start w:val="0"/>
      <w:numFmt w:val="bullet"/>
      <w:lvlText w:val="•"/>
      <w:lvlJc w:val="left"/>
      <w:pPr>
        <w:ind w:left="4463" w:hanging="245"/>
      </w:pPr>
      <w:rPr>
        <w:rFonts w:hint="default"/>
        <w:lang w:val="es-ES" w:eastAsia="en-US" w:bidi="ar-SA"/>
      </w:rPr>
    </w:lvl>
    <w:lvl w:ilvl="6">
      <w:start w:val="0"/>
      <w:numFmt w:val="bullet"/>
      <w:lvlText w:val="•"/>
      <w:lvlJc w:val="left"/>
      <w:pPr>
        <w:ind w:left="5328" w:hanging="245"/>
      </w:pPr>
      <w:rPr>
        <w:rFonts w:hint="default"/>
        <w:lang w:val="es-ES" w:eastAsia="en-US" w:bidi="ar-SA"/>
      </w:rPr>
    </w:lvl>
    <w:lvl w:ilvl="7">
      <w:start w:val="0"/>
      <w:numFmt w:val="bullet"/>
      <w:lvlText w:val="•"/>
      <w:lvlJc w:val="left"/>
      <w:pPr>
        <w:ind w:left="6193" w:hanging="245"/>
      </w:pPr>
      <w:rPr>
        <w:rFonts w:hint="default"/>
        <w:lang w:val="es-ES" w:eastAsia="en-US" w:bidi="ar-SA"/>
      </w:rPr>
    </w:lvl>
    <w:lvl w:ilvl="8">
      <w:start w:val="0"/>
      <w:numFmt w:val="bullet"/>
      <w:lvlText w:val="•"/>
      <w:lvlJc w:val="left"/>
      <w:pPr>
        <w:ind w:left="7058" w:hanging="245"/>
      </w:pPr>
      <w:rPr>
        <w:rFonts w:hint="default"/>
        <w:lang w:val="es-ES" w:eastAsia="en-US" w:bidi="ar-SA"/>
      </w:rPr>
    </w:lvl>
  </w:abstractNum>
  <w:abstractNum w:abstractNumId="52">
    <w:multiLevelType w:val="hybridMultilevel"/>
    <w:lvl w:ilvl="0">
      <w:start w:val="1"/>
      <w:numFmt w:val="decimal"/>
      <w:lvlText w:val="%1."/>
      <w:lvlJc w:val="left"/>
      <w:pPr>
        <w:ind w:left="141" w:hanging="239"/>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0"/>
      <w:numFmt w:val="bullet"/>
      <w:lvlText w:val="•"/>
      <w:lvlJc w:val="left"/>
      <w:pPr>
        <w:ind w:left="1004" w:hanging="239"/>
      </w:pPr>
      <w:rPr>
        <w:rFonts w:hint="default"/>
        <w:lang w:val="es-ES" w:eastAsia="en-US" w:bidi="ar-SA"/>
      </w:rPr>
    </w:lvl>
    <w:lvl w:ilvl="2">
      <w:start w:val="0"/>
      <w:numFmt w:val="bullet"/>
      <w:lvlText w:val="•"/>
      <w:lvlJc w:val="left"/>
      <w:pPr>
        <w:ind w:left="1869" w:hanging="239"/>
      </w:pPr>
      <w:rPr>
        <w:rFonts w:hint="default"/>
        <w:lang w:val="es-ES" w:eastAsia="en-US" w:bidi="ar-SA"/>
      </w:rPr>
    </w:lvl>
    <w:lvl w:ilvl="3">
      <w:start w:val="0"/>
      <w:numFmt w:val="bullet"/>
      <w:lvlText w:val="•"/>
      <w:lvlJc w:val="left"/>
      <w:pPr>
        <w:ind w:left="2734" w:hanging="239"/>
      </w:pPr>
      <w:rPr>
        <w:rFonts w:hint="default"/>
        <w:lang w:val="es-ES" w:eastAsia="en-US" w:bidi="ar-SA"/>
      </w:rPr>
    </w:lvl>
    <w:lvl w:ilvl="4">
      <w:start w:val="0"/>
      <w:numFmt w:val="bullet"/>
      <w:lvlText w:val="•"/>
      <w:lvlJc w:val="left"/>
      <w:pPr>
        <w:ind w:left="3599" w:hanging="239"/>
      </w:pPr>
      <w:rPr>
        <w:rFonts w:hint="default"/>
        <w:lang w:val="es-ES" w:eastAsia="en-US" w:bidi="ar-SA"/>
      </w:rPr>
    </w:lvl>
    <w:lvl w:ilvl="5">
      <w:start w:val="0"/>
      <w:numFmt w:val="bullet"/>
      <w:lvlText w:val="•"/>
      <w:lvlJc w:val="left"/>
      <w:pPr>
        <w:ind w:left="4463" w:hanging="239"/>
      </w:pPr>
      <w:rPr>
        <w:rFonts w:hint="default"/>
        <w:lang w:val="es-ES" w:eastAsia="en-US" w:bidi="ar-SA"/>
      </w:rPr>
    </w:lvl>
    <w:lvl w:ilvl="6">
      <w:start w:val="0"/>
      <w:numFmt w:val="bullet"/>
      <w:lvlText w:val="•"/>
      <w:lvlJc w:val="left"/>
      <w:pPr>
        <w:ind w:left="5328" w:hanging="239"/>
      </w:pPr>
      <w:rPr>
        <w:rFonts w:hint="default"/>
        <w:lang w:val="es-ES" w:eastAsia="en-US" w:bidi="ar-SA"/>
      </w:rPr>
    </w:lvl>
    <w:lvl w:ilvl="7">
      <w:start w:val="0"/>
      <w:numFmt w:val="bullet"/>
      <w:lvlText w:val="•"/>
      <w:lvlJc w:val="left"/>
      <w:pPr>
        <w:ind w:left="6193" w:hanging="239"/>
      </w:pPr>
      <w:rPr>
        <w:rFonts w:hint="default"/>
        <w:lang w:val="es-ES" w:eastAsia="en-US" w:bidi="ar-SA"/>
      </w:rPr>
    </w:lvl>
    <w:lvl w:ilvl="8">
      <w:start w:val="0"/>
      <w:numFmt w:val="bullet"/>
      <w:lvlText w:val="•"/>
      <w:lvlJc w:val="left"/>
      <w:pPr>
        <w:ind w:left="7058" w:hanging="239"/>
      </w:pPr>
      <w:rPr>
        <w:rFonts w:hint="default"/>
        <w:lang w:val="es-ES" w:eastAsia="en-US" w:bidi="ar-SA"/>
      </w:rPr>
    </w:lvl>
  </w:abstractNum>
  <w:abstractNum w:abstractNumId="51">
    <w:multiLevelType w:val="hybridMultilevel"/>
    <w:lvl w:ilvl="0">
      <w:start w:val="1"/>
      <w:numFmt w:val="decimal"/>
      <w:lvlText w:val="%1."/>
      <w:lvlJc w:val="left"/>
      <w:pPr>
        <w:ind w:left="141" w:hanging="266"/>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0"/>
      <w:numFmt w:val="bullet"/>
      <w:lvlText w:val="•"/>
      <w:lvlJc w:val="left"/>
      <w:pPr>
        <w:ind w:left="1004" w:hanging="266"/>
      </w:pPr>
      <w:rPr>
        <w:rFonts w:hint="default"/>
        <w:lang w:val="es-ES" w:eastAsia="en-US" w:bidi="ar-SA"/>
      </w:rPr>
    </w:lvl>
    <w:lvl w:ilvl="2">
      <w:start w:val="0"/>
      <w:numFmt w:val="bullet"/>
      <w:lvlText w:val="•"/>
      <w:lvlJc w:val="left"/>
      <w:pPr>
        <w:ind w:left="1869" w:hanging="266"/>
      </w:pPr>
      <w:rPr>
        <w:rFonts w:hint="default"/>
        <w:lang w:val="es-ES" w:eastAsia="en-US" w:bidi="ar-SA"/>
      </w:rPr>
    </w:lvl>
    <w:lvl w:ilvl="3">
      <w:start w:val="0"/>
      <w:numFmt w:val="bullet"/>
      <w:lvlText w:val="•"/>
      <w:lvlJc w:val="left"/>
      <w:pPr>
        <w:ind w:left="2734" w:hanging="266"/>
      </w:pPr>
      <w:rPr>
        <w:rFonts w:hint="default"/>
        <w:lang w:val="es-ES" w:eastAsia="en-US" w:bidi="ar-SA"/>
      </w:rPr>
    </w:lvl>
    <w:lvl w:ilvl="4">
      <w:start w:val="0"/>
      <w:numFmt w:val="bullet"/>
      <w:lvlText w:val="•"/>
      <w:lvlJc w:val="left"/>
      <w:pPr>
        <w:ind w:left="3599" w:hanging="266"/>
      </w:pPr>
      <w:rPr>
        <w:rFonts w:hint="default"/>
        <w:lang w:val="es-ES" w:eastAsia="en-US" w:bidi="ar-SA"/>
      </w:rPr>
    </w:lvl>
    <w:lvl w:ilvl="5">
      <w:start w:val="0"/>
      <w:numFmt w:val="bullet"/>
      <w:lvlText w:val="•"/>
      <w:lvlJc w:val="left"/>
      <w:pPr>
        <w:ind w:left="4463" w:hanging="266"/>
      </w:pPr>
      <w:rPr>
        <w:rFonts w:hint="default"/>
        <w:lang w:val="es-ES" w:eastAsia="en-US" w:bidi="ar-SA"/>
      </w:rPr>
    </w:lvl>
    <w:lvl w:ilvl="6">
      <w:start w:val="0"/>
      <w:numFmt w:val="bullet"/>
      <w:lvlText w:val="•"/>
      <w:lvlJc w:val="left"/>
      <w:pPr>
        <w:ind w:left="5328" w:hanging="266"/>
      </w:pPr>
      <w:rPr>
        <w:rFonts w:hint="default"/>
        <w:lang w:val="es-ES" w:eastAsia="en-US" w:bidi="ar-SA"/>
      </w:rPr>
    </w:lvl>
    <w:lvl w:ilvl="7">
      <w:start w:val="0"/>
      <w:numFmt w:val="bullet"/>
      <w:lvlText w:val="•"/>
      <w:lvlJc w:val="left"/>
      <w:pPr>
        <w:ind w:left="6193" w:hanging="266"/>
      </w:pPr>
      <w:rPr>
        <w:rFonts w:hint="default"/>
        <w:lang w:val="es-ES" w:eastAsia="en-US" w:bidi="ar-SA"/>
      </w:rPr>
    </w:lvl>
    <w:lvl w:ilvl="8">
      <w:start w:val="0"/>
      <w:numFmt w:val="bullet"/>
      <w:lvlText w:val="•"/>
      <w:lvlJc w:val="left"/>
      <w:pPr>
        <w:ind w:left="7058" w:hanging="266"/>
      </w:pPr>
      <w:rPr>
        <w:rFonts w:hint="default"/>
        <w:lang w:val="es-ES" w:eastAsia="en-US" w:bidi="ar-SA"/>
      </w:rPr>
    </w:lvl>
  </w:abstractNum>
  <w:abstractNum w:abstractNumId="50">
    <w:multiLevelType w:val="hybridMultilevel"/>
    <w:lvl w:ilvl="0">
      <w:start w:val="1"/>
      <w:numFmt w:val="decimal"/>
      <w:lvlText w:val="%1."/>
      <w:lvlJc w:val="left"/>
      <w:pPr>
        <w:ind w:left="141" w:hanging="237"/>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629" w:hanging="261"/>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527" w:hanging="261"/>
      </w:pPr>
      <w:rPr>
        <w:rFonts w:hint="default"/>
        <w:lang w:val="es-ES" w:eastAsia="en-US" w:bidi="ar-SA"/>
      </w:rPr>
    </w:lvl>
    <w:lvl w:ilvl="3">
      <w:start w:val="0"/>
      <w:numFmt w:val="bullet"/>
      <w:lvlText w:val="•"/>
      <w:lvlJc w:val="left"/>
      <w:pPr>
        <w:ind w:left="2435" w:hanging="261"/>
      </w:pPr>
      <w:rPr>
        <w:rFonts w:hint="default"/>
        <w:lang w:val="es-ES" w:eastAsia="en-US" w:bidi="ar-SA"/>
      </w:rPr>
    </w:lvl>
    <w:lvl w:ilvl="4">
      <w:start w:val="0"/>
      <w:numFmt w:val="bullet"/>
      <w:lvlText w:val="•"/>
      <w:lvlJc w:val="left"/>
      <w:pPr>
        <w:ind w:left="3342" w:hanging="261"/>
      </w:pPr>
      <w:rPr>
        <w:rFonts w:hint="default"/>
        <w:lang w:val="es-ES" w:eastAsia="en-US" w:bidi="ar-SA"/>
      </w:rPr>
    </w:lvl>
    <w:lvl w:ilvl="5">
      <w:start w:val="0"/>
      <w:numFmt w:val="bullet"/>
      <w:lvlText w:val="•"/>
      <w:lvlJc w:val="left"/>
      <w:pPr>
        <w:ind w:left="4250" w:hanging="261"/>
      </w:pPr>
      <w:rPr>
        <w:rFonts w:hint="default"/>
        <w:lang w:val="es-ES" w:eastAsia="en-US" w:bidi="ar-SA"/>
      </w:rPr>
    </w:lvl>
    <w:lvl w:ilvl="6">
      <w:start w:val="0"/>
      <w:numFmt w:val="bullet"/>
      <w:lvlText w:val="•"/>
      <w:lvlJc w:val="left"/>
      <w:pPr>
        <w:ind w:left="5157" w:hanging="261"/>
      </w:pPr>
      <w:rPr>
        <w:rFonts w:hint="default"/>
        <w:lang w:val="es-ES" w:eastAsia="en-US" w:bidi="ar-SA"/>
      </w:rPr>
    </w:lvl>
    <w:lvl w:ilvl="7">
      <w:start w:val="0"/>
      <w:numFmt w:val="bullet"/>
      <w:lvlText w:val="•"/>
      <w:lvlJc w:val="left"/>
      <w:pPr>
        <w:ind w:left="6065" w:hanging="261"/>
      </w:pPr>
      <w:rPr>
        <w:rFonts w:hint="default"/>
        <w:lang w:val="es-ES" w:eastAsia="en-US" w:bidi="ar-SA"/>
      </w:rPr>
    </w:lvl>
    <w:lvl w:ilvl="8">
      <w:start w:val="0"/>
      <w:numFmt w:val="bullet"/>
      <w:lvlText w:val="•"/>
      <w:lvlJc w:val="left"/>
      <w:pPr>
        <w:ind w:left="6972" w:hanging="261"/>
      </w:pPr>
      <w:rPr>
        <w:rFonts w:hint="default"/>
        <w:lang w:val="es-ES" w:eastAsia="en-US" w:bidi="ar-SA"/>
      </w:rPr>
    </w:lvl>
  </w:abstractNum>
  <w:abstractNum w:abstractNumId="49">
    <w:multiLevelType w:val="hybridMultilevel"/>
    <w:lvl w:ilvl="0">
      <w:start w:val="1"/>
      <w:numFmt w:val="decimal"/>
      <w:lvlText w:val="%1."/>
      <w:lvlJc w:val="left"/>
      <w:pPr>
        <w:ind w:left="141" w:hanging="274"/>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141" w:hanging="267"/>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869" w:hanging="267"/>
      </w:pPr>
      <w:rPr>
        <w:rFonts w:hint="default"/>
        <w:lang w:val="es-ES" w:eastAsia="en-US" w:bidi="ar-SA"/>
      </w:rPr>
    </w:lvl>
    <w:lvl w:ilvl="3">
      <w:start w:val="0"/>
      <w:numFmt w:val="bullet"/>
      <w:lvlText w:val="•"/>
      <w:lvlJc w:val="left"/>
      <w:pPr>
        <w:ind w:left="2734" w:hanging="267"/>
      </w:pPr>
      <w:rPr>
        <w:rFonts w:hint="default"/>
        <w:lang w:val="es-ES" w:eastAsia="en-US" w:bidi="ar-SA"/>
      </w:rPr>
    </w:lvl>
    <w:lvl w:ilvl="4">
      <w:start w:val="0"/>
      <w:numFmt w:val="bullet"/>
      <w:lvlText w:val="•"/>
      <w:lvlJc w:val="left"/>
      <w:pPr>
        <w:ind w:left="3599" w:hanging="267"/>
      </w:pPr>
      <w:rPr>
        <w:rFonts w:hint="default"/>
        <w:lang w:val="es-ES" w:eastAsia="en-US" w:bidi="ar-SA"/>
      </w:rPr>
    </w:lvl>
    <w:lvl w:ilvl="5">
      <w:start w:val="0"/>
      <w:numFmt w:val="bullet"/>
      <w:lvlText w:val="•"/>
      <w:lvlJc w:val="left"/>
      <w:pPr>
        <w:ind w:left="4463" w:hanging="267"/>
      </w:pPr>
      <w:rPr>
        <w:rFonts w:hint="default"/>
        <w:lang w:val="es-ES" w:eastAsia="en-US" w:bidi="ar-SA"/>
      </w:rPr>
    </w:lvl>
    <w:lvl w:ilvl="6">
      <w:start w:val="0"/>
      <w:numFmt w:val="bullet"/>
      <w:lvlText w:val="•"/>
      <w:lvlJc w:val="left"/>
      <w:pPr>
        <w:ind w:left="5328" w:hanging="267"/>
      </w:pPr>
      <w:rPr>
        <w:rFonts w:hint="default"/>
        <w:lang w:val="es-ES" w:eastAsia="en-US" w:bidi="ar-SA"/>
      </w:rPr>
    </w:lvl>
    <w:lvl w:ilvl="7">
      <w:start w:val="0"/>
      <w:numFmt w:val="bullet"/>
      <w:lvlText w:val="•"/>
      <w:lvlJc w:val="left"/>
      <w:pPr>
        <w:ind w:left="6193" w:hanging="267"/>
      </w:pPr>
      <w:rPr>
        <w:rFonts w:hint="default"/>
        <w:lang w:val="es-ES" w:eastAsia="en-US" w:bidi="ar-SA"/>
      </w:rPr>
    </w:lvl>
    <w:lvl w:ilvl="8">
      <w:start w:val="0"/>
      <w:numFmt w:val="bullet"/>
      <w:lvlText w:val="•"/>
      <w:lvlJc w:val="left"/>
      <w:pPr>
        <w:ind w:left="7058" w:hanging="267"/>
      </w:pPr>
      <w:rPr>
        <w:rFonts w:hint="default"/>
        <w:lang w:val="es-ES" w:eastAsia="en-US" w:bidi="ar-SA"/>
      </w:rPr>
    </w:lvl>
  </w:abstractNum>
  <w:abstractNum w:abstractNumId="48">
    <w:multiLevelType w:val="hybridMultilevel"/>
    <w:lvl w:ilvl="0">
      <w:start w:val="1"/>
      <w:numFmt w:val="decimal"/>
      <w:lvlText w:val="%1."/>
      <w:lvlJc w:val="left"/>
      <w:pPr>
        <w:ind w:left="141" w:hanging="253"/>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0"/>
      <w:numFmt w:val="bullet"/>
      <w:lvlText w:val="•"/>
      <w:lvlJc w:val="left"/>
      <w:pPr>
        <w:ind w:left="1004" w:hanging="253"/>
      </w:pPr>
      <w:rPr>
        <w:rFonts w:hint="default"/>
        <w:lang w:val="es-ES" w:eastAsia="en-US" w:bidi="ar-SA"/>
      </w:rPr>
    </w:lvl>
    <w:lvl w:ilvl="2">
      <w:start w:val="0"/>
      <w:numFmt w:val="bullet"/>
      <w:lvlText w:val="•"/>
      <w:lvlJc w:val="left"/>
      <w:pPr>
        <w:ind w:left="1869" w:hanging="253"/>
      </w:pPr>
      <w:rPr>
        <w:rFonts w:hint="default"/>
        <w:lang w:val="es-ES" w:eastAsia="en-US" w:bidi="ar-SA"/>
      </w:rPr>
    </w:lvl>
    <w:lvl w:ilvl="3">
      <w:start w:val="0"/>
      <w:numFmt w:val="bullet"/>
      <w:lvlText w:val="•"/>
      <w:lvlJc w:val="left"/>
      <w:pPr>
        <w:ind w:left="2734" w:hanging="253"/>
      </w:pPr>
      <w:rPr>
        <w:rFonts w:hint="default"/>
        <w:lang w:val="es-ES" w:eastAsia="en-US" w:bidi="ar-SA"/>
      </w:rPr>
    </w:lvl>
    <w:lvl w:ilvl="4">
      <w:start w:val="0"/>
      <w:numFmt w:val="bullet"/>
      <w:lvlText w:val="•"/>
      <w:lvlJc w:val="left"/>
      <w:pPr>
        <w:ind w:left="3599" w:hanging="253"/>
      </w:pPr>
      <w:rPr>
        <w:rFonts w:hint="default"/>
        <w:lang w:val="es-ES" w:eastAsia="en-US" w:bidi="ar-SA"/>
      </w:rPr>
    </w:lvl>
    <w:lvl w:ilvl="5">
      <w:start w:val="0"/>
      <w:numFmt w:val="bullet"/>
      <w:lvlText w:val="•"/>
      <w:lvlJc w:val="left"/>
      <w:pPr>
        <w:ind w:left="4463" w:hanging="253"/>
      </w:pPr>
      <w:rPr>
        <w:rFonts w:hint="default"/>
        <w:lang w:val="es-ES" w:eastAsia="en-US" w:bidi="ar-SA"/>
      </w:rPr>
    </w:lvl>
    <w:lvl w:ilvl="6">
      <w:start w:val="0"/>
      <w:numFmt w:val="bullet"/>
      <w:lvlText w:val="•"/>
      <w:lvlJc w:val="left"/>
      <w:pPr>
        <w:ind w:left="5328" w:hanging="253"/>
      </w:pPr>
      <w:rPr>
        <w:rFonts w:hint="default"/>
        <w:lang w:val="es-ES" w:eastAsia="en-US" w:bidi="ar-SA"/>
      </w:rPr>
    </w:lvl>
    <w:lvl w:ilvl="7">
      <w:start w:val="0"/>
      <w:numFmt w:val="bullet"/>
      <w:lvlText w:val="•"/>
      <w:lvlJc w:val="left"/>
      <w:pPr>
        <w:ind w:left="6193" w:hanging="253"/>
      </w:pPr>
      <w:rPr>
        <w:rFonts w:hint="default"/>
        <w:lang w:val="es-ES" w:eastAsia="en-US" w:bidi="ar-SA"/>
      </w:rPr>
    </w:lvl>
    <w:lvl w:ilvl="8">
      <w:start w:val="0"/>
      <w:numFmt w:val="bullet"/>
      <w:lvlText w:val="•"/>
      <w:lvlJc w:val="left"/>
      <w:pPr>
        <w:ind w:left="7058" w:hanging="253"/>
      </w:pPr>
      <w:rPr>
        <w:rFonts w:hint="default"/>
        <w:lang w:val="es-ES" w:eastAsia="en-US" w:bidi="ar-SA"/>
      </w:rPr>
    </w:lvl>
  </w:abstractNum>
  <w:abstractNum w:abstractNumId="47">
    <w:multiLevelType w:val="hybridMultilevel"/>
    <w:lvl w:ilvl="0">
      <w:start w:val="1"/>
      <w:numFmt w:val="decimal"/>
      <w:lvlText w:val="%1."/>
      <w:lvlJc w:val="left"/>
      <w:pPr>
        <w:ind w:left="141" w:hanging="246"/>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141" w:hanging="260"/>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869" w:hanging="260"/>
      </w:pPr>
      <w:rPr>
        <w:rFonts w:hint="default"/>
        <w:lang w:val="es-ES" w:eastAsia="en-US" w:bidi="ar-SA"/>
      </w:rPr>
    </w:lvl>
    <w:lvl w:ilvl="3">
      <w:start w:val="0"/>
      <w:numFmt w:val="bullet"/>
      <w:lvlText w:val="•"/>
      <w:lvlJc w:val="left"/>
      <w:pPr>
        <w:ind w:left="2734" w:hanging="260"/>
      </w:pPr>
      <w:rPr>
        <w:rFonts w:hint="default"/>
        <w:lang w:val="es-ES" w:eastAsia="en-US" w:bidi="ar-SA"/>
      </w:rPr>
    </w:lvl>
    <w:lvl w:ilvl="4">
      <w:start w:val="0"/>
      <w:numFmt w:val="bullet"/>
      <w:lvlText w:val="•"/>
      <w:lvlJc w:val="left"/>
      <w:pPr>
        <w:ind w:left="3599" w:hanging="260"/>
      </w:pPr>
      <w:rPr>
        <w:rFonts w:hint="default"/>
        <w:lang w:val="es-ES" w:eastAsia="en-US" w:bidi="ar-SA"/>
      </w:rPr>
    </w:lvl>
    <w:lvl w:ilvl="5">
      <w:start w:val="0"/>
      <w:numFmt w:val="bullet"/>
      <w:lvlText w:val="•"/>
      <w:lvlJc w:val="left"/>
      <w:pPr>
        <w:ind w:left="4463" w:hanging="260"/>
      </w:pPr>
      <w:rPr>
        <w:rFonts w:hint="default"/>
        <w:lang w:val="es-ES" w:eastAsia="en-US" w:bidi="ar-SA"/>
      </w:rPr>
    </w:lvl>
    <w:lvl w:ilvl="6">
      <w:start w:val="0"/>
      <w:numFmt w:val="bullet"/>
      <w:lvlText w:val="•"/>
      <w:lvlJc w:val="left"/>
      <w:pPr>
        <w:ind w:left="5328" w:hanging="260"/>
      </w:pPr>
      <w:rPr>
        <w:rFonts w:hint="default"/>
        <w:lang w:val="es-ES" w:eastAsia="en-US" w:bidi="ar-SA"/>
      </w:rPr>
    </w:lvl>
    <w:lvl w:ilvl="7">
      <w:start w:val="0"/>
      <w:numFmt w:val="bullet"/>
      <w:lvlText w:val="•"/>
      <w:lvlJc w:val="left"/>
      <w:pPr>
        <w:ind w:left="6193" w:hanging="260"/>
      </w:pPr>
      <w:rPr>
        <w:rFonts w:hint="default"/>
        <w:lang w:val="es-ES" w:eastAsia="en-US" w:bidi="ar-SA"/>
      </w:rPr>
    </w:lvl>
    <w:lvl w:ilvl="8">
      <w:start w:val="0"/>
      <w:numFmt w:val="bullet"/>
      <w:lvlText w:val="•"/>
      <w:lvlJc w:val="left"/>
      <w:pPr>
        <w:ind w:left="7058" w:hanging="260"/>
      </w:pPr>
      <w:rPr>
        <w:rFonts w:hint="default"/>
        <w:lang w:val="es-ES" w:eastAsia="en-US" w:bidi="ar-SA"/>
      </w:rPr>
    </w:lvl>
  </w:abstractNum>
  <w:abstractNum w:abstractNumId="46">
    <w:multiLevelType w:val="hybridMultilevel"/>
    <w:lvl w:ilvl="0">
      <w:start w:val="1"/>
      <w:numFmt w:val="decimal"/>
      <w:lvlText w:val="%1."/>
      <w:lvlJc w:val="left"/>
      <w:pPr>
        <w:ind w:left="141" w:hanging="269"/>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0"/>
      <w:numFmt w:val="bullet"/>
      <w:lvlText w:val="•"/>
      <w:lvlJc w:val="left"/>
      <w:pPr>
        <w:ind w:left="1004" w:hanging="269"/>
      </w:pPr>
      <w:rPr>
        <w:rFonts w:hint="default"/>
        <w:lang w:val="es-ES" w:eastAsia="en-US" w:bidi="ar-SA"/>
      </w:rPr>
    </w:lvl>
    <w:lvl w:ilvl="2">
      <w:start w:val="0"/>
      <w:numFmt w:val="bullet"/>
      <w:lvlText w:val="•"/>
      <w:lvlJc w:val="left"/>
      <w:pPr>
        <w:ind w:left="1869" w:hanging="269"/>
      </w:pPr>
      <w:rPr>
        <w:rFonts w:hint="default"/>
        <w:lang w:val="es-ES" w:eastAsia="en-US" w:bidi="ar-SA"/>
      </w:rPr>
    </w:lvl>
    <w:lvl w:ilvl="3">
      <w:start w:val="0"/>
      <w:numFmt w:val="bullet"/>
      <w:lvlText w:val="•"/>
      <w:lvlJc w:val="left"/>
      <w:pPr>
        <w:ind w:left="2734" w:hanging="269"/>
      </w:pPr>
      <w:rPr>
        <w:rFonts w:hint="default"/>
        <w:lang w:val="es-ES" w:eastAsia="en-US" w:bidi="ar-SA"/>
      </w:rPr>
    </w:lvl>
    <w:lvl w:ilvl="4">
      <w:start w:val="0"/>
      <w:numFmt w:val="bullet"/>
      <w:lvlText w:val="•"/>
      <w:lvlJc w:val="left"/>
      <w:pPr>
        <w:ind w:left="3599" w:hanging="269"/>
      </w:pPr>
      <w:rPr>
        <w:rFonts w:hint="default"/>
        <w:lang w:val="es-ES" w:eastAsia="en-US" w:bidi="ar-SA"/>
      </w:rPr>
    </w:lvl>
    <w:lvl w:ilvl="5">
      <w:start w:val="0"/>
      <w:numFmt w:val="bullet"/>
      <w:lvlText w:val="•"/>
      <w:lvlJc w:val="left"/>
      <w:pPr>
        <w:ind w:left="4463" w:hanging="269"/>
      </w:pPr>
      <w:rPr>
        <w:rFonts w:hint="default"/>
        <w:lang w:val="es-ES" w:eastAsia="en-US" w:bidi="ar-SA"/>
      </w:rPr>
    </w:lvl>
    <w:lvl w:ilvl="6">
      <w:start w:val="0"/>
      <w:numFmt w:val="bullet"/>
      <w:lvlText w:val="•"/>
      <w:lvlJc w:val="left"/>
      <w:pPr>
        <w:ind w:left="5328" w:hanging="269"/>
      </w:pPr>
      <w:rPr>
        <w:rFonts w:hint="default"/>
        <w:lang w:val="es-ES" w:eastAsia="en-US" w:bidi="ar-SA"/>
      </w:rPr>
    </w:lvl>
    <w:lvl w:ilvl="7">
      <w:start w:val="0"/>
      <w:numFmt w:val="bullet"/>
      <w:lvlText w:val="•"/>
      <w:lvlJc w:val="left"/>
      <w:pPr>
        <w:ind w:left="6193" w:hanging="269"/>
      </w:pPr>
      <w:rPr>
        <w:rFonts w:hint="default"/>
        <w:lang w:val="es-ES" w:eastAsia="en-US" w:bidi="ar-SA"/>
      </w:rPr>
    </w:lvl>
    <w:lvl w:ilvl="8">
      <w:start w:val="0"/>
      <w:numFmt w:val="bullet"/>
      <w:lvlText w:val="•"/>
      <w:lvlJc w:val="left"/>
      <w:pPr>
        <w:ind w:left="7058" w:hanging="269"/>
      </w:pPr>
      <w:rPr>
        <w:rFonts w:hint="default"/>
        <w:lang w:val="es-ES" w:eastAsia="en-US" w:bidi="ar-SA"/>
      </w:rPr>
    </w:lvl>
  </w:abstractNum>
  <w:abstractNum w:abstractNumId="45">
    <w:multiLevelType w:val="hybridMultilevel"/>
    <w:lvl w:ilvl="0">
      <w:start w:val="1"/>
      <w:numFmt w:val="decimal"/>
      <w:lvlText w:val="%1."/>
      <w:lvlJc w:val="left"/>
      <w:pPr>
        <w:ind w:left="141" w:hanging="238"/>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625" w:hanging="257"/>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1"/>
      <w:numFmt w:val="decimal"/>
      <w:lvlText w:val="%3)"/>
      <w:lvlJc w:val="left"/>
      <w:pPr>
        <w:ind w:left="141" w:hanging="258"/>
        <w:jc w:val="left"/>
      </w:pPr>
      <w:rPr>
        <w:rFonts w:hint="default" w:ascii="Arial MT" w:hAnsi="Arial MT" w:eastAsia="Arial MT" w:cs="Arial MT"/>
        <w:b w:val="0"/>
        <w:bCs w:val="0"/>
        <w:i w:val="0"/>
        <w:iCs w:val="0"/>
        <w:color w:val="231F20"/>
        <w:spacing w:val="0"/>
        <w:w w:val="100"/>
        <w:sz w:val="22"/>
        <w:szCs w:val="22"/>
        <w:lang w:val="es-ES" w:eastAsia="en-US" w:bidi="ar-SA"/>
      </w:rPr>
    </w:lvl>
    <w:lvl w:ilvl="3">
      <w:start w:val="0"/>
      <w:numFmt w:val="bullet"/>
      <w:lvlText w:val="•"/>
      <w:lvlJc w:val="left"/>
      <w:pPr>
        <w:ind w:left="2435" w:hanging="258"/>
      </w:pPr>
      <w:rPr>
        <w:rFonts w:hint="default"/>
        <w:lang w:val="es-ES" w:eastAsia="en-US" w:bidi="ar-SA"/>
      </w:rPr>
    </w:lvl>
    <w:lvl w:ilvl="4">
      <w:start w:val="0"/>
      <w:numFmt w:val="bullet"/>
      <w:lvlText w:val="•"/>
      <w:lvlJc w:val="left"/>
      <w:pPr>
        <w:ind w:left="3342" w:hanging="258"/>
      </w:pPr>
      <w:rPr>
        <w:rFonts w:hint="default"/>
        <w:lang w:val="es-ES" w:eastAsia="en-US" w:bidi="ar-SA"/>
      </w:rPr>
    </w:lvl>
    <w:lvl w:ilvl="5">
      <w:start w:val="0"/>
      <w:numFmt w:val="bullet"/>
      <w:lvlText w:val="•"/>
      <w:lvlJc w:val="left"/>
      <w:pPr>
        <w:ind w:left="4250" w:hanging="258"/>
      </w:pPr>
      <w:rPr>
        <w:rFonts w:hint="default"/>
        <w:lang w:val="es-ES" w:eastAsia="en-US" w:bidi="ar-SA"/>
      </w:rPr>
    </w:lvl>
    <w:lvl w:ilvl="6">
      <w:start w:val="0"/>
      <w:numFmt w:val="bullet"/>
      <w:lvlText w:val="•"/>
      <w:lvlJc w:val="left"/>
      <w:pPr>
        <w:ind w:left="5157" w:hanging="258"/>
      </w:pPr>
      <w:rPr>
        <w:rFonts w:hint="default"/>
        <w:lang w:val="es-ES" w:eastAsia="en-US" w:bidi="ar-SA"/>
      </w:rPr>
    </w:lvl>
    <w:lvl w:ilvl="7">
      <w:start w:val="0"/>
      <w:numFmt w:val="bullet"/>
      <w:lvlText w:val="•"/>
      <w:lvlJc w:val="left"/>
      <w:pPr>
        <w:ind w:left="6065" w:hanging="258"/>
      </w:pPr>
      <w:rPr>
        <w:rFonts w:hint="default"/>
        <w:lang w:val="es-ES" w:eastAsia="en-US" w:bidi="ar-SA"/>
      </w:rPr>
    </w:lvl>
    <w:lvl w:ilvl="8">
      <w:start w:val="0"/>
      <w:numFmt w:val="bullet"/>
      <w:lvlText w:val="•"/>
      <w:lvlJc w:val="left"/>
      <w:pPr>
        <w:ind w:left="6972" w:hanging="258"/>
      </w:pPr>
      <w:rPr>
        <w:rFonts w:hint="default"/>
        <w:lang w:val="es-ES" w:eastAsia="en-US" w:bidi="ar-SA"/>
      </w:rPr>
    </w:lvl>
  </w:abstractNum>
  <w:abstractNum w:abstractNumId="44">
    <w:multiLevelType w:val="hybridMultilevel"/>
    <w:lvl w:ilvl="0">
      <w:start w:val="1"/>
      <w:numFmt w:val="decimal"/>
      <w:lvlText w:val="%1."/>
      <w:lvlJc w:val="left"/>
      <w:pPr>
        <w:ind w:left="141" w:hanging="274"/>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141" w:hanging="250"/>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869" w:hanging="250"/>
      </w:pPr>
      <w:rPr>
        <w:rFonts w:hint="default"/>
        <w:lang w:val="es-ES" w:eastAsia="en-US" w:bidi="ar-SA"/>
      </w:rPr>
    </w:lvl>
    <w:lvl w:ilvl="3">
      <w:start w:val="0"/>
      <w:numFmt w:val="bullet"/>
      <w:lvlText w:val="•"/>
      <w:lvlJc w:val="left"/>
      <w:pPr>
        <w:ind w:left="2734" w:hanging="250"/>
      </w:pPr>
      <w:rPr>
        <w:rFonts w:hint="default"/>
        <w:lang w:val="es-ES" w:eastAsia="en-US" w:bidi="ar-SA"/>
      </w:rPr>
    </w:lvl>
    <w:lvl w:ilvl="4">
      <w:start w:val="0"/>
      <w:numFmt w:val="bullet"/>
      <w:lvlText w:val="•"/>
      <w:lvlJc w:val="left"/>
      <w:pPr>
        <w:ind w:left="3599" w:hanging="250"/>
      </w:pPr>
      <w:rPr>
        <w:rFonts w:hint="default"/>
        <w:lang w:val="es-ES" w:eastAsia="en-US" w:bidi="ar-SA"/>
      </w:rPr>
    </w:lvl>
    <w:lvl w:ilvl="5">
      <w:start w:val="0"/>
      <w:numFmt w:val="bullet"/>
      <w:lvlText w:val="•"/>
      <w:lvlJc w:val="left"/>
      <w:pPr>
        <w:ind w:left="4463" w:hanging="250"/>
      </w:pPr>
      <w:rPr>
        <w:rFonts w:hint="default"/>
        <w:lang w:val="es-ES" w:eastAsia="en-US" w:bidi="ar-SA"/>
      </w:rPr>
    </w:lvl>
    <w:lvl w:ilvl="6">
      <w:start w:val="0"/>
      <w:numFmt w:val="bullet"/>
      <w:lvlText w:val="•"/>
      <w:lvlJc w:val="left"/>
      <w:pPr>
        <w:ind w:left="5328" w:hanging="250"/>
      </w:pPr>
      <w:rPr>
        <w:rFonts w:hint="default"/>
        <w:lang w:val="es-ES" w:eastAsia="en-US" w:bidi="ar-SA"/>
      </w:rPr>
    </w:lvl>
    <w:lvl w:ilvl="7">
      <w:start w:val="0"/>
      <w:numFmt w:val="bullet"/>
      <w:lvlText w:val="•"/>
      <w:lvlJc w:val="left"/>
      <w:pPr>
        <w:ind w:left="6193" w:hanging="250"/>
      </w:pPr>
      <w:rPr>
        <w:rFonts w:hint="default"/>
        <w:lang w:val="es-ES" w:eastAsia="en-US" w:bidi="ar-SA"/>
      </w:rPr>
    </w:lvl>
    <w:lvl w:ilvl="8">
      <w:start w:val="0"/>
      <w:numFmt w:val="bullet"/>
      <w:lvlText w:val="•"/>
      <w:lvlJc w:val="left"/>
      <w:pPr>
        <w:ind w:left="7058" w:hanging="250"/>
      </w:pPr>
      <w:rPr>
        <w:rFonts w:hint="default"/>
        <w:lang w:val="es-ES" w:eastAsia="en-US" w:bidi="ar-SA"/>
      </w:rPr>
    </w:lvl>
  </w:abstractNum>
  <w:abstractNum w:abstractNumId="43">
    <w:multiLevelType w:val="hybridMultilevel"/>
    <w:lvl w:ilvl="0">
      <w:start w:val="1"/>
      <w:numFmt w:val="decimal"/>
      <w:lvlText w:val="%1."/>
      <w:lvlJc w:val="left"/>
      <w:pPr>
        <w:ind w:left="141" w:hanging="281"/>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0"/>
      <w:numFmt w:val="bullet"/>
      <w:lvlText w:val="•"/>
      <w:lvlJc w:val="left"/>
      <w:pPr>
        <w:ind w:left="1004" w:hanging="281"/>
      </w:pPr>
      <w:rPr>
        <w:rFonts w:hint="default"/>
        <w:lang w:val="es-ES" w:eastAsia="en-US" w:bidi="ar-SA"/>
      </w:rPr>
    </w:lvl>
    <w:lvl w:ilvl="2">
      <w:start w:val="0"/>
      <w:numFmt w:val="bullet"/>
      <w:lvlText w:val="•"/>
      <w:lvlJc w:val="left"/>
      <w:pPr>
        <w:ind w:left="1869" w:hanging="281"/>
      </w:pPr>
      <w:rPr>
        <w:rFonts w:hint="default"/>
        <w:lang w:val="es-ES" w:eastAsia="en-US" w:bidi="ar-SA"/>
      </w:rPr>
    </w:lvl>
    <w:lvl w:ilvl="3">
      <w:start w:val="0"/>
      <w:numFmt w:val="bullet"/>
      <w:lvlText w:val="•"/>
      <w:lvlJc w:val="left"/>
      <w:pPr>
        <w:ind w:left="2734" w:hanging="281"/>
      </w:pPr>
      <w:rPr>
        <w:rFonts w:hint="default"/>
        <w:lang w:val="es-ES" w:eastAsia="en-US" w:bidi="ar-SA"/>
      </w:rPr>
    </w:lvl>
    <w:lvl w:ilvl="4">
      <w:start w:val="0"/>
      <w:numFmt w:val="bullet"/>
      <w:lvlText w:val="•"/>
      <w:lvlJc w:val="left"/>
      <w:pPr>
        <w:ind w:left="3599" w:hanging="281"/>
      </w:pPr>
      <w:rPr>
        <w:rFonts w:hint="default"/>
        <w:lang w:val="es-ES" w:eastAsia="en-US" w:bidi="ar-SA"/>
      </w:rPr>
    </w:lvl>
    <w:lvl w:ilvl="5">
      <w:start w:val="0"/>
      <w:numFmt w:val="bullet"/>
      <w:lvlText w:val="•"/>
      <w:lvlJc w:val="left"/>
      <w:pPr>
        <w:ind w:left="4463" w:hanging="281"/>
      </w:pPr>
      <w:rPr>
        <w:rFonts w:hint="default"/>
        <w:lang w:val="es-ES" w:eastAsia="en-US" w:bidi="ar-SA"/>
      </w:rPr>
    </w:lvl>
    <w:lvl w:ilvl="6">
      <w:start w:val="0"/>
      <w:numFmt w:val="bullet"/>
      <w:lvlText w:val="•"/>
      <w:lvlJc w:val="left"/>
      <w:pPr>
        <w:ind w:left="5328" w:hanging="281"/>
      </w:pPr>
      <w:rPr>
        <w:rFonts w:hint="default"/>
        <w:lang w:val="es-ES" w:eastAsia="en-US" w:bidi="ar-SA"/>
      </w:rPr>
    </w:lvl>
    <w:lvl w:ilvl="7">
      <w:start w:val="0"/>
      <w:numFmt w:val="bullet"/>
      <w:lvlText w:val="•"/>
      <w:lvlJc w:val="left"/>
      <w:pPr>
        <w:ind w:left="6193" w:hanging="281"/>
      </w:pPr>
      <w:rPr>
        <w:rFonts w:hint="default"/>
        <w:lang w:val="es-ES" w:eastAsia="en-US" w:bidi="ar-SA"/>
      </w:rPr>
    </w:lvl>
    <w:lvl w:ilvl="8">
      <w:start w:val="0"/>
      <w:numFmt w:val="bullet"/>
      <w:lvlText w:val="•"/>
      <w:lvlJc w:val="left"/>
      <w:pPr>
        <w:ind w:left="7058" w:hanging="281"/>
      </w:pPr>
      <w:rPr>
        <w:rFonts w:hint="default"/>
        <w:lang w:val="es-ES" w:eastAsia="en-US" w:bidi="ar-SA"/>
      </w:rPr>
    </w:lvl>
  </w:abstractNum>
  <w:abstractNum w:abstractNumId="42">
    <w:multiLevelType w:val="hybridMultilevel"/>
    <w:lvl w:ilvl="0">
      <w:start w:val="1"/>
      <w:numFmt w:val="decimal"/>
      <w:lvlText w:val="%1."/>
      <w:lvlJc w:val="left"/>
      <w:pPr>
        <w:ind w:left="141" w:hanging="252"/>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0"/>
      <w:numFmt w:val="bullet"/>
      <w:lvlText w:val="•"/>
      <w:lvlJc w:val="left"/>
      <w:pPr>
        <w:ind w:left="1004" w:hanging="252"/>
      </w:pPr>
      <w:rPr>
        <w:rFonts w:hint="default"/>
        <w:lang w:val="es-ES" w:eastAsia="en-US" w:bidi="ar-SA"/>
      </w:rPr>
    </w:lvl>
    <w:lvl w:ilvl="2">
      <w:start w:val="0"/>
      <w:numFmt w:val="bullet"/>
      <w:lvlText w:val="•"/>
      <w:lvlJc w:val="left"/>
      <w:pPr>
        <w:ind w:left="1869" w:hanging="252"/>
      </w:pPr>
      <w:rPr>
        <w:rFonts w:hint="default"/>
        <w:lang w:val="es-ES" w:eastAsia="en-US" w:bidi="ar-SA"/>
      </w:rPr>
    </w:lvl>
    <w:lvl w:ilvl="3">
      <w:start w:val="0"/>
      <w:numFmt w:val="bullet"/>
      <w:lvlText w:val="•"/>
      <w:lvlJc w:val="left"/>
      <w:pPr>
        <w:ind w:left="2734" w:hanging="252"/>
      </w:pPr>
      <w:rPr>
        <w:rFonts w:hint="default"/>
        <w:lang w:val="es-ES" w:eastAsia="en-US" w:bidi="ar-SA"/>
      </w:rPr>
    </w:lvl>
    <w:lvl w:ilvl="4">
      <w:start w:val="0"/>
      <w:numFmt w:val="bullet"/>
      <w:lvlText w:val="•"/>
      <w:lvlJc w:val="left"/>
      <w:pPr>
        <w:ind w:left="3599" w:hanging="252"/>
      </w:pPr>
      <w:rPr>
        <w:rFonts w:hint="default"/>
        <w:lang w:val="es-ES" w:eastAsia="en-US" w:bidi="ar-SA"/>
      </w:rPr>
    </w:lvl>
    <w:lvl w:ilvl="5">
      <w:start w:val="0"/>
      <w:numFmt w:val="bullet"/>
      <w:lvlText w:val="•"/>
      <w:lvlJc w:val="left"/>
      <w:pPr>
        <w:ind w:left="4463" w:hanging="252"/>
      </w:pPr>
      <w:rPr>
        <w:rFonts w:hint="default"/>
        <w:lang w:val="es-ES" w:eastAsia="en-US" w:bidi="ar-SA"/>
      </w:rPr>
    </w:lvl>
    <w:lvl w:ilvl="6">
      <w:start w:val="0"/>
      <w:numFmt w:val="bullet"/>
      <w:lvlText w:val="•"/>
      <w:lvlJc w:val="left"/>
      <w:pPr>
        <w:ind w:left="5328" w:hanging="252"/>
      </w:pPr>
      <w:rPr>
        <w:rFonts w:hint="default"/>
        <w:lang w:val="es-ES" w:eastAsia="en-US" w:bidi="ar-SA"/>
      </w:rPr>
    </w:lvl>
    <w:lvl w:ilvl="7">
      <w:start w:val="0"/>
      <w:numFmt w:val="bullet"/>
      <w:lvlText w:val="•"/>
      <w:lvlJc w:val="left"/>
      <w:pPr>
        <w:ind w:left="6193" w:hanging="252"/>
      </w:pPr>
      <w:rPr>
        <w:rFonts w:hint="default"/>
        <w:lang w:val="es-ES" w:eastAsia="en-US" w:bidi="ar-SA"/>
      </w:rPr>
    </w:lvl>
    <w:lvl w:ilvl="8">
      <w:start w:val="0"/>
      <w:numFmt w:val="bullet"/>
      <w:lvlText w:val="•"/>
      <w:lvlJc w:val="left"/>
      <w:pPr>
        <w:ind w:left="7058" w:hanging="252"/>
      </w:pPr>
      <w:rPr>
        <w:rFonts w:hint="default"/>
        <w:lang w:val="es-ES" w:eastAsia="en-US" w:bidi="ar-SA"/>
      </w:rPr>
    </w:lvl>
  </w:abstractNum>
  <w:abstractNum w:abstractNumId="41">
    <w:multiLevelType w:val="hybridMultilevel"/>
    <w:lvl w:ilvl="0">
      <w:start w:val="1"/>
      <w:numFmt w:val="decimal"/>
      <w:lvlText w:val="%1."/>
      <w:lvlJc w:val="left"/>
      <w:pPr>
        <w:ind w:left="141" w:hanging="249"/>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141" w:hanging="274"/>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869" w:hanging="274"/>
      </w:pPr>
      <w:rPr>
        <w:rFonts w:hint="default"/>
        <w:lang w:val="es-ES" w:eastAsia="en-US" w:bidi="ar-SA"/>
      </w:rPr>
    </w:lvl>
    <w:lvl w:ilvl="3">
      <w:start w:val="0"/>
      <w:numFmt w:val="bullet"/>
      <w:lvlText w:val="•"/>
      <w:lvlJc w:val="left"/>
      <w:pPr>
        <w:ind w:left="2734" w:hanging="274"/>
      </w:pPr>
      <w:rPr>
        <w:rFonts w:hint="default"/>
        <w:lang w:val="es-ES" w:eastAsia="en-US" w:bidi="ar-SA"/>
      </w:rPr>
    </w:lvl>
    <w:lvl w:ilvl="4">
      <w:start w:val="0"/>
      <w:numFmt w:val="bullet"/>
      <w:lvlText w:val="•"/>
      <w:lvlJc w:val="left"/>
      <w:pPr>
        <w:ind w:left="3599" w:hanging="274"/>
      </w:pPr>
      <w:rPr>
        <w:rFonts w:hint="default"/>
        <w:lang w:val="es-ES" w:eastAsia="en-US" w:bidi="ar-SA"/>
      </w:rPr>
    </w:lvl>
    <w:lvl w:ilvl="5">
      <w:start w:val="0"/>
      <w:numFmt w:val="bullet"/>
      <w:lvlText w:val="•"/>
      <w:lvlJc w:val="left"/>
      <w:pPr>
        <w:ind w:left="4463" w:hanging="274"/>
      </w:pPr>
      <w:rPr>
        <w:rFonts w:hint="default"/>
        <w:lang w:val="es-ES" w:eastAsia="en-US" w:bidi="ar-SA"/>
      </w:rPr>
    </w:lvl>
    <w:lvl w:ilvl="6">
      <w:start w:val="0"/>
      <w:numFmt w:val="bullet"/>
      <w:lvlText w:val="•"/>
      <w:lvlJc w:val="left"/>
      <w:pPr>
        <w:ind w:left="5328" w:hanging="274"/>
      </w:pPr>
      <w:rPr>
        <w:rFonts w:hint="default"/>
        <w:lang w:val="es-ES" w:eastAsia="en-US" w:bidi="ar-SA"/>
      </w:rPr>
    </w:lvl>
    <w:lvl w:ilvl="7">
      <w:start w:val="0"/>
      <w:numFmt w:val="bullet"/>
      <w:lvlText w:val="•"/>
      <w:lvlJc w:val="left"/>
      <w:pPr>
        <w:ind w:left="6193" w:hanging="274"/>
      </w:pPr>
      <w:rPr>
        <w:rFonts w:hint="default"/>
        <w:lang w:val="es-ES" w:eastAsia="en-US" w:bidi="ar-SA"/>
      </w:rPr>
    </w:lvl>
    <w:lvl w:ilvl="8">
      <w:start w:val="0"/>
      <w:numFmt w:val="bullet"/>
      <w:lvlText w:val="•"/>
      <w:lvlJc w:val="left"/>
      <w:pPr>
        <w:ind w:left="7058" w:hanging="274"/>
      </w:pPr>
      <w:rPr>
        <w:rFonts w:hint="default"/>
        <w:lang w:val="es-ES" w:eastAsia="en-US" w:bidi="ar-SA"/>
      </w:rPr>
    </w:lvl>
  </w:abstractNum>
  <w:abstractNum w:abstractNumId="40">
    <w:multiLevelType w:val="hybridMultilevel"/>
    <w:lvl w:ilvl="0">
      <w:start w:val="1"/>
      <w:numFmt w:val="decimal"/>
      <w:lvlText w:val="%1."/>
      <w:lvlJc w:val="left"/>
      <w:pPr>
        <w:ind w:left="141" w:hanging="245"/>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0"/>
      <w:numFmt w:val="bullet"/>
      <w:lvlText w:val="•"/>
      <w:lvlJc w:val="left"/>
      <w:pPr>
        <w:ind w:left="1004" w:hanging="245"/>
      </w:pPr>
      <w:rPr>
        <w:rFonts w:hint="default"/>
        <w:lang w:val="es-ES" w:eastAsia="en-US" w:bidi="ar-SA"/>
      </w:rPr>
    </w:lvl>
    <w:lvl w:ilvl="2">
      <w:start w:val="0"/>
      <w:numFmt w:val="bullet"/>
      <w:lvlText w:val="•"/>
      <w:lvlJc w:val="left"/>
      <w:pPr>
        <w:ind w:left="1869" w:hanging="245"/>
      </w:pPr>
      <w:rPr>
        <w:rFonts w:hint="default"/>
        <w:lang w:val="es-ES" w:eastAsia="en-US" w:bidi="ar-SA"/>
      </w:rPr>
    </w:lvl>
    <w:lvl w:ilvl="3">
      <w:start w:val="0"/>
      <w:numFmt w:val="bullet"/>
      <w:lvlText w:val="•"/>
      <w:lvlJc w:val="left"/>
      <w:pPr>
        <w:ind w:left="2734" w:hanging="245"/>
      </w:pPr>
      <w:rPr>
        <w:rFonts w:hint="default"/>
        <w:lang w:val="es-ES" w:eastAsia="en-US" w:bidi="ar-SA"/>
      </w:rPr>
    </w:lvl>
    <w:lvl w:ilvl="4">
      <w:start w:val="0"/>
      <w:numFmt w:val="bullet"/>
      <w:lvlText w:val="•"/>
      <w:lvlJc w:val="left"/>
      <w:pPr>
        <w:ind w:left="3599" w:hanging="245"/>
      </w:pPr>
      <w:rPr>
        <w:rFonts w:hint="default"/>
        <w:lang w:val="es-ES" w:eastAsia="en-US" w:bidi="ar-SA"/>
      </w:rPr>
    </w:lvl>
    <w:lvl w:ilvl="5">
      <w:start w:val="0"/>
      <w:numFmt w:val="bullet"/>
      <w:lvlText w:val="•"/>
      <w:lvlJc w:val="left"/>
      <w:pPr>
        <w:ind w:left="4463" w:hanging="245"/>
      </w:pPr>
      <w:rPr>
        <w:rFonts w:hint="default"/>
        <w:lang w:val="es-ES" w:eastAsia="en-US" w:bidi="ar-SA"/>
      </w:rPr>
    </w:lvl>
    <w:lvl w:ilvl="6">
      <w:start w:val="0"/>
      <w:numFmt w:val="bullet"/>
      <w:lvlText w:val="•"/>
      <w:lvlJc w:val="left"/>
      <w:pPr>
        <w:ind w:left="5328" w:hanging="245"/>
      </w:pPr>
      <w:rPr>
        <w:rFonts w:hint="default"/>
        <w:lang w:val="es-ES" w:eastAsia="en-US" w:bidi="ar-SA"/>
      </w:rPr>
    </w:lvl>
    <w:lvl w:ilvl="7">
      <w:start w:val="0"/>
      <w:numFmt w:val="bullet"/>
      <w:lvlText w:val="•"/>
      <w:lvlJc w:val="left"/>
      <w:pPr>
        <w:ind w:left="6193" w:hanging="245"/>
      </w:pPr>
      <w:rPr>
        <w:rFonts w:hint="default"/>
        <w:lang w:val="es-ES" w:eastAsia="en-US" w:bidi="ar-SA"/>
      </w:rPr>
    </w:lvl>
    <w:lvl w:ilvl="8">
      <w:start w:val="0"/>
      <w:numFmt w:val="bullet"/>
      <w:lvlText w:val="•"/>
      <w:lvlJc w:val="left"/>
      <w:pPr>
        <w:ind w:left="7058" w:hanging="245"/>
      </w:pPr>
      <w:rPr>
        <w:rFonts w:hint="default"/>
        <w:lang w:val="es-ES" w:eastAsia="en-US" w:bidi="ar-SA"/>
      </w:rPr>
    </w:lvl>
  </w:abstractNum>
  <w:abstractNum w:abstractNumId="39">
    <w:multiLevelType w:val="hybridMultilevel"/>
    <w:lvl w:ilvl="0">
      <w:start w:val="1"/>
      <w:numFmt w:val="decimal"/>
      <w:lvlText w:val="%1."/>
      <w:lvlJc w:val="left"/>
      <w:pPr>
        <w:ind w:left="141" w:hanging="264"/>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141" w:hanging="255"/>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869" w:hanging="255"/>
      </w:pPr>
      <w:rPr>
        <w:rFonts w:hint="default"/>
        <w:lang w:val="es-ES" w:eastAsia="en-US" w:bidi="ar-SA"/>
      </w:rPr>
    </w:lvl>
    <w:lvl w:ilvl="3">
      <w:start w:val="0"/>
      <w:numFmt w:val="bullet"/>
      <w:lvlText w:val="•"/>
      <w:lvlJc w:val="left"/>
      <w:pPr>
        <w:ind w:left="2734" w:hanging="255"/>
      </w:pPr>
      <w:rPr>
        <w:rFonts w:hint="default"/>
        <w:lang w:val="es-ES" w:eastAsia="en-US" w:bidi="ar-SA"/>
      </w:rPr>
    </w:lvl>
    <w:lvl w:ilvl="4">
      <w:start w:val="0"/>
      <w:numFmt w:val="bullet"/>
      <w:lvlText w:val="•"/>
      <w:lvlJc w:val="left"/>
      <w:pPr>
        <w:ind w:left="3599" w:hanging="255"/>
      </w:pPr>
      <w:rPr>
        <w:rFonts w:hint="default"/>
        <w:lang w:val="es-ES" w:eastAsia="en-US" w:bidi="ar-SA"/>
      </w:rPr>
    </w:lvl>
    <w:lvl w:ilvl="5">
      <w:start w:val="0"/>
      <w:numFmt w:val="bullet"/>
      <w:lvlText w:val="•"/>
      <w:lvlJc w:val="left"/>
      <w:pPr>
        <w:ind w:left="4463" w:hanging="255"/>
      </w:pPr>
      <w:rPr>
        <w:rFonts w:hint="default"/>
        <w:lang w:val="es-ES" w:eastAsia="en-US" w:bidi="ar-SA"/>
      </w:rPr>
    </w:lvl>
    <w:lvl w:ilvl="6">
      <w:start w:val="0"/>
      <w:numFmt w:val="bullet"/>
      <w:lvlText w:val="•"/>
      <w:lvlJc w:val="left"/>
      <w:pPr>
        <w:ind w:left="5328" w:hanging="255"/>
      </w:pPr>
      <w:rPr>
        <w:rFonts w:hint="default"/>
        <w:lang w:val="es-ES" w:eastAsia="en-US" w:bidi="ar-SA"/>
      </w:rPr>
    </w:lvl>
    <w:lvl w:ilvl="7">
      <w:start w:val="0"/>
      <w:numFmt w:val="bullet"/>
      <w:lvlText w:val="•"/>
      <w:lvlJc w:val="left"/>
      <w:pPr>
        <w:ind w:left="6193" w:hanging="255"/>
      </w:pPr>
      <w:rPr>
        <w:rFonts w:hint="default"/>
        <w:lang w:val="es-ES" w:eastAsia="en-US" w:bidi="ar-SA"/>
      </w:rPr>
    </w:lvl>
    <w:lvl w:ilvl="8">
      <w:start w:val="0"/>
      <w:numFmt w:val="bullet"/>
      <w:lvlText w:val="•"/>
      <w:lvlJc w:val="left"/>
      <w:pPr>
        <w:ind w:left="7058" w:hanging="255"/>
      </w:pPr>
      <w:rPr>
        <w:rFonts w:hint="default"/>
        <w:lang w:val="es-ES" w:eastAsia="en-US" w:bidi="ar-SA"/>
      </w:rPr>
    </w:lvl>
  </w:abstractNum>
  <w:abstractNum w:abstractNumId="38">
    <w:multiLevelType w:val="hybridMultilevel"/>
    <w:lvl w:ilvl="0">
      <w:start w:val="1"/>
      <w:numFmt w:val="decimal"/>
      <w:lvlText w:val="%1."/>
      <w:lvlJc w:val="left"/>
      <w:pPr>
        <w:ind w:left="141" w:hanging="243"/>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0"/>
      <w:numFmt w:val="bullet"/>
      <w:lvlText w:val="•"/>
      <w:lvlJc w:val="left"/>
      <w:pPr>
        <w:ind w:left="1004" w:hanging="243"/>
      </w:pPr>
      <w:rPr>
        <w:rFonts w:hint="default"/>
        <w:lang w:val="es-ES" w:eastAsia="en-US" w:bidi="ar-SA"/>
      </w:rPr>
    </w:lvl>
    <w:lvl w:ilvl="2">
      <w:start w:val="0"/>
      <w:numFmt w:val="bullet"/>
      <w:lvlText w:val="•"/>
      <w:lvlJc w:val="left"/>
      <w:pPr>
        <w:ind w:left="1869" w:hanging="243"/>
      </w:pPr>
      <w:rPr>
        <w:rFonts w:hint="default"/>
        <w:lang w:val="es-ES" w:eastAsia="en-US" w:bidi="ar-SA"/>
      </w:rPr>
    </w:lvl>
    <w:lvl w:ilvl="3">
      <w:start w:val="0"/>
      <w:numFmt w:val="bullet"/>
      <w:lvlText w:val="•"/>
      <w:lvlJc w:val="left"/>
      <w:pPr>
        <w:ind w:left="2734" w:hanging="243"/>
      </w:pPr>
      <w:rPr>
        <w:rFonts w:hint="default"/>
        <w:lang w:val="es-ES" w:eastAsia="en-US" w:bidi="ar-SA"/>
      </w:rPr>
    </w:lvl>
    <w:lvl w:ilvl="4">
      <w:start w:val="0"/>
      <w:numFmt w:val="bullet"/>
      <w:lvlText w:val="•"/>
      <w:lvlJc w:val="left"/>
      <w:pPr>
        <w:ind w:left="3599" w:hanging="243"/>
      </w:pPr>
      <w:rPr>
        <w:rFonts w:hint="default"/>
        <w:lang w:val="es-ES" w:eastAsia="en-US" w:bidi="ar-SA"/>
      </w:rPr>
    </w:lvl>
    <w:lvl w:ilvl="5">
      <w:start w:val="0"/>
      <w:numFmt w:val="bullet"/>
      <w:lvlText w:val="•"/>
      <w:lvlJc w:val="left"/>
      <w:pPr>
        <w:ind w:left="4463" w:hanging="243"/>
      </w:pPr>
      <w:rPr>
        <w:rFonts w:hint="default"/>
        <w:lang w:val="es-ES" w:eastAsia="en-US" w:bidi="ar-SA"/>
      </w:rPr>
    </w:lvl>
    <w:lvl w:ilvl="6">
      <w:start w:val="0"/>
      <w:numFmt w:val="bullet"/>
      <w:lvlText w:val="•"/>
      <w:lvlJc w:val="left"/>
      <w:pPr>
        <w:ind w:left="5328" w:hanging="243"/>
      </w:pPr>
      <w:rPr>
        <w:rFonts w:hint="default"/>
        <w:lang w:val="es-ES" w:eastAsia="en-US" w:bidi="ar-SA"/>
      </w:rPr>
    </w:lvl>
    <w:lvl w:ilvl="7">
      <w:start w:val="0"/>
      <w:numFmt w:val="bullet"/>
      <w:lvlText w:val="•"/>
      <w:lvlJc w:val="left"/>
      <w:pPr>
        <w:ind w:left="6193" w:hanging="243"/>
      </w:pPr>
      <w:rPr>
        <w:rFonts w:hint="default"/>
        <w:lang w:val="es-ES" w:eastAsia="en-US" w:bidi="ar-SA"/>
      </w:rPr>
    </w:lvl>
    <w:lvl w:ilvl="8">
      <w:start w:val="0"/>
      <w:numFmt w:val="bullet"/>
      <w:lvlText w:val="•"/>
      <w:lvlJc w:val="left"/>
      <w:pPr>
        <w:ind w:left="7058" w:hanging="243"/>
      </w:pPr>
      <w:rPr>
        <w:rFonts w:hint="default"/>
        <w:lang w:val="es-ES" w:eastAsia="en-US" w:bidi="ar-SA"/>
      </w:rPr>
    </w:lvl>
  </w:abstractNum>
  <w:abstractNum w:abstractNumId="37">
    <w:multiLevelType w:val="hybridMultilevel"/>
    <w:lvl w:ilvl="0">
      <w:start w:val="1"/>
      <w:numFmt w:val="decimal"/>
      <w:lvlText w:val="%1."/>
      <w:lvlJc w:val="left"/>
      <w:pPr>
        <w:ind w:left="141" w:hanging="247"/>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141" w:hanging="269"/>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869" w:hanging="269"/>
      </w:pPr>
      <w:rPr>
        <w:rFonts w:hint="default"/>
        <w:lang w:val="es-ES" w:eastAsia="en-US" w:bidi="ar-SA"/>
      </w:rPr>
    </w:lvl>
    <w:lvl w:ilvl="3">
      <w:start w:val="0"/>
      <w:numFmt w:val="bullet"/>
      <w:lvlText w:val="•"/>
      <w:lvlJc w:val="left"/>
      <w:pPr>
        <w:ind w:left="2734" w:hanging="269"/>
      </w:pPr>
      <w:rPr>
        <w:rFonts w:hint="default"/>
        <w:lang w:val="es-ES" w:eastAsia="en-US" w:bidi="ar-SA"/>
      </w:rPr>
    </w:lvl>
    <w:lvl w:ilvl="4">
      <w:start w:val="0"/>
      <w:numFmt w:val="bullet"/>
      <w:lvlText w:val="•"/>
      <w:lvlJc w:val="left"/>
      <w:pPr>
        <w:ind w:left="3599" w:hanging="269"/>
      </w:pPr>
      <w:rPr>
        <w:rFonts w:hint="default"/>
        <w:lang w:val="es-ES" w:eastAsia="en-US" w:bidi="ar-SA"/>
      </w:rPr>
    </w:lvl>
    <w:lvl w:ilvl="5">
      <w:start w:val="0"/>
      <w:numFmt w:val="bullet"/>
      <w:lvlText w:val="•"/>
      <w:lvlJc w:val="left"/>
      <w:pPr>
        <w:ind w:left="4463" w:hanging="269"/>
      </w:pPr>
      <w:rPr>
        <w:rFonts w:hint="default"/>
        <w:lang w:val="es-ES" w:eastAsia="en-US" w:bidi="ar-SA"/>
      </w:rPr>
    </w:lvl>
    <w:lvl w:ilvl="6">
      <w:start w:val="0"/>
      <w:numFmt w:val="bullet"/>
      <w:lvlText w:val="•"/>
      <w:lvlJc w:val="left"/>
      <w:pPr>
        <w:ind w:left="5328" w:hanging="269"/>
      </w:pPr>
      <w:rPr>
        <w:rFonts w:hint="default"/>
        <w:lang w:val="es-ES" w:eastAsia="en-US" w:bidi="ar-SA"/>
      </w:rPr>
    </w:lvl>
    <w:lvl w:ilvl="7">
      <w:start w:val="0"/>
      <w:numFmt w:val="bullet"/>
      <w:lvlText w:val="•"/>
      <w:lvlJc w:val="left"/>
      <w:pPr>
        <w:ind w:left="6193" w:hanging="269"/>
      </w:pPr>
      <w:rPr>
        <w:rFonts w:hint="default"/>
        <w:lang w:val="es-ES" w:eastAsia="en-US" w:bidi="ar-SA"/>
      </w:rPr>
    </w:lvl>
    <w:lvl w:ilvl="8">
      <w:start w:val="0"/>
      <w:numFmt w:val="bullet"/>
      <w:lvlText w:val="•"/>
      <w:lvlJc w:val="left"/>
      <w:pPr>
        <w:ind w:left="7058" w:hanging="269"/>
      </w:pPr>
      <w:rPr>
        <w:rFonts w:hint="default"/>
        <w:lang w:val="es-ES" w:eastAsia="en-US" w:bidi="ar-SA"/>
      </w:rPr>
    </w:lvl>
  </w:abstractNum>
  <w:abstractNum w:abstractNumId="36">
    <w:multiLevelType w:val="hybridMultilevel"/>
    <w:lvl w:ilvl="0">
      <w:start w:val="1"/>
      <w:numFmt w:val="decimal"/>
      <w:lvlText w:val="%1."/>
      <w:lvlJc w:val="left"/>
      <w:pPr>
        <w:ind w:left="141" w:hanging="272"/>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0"/>
      <w:numFmt w:val="bullet"/>
      <w:lvlText w:val="•"/>
      <w:lvlJc w:val="left"/>
      <w:pPr>
        <w:ind w:left="1004" w:hanging="272"/>
      </w:pPr>
      <w:rPr>
        <w:rFonts w:hint="default"/>
        <w:lang w:val="es-ES" w:eastAsia="en-US" w:bidi="ar-SA"/>
      </w:rPr>
    </w:lvl>
    <w:lvl w:ilvl="2">
      <w:start w:val="0"/>
      <w:numFmt w:val="bullet"/>
      <w:lvlText w:val="•"/>
      <w:lvlJc w:val="left"/>
      <w:pPr>
        <w:ind w:left="1869" w:hanging="272"/>
      </w:pPr>
      <w:rPr>
        <w:rFonts w:hint="default"/>
        <w:lang w:val="es-ES" w:eastAsia="en-US" w:bidi="ar-SA"/>
      </w:rPr>
    </w:lvl>
    <w:lvl w:ilvl="3">
      <w:start w:val="0"/>
      <w:numFmt w:val="bullet"/>
      <w:lvlText w:val="•"/>
      <w:lvlJc w:val="left"/>
      <w:pPr>
        <w:ind w:left="2734" w:hanging="272"/>
      </w:pPr>
      <w:rPr>
        <w:rFonts w:hint="default"/>
        <w:lang w:val="es-ES" w:eastAsia="en-US" w:bidi="ar-SA"/>
      </w:rPr>
    </w:lvl>
    <w:lvl w:ilvl="4">
      <w:start w:val="0"/>
      <w:numFmt w:val="bullet"/>
      <w:lvlText w:val="•"/>
      <w:lvlJc w:val="left"/>
      <w:pPr>
        <w:ind w:left="3599" w:hanging="272"/>
      </w:pPr>
      <w:rPr>
        <w:rFonts w:hint="default"/>
        <w:lang w:val="es-ES" w:eastAsia="en-US" w:bidi="ar-SA"/>
      </w:rPr>
    </w:lvl>
    <w:lvl w:ilvl="5">
      <w:start w:val="0"/>
      <w:numFmt w:val="bullet"/>
      <w:lvlText w:val="•"/>
      <w:lvlJc w:val="left"/>
      <w:pPr>
        <w:ind w:left="4463" w:hanging="272"/>
      </w:pPr>
      <w:rPr>
        <w:rFonts w:hint="default"/>
        <w:lang w:val="es-ES" w:eastAsia="en-US" w:bidi="ar-SA"/>
      </w:rPr>
    </w:lvl>
    <w:lvl w:ilvl="6">
      <w:start w:val="0"/>
      <w:numFmt w:val="bullet"/>
      <w:lvlText w:val="•"/>
      <w:lvlJc w:val="left"/>
      <w:pPr>
        <w:ind w:left="5328" w:hanging="272"/>
      </w:pPr>
      <w:rPr>
        <w:rFonts w:hint="default"/>
        <w:lang w:val="es-ES" w:eastAsia="en-US" w:bidi="ar-SA"/>
      </w:rPr>
    </w:lvl>
    <w:lvl w:ilvl="7">
      <w:start w:val="0"/>
      <w:numFmt w:val="bullet"/>
      <w:lvlText w:val="•"/>
      <w:lvlJc w:val="left"/>
      <w:pPr>
        <w:ind w:left="6193" w:hanging="272"/>
      </w:pPr>
      <w:rPr>
        <w:rFonts w:hint="default"/>
        <w:lang w:val="es-ES" w:eastAsia="en-US" w:bidi="ar-SA"/>
      </w:rPr>
    </w:lvl>
    <w:lvl w:ilvl="8">
      <w:start w:val="0"/>
      <w:numFmt w:val="bullet"/>
      <w:lvlText w:val="•"/>
      <w:lvlJc w:val="left"/>
      <w:pPr>
        <w:ind w:left="7058" w:hanging="272"/>
      </w:pPr>
      <w:rPr>
        <w:rFonts w:hint="default"/>
        <w:lang w:val="es-ES" w:eastAsia="en-US" w:bidi="ar-SA"/>
      </w:rPr>
    </w:lvl>
  </w:abstractNum>
  <w:abstractNum w:abstractNumId="35">
    <w:multiLevelType w:val="hybridMultilevel"/>
    <w:lvl w:ilvl="0">
      <w:start w:val="1"/>
      <w:numFmt w:val="decimal"/>
      <w:lvlText w:val="%1."/>
      <w:lvlJc w:val="left"/>
      <w:pPr>
        <w:ind w:left="141" w:hanging="244"/>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0"/>
      <w:numFmt w:val="bullet"/>
      <w:lvlText w:val="•"/>
      <w:lvlJc w:val="left"/>
      <w:pPr>
        <w:ind w:left="1004" w:hanging="244"/>
      </w:pPr>
      <w:rPr>
        <w:rFonts w:hint="default"/>
        <w:lang w:val="es-ES" w:eastAsia="en-US" w:bidi="ar-SA"/>
      </w:rPr>
    </w:lvl>
    <w:lvl w:ilvl="2">
      <w:start w:val="0"/>
      <w:numFmt w:val="bullet"/>
      <w:lvlText w:val="•"/>
      <w:lvlJc w:val="left"/>
      <w:pPr>
        <w:ind w:left="1869" w:hanging="244"/>
      </w:pPr>
      <w:rPr>
        <w:rFonts w:hint="default"/>
        <w:lang w:val="es-ES" w:eastAsia="en-US" w:bidi="ar-SA"/>
      </w:rPr>
    </w:lvl>
    <w:lvl w:ilvl="3">
      <w:start w:val="0"/>
      <w:numFmt w:val="bullet"/>
      <w:lvlText w:val="•"/>
      <w:lvlJc w:val="left"/>
      <w:pPr>
        <w:ind w:left="2734" w:hanging="244"/>
      </w:pPr>
      <w:rPr>
        <w:rFonts w:hint="default"/>
        <w:lang w:val="es-ES" w:eastAsia="en-US" w:bidi="ar-SA"/>
      </w:rPr>
    </w:lvl>
    <w:lvl w:ilvl="4">
      <w:start w:val="0"/>
      <w:numFmt w:val="bullet"/>
      <w:lvlText w:val="•"/>
      <w:lvlJc w:val="left"/>
      <w:pPr>
        <w:ind w:left="3599" w:hanging="244"/>
      </w:pPr>
      <w:rPr>
        <w:rFonts w:hint="default"/>
        <w:lang w:val="es-ES" w:eastAsia="en-US" w:bidi="ar-SA"/>
      </w:rPr>
    </w:lvl>
    <w:lvl w:ilvl="5">
      <w:start w:val="0"/>
      <w:numFmt w:val="bullet"/>
      <w:lvlText w:val="•"/>
      <w:lvlJc w:val="left"/>
      <w:pPr>
        <w:ind w:left="4463" w:hanging="244"/>
      </w:pPr>
      <w:rPr>
        <w:rFonts w:hint="default"/>
        <w:lang w:val="es-ES" w:eastAsia="en-US" w:bidi="ar-SA"/>
      </w:rPr>
    </w:lvl>
    <w:lvl w:ilvl="6">
      <w:start w:val="0"/>
      <w:numFmt w:val="bullet"/>
      <w:lvlText w:val="•"/>
      <w:lvlJc w:val="left"/>
      <w:pPr>
        <w:ind w:left="5328" w:hanging="244"/>
      </w:pPr>
      <w:rPr>
        <w:rFonts w:hint="default"/>
        <w:lang w:val="es-ES" w:eastAsia="en-US" w:bidi="ar-SA"/>
      </w:rPr>
    </w:lvl>
    <w:lvl w:ilvl="7">
      <w:start w:val="0"/>
      <w:numFmt w:val="bullet"/>
      <w:lvlText w:val="•"/>
      <w:lvlJc w:val="left"/>
      <w:pPr>
        <w:ind w:left="6193" w:hanging="244"/>
      </w:pPr>
      <w:rPr>
        <w:rFonts w:hint="default"/>
        <w:lang w:val="es-ES" w:eastAsia="en-US" w:bidi="ar-SA"/>
      </w:rPr>
    </w:lvl>
    <w:lvl w:ilvl="8">
      <w:start w:val="0"/>
      <w:numFmt w:val="bullet"/>
      <w:lvlText w:val="•"/>
      <w:lvlJc w:val="left"/>
      <w:pPr>
        <w:ind w:left="7058" w:hanging="244"/>
      </w:pPr>
      <w:rPr>
        <w:rFonts w:hint="default"/>
        <w:lang w:val="es-ES" w:eastAsia="en-US" w:bidi="ar-SA"/>
      </w:rPr>
    </w:lvl>
  </w:abstractNum>
  <w:abstractNum w:abstractNumId="34">
    <w:multiLevelType w:val="hybridMultilevel"/>
    <w:lvl w:ilvl="0">
      <w:start w:val="1"/>
      <w:numFmt w:val="decimal"/>
      <w:lvlText w:val="%1."/>
      <w:lvlJc w:val="left"/>
      <w:pPr>
        <w:ind w:left="141" w:hanging="266"/>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141" w:hanging="251"/>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527" w:hanging="251"/>
      </w:pPr>
      <w:rPr>
        <w:rFonts w:hint="default"/>
        <w:lang w:val="es-ES" w:eastAsia="en-US" w:bidi="ar-SA"/>
      </w:rPr>
    </w:lvl>
    <w:lvl w:ilvl="3">
      <w:start w:val="0"/>
      <w:numFmt w:val="bullet"/>
      <w:lvlText w:val="•"/>
      <w:lvlJc w:val="left"/>
      <w:pPr>
        <w:ind w:left="2435" w:hanging="251"/>
      </w:pPr>
      <w:rPr>
        <w:rFonts w:hint="default"/>
        <w:lang w:val="es-ES" w:eastAsia="en-US" w:bidi="ar-SA"/>
      </w:rPr>
    </w:lvl>
    <w:lvl w:ilvl="4">
      <w:start w:val="0"/>
      <w:numFmt w:val="bullet"/>
      <w:lvlText w:val="•"/>
      <w:lvlJc w:val="left"/>
      <w:pPr>
        <w:ind w:left="3342" w:hanging="251"/>
      </w:pPr>
      <w:rPr>
        <w:rFonts w:hint="default"/>
        <w:lang w:val="es-ES" w:eastAsia="en-US" w:bidi="ar-SA"/>
      </w:rPr>
    </w:lvl>
    <w:lvl w:ilvl="5">
      <w:start w:val="0"/>
      <w:numFmt w:val="bullet"/>
      <w:lvlText w:val="•"/>
      <w:lvlJc w:val="left"/>
      <w:pPr>
        <w:ind w:left="4250" w:hanging="251"/>
      </w:pPr>
      <w:rPr>
        <w:rFonts w:hint="default"/>
        <w:lang w:val="es-ES" w:eastAsia="en-US" w:bidi="ar-SA"/>
      </w:rPr>
    </w:lvl>
    <w:lvl w:ilvl="6">
      <w:start w:val="0"/>
      <w:numFmt w:val="bullet"/>
      <w:lvlText w:val="•"/>
      <w:lvlJc w:val="left"/>
      <w:pPr>
        <w:ind w:left="5157" w:hanging="251"/>
      </w:pPr>
      <w:rPr>
        <w:rFonts w:hint="default"/>
        <w:lang w:val="es-ES" w:eastAsia="en-US" w:bidi="ar-SA"/>
      </w:rPr>
    </w:lvl>
    <w:lvl w:ilvl="7">
      <w:start w:val="0"/>
      <w:numFmt w:val="bullet"/>
      <w:lvlText w:val="•"/>
      <w:lvlJc w:val="left"/>
      <w:pPr>
        <w:ind w:left="6065" w:hanging="251"/>
      </w:pPr>
      <w:rPr>
        <w:rFonts w:hint="default"/>
        <w:lang w:val="es-ES" w:eastAsia="en-US" w:bidi="ar-SA"/>
      </w:rPr>
    </w:lvl>
    <w:lvl w:ilvl="8">
      <w:start w:val="0"/>
      <w:numFmt w:val="bullet"/>
      <w:lvlText w:val="•"/>
      <w:lvlJc w:val="left"/>
      <w:pPr>
        <w:ind w:left="6972" w:hanging="251"/>
      </w:pPr>
      <w:rPr>
        <w:rFonts w:hint="default"/>
        <w:lang w:val="es-ES" w:eastAsia="en-US" w:bidi="ar-SA"/>
      </w:rPr>
    </w:lvl>
  </w:abstractNum>
  <w:abstractNum w:abstractNumId="33">
    <w:multiLevelType w:val="hybridMultilevel"/>
    <w:lvl w:ilvl="0">
      <w:start w:val="1"/>
      <w:numFmt w:val="decimal"/>
      <w:lvlText w:val="%1."/>
      <w:lvlJc w:val="left"/>
      <w:pPr>
        <w:ind w:left="141" w:hanging="244"/>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625" w:hanging="257"/>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527" w:hanging="257"/>
      </w:pPr>
      <w:rPr>
        <w:rFonts w:hint="default"/>
        <w:lang w:val="es-ES" w:eastAsia="en-US" w:bidi="ar-SA"/>
      </w:rPr>
    </w:lvl>
    <w:lvl w:ilvl="3">
      <w:start w:val="0"/>
      <w:numFmt w:val="bullet"/>
      <w:lvlText w:val="•"/>
      <w:lvlJc w:val="left"/>
      <w:pPr>
        <w:ind w:left="2435" w:hanging="257"/>
      </w:pPr>
      <w:rPr>
        <w:rFonts w:hint="default"/>
        <w:lang w:val="es-ES" w:eastAsia="en-US" w:bidi="ar-SA"/>
      </w:rPr>
    </w:lvl>
    <w:lvl w:ilvl="4">
      <w:start w:val="0"/>
      <w:numFmt w:val="bullet"/>
      <w:lvlText w:val="•"/>
      <w:lvlJc w:val="left"/>
      <w:pPr>
        <w:ind w:left="3342" w:hanging="257"/>
      </w:pPr>
      <w:rPr>
        <w:rFonts w:hint="default"/>
        <w:lang w:val="es-ES" w:eastAsia="en-US" w:bidi="ar-SA"/>
      </w:rPr>
    </w:lvl>
    <w:lvl w:ilvl="5">
      <w:start w:val="0"/>
      <w:numFmt w:val="bullet"/>
      <w:lvlText w:val="•"/>
      <w:lvlJc w:val="left"/>
      <w:pPr>
        <w:ind w:left="4250" w:hanging="257"/>
      </w:pPr>
      <w:rPr>
        <w:rFonts w:hint="default"/>
        <w:lang w:val="es-ES" w:eastAsia="en-US" w:bidi="ar-SA"/>
      </w:rPr>
    </w:lvl>
    <w:lvl w:ilvl="6">
      <w:start w:val="0"/>
      <w:numFmt w:val="bullet"/>
      <w:lvlText w:val="•"/>
      <w:lvlJc w:val="left"/>
      <w:pPr>
        <w:ind w:left="5157" w:hanging="257"/>
      </w:pPr>
      <w:rPr>
        <w:rFonts w:hint="default"/>
        <w:lang w:val="es-ES" w:eastAsia="en-US" w:bidi="ar-SA"/>
      </w:rPr>
    </w:lvl>
    <w:lvl w:ilvl="7">
      <w:start w:val="0"/>
      <w:numFmt w:val="bullet"/>
      <w:lvlText w:val="•"/>
      <w:lvlJc w:val="left"/>
      <w:pPr>
        <w:ind w:left="6065" w:hanging="257"/>
      </w:pPr>
      <w:rPr>
        <w:rFonts w:hint="default"/>
        <w:lang w:val="es-ES" w:eastAsia="en-US" w:bidi="ar-SA"/>
      </w:rPr>
    </w:lvl>
    <w:lvl w:ilvl="8">
      <w:start w:val="0"/>
      <w:numFmt w:val="bullet"/>
      <w:lvlText w:val="•"/>
      <w:lvlJc w:val="left"/>
      <w:pPr>
        <w:ind w:left="6972" w:hanging="257"/>
      </w:pPr>
      <w:rPr>
        <w:rFonts w:hint="default"/>
        <w:lang w:val="es-ES" w:eastAsia="en-US" w:bidi="ar-SA"/>
      </w:rPr>
    </w:lvl>
  </w:abstractNum>
  <w:abstractNum w:abstractNumId="32">
    <w:multiLevelType w:val="hybridMultilevel"/>
    <w:lvl w:ilvl="0">
      <w:start w:val="1"/>
      <w:numFmt w:val="decimal"/>
      <w:lvlText w:val="%1."/>
      <w:lvlJc w:val="left"/>
      <w:pPr>
        <w:ind w:left="141" w:hanging="260"/>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0"/>
      <w:numFmt w:val="bullet"/>
      <w:lvlText w:val="•"/>
      <w:lvlJc w:val="left"/>
      <w:pPr>
        <w:ind w:left="1004" w:hanging="260"/>
      </w:pPr>
      <w:rPr>
        <w:rFonts w:hint="default"/>
        <w:lang w:val="es-ES" w:eastAsia="en-US" w:bidi="ar-SA"/>
      </w:rPr>
    </w:lvl>
    <w:lvl w:ilvl="2">
      <w:start w:val="0"/>
      <w:numFmt w:val="bullet"/>
      <w:lvlText w:val="•"/>
      <w:lvlJc w:val="left"/>
      <w:pPr>
        <w:ind w:left="1869" w:hanging="260"/>
      </w:pPr>
      <w:rPr>
        <w:rFonts w:hint="default"/>
        <w:lang w:val="es-ES" w:eastAsia="en-US" w:bidi="ar-SA"/>
      </w:rPr>
    </w:lvl>
    <w:lvl w:ilvl="3">
      <w:start w:val="0"/>
      <w:numFmt w:val="bullet"/>
      <w:lvlText w:val="•"/>
      <w:lvlJc w:val="left"/>
      <w:pPr>
        <w:ind w:left="2734" w:hanging="260"/>
      </w:pPr>
      <w:rPr>
        <w:rFonts w:hint="default"/>
        <w:lang w:val="es-ES" w:eastAsia="en-US" w:bidi="ar-SA"/>
      </w:rPr>
    </w:lvl>
    <w:lvl w:ilvl="4">
      <w:start w:val="0"/>
      <w:numFmt w:val="bullet"/>
      <w:lvlText w:val="•"/>
      <w:lvlJc w:val="left"/>
      <w:pPr>
        <w:ind w:left="3599" w:hanging="260"/>
      </w:pPr>
      <w:rPr>
        <w:rFonts w:hint="default"/>
        <w:lang w:val="es-ES" w:eastAsia="en-US" w:bidi="ar-SA"/>
      </w:rPr>
    </w:lvl>
    <w:lvl w:ilvl="5">
      <w:start w:val="0"/>
      <w:numFmt w:val="bullet"/>
      <w:lvlText w:val="•"/>
      <w:lvlJc w:val="left"/>
      <w:pPr>
        <w:ind w:left="4463" w:hanging="260"/>
      </w:pPr>
      <w:rPr>
        <w:rFonts w:hint="default"/>
        <w:lang w:val="es-ES" w:eastAsia="en-US" w:bidi="ar-SA"/>
      </w:rPr>
    </w:lvl>
    <w:lvl w:ilvl="6">
      <w:start w:val="0"/>
      <w:numFmt w:val="bullet"/>
      <w:lvlText w:val="•"/>
      <w:lvlJc w:val="left"/>
      <w:pPr>
        <w:ind w:left="5328" w:hanging="260"/>
      </w:pPr>
      <w:rPr>
        <w:rFonts w:hint="default"/>
        <w:lang w:val="es-ES" w:eastAsia="en-US" w:bidi="ar-SA"/>
      </w:rPr>
    </w:lvl>
    <w:lvl w:ilvl="7">
      <w:start w:val="0"/>
      <w:numFmt w:val="bullet"/>
      <w:lvlText w:val="•"/>
      <w:lvlJc w:val="left"/>
      <w:pPr>
        <w:ind w:left="6193" w:hanging="260"/>
      </w:pPr>
      <w:rPr>
        <w:rFonts w:hint="default"/>
        <w:lang w:val="es-ES" w:eastAsia="en-US" w:bidi="ar-SA"/>
      </w:rPr>
    </w:lvl>
    <w:lvl w:ilvl="8">
      <w:start w:val="0"/>
      <w:numFmt w:val="bullet"/>
      <w:lvlText w:val="•"/>
      <w:lvlJc w:val="left"/>
      <w:pPr>
        <w:ind w:left="7058" w:hanging="260"/>
      </w:pPr>
      <w:rPr>
        <w:rFonts w:hint="default"/>
        <w:lang w:val="es-ES" w:eastAsia="en-US" w:bidi="ar-SA"/>
      </w:rPr>
    </w:lvl>
  </w:abstractNum>
  <w:abstractNum w:abstractNumId="31">
    <w:multiLevelType w:val="hybridMultilevel"/>
    <w:lvl w:ilvl="0">
      <w:start w:val="1"/>
      <w:numFmt w:val="decimal"/>
      <w:lvlText w:val="%1."/>
      <w:lvlJc w:val="left"/>
      <w:pPr>
        <w:ind w:left="141" w:hanging="271"/>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0"/>
      <w:numFmt w:val="bullet"/>
      <w:lvlText w:val="•"/>
      <w:lvlJc w:val="left"/>
      <w:pPr>
        <w:ind w:left="1004" w:hanging="271"/>
      </w:pPr>
      <w:rPr>
        <w:rFonts w:hint="default"/>
        <w:lang w:val="es-ES" w:eastAsia="en-US" w:bidi="ar-SA"/>
      </w:rPr>
    </w:lvl>
    <w:lvl w:ilvl="2">
      <w:start w:val="0"/>
      <w:numFmt w:val="bullet"/>
      <w:lvlText w:val="•"/>
      <w:lvlJc w:val="left"/>
      <w:pPr>
        <w:ind w:left="1869" w:hanging="271"/>
      </w:pPr>
      <w:rPr>
        <w:rFonts w:hint="default"/>
        <w:lang w:val="es-ES" w:eastAsia="en-US" w:bidi="ar-SA"/>
      </w:rPr>
    </w:lvl>
    <w:lvl w:ilvl="3">
      <w:start w:val="0"/>
      <w:numFmt w:val="bullet"/>
      <w:lvlText w:val="•"/>
      <w:lvlJc w:val="left"/>
      <w:pPr>
        <w:ind w:left="2734" w:hanging="271"/>
      </w:pPr>
      <w:rPr>
        <w:rFonts w:hint="default"/>
        <w:lang w:val="es-ES" w:eastAsia="en-US" w:bidi="ar-SA"/>
      </w:rPr>
    </w:lvl>
    <w:lvl w:ilvl="4">
      <w:start w:val="0"/>
      <w:numFmt w:val="bullet"/>
      <w:lvlText w:val="•"/>
      <w:lvlJc w:val="left"/>
      <w:pPr>
        <w:ind w:left="3599" w:hanging="271"/>
      </w:pPr>
      <w:rPr>
        <w:rFonts w:hint="default"/>
        <w:lang w:val="es-ES" w:eastAsia="en-US" w:bidi="ar-SA"/>
      </w:rPr>
    </w:lvl>
    <w:lvl w:ilvl="5">
      <w:start w:val="0"/>
      <w:numFmt w:val="bullet"/>
      <w:lvlText w:val="•"/>
      <w:lvlJc w:val="left"/>
      <w:pPr>
        <w:ind w:left="4463" w:hanging="271"/>
      </w:pPr>
      <w:rPr>
        <w:rFonts w:hint="default"/>
        <w:lang w:val="es-ES" w:eastAsia="en-US" w:bidi="ar-SA"/>
      </w:rPr>
    </w:lvl>
    <w:lvl w:ilvl="6">
      <w:start w:val="0"/>
      <w:numFmt w:val="bullet"/>
      <w:lvlText w:val="•"/>
      <w:lvlJc w:val="left"/>
      <w:pPr>
        <w:ind w:left="5328" w:hanging="271"/>
      </w:pPr>
      <w:rPr>
        <w:rFonts w:hint="default"/>
        <w:lang w:val="es-ES" w:eastAsia="en-US" w:bidi="ar-SA"/>
      </w:rPr>
    </w:lvl>
    <w:lvl w:ilvl="7">
      <w:start w:val="0"/>
      <w:numFmt w:val="bullet"/>
      <w:lvlText w:val="•"/>
      <w:lvlJc w:val="left"/>
      <w:pPr>
        <w:ind w:left="6193" w:hanging="271"/>
      </w:pPr>
      <w:rPr>
        <w:rFonts w:hint="default"/>
        <w:lang w:val="es-ES" w:eastAsia="en-US" w:bidi="ar-SA"/>
      </w:rPr>
    </w:lvl>
    <w:lvl w:ilvl="8">
      <w:start w:val="0"/>
      <w:numFmt w:val="bullet"/>
      <w:lvlText w:val="•"/>
      <w:lvlJc w:val="left"/>
      <w:pPr>
        <w:ind w:left="7058" w:hanging="271"/>
      </w:pPr>
      <w:rPr>
        <w:rFonts w:hint="default"/>
        <w:lang w:val="es-ES" w:eastAsia="en-US" w:bidi="ar-SA"/>
      </w:rPr>
    </w:lvl>
  </w:abstractNum>
  <w:abstractNum w:abstractNumId="30">
    <w:multiLevelType w:val="hybridMultilevel"/>
    <w:lvl w:ilvl="0">
      <w:start w:val="1"/>
      <w:numFmt w:val="decimal"/>
      <w:lvlText w:val="%1."/>
      <w:lvlJc w:val="left"/>
      <w:pPr>
        <w:ind w:left="141" w:hanging="241"/>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141" w:hanging="266"/>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1"/>
      <w:numFmt w:val="decimal"/>
      <w:lvlText w:val="%3)"/>
      <w:lvlJc w:val="left"/>
      <w:pPr>
        <w:ind w:left="141" w:hanging="268"/>
        <w:jc w:val="left"/>
      </w:pPr>
      <w:rPr>
        <w:rFonts w:hint="default" w:ascii="Arial MT" w:hAnsi="Arial MT" w:eastAsia="Arial MT" w:cs="Arial MT"/>
        <w:b w:val="0"/>
        <w:bCs w:val="0"/>
        <w:i w:val="0"/>
        <w:iCs w:val="0"/>
        <w:color w:val="231F20"/>
        <w:spacing w:val="0"/>
        <w:w w:val="100"/>
        <w:sz w:val="22"/>
        <w:szCs w:val="22"/>
        <w:lang w:val="es-ES" w:eastAsia="en-US" w:bidi="ar-SA"/>
      </w:rPr>
    </w:lvl>
    <w:lvl w:ilvl="3">
      <w:start w:val="1"/>
      <w:numFmt w:val="upperLetter"/>
      <w:lvlText w:val="%4."/>
      <w:lvlJc w:val="left"/>
      <w:pPr>
        <w:ind w:left="141" w:hanging="257"/>
        <w:jc w:val="left"/>
      </w:pPr>
      <w:rPr>
        <w:rFonts w:hint="default" w:ascii="Arial MT" w:hAnsi="Arial MT" w:eastAsia="Arial MT" w:cs="Arial MT"/>
        <w:b w:val="0"/>
        <w:bCs w:val="0"/>
        <w:i w:val="0"/>
        <w:iCs w:val="0"/>
        <w:color w:val="231F20"/>
        <w:spacing w:val="0"/>
        <w:w w:val="100"/>
        <w:sz w:val="22"/>
        <w:szCs w:val="22"/>
        <w:lang w:val="es-ES" w:eastAsia="en-US" w:bidi="ar-SA"/>
      </w:rPr>
    </w:lvl>
    <w:lvl w:ilvl="4">
      <w:start w:val="0"/>
      <w:numFmt w:val="bullet"/>
      <w:lvlText w:val="•"/>
      <w:lvlJc w:val="left"/>
      <w:pPr>
        <w:ind w:left="3599" w:hanging="257"/>
      </w:pPr>
      <w:rPr>
        <w:rFonts w:hint="default"/>
        <w:lang w:val="es-ES" w:eastAsia="en-US" w:bidi="ar-SA"/>
      </w:rPr>
    </w:lvl>
    <w:lvl w:ilvl="5">
      <w:start w:val="0"/>
      <w:numFmt w:val="bullet"/>
      <w:lvlText w:val="•"/>
      <w:lvlJc w:val="left"/>
      <w:pPr>
        <w:ind w:left="4463" w:hanging="257"/>
      </w:pPr>
      <w:rPr>
        <w:rFonts w:hint="default"/>
        <w:lang w:val="es-ES" w:eastAsia="en-US" w:bidi="ar-SA"/>
      </w:rPr>
    </w:lvl>
    <w:lvl w:ilvl="6">
      <w:start w:val="0"/>
      <w:numFmt w:val="bullet"/>
      <w:lvlText w:val="•"/>
      <w:lvlJc w:val="left"/>
      <w:pPr>
        <w:ind w:left="5328" w:hanging="257"/>
      </w:pPr>
      <w:rPr>
        <w:rFonts w:hint="default"/>
        <w:lang w:val="es-ES" w:eastAsia="en-US" w:bidi="ar-SA"/>
      </w:rPr>
    </w:lvl>
    <w:lvl w:ilvl="7">
      <w:start w:val="0"/>
      <w:numFmt w:val="bullet"/>
      <w:lvlText w:val="•"/>
      <w:lvlJc w:val="left"/>
      <w:pPr>
        <w:ind w:left="6193" w:hanging="257"/>
      </w:pPr>
      <w:rPr>
        <w:rFonts w:hint="default"/>
        <w:lang w:val="es-ES" w:eastAsia="en-US" w:bidi="ar-SA"/>
      </w:rPr>
    </w:lvl>
    <w:lvl w:ilvl="8">
      <w:start w:val="0"/>
      <w:numFmt w:val="bullet"/>
      <w:lvlText w:val="•"/>
      <w:lvlJc w:val="left"/>
      <w:pPr>
        <w:ind w:left="7058" w:hanging="257"/>
      </w:pPr>
      <w:rPr>
        <w:rFonts w:hint="default"/>
        <w:lang w:val="es-ES" w:eastAsia="en-US" w:bidi="ar-SA"/>
      </w:rPr>
    </w:lvl>
  </w:abstractNum>
  <w:abstractNum w:abstractNumId="29">
    <w:multiLevelType w:val="hybridMultilevel"/>
    <w:lvl w:ilvl="0">
      <w:start w:val="1"/>
      <w:numFmt w:val="decimal"/>
      <w:lvlText w:val="%1."/>
      <w:lvlJc w:val="left"/>
      <w:pPr>
        <w:ind w:left="141" w:hanging="237"/>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141" w:hanging="286"/>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869" w:hanging="286"/>
      </w:pPr>
      <w:rPr>
        <w:rFonts w:hint="default"/>
        <w:lang w:val="es-ES" w:eastAsia="en-US" w:bidi="ar-SA"/>
      </w:rPr>
    </w:lvl>
    <w:lvl w:ilvl="3">
      <w:start w:val="0"/>
      <w:numFmt w:val="bullet"/>
      <w:lvlText w:val="•"/>
      <w:lvlJc w:val="left"/>
      <w:pPr>
        <w:ind w:left="2734" w:hanging="286"/>
      </w:pPr>
      <w:rPr>
        <w:rFonts w:hint="default"/>
        <w:lang w:val="es-ES" w:eastAsia="en-US" w:bidi="ar-SA"/>
      </w:rPr>
    </w:lvl>
    <w:lvl w:ilvl="4">
      <w:start w:val="0"/>
      <w:numFmt w:val="bullet"/>
      <w:lvlText w:val="•"/>
      <w:lvlJc w:val="left"/>
      <w:pPr>
        <w:ind w:left="3599" w:hanging="286"/>
      </w:pPr>
      <w:rPr>
        <w:rFonts w:hint="default"/>
        <w:lang w:val="es-ES" w:eastAsia="en-US" w:bidi="ar-SA"/>
      </w:rPr>
    </w:lvl>
    <w:lvl w:ilvl="5">
      <w:start w:val="0"/>
      <w:numFmt w:val="bullet"/>
      <w:lvlText w:val="•"/>
      <w:lvlJc w:val="left"/>
      <w:pPr>
        <w:ind w:left="4463" w:hanging="286"/>
      </w:pPr>
      <w:rPr>
        <w:rFonts w:hint="default"/>
        <w:lang w:val="es-ES" w:eastAsia="en-US" w:bidi="ar-SA"/>
      </w:rPr>
    </w:lvl>
    <w:lvl w:ilvl="6">
      <w:start w:val="0"/>
      <w:numFmt w:val="bullet"/>
      <w:lvlText w:val="•"/>
      <w:lvlJc w:val="left"/>
      <w:pPr>
        <w:ind w:left="5328" w:hanging="286"/>
      </w:pPr>
      <w:rPr>
        <w:rFonts w:hint="default"/>
        <w:lang w:val="es-ES" w:eastAsia="en-US" w:bidi="ar-SA"/>
      </w:rPr>
    </w:lvl>
    <w:lvl w:ilvl="7">
      <w:start w:val="0"/>
      <w:numFmt w:val="bullet"/>
      <w:lvlText w:val="•"/>
      <w:lvlJc w:val="left"/>
      <w:pPr>
        <w:ind w:left="6193" w:hanging="286"/>
      </w:pPr>
      <w:rPr>
        <w:rFonts w:hint="default"/>
        <w:lang w:val="es-ES" w:eastAsia="en-US" w:bidi="ar-SA"/>
      </w:rPr>
    </w:lvl>
    <w:lvl w:ilvl="8">
      <w:start w:val="0"/>
      <w:numFmt w:val="bullet"/>
      <w:lvlText w:val="•"/>
      <w:lvlJc w:val="left"/>
      <w:pPr>
        <w:ind w:left="7058" w:hanging="286"/>
      </w:pPr>
      <w:rPr>
        <w:rFonts w:hint="default"/>
        <w:lang w:val="es-ES" w:eastAsia="en-US" w:bidi="ar-SA"/>
      </w:rPr>
    </w:lvl>
  </w:abstractNum>
  <w:abstractNum w:abstractNumId="28">
    <w:multiLevelType w:val="hybridMultilevel"/>
    <w:lvl w:ilvl="0">
      <w:start w:val="1"/>
      <w:numFmt w:val="decimal"/>
      <w:lvlText w:val="%1."/>
      <w:lvlJc w:val="left"/>
      <w:pPr>
        <w:ind w:left="604" w:hanging="237"/>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141" w:hanging="268"/>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620" w:hanging="268"/>
      </w:pPr>
      <w:rPr>
        <w:rFonts w:hint="default"/>
        <w:lang w:val="es-ES" w:eastAsia="en-US" w:bidi="ar-SA"/>
      </w:rPr>
    </w:lvl>
    <w:lvl w:ilvl="3">
      <w:start w:val="0"/>
      <w:numFmt w:val="bullet"/>
      <w:lvlText w:val="•"/>
      <w:lvlJc w:val="left"/>
      <w:pPr>
        <w:ind w:left="1640" w:hanging="268"/>
      </w:pPr>
      <w:rPr>
        <w:rFonts w:hint="default"/>
        <w:lang w:val="es-ES" w:eastAsia="en-US" w:bidi="ar-SA"/>
      </w:rPr>
    </w:lvl>
    <w:lvl w:ilvl="4">
      <w:start w:val="0"/>
      <w:numFmt w:val="bullet"/>
      <w:lvlText w:val="•"/>
      <w:lvlJc w:val="left"/>
      <w:pPr>
        <w:ind w:left="2661" w:hanging="268"/>
      </w:pPr>
      <w:rPr>
        <w:rFonts w:hint="default"/>
        <w:lang w:val="es-ES" w:eastAsia="en-US" w:bidi="ar-SA"/>
      </w:rPr>
    </w:lvl>
    <w:lvl w:ilvl="5">
      <w:start w:val="0"/>
      <w:numFmt w:val="bullet"/>
      <w:lvlText w:val="•"/>
      <w:lvlJc w:val="left"/>
      <w:pPr>
        <w:ind w:left="3682" w:hanging="268"/>
      </w:pPr>
      <w:rPr>
        <w:rFonts w:hint="default"/>
        <w:lang w:val="es-ES" w:eastAsia="en-US" w:bidi="ar-SA"/>
      </w:rPr>
    </w:lvl>
    <w:lvl w:ilvl="6">
      <w:start w:val="0"/>
      <w:numFmt w:val="bullet"/>
      <w:lvlText w:val="•"/>
      <w:lvlJc w:val="left"/>
      <w:pPr>
        <w:ind w:left="4703" w:hanging="268"/>
      </w:pPr>
      <w:rPr>
        <w:rFonts w:hint="default"/>
        <w:lang w:val="es-ES" w:eastAsia="en-US" w:bidi="ar-SA"/>
      </w:rPr>
    </w:lvl>
    <w:lvl w:ilvl="7">
      <w:start w:val="0"/>
      <w:numFmt w:val="bullet"/>
      <w:lvlText w:val="•"/>
      <w:lvlJc w:val="left"/>
      <w:pPr>
        <w:ind w:left="5724" w:hanging="268"/>
      </w:pPr>
      <w:rPr>
        <w:rFonts w:hint="default"/>
        <w:lang w:val="es-ES" w:eastAsia="en-US" w:bidi="ar-SA"/>
      </w:rPr>
    </w:lvl>
    <w:lvl w:ilvl="8">
      <w:start w:val="0"/>
      <w:numFmt w:val="bullet"/>
      <w:lvlText w:val="•"/>
      <w:lvlJc w:val="left"/>
      <w:pPr>
        <w:ind w:left="6745" w:hanging="268"/>
      </w:pPr>
      <w:rPr>
        <w:rFonts w:hint="default"/>
        <w:lang w:val="es-ES" w:eastAsia="en-US" w:bidi="ar-SA"/>
      </w:rPr>
    </w:lvl>
  </w:abstractNum>
  <w:abstractNum w:abstractNumId="27">
    <w:multiLevelType w:val="hybridMultilevel"/>
    <w:lvl w:ilvl="0">
      <w:start w:val="1"/>
      <w:numFmt w:val="decimal"/>
      <w:lvlText w:val="%1."/>
      <w:lvlJc w:val="left"/>
      <w:pPr>
        <w:ind w:left="141" w:hanging="242"/>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0"/>
      <w:numFmt w:val="bullet"/>
      <w:lvlText w:val="•"/>
      <w:lvlJc w:val="left"/>
      <w:pPr>
        <w:ind w:left="1004" w:hanging="242"/>
      </w:pPr>
      <w:rPr>
        <w:rFonts w:hint="default"/>
        <w:lang w:val="es-ES" w:eastAsia="en-US" w:bidi="ar-SA"/>
      </w:rPr>
    </w:lvl>
    <w:lvl w:ilvl="2">
      <w:start w:val="0"/>
      <w:numFmt w:val="bullet"/>
      <w:lvlText w:val="•"/>
      <w:lvlJc w:val="left"/>
      <w:pPr>
        <w:ind w:left="1869" w:hanging="242"/>
      </w:pPr>
      <w:rPr>
        <w:rFonts w:hint="default"/>
        <w:lang w:val="es-ES" w:eastAsia="en-US" w:bidi="ar-SA"/>
      </w:rPr>
    </w:lvl>
    <w:lvl w:ilvl="3">
      <w:start w:val="0"/>
      <w:numFmt w:val="bullet"/>
      <w:lvlText w:val="•"/>
      <w:lvlJc w:val="left"/>
      <w:pPr>
        <w:ind w:left="2734" w:hanging="242"/>
      </w:pPr>
      <w:rPr>
        <w:rFonts w:hint="default"/>
        <w:lang w:val="es-ES" w:eastAsia="en-US" w:bidi="ar-SA"/>
      </w:rPr>
    </w:lvl>
    <w:lvl w:ilvl="4">
      <w:start w:val="0"/>
      <w:numFmt w:val="bullet"/>
      <w:lvlText w:val="•"/>
      <w:lvlJc w:val="left"/>
      <w:pPr>
        <w:ind w:left="3599" w:hanging="242"/>
      </w:pPr>
      <w:rPr>
        <w:rFonts w:hint="default"/>
        <w:lang w:val="es-ES" w:eastAsia="en-US" w:bidi="ar-SA"/>
      </w:rPr>
    </w:lvl>
    <w:lvl w:ilvl="5">
      <w:start w:val="0"/>
      <w:numFmt w:val="bullet"/>
      <w:lvlText w:val="•"/>
      <w:lvlJc w:val="left"/>
      <w:pPr>
        <w:ind w:left="4463" w:hanging="242"/>
      </w:pPr>
      <w:rPr>
        <w:rFonts w:hint="default"/>
        <w:lang w:val="es-ES" w:eastAsia="en-US" w:bidi="ar-SA"/>
      </w:rPr>
    </w:lvl>
    <w:lvl w:ilvl="6">
      <w:start w:val="0"/>
      <w:numFmt w:val="bullet"/>
      <w:lvlText w:val="•"/>
      <w:lvlJc w:val="left"/>
      <w:pPr>
        <w:ind w:left="5328" w:hanging="242"/>
      </w:pPr>
      <w:rPr>
        <w:rFonts w:hint="default"/>
        <w:lang w:val="es-ES" w:eastAsia="en-US" w:bidi="ar-SA"/>
      </w:rPr>
    </w:lvl>
    <w:lvl w:ilvl="7">
      <w:start w:val="0"/>
      <w:numFmt w:val="bullet"/>
      <w:lvlText w:val="•"/>
      <w:lvlJc w:val="left"/>
      <w:pPr>
        <w:ind w:left="6193" w:hanging="242"/>
      </w:pPr>
      <w:rPr>
        <w:rFonts w:hint="default"/>
        <w:lang w:val="es-ES" w:eastAsia="en-US" w:bidi="ar-SA"/>
      </w:rPr>
    </w:lvl>
    <w:lvl w:ilvl="8">
      <w:start w:val="0"/>
      <w:numFmt w:val="bullet"/>
      <w:lvlText w:val="•"/>
      <w:lvlJc w:val="left"/>
      <w:pPr>
        <w:ind w:left="7058" w:hanging="242"/>
      </w:pPr>
      <w:rPr>
        <w:rFonts w:hint="default"/>
        <w:lang w:val="es-ES" w:eastAsia="en-US" w:bidi="ar-SA"/>
      </w:rPr>
    </w:lvl>
  </w:abstractNum>
  <w:abstractNum w:abstractNumId="26">
    <w:multiLevelType w:val="hybridMultilevel"/>
    <w:lvl w:ilvl="0">
      <w:start w:val="1"/>
      <w:numFmt w:val="decimal"/>
      <w:lvlText w:val="%1."/>
      <w:lvlJc w:val="left"/>
      <w:pPr>
        <w:ind w:left="141" w:hanging="246"/>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141" w:hanging="267"/>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869" w:hanging="267"/>
      </w:pPr>
      <w:rPr>
        <w:rFonts w:hint="default"/>
        <w:lang w:val="es-ES" w:eastAsia="en-US" w:bidi="ar-SA"/>
      </w:rPr>
    </w:lvl>
    <w:lvl w:ilvl="3">
      <w:start w:val="0"/>
      <w:numFmt w:val="bullet"/>
      <w:lvlText w:val="•"/>
      <w:lvlJc w:val="left"/>
      <w:pPr>
        <w:ind w:left="2734" w:hanging="267"/>
      </w:pPr>
      <w:rPr>
        <w:rFonts w:hint="default"/>
        <w:lang w:val="es-ES" w:eastAsia="en-US" w:bidi="ar-SA"/>
      </w:rPr>
    </w:lvl>
    <w:lvl w:ilvl="4">
      <w:start w:val="0"/>
      <w:numFmt w:val="bullet"/>
      <w:lvlText w:val="•"/>
      <w:lvlJc w:val="left"/>
      <w:pPr>
        <w:ind w:left="3599" w:hanging="267"/>
      </w:pPr>
      <w:rPr>
        <w:rFonts w:hint="default"/>
        <w:lang w:val="es-ES" w:eastAsia="en-US" w:bidi="ar-SA"/>
      </w:rPr>
    </w:lvl>
    <w:lvl w:ilvl="5">
      <w:start w:val="0"/>
      <w:numFmt w:val="bullet"/>
      <w:lvlText w:val="•"/>
      <w:lvlJc w:val="left"/>
      <w:pPr>
        <w:ind w:left="4463" w:hanging="267"/>
      </w:pPr>
      <w:rPr>
        <w:rFonts w:hint="default"/>
        <w:lang w:val="es-ES" w:eastAsia="en-US" w:bidi="ar-SA"/>
      </w:rPr>
    </w:lvl>
    <w:lvl w:ilvl="6">
      <w:start w:val="0"/>
      <w:numFmt w:val="bullet"/>
      <w:lvlText w:val="•"/>
      <w:lvlJc w:val="left"/>
      <w:pPr>
        <w:ind w:left="5328" w:hanging="267"/>
      </w:pPr>
      <w:rPr>
        <w:rFonts w:hint="default"/>
        <w:lang w:val="es-ES" w:eastAsia="en-US" w:bidi="ar-SA"/>
      </w:rPr>
    </w:lvl>
    <w:lvl w:ilvl="7">
      <w:start w:val="0"/>
      <w:numFmt w:val="bullet"/>
      <w:lvlText w:val="•"/>
      <w:lvlJc w:val="left"/>
      <w:pPr>
        <w:ind w:left="6193" w:hanging="267"/>
      </w:pPr>
      <w:rPr>
        <w:rFonts w:hint="default"/>
        <w:lang w:val="es-ES" w:eastAsia="en-US" w:bidi="ar-SA"/>
      </w:rPr>
    </w:lvl>
    <w:lvl w:ilvl="8">
      <w:start w:val="0"/>
      <w:numFmt w:val="bullet"/>
      <w:lvlText w:val="•"/>
      <w:lvlJc w:val="left"/>
      <w:pPr>
        <w:ind w:left="7058" w:hanging="267"/>
      </w:pPr>
      <w:rPr>
        <w:rFonts w:hint="default"/>
        <w:lang w:val="es-ES" w:eastAsia="en-US" w:bidi="ar-SA"/>
      </w:rPr>
    </w:lvl>
  </w:abstractNum>
  <w:abstractNum w:abstractNumId="25">
    <w:multiLevelType w:val="hybridMultilevel"/>
    <w:lvl w:ilvl="0">
      <w:start w:val="1"/>
      <w:numFmt w:val="decimal"/>
      <w:lvlText w:val="%1."/>
      <w:lvlJc w:val="left"/>
      <w:pPr>
        <w:ind w:left="141" w:hanging="253"/>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0"/>
      <w:numFmt w:val="bullet"/>
      <w:lvlText w:val="•"/>
      <w:lvlJc w:val="left"/>
      <w:pPr>
        <w:ind w:left="1004" w:hanging="253"/>
      </w:pPr>
      <w:rPr>
        <w:rFonts w:hint="default"/>
        <w:lang w:val="es-ES" w:eastAsia="en-US" w:bidi="ar-SA"/>
      </w:rPr>
    </w:lvl>
    <w:lvl w:ilvl="2">
      <w:start w:val="0"/>
      <w:numFmt w:val="bullet"/>
      <w:lvlText w:val="•"/>
      <w:lvlJc w:val="left"/>
      <w:pPr>
        <w:ind w:left="1869" w:hanging="253"/>
      </w:pPr>
      <w:rPr>
        <w:rFonts w:hint="default"/>
        <w:lang w:val="es-ES" w:eastAsia="en-US" w:bidi="ar-SA"/>
      </w:rPr>
    </w:lvl>
    <w:lvl w:ilvl="3">
      <w:start w:val="0"/>
      <w:numFmt w:val="bullet"/>
      <w:lvlText w:val="•"/>
      <w:lvlJc w:val="left"/>
      <w:pPr>
        <w:ind w:left="2734" w:hanging="253"/>
      </w:pPr>
      <w:rPr>
        <w:rFonts w:hint="default"/>
        <w:lang w:val="es-ES" w:eastAsia="en-US" w:bidi="ar-SA"/>
      </w:rPr>
    </w:lvl>
    <w:lvl w:ilvl="4">
      <w:start w:val="0"/>
      <w:numFmt w:val="bullet"/>
      <w:lvlText w:val="•"/>
      <w:lvlJc w:val="left"/>
      <w:pPr>
        <w:ind w:left="3599" w:hanging="253"/>
      </w:pPr>
      <w:rPr>
        <w:rFonts w:hint="default"/>
        <w:lang w:val="es-ES" w:eastAsia="en-US" w:bidi="ar-SA"/>
      </w:rPr>
    </w:lvl>
    <w:lvl w:ilvl="5">
      <w:start w:val="0"/>
      <w:numFmt w:val="bullet"/>
      <w:lvlText w:val="•"/>
      <w:lvlJc w:val="left"/>
      <w:pPr>
        <w:ind w:left="4463" w:hanging="253"/>
      </w:pPr>
      <w:rPr>
        <w:rFonts w:hint="default"/>
        <w:lang w:val="es-ES" w:eastAsia="en-US" w:bidi="ar-SA"/>
      </w:rPr>
    </w:lvl>
    <w:lvl w:ilvl="6">
      <w:start w:val="0"/>
      <w:numFmt w:val="bullet"/>
      <w:lvlText w:val="•"/>
      <w:lvlJc w:val="left"/>
      <w:pPr>
        <w:ind w:left="5328" w:hanging="253"/>
      </w:pPr>
      <w:rPr>
        <w:rFonts w:hint="default"/>
        <w:lang w:val="es-ES" w:eastAsia="en-US" w:bidi="ar-SA"/>
      </w:rPr>
    </w:lvl>
    <w:lvl w:ilvl="7">
      <w:start w:val="0"/>
      <w:numFmt w:val="bullet"/>
      <w:lvlText w:val="•"/>
      <w:lvlJc w:val="left"/>
      <w:pPr>
        <w:ind w:left="6193" w:hanging="253"/>
      </w:pPr>
      <w:rPr>
        <w:rFonts w:hint="default"/>
        <w:lang w:val="es-ES" w:eastAsia="en-US" w:bidi="ar-SA"/>
      </w:rPr>
    </w:lvl>
    <w:lvl w:ilvl="8">
      <w:start w:val="0"/>
      <w:numFmt w:val="bullet"/>
      <w:lvlText w:val="•"/>
      <w:lvlJc w:val="left"/>
      <w:pPr>
        <w:ind w:left="7058" w:hanging="253"/>
      </w:pPr>
      <w:rPr>
        <w:rFonts w:hint="default"/>
        <w:lang w:val="es-ES" w:eastAsia="en-US" w:bidi="ar-SA"/>
      </w:rPr>
    </w:lvl>
  </w:abstractNum>
  <w:abstractNum w:abstractNumId="24">
    <w:multiLevelType w:val="hybridMultilevel"/>
    <w:lvl w:ilvl="0">
      <w:start w:val="1"/>
      <w:numFmt w:val="decimal"/>
      <w:lvlText w:val="%1."/>
      <w:lvlJc w:val="left"/>
      <w:pPr>
        <w:ind w:left="141" w:hanging="245"/>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621" w:hanging="253"/>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527" w:hanging="253"/>
      </w:pPr>
      <w:rPr>
        <w:rFonts w:hint="default"/>
        <w:lang w:val="es-ES" w:eastAsia="en-US" w:bidi="ar-SA"/>
      </w:rPr>
    </w:lvl>
    <w:lvl w:ilvl="3">
      <w:start w:val="0"/>
      <w:numFmt w:val="bullet"/>
      <w:lvlText w:val="•"/>
      <w:lvlJc w:val="left"/>
      <w:pPr>
        <w:ind w:left="2435" w:hanging="253"/>
      </w:pPr>
      <w:rPr>
        <w:rFonts w:hint="default"/>
        <w:lang w:val="es-ES" w:eastAsia="en-US" w:bidi="ar-SA"/>
      </w:rPr>
    </w:lvl>
    <w:lvl w:ilvl="4">
      <w:start w:val="0"/>
      <w:numFmt w:val="bullet"/>
      <w:lvlText w:val="•"/>
      <w:lvlJc w:val="left"/>
      <w:pPr>
        <w:ind w:left="3342" w:hanging="253"/>
      </w:pPr>
      <w:rPr>
        <w:rFonts w:hint="default"/>
        <w:lang w:val="es-ES" w:eastAsia="en-US" w:bidi="ar-SA"/>
      </w:rPr>
    </w:lvl>
    <w:lvl w:ilvl="5">
      <w:start w:val="0"/>
      <w:numFmt w:val="bullet"/>
      <w:lvlText w:val="•"/>
      <w:lvlJc w:val="left"/>
      <w:pPr>
        <w:ind w:left="4250" w:hanging="253"/>
      </w:pPr>
      <w:rPr>
        <w:rFonts w:hint="default"/>
        <w:lang w:val="es-ES" w:eastAsia="en-US" w:bidi="ar-SA"/>
      </w:rPr>
    </w:lvl>
    <w:lvl w:ilvl="6">
      <w:start w:val="0"/>
      <w:numFmt w:val="bullet"/>
      <w:lvlText w:val="•"/>
      <w:lvlJc w:val="left"/>
      <w:pPr>
        <w:ind w:left="5157" w:hanging="253"/>
      </w:pPr>
      <w:rPr>
        <w:rFonts w:hint="default"/>
        <w:lang w:val="es-ES" w:eastAsia="en-US" w:bidi="ar-SA"/>
      </w:rPr>
    </w:lvl>
    <w:lvl w:ilvl="7">
      <w:start w:val="0"/>
      <w:numFmt w:val="bullet"/>
      <w:lvlText w:val="•"/>
      <w:lvlJc w:val="left"/>
      <w:pPr>
        <w:ind w:left="6065" w:hanging="253"/>
      </w:pPr>
      <w:rPr>
        <w:rFonts w:hint="default"/>
        <w:lang w:val="es-ES" w:eastAsia="en-US" w:bidi="ar-SA"/>
      </w:rPr>
    </w:lvl>
    <w:lvl w:ilvl="8">
      <w:start w:val="0"/>
      <w:numFmt w:val="bullet"/>
      <w:lvlText w:val="•"/>
      <w:lvlJc w:val="left"/>
      <w:pPr>
        <w:ind w:left="6972" w:hanging="253"/>
      </w:pPr>
      <w:rPr>
        <w:rFonts w:hint="default"/>
        <w:lang w:val="es-ES" w:eastAsia="en-US" w:bidi="ar-SA"/>
      </w:rPr>
    </w:lvl>
  </w:abstractNum>
  <w:abstractNum w:abstractNumId="23">
    <w:multiLevelType w:val="hybridMultilevel"/>
    <w:lvl w:ilvl="0">
      <w:start w:val="1"/>
      <w:numFmt w:val="lowerLetter"/>
      <w:lvlText w:val="%1)"/>
      <w:lvlJc w:val="left"/>
      <w:pPr>
        <w:ind w:left="141" w:hanging="289"/>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decimal"/>
      <w:lvlText w:val="%2)"/>
      <w:lvlJc w:val="left"/>
      <w:pPr>
        <w:ind w:left="141" w:hanging="268"/>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869" w:hanging="268"/>
      </w:pPr>
      <w:rPr>
        <w:rFonts w:hint="default"/>
        <w:lang w:val="es-ES" w:eastAsia="en-US" w:bidi="ar-SA"/>
      </w:rPr>
    </w:lvl>
    <w:lvl w:ilvl="3">
      <w:start w:val="0"/>
      <w:numFmt w:val="bullet"/>
      <w:lvlText w:val="•"/>
      <w:lvlJc w:val="left"/>
      <w:pPr>
        <w:ind w:left="2734" w:hanging="268"/>
      </w:pPr>
      <w:rPr>
        <w:rFonts w:hint="default"/>
        <w:lang w:val="es-ES" w:eastAsia="en-US" w:bidi="ar-SA"/>
      </w:rPr>
    </w:lvl>
    <w:lvl w:ilvl="4">
      <w:start w:val="0"/>
      <w:numFmt w:val="bullet"/>
      <w:lvlText w:val="•"/>
      <w:lvlJc w:val="left"/>
      <w:pPr>
        <w:ind w:left="3599" w:hanging="268"/>
      </w:pPr>
      <w:rPr>
        <w:rFonts w:hint="default"/>
        <w:lang w:val="es-ES" w:eastAsia="en-US" w:bidi="ar-SA"/>
      </w:rPr>
    </w:lvl>
    <w:lvl w:ilvl="5">
      <w:start w:val="0"/>
      <w:numFmt w:val="bullet"/>
      <w:lvlText w:val="•"/>
      <w:lvlJc w:val="left"/>
      <w:pPr>
        <w:ind w:left="4463" w:hanging="268"/>
      </w:pPr>
      <w:rPr>
        <w:rFonts w:hint="default"/>
        <w:lang w:val="es-ES" w:eastAsia="en-US" w:bidi="ar-SA"/>
      </w:rPr>
    </w:lvl>
    <w:lvl w:ilvl="6">
      <w:start w:val="0"/>
      <w:numFmt w:val="bullet"/>
      <w:lvlText w:val="•"/>
      <w:lvlJc w:val="left"/>
      <w:pPr>
        <w:ind w:left="5328" w:hanging="268"/>
      </w:pPr>
      <w:rPr>
        <w:rFonts w:hint="default"/>
        <w:lang w:val="es-ES" w:eastAsia="en-US" w:bidi="ar-SA"/>
      </w:rPr>
    </w:lvl>
    <w:lvl w:ilvl="7">
      <w:start w:val="0"/>
      <w:numFmt w:val="bullet"/>
      <w:lvlText w:val="•"/>
      <w:lvlJc w:val="left"/>
      <w:pPr>
        <w:ind w:left="6193" w:hanging="268"/>
      </w:pPr>
      <w:rPr>
        <w:rFonts w:hint="default"/>
        <w:lang w:val="es-ES" w:eastAsia="en-US" w:bidi="ar-SA"/>
      </w:rPr>
    </w:lvl>
    <w:lvl w:ilvl="8">
      <w:start w:val="0"/>
      <w:numFmt w:val="bullet"/>
      <w:lvlText w:val="•"/>
      <w:lvlJc w:val="left"/>
      <w:pPr>
        <w:ind w:left="7058" w:hanging="268"/>
      </w:pPr>
      <w:rPr>
        <w:rFonts w:hint="default"/>
        <w:lang w:val="es-ES" w:eastAsia="en-US" w:bidi="ar-SA"/>
      </w:rPr>
    </w:lvl>
  </w:abstractNum>
  <w:abstractNum w:abstractNumId="22">
    <w:multiLevelType w:val="hybridMultilevel"/>
    <w:lvl w:ilvl="0">
      <w:start w:val="1"/>
      <w:numFmt w:val="decimal"/>
      <w:lvlText w:val="%1."/>
      <w:lvlJc w:val="left"/>
      <w:pPr>
        <w:ind w:left="141" w:hanging="255"/>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141" w:hanging="241"/>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869" w:hanging="241"/>
      </w:pPr>
      <w:rPr>
        <w:rFonts w:hint="default"/>
        <w:lang w:val="es-ES" w:eastAsia="en-US" w:bidi="ar-SA"/>
      </w:rPr>
    </w:lvl>
    <w:lvl w:ilvl="3">
      <w:start w:val="0"/>
      <w:numFmt w:val="bullet"/>
      <w:lvlText w:val="•"/>
      <w:lvlJc w:val="left"/>
      <w:pPr>
        <w:ind w:left="2734" w:hanging="241"/>
      </w:pPr>
      <w:rPr>
        <w:rFonts w:hint="default"/>
        <w:lang w:val="es-ES" w:eastAsia="en-US" w:bidi="ar-SA"/>
      </w:rPr>
    </w:lvl>
    <w:lvl w:ilvl="4">
      <w:start w:val="0"/>
      <w:numFmt w:val="bullet"/>
      <w:lvlText w:val="•"/>
      <w:lvlJc w:val="left"/>
      <w:pPr>
        <w:ind w:left="3599" w:hanging="241"/>
      </w:pPr>
      <w:rPr>
        <w:rFonts w:hint="default"/>
        <w:lang w:val="es-ES" w:eastAsia="en-US" w:bidi="ar-SA"/>
      </w:rPr>
    </w:lvl>
    <w:lvl w:ilvl="5">
      <w:start w:val="0"/>
      <w:numFmt w:val="bullet"/>
      <w:lvlText w:val="•"/>
      <w:lvlJc w:val="left"/>
      <w:pPr>
        <w:ind w:left="4463" w:hanging="241"/>
      </w:pPr>
      <w:rPr>
        <w:rFonts w:hint="default"/>
        <w:lang w:val="es-ES" w:eastAsia="en-US" w:bidi="ar-SA"/>
      </w:rPr>
    </w:lvl>
    <w:lvl w:ilvl="6">
      <w:start w:val="0"/>
      <w:numFmt w:val="bullet"/>
      <w:lvlText w:val="•"/>
      <w:lvlJc w:val="left"/>
      <w:pPr>
        <w:ind w:left="5328" w:hanging="241"/>
      </w:pPr>
      <w:rPr>
        <w:rFonts w:hint="default"/>
        <w:lang w:val="es-ES" w:eastAsia="en-US" w:bidi="ar-SA"/>
      </w:rPr>
    </w:lvl>
    <w:lvl w:ilvl="7">
      <w:start w:val="0"/>
      <w:numFmt w:val="bullet"/>
      <w:lvlText w:val="•"/>
      <w:lvlJc w:val="left"/>
      <w:pPr>
        <w:ind w:left="6193" w:hanging="241"/>
      </w:pPr>
      <w:rPr>
        <w:rFonts w:hint="default"/>
        <w:lang w:val="es-ES" w:eastAsia="en-US" w:bidi="ar-SA"/>
      </w:rPr>
    </w:lvl>
    <w:lvl w:ilvl="8">
      <w:start w:val="0"/>
      <w:numFmt w:val="bullet"/>
      <w:lvlText w:val="•"/>
      <w:lvlJc w:val="left"/>
      <w:pPr>
        <w:ind w:left="7058" w:hanging="241"/>
      </w:pPr>
      <w:rPr>
        <w:rFonts w:hint="default"/>
        <w:lang w:val="es-ES" w:eastAsia="en-US" w:bidi="ar-SA"/>
      </w:rPr>
    </w:lvl>
  </w:abstractNum>
  <w:abstractNum w:abstractNumId="21">
    <w:multiLevelType w:val="hybridMultilevel"/>
    <w:lvl w:ilvl="0">
      <w:start w:val="1"/>
      <w:numFmt w:val="decimal"/>
      <w:lvlText w:val="%1."/>
      <w:lvlJc w:val="left"/>
      <w:pPr>
        <w:ind w:left="613" w:hanging="245"/>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141" w:hanging="267"/>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527" w:hanging="267"/>
      </w:pPr>
      <w:rPr>
        <w:rFonts w:hint="default"/>
        <w:lang w:val="es-ES" w:eastAsia="en-US" w:bidi="ar-SA"/>
      </w:rPr>
    </w:lvl>
    <w:lvl w:ilvl="3">
      <w:start w:val="0"/>
      <w:numFmt w:val="bullet"/>
      <w:lvlText w:val="•"/>
      <w:lvlJc w:val="left"/>
      <w:pPr>
        <w:ind w:left="2435" w:hanging="267"/>
      </w:pPr>
      <w:rPr>
        <w:rFonts w:hint="default"/>
        <w:lang w:val="es-ES" w:eastAsia="en-US" w:bidi="ar-SA"/>
      </w:rPr>
    </w:lvl>
    <w:lvl w:ilvl="4">
      <w:start w:val="0"/>
      <w:numFmt w:val="bullet"/>
      <w:lvlText w:val="•"/>
      <w:lvlJc w:val="left"/>
      <w:pPr>
        <w:ind w:left="3342" w:hanging="267"/>
      </w:pPr>
      <w:rPr>
        <w:rFonts w:hint="default"/>
        <w:lang w:val="es-ES" w:eastAsia="en-US" w:bidi="ar-SA"/>
      </w:rPr>
    </w:lvl>
    <w:lvl w:ilvl="5">
      <w:start w:val="0"/>
      <w:numFmt w:val="bullet"/>
      <w:lvlText w:val="•"/>
      <w:lvlJc w:val="left"/>
      <w:pPr>
        <w:ind w:left="4250" w:hanging="267"/>
      </w:pPr>
      <w:rPr>
        <w:rFonts w:hint="default"/>
        <w:lang w:val="es-ES" w:eastAsia="en-US" w:bidi="ar-SA"/>
      </w:rPr>
    </w:lvl>
    <w:lvl w:ilvl="6">
      <w:start w:val="0"/>
      <w:numFmt w:val="bullet"/>
      <w:lvlText w:val="•"/>
      <w:lvlJc w:val="left"/>
      <w:pPr>
        <w:ind w:left="5157" w:hanging="267"/>
      </w:pPr>
      <w:rPr>
        <w:rFonts w:hint="default"/>
        <w:lang w:val="es-ES" w:eastAsia="en-US" w:bidi="ar-SA"/>
      </w:rPr>
    </w:lvl>
    <w:lvl w:ilvl="7">
      <w:start w:val="0"/>
      <w:numFmt w:val="bullet"/>
      <w:lvlText w:val="•"/>
      <w:lvlJc w:val="left"/>
      <w:pPr>
        <w:ind w:left="6065" w:hanging="267"/>
      </w:pPr>
      <w:rPr>
        <w:rFonts w:hint="default"/>
        <w:lang w:val="es-ES" w:eastAsia="en-US" w:bidi="ar-SA"/>
      </w:rPr>
    </w:lvl>
    <w:lvl w:ilvl="8">
      <w:start w:val="0"/>
      <w:numFmt w:val="bullet"/>
      <w:lvlText w:val="•"/>
      <w:lvlJc w:val="left"/>
      <w:pPr>
        <w:ind w:left="6972" w:hanging="267"/>
      </w:pPr>
      <w:rPr>
        <w:rFonts w:hint="default"/>
        <w:lang w:val="es-ES" w:eastAsia="en-US" w:bidi="ar-SA"/>
      </w:rPr>
    </w:lvl>
  </w:abstractNum>
  <w:abstractNum w:abstractNumId="20">
    <w:multiLevelType w:val="hybridMultilevel"/>
    <w:lvl w:ilvl="0">
      <w:start w:val="1"/>
      <w:numFmt w:val="decimal"/>
      <w:lvlText w:val="%1."/>
      <w:lvlJc w:val="left"/>
      <w:pPr>
        <w:ind w:left="141" w:hanging="256"/>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141" w:hanging="267"/>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1"/>
      <w:numFmt w:val="decimal"/>
      <w:lvlText w:val="%3)"/>
      <w:lvlJc w:val="left"/>
      <w:pPr>
        <w:ind w:left="141" w:hanging="260"/>
        <w:jc w:val="left"/>
      </w:pPr>
      <w:rPr>
        <w:rFonts w:hint="default" w:ascii="Arial MT" w:hAnsi="Arial MT" w:eastAsia="Arial MT" w:cs="Arial MT"/>
        <w:b w:val="0"/>
        <w:bCs w:val="0"/>
        <w:i w:val="0"/>
        <w:iCs w:val="0"/>
        <w:color w:val="231F20"/>
        <w:spacing w:val="0"/>
        <w:w w:val="100"/>
        <w:sz w:val="22"/>
        <w:szCs w:val="22"/>
        <w:lang w:val="es-ES" w:eastAsia="en-US" w:bidi="ar-SA"/>
      </w:rPr>
    </w:lvl>
    <w:lvl w:ilvl="3">
      <w:start w:val="0"/>
      <w:numFmt w:val="bullet"/>
      <w:lvlText w:val="•"/>
      <w:lvlJc w:val="left"/>
      <w:pPr>
        <w:ind w:left="2734" w:hanging="260"/>
      </w:pPr>
      <w:rPr>
        <w:rFonts w:hint="default"/>
        <w:lang w:val="es-ES" w:eastAsia="en-US" w:bidi="ar-SA"/>
      </w:rPr>
    </w:lvl>
    <w:lvl w:ilvl="4">
      <w:start w:val="0"/>
      <w:numFmt w:val="bullet"/>
      <w:lvlText w:val="•"/>
      <w:lvlJc w:val="left"/>
      <w:pPr>
        <w:ind w:left="3599" w:hanging="260"/>
      </w:pPr>
      <w:rPr>
        <w:rFonts w:hint="default"/>
        <w:lang w:val="es-ES" w:eastAsia="en-US" w:bidi="ar-SA"/>
      </w:rPr>
    </w:lvl>
    <w:lvl w:ilvl="5">
      <w:start w:val="0"/>
      <w:numFmt w:val="bullet"/>
      <w:lvlText w:val="•"/>
      <w:lvlJc w:val="left"/>
      <w:pPr>
        <w:ind w:left="4463" w:hanging="260"/>
      </w:pPr>
      <w:rPr>
        <w:rFonts w:hint="default"/>
        <w:lang w:val="es-ES" w:eastAsia="en-US" w:bidi="ar-SA"/>
      </w:rPr>
    </w:lvl>
    <w:lvl w:ilvl="6">
      <w:start w:val="0"/>
      <w:numFmt w:val="bullet"/>
      <w:lvlText w:val="•"/>
      <w:lvlJc w:val="left"/>
      <w:pPr>
        <w:ind w:left="5328" w:hanging="260"/>
      </w:pPr>
      <w:rPr>
        <w:rFonts w:hint="default"/>
        <w:lang w:val="es-ES" w:eastAsia="en-US" w:bidi="ar-SA"/>
      </w:rPr>
    </w:lvl>
    <w:lvl w:ilvl="7">
      <w:start w:val="0"/>
      <w:numFmt w:val="bullet"/>
      <w:lvlText w:val="•"/>
      <w:lvlJc w:val="left"/>
      <w:pPr>
        <w:ind w:left="6193" w:hanging="260"/>
      </w:pPr>
      <w:rPr>
        <w:rFonts w:hint="default"/>
        <w:lang w:val="es-ES" w:eastAsia="en-US" w:bidi="ar-SA"/>
      </w:rPr>
    </w:lvl>
    <w:lvl w:ilvl="8">
      <w:start w:val="0"/>
      <w:numFmt w:val="bullet"/>
      <w:lvlText w:val="•"/>
      <w:lvlJc w:val="left"/>
      <w:pPr>
        <w:ind w:left="7058" w:hanging="260"/>
      </w:pPr>
      <w:rPr>
        <w:rFonts w:hint="default"/>
        <w:lang w:val="es-ES" w:eastAsia="en-US" w:bidi="ar-SA"/>
      </w:rPr>
    </w:lvl>
  </w:abstractNum>
  <w:abstractNum w:abstractNumId="19">
    <w:multiLevelType w:val="hybridMultilevel"/>
    <w:lvl w:ilvl="0">
      <w:start w:val="1"/>
      <w:numFmt w:val="decimal"/>
      <w:lvlText w:val="%1."/>
      <w:lvlJc w:val="left"/>
      <w:pPr>
        <w:ind w:left="613" w:hanging="245"/>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141" w:hanging="253"/>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1"/>
      <w:numFmt w:val="decimal"/>
      <w:lvlText w:val="%3)"/>
      <w:lvlJc w:val="left"/>
      <w:pPr>
        <w:ind w:left="141" w:hanging="257"/>
        <w:jc w:val="left"/>
      </w:pPr>
      <w:rPr>
        <w:rFonts w:hint="default" w:ascii="Arial MT" w:hAnsi="Arial MT" w:eastAsia="Arial MT" w:cs="Arial MT"/>
        <w:b w:val="0"/>
        <w:bCs w:val="0"/>
        <w:i w:val="0"/>
        <w:iCs w:val="0"/>
        <w:color w:val="231F20"/>
        <w:spacing w:val="0"/>
        <w:w w:val="100"/>
        <w:sz w:val="22"/>
        <w:szCs w:val="22"/>
        <w:lang w:val="es-ES" w:eastAsia="en-US" w:bidi="ar-SA"/>
      </w:rPr>
    </w:lvl>
    <w:lvl w:ilvl="3">
      <w:start w:val="0"/>
      <w:numFmt w:val="bullet"/>
      <w:lvlText w:val="•"/>
      <w:lvlJc w:val="left"/>
      <w:pPr>
        <w:ind w:left="2435" w:hanging="257"/>
      </w:pPr>
      <w:rPr>
        <w:rFonts w:hint="default"/>
        <w:lang w:val="es-ES" w:eastAsia="en-US" w:bidi="ar-SA"/>
      </w:rPr>
    </w:lvl>
    <w:lvl w:ilvl="4">
      <w:start w:val="0"/>
      <w:numFmt w:val="bullet"/>
      <w:lvlText w:val="•"/>
      <w:lvlJc w:val="left"/>
      <w:pPr>
        <w:ind w:left="3342" w:hanging="257"/>
      </w:pPr>
      <w:rPr>
        <w:rFonts w:hint="default"/>
        <w:lang w:val="es-ES" w:eastAsia="en-US" w:bidi="ar-SA"/>
      </w:rPr>
    </w:lvl>
    <w:lvl w:ilvl="5">
      <w:start w:val="0"/>
      <w:numFmt w:val="bullet"/>
      <w:lvlText w:val="•"/>
      <w:lvlJc w:val="left"/>
      <w:pPr>
        <w:ind w:left="4250" w:hanging="257"/>
      </w:pPr>
      <w:rPr>
        <w:rFonts w:hint="default"/>
        <w:lang w:val="es-ES" w:eastAsia="en-US" w:bidi="ar-SA"/>
      </w:rPr>
    </w:lvl>
    <w:lvl w:ilvl="6">
      <w:start w:val="0"/>
      <w:numFmt w:val="bullet"/>
      <w:lvlText w:val="•"/>
      <w:lvlJc w:val="left"/>
      <w:pPr>
        <w:ind w:left="5157" w:hanging="257"/>
      </w:pPr>
      <w:rPr>
        <w:rFonts w:hint="default"/>
        <w:lang w:val="es-ES" w:eastAsia="en-US" w:bidi="ar-SA"/>
      </w:rPr>
    </w:lvl>
    <w:lvl w:ilvl="7">
      <w:start w:val="0"/>
      <w:numFmt w:val="bullet"/>
      <w:lvlText w:val="•"/>
      <w:lvlJc w:val="left"/>
      <w:pPr>
        <w:ind w:left="6065" w:hanging="257"/>
      </w:pPr>
      <w:rPr>
        <w:rFonts w:hint="default"/>
        <w:lang w:val="es-ES" w:eastAsia="en-US" w:bidi="ar-SA"/>
      </w:rPr>
    </w:lvl>
    <w:lvl w:ilvl="8">
      <w:start w:val="0"/>
      <w:numFmt w:val="bullet"/>
      <w:lvlText w:val="•"/>
      <w:lvlJc w:val="left"/>
      <w:pPr>
        <w:ind w:left="6972" w:hanging="257"/>
      </w:pPr>
      <w:rPr>
        <w:rFonts w:hint="default"/>
        <w:lang w:val="es-ES" w:eastAsia="en-US" w:bidi="ar-SA"/>
      </w:rPr>
    </w:lvl>
  </w:abstractNum>
  <w:abstractNum w:abstractNumId="18">
    <w:multiLevelType w:val="hybridMultilevel"/>
    <w:lvl w:ilvl="0">
      <w:start w:val="1"/>
      <w:numFmt w:val="decimal"/>
      <w:lvlText w:val="%1."/>
      <w:lvlJc w:val="left"/>
      <w:pPr>
        <w:ind w:left="141" w:hanging="247"/>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625" w:hanging="257"/>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1"/>
      <w:numFmt w:val="decimal"/>
      <w:lvlText w:val="%3)"/>
      <w:lvlJc w:val="left"/>
      <w:pPr>
        <w:ind w:left="625" w:hanging="257"/>
        <w:jc w:val="left"/>
      </w:pPr>
      <w:rPr>
        <w:rFonts w:hint="default" w:ascii="Arial MT" w:hAnsi="Arial MT" w:eastAsia="Arial MT" w:cs="Arial MT"/>
        <w:b w:val="0"/>
        <w:bCs w:val="0"/>
        <w:i w:val="0"/>
        <w:iCs w:val="0"/>
        <w:color w:val="231F20"/>
        <w:spacing w:val="0"/>
        <w:w w:val="100"/>
        <w:sz w:val="22"/>
        <w:szCs w:val="22"/>
        <w:lang w:val="es-ES" w:eastAsia="en-US" w:bidi="ar-SA"/>
      </w:rPr>
    </w:lvl>
    <w:lvl w:ilvl="3">
      <w:start w:val="0"/>
      <w:numFmt w:val="bullet"/>
      <w:lvlText w:val="•"/>
      <w:lvlJc w:val="left"/>
      <w:pPr>
        <w:ind w:left="2435" w:hanging="257"/>
      </w:pPr>
      <w:rPr>
        <w:rFonts w:hint="default"/>
        <w:lang w:val="es-ES" w:eastAsia="en-US" w:bidi="ar-SA"/>
      </w:rPr>
    </w:lvl>
    <w:lvl w:ilvl="4">
      <w:start w:val="0"/>
      <w:numFmt w:val="bullet"/>
      <w:lvlText w:val="•"/>
      <w:lvlJc w:val="left"/>
      <w:pPr>
        <w:ind w:left="3342" w:hanging="257"/>
      </w:pPr>
      <w:rPr>
        <w:rFonts w:hint="default"/>
        <w:lang w:val="es-ES" w:eastAsia="en-US" w:bidi="ar-SA"/>
      </w:rPr>
    </w:lvl>
    <w:lvl w:ilvl="5">
      <w:start w:val="0"/>
      <w:numFmt w:val="bullet"/>
      <w:lvlText w:val="•"/>
      <w:lvlJc w:val="left"/>
      <w:pPr>
        <w:ind w:left="4250" w:hanging="257"/>
      </w:pPr>
      <w:rPr>
        <w:rFonts w:hint="default"/>
        <w:lang w:val="es-ES" w:eastAsia="en-US" w:bidi="ar-SA"/>
      </w:rPr>
    </w:lvl>
    <w:lvl w:ilvl="6">
      <w:start w:val="0"/>
      <w:numFmt w:val="bullet"/>
      <w:lvlText w:val="•"/>
      <w:lvlJc w:val="left"/>
      <w:pPr>
        <w:ind w:left="5157" w:hanging="257"/>
      </w:pPr>
      <w:rPr>
        <w:rFonts w:hint="default"/>
        <w:lang w:val="es-ES" w:eastAsia="en-US" w:bidi="ar-SA"/>
      </w:rPr>
    </w:lvl>
    <w:lvl w:ilvl="7">
      <w:start w:val="0"/>
      <w:numFmt w:val="bullet"/>
      <w:lvlText w:val="•"/>
      <w:lvlJc w:val="left"/>
      <w:pPr>
        <w:ind w:left="6065" w:hanging="257"/>
      </w:pPr>
      <w:rPr>
        <w:rFonts w:hint="default"/>
        <w:lang w:val="es-ES" w:eastAsia="en-US" w:bidi="ar-SA"/>
      </w:rPr>
    </w:lvl>
    <w:lvl w:ilvl="8">
      <w:start w:val="0"/>
      <w:numFmt w:val="bullet"/>
      <w:lvlText w:val="•"/>
      <w:lvlJc w:val="left"/>
      <w:pPr>
        <w:ind w:left="6972" w:hanging="257"/>
      </w:pPr>
      <w:rPr>
        <w:rFonts w:hint="default"/>
        <w:lang w:val="es-ES" w:eastAsia="en-US" w:bidi="ar-SA"/>
      </w:rPr>
    </w:lvl>
  </w:abstractNum>
  <w:abstractNum w:abstractNumId="17">
    <w:multiLevelType w:val="hybridMultilevel"/>
    <w:lvl w:ilvl="0">
      <w:start w:val="1"/>
      <w:numFmt w:val="decimal"/>
      <w:lvlText w:val="%1."/>
      <w:lvlJc w:val="left"/>
      <w:pPr>
        <w:ind w:left="141" w:hanging="248"/>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0"/>
      <w:numFmt w:val="bullet"/>
      <w:lvlText w:val="•"/>
      <w:lvlJc w:val="left"/>
      <w:pPr>
        <w:ind w:left="1004" w:hanging="248"/>
      </w:pPr>
      <w:rPr>
        <w:rFonts w:hint="default"/>
        <w:lang w:val="es-ES" w:eastAsia="en-US" w:bidi="ar-SA"/>
      </w:rPr>
    </w:lvl>
    <w:lvl w:ilvl="2">
      <w:start w:val="0"/>
      <w:numFmt w:val="bullet"/>
      <w:lvlText w:val="•"/>
      <w:lvlJc w:val="left"/>
      <w:pPr>
        <w:ind w:left="1869" w:hanging="248"/>
      </w:pPr>
      <w:rPr>
        <w:rFonts w:hint="default"/>
        <w:lang w:val="es-ES" w:eastAsia="en-US" w:bidi="ar-SA"/>
      </w:rPr>
    </w:lvl>
    <w:lvl w:ilvl="3">
      <w:start w:val="0"/>
      <w:numFmt w:val="bullet"/>
      <w:lvlText w:val="•"/>
      <w:lvlJc w:val="left"/>
      <w:pPr>
        <w:ind w:left="2734" w:hanging="248"/>
      </w:pPr>
      <w:rPr>
        <w:rFonts w:hint="default"/>
        <w:lang w:val="es-ES" w:eastAsia="en-US" w:bidi="ar-SA"/>
      </w:rPr>
    </w:lvl>
    <w:lvl w:ilvl="4">
      <w:start w:val="0"/>
      <w:numFmt w:val="bullet"/>
      <w:lvlText w:val="•"/>
      <w:lvlJc w:val="left"/>
      <w:pPr>
        <w:ind w:left="3599" w:hanging="248"/>
      </w:pPr>
      <w:rPr>
        <w:rFonts w:hint="default"/>
        <w:lang w:val="es-ES" w:eastAsia="en-US" w:bidi="ar-SA"/>
      </w:rPr>
    </w:lvl>
    <w:lvl w:ilvl="5">
      <w:start w:val="0"/>
      <w:numFmt w:val="bullet"/>
      <w:lvlText w:val="•"/>
      <w:lvlJc w:val="left"/>
      <w:pPr>
        <w:ind w:left="4463" w:hanging="248"/>
      </w:pPr>
      <w:rPr>
        <w:rFonts w:hint="default"/>
        <w:lang w:val="es-ES" w:eastAsia="en-US" w:bidi="ar-SA"/>
      </w:rPr>
    </w:lvl>
    <w:lvl w:ilvl="6">
      <w:start w:val="0"/>
      <w:numFmt w:val="bullet"/>
      <w:lvlText w:val="•"/>
      <w:lvlJc w:val="left"/>
      <w:pPr>
        <w:ind w:left="5328" w:hanging="248"/>
      </w:pPr>
      <w:rPr>
        <w:rFonts w:hint="default"/>
        <w:lang w:val="es-ES" w:eastAsia="en-US" w:bidi="ar-SA"/>
      </w:rPr>
    </w:lvl>
    <w:lvl w:ilvl="7">
      <w:start w:val="0"/>
      <w:numFmt w:val="bullet"/>
      <w:lvlText w:val="•"/>
      <w:lvlJc w:val="left"/>
      <w:pPr>
        <w:ind w:left="6193" w:hanging="248"/>
      </w:pPr>
      <w:rPr>
        <w:rFonts w:hint="default"/>
        <w:lang w:val="es-ES" w:eastAsia="en-US" w:bidi="ar-SA"/>
      </w:rPr>
    </w:lvl>
    <w:lvl w:ilvl="8">
      <w:start w:val="0"/>
      <w:numFmt w:val="bullet"/>
      <w:lvlText w:val="•"/>
      <w:lvlJc w:val="left"/>
      <w:pPr>
        <w:ind w:left="7058" w:hanging="248"/>
      </w:pPr>
      <w:rPr>
        <w:rFonts w:hint="default"/>
        <w:lang w:val="es-ES" w:eastAsia="en-US" w:bidi="ar-SA"/>
      </w:rPr>
    </w:lvl>
  </w:abstractNum>
  <w:abstractNum w:abstractNumId="16">
    <w:multiLevelType w:val="hybridMultilevel"/>
    <w:lvl w:ilvl="0">
      <w:start w:val="1"/>
      <w:numFmt w:val="decimal"/>
      <w:lvlText w:val="%1."/>
      <w:lvlJc w:val="left"/>
      <w:pPr>
        <w:ind w:left="141" w:hanging="258"/>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141" w:hanging="263"/>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1"/>
      <w:numFmt w:val="decimal"/>
      <w:lvlText w:val="%3)"/>
      <w:lvlJc w:val="left"/>
      <w:pPr>
        <w:ind w:left="141" w:hanging="261"/>
        <w:jc w:val="left"/>
      </w:pPr>
      <w:rPr>
        <w:rFonts w:hint="default" w:ascii="Arial MT" w:hAnsi="Arial MT" w:eastAsia="Arial MT" w:cs="Arial MT"/>
        <w:b w:val="0"/>
        <w:bCs w:val="0"/>
        <w:i w:val="0"/>
        <w:iCs w:val="0"/>
        <w:color w:val="231F20"/>
        <w:spacing w:val="0"/>
        <w:w w:val="100"/>
        <w:sz w:val="22"/>
        <w:szCs w:val="22"/>
        <w:lang w:val="es-ES" w:eastAsia="en-US" w:bidi="ar-SA"/>
      </w:rPr>
    </w:lvl>
    <w:lvl w:ilvl="3">
      <w:start w:val="1"/>
      <w:numFmt w:val="upperLetter"/>
      <w:lvlText w:val="%4."/>
      <w:lvlJc w:val="left"/>
      <w:pPr>
        <w:ind w:left="640" w:hanging="272"/>
        <w:jc w:val="left"/>
      </w:pPr>
      <w:rPr>
        <w:rFonts w:hint="default" w:ascii="Arial MT" w:hAnsi="Arial MT" w:eastAsia="Arial MT" w:cs="Arial MT"/>
        <w:b w:val="0"/>
        <w:bCs w:val="0"/>
        <w:i w:val="0"/>
        <w:iCs w:val="0"/>
        <w:color w:val="231F20"/>
        <w:spacing w:val="0"/>
        <w:w w:val="100"/>
        <w:sz w:val="22"/>
        <w:szCs w:val="22"/>
        <w:lang w:val="es-ES" w:eastAsia="en-US" w:bidi="ar-SA"/>
      </w:rPr>
    </w:lvl>
    <w:lvl w:ilvl="4">
      <w:start w:val="0"/>
      <w:numFmt w:val="bullet"/>
      <w:lvlText w:val="•"/>
      <w:lvlJc w:val="left"/>
      <w:pPr>
        <w:ind w:left="3355" w:hanging="272"/>
      </w:pPr>
      <w:rPr>
        <w:rFonts w:hint="default"/>
        <w:lang w:val="es-ES" w:eastAsia="en-US" w:bidi="ar-SA"/>
      </w:rPr>
    </w:lvl>
    <w:lvl w:ilvl="5">
      <w:start w:val="0"/>
      <w:numFmt w:val="bullet"/>
      <w:lvlText w:val="•"/>
      <w:lvlJc w:val="left"/>
      <w:pPr>
        <w:ind w:left="4261" w:hanging="272"/>
      </w:pPr>
      <w:rPr>
        <w:rFonts w:hint="default"/>
        <w:lang w:val="es-ES" w:eastAsia="en-US" w:bidi="ar-SA"/>
      </w:rPr>
    </w:lvl>
    <w:lvl w:ilvl="6">
      <w:start w:val="0"/>
      <w:numFmt w:val="bullet"/>
      <w:lvlText w:val="•"/>
      <w:lvlJc w:val="left"/>
      <w:pPr>
        <w:ind w:left="5166" w:hanging="272"/>
      </w:pPr>
      <w:rPr>
        <w:rFonts w:hint="default"/>
        <w:lang w:val="es-ES" w:eastAsia="en-US" w:bidi="ar-SA"/>
      </w:rPr>
    </w:lvl>
    <w:lvl w:ilvl="7">
      <w:start w:val="0"/>
      <w:numFmt w:val="bullet"/>
      <w:lvlText w:val="•"/>
      <w:lvlJc w:val="left"/>
      <w:pPr>
        <w:ind w:left="6071" w:hanging="272"/>
      </w:pPr>
      <w:rPr>
        <w:rFonts w:hint="default"/>
        <w:lang w:val="es-ES" w:eastAsia="en-US" w:bidi="ar-SA"/>
      </w:rPr>
    </w:lvl>
    <w:lvl w:ilvl="8">
      <w:start w:val="0"/>
      <w:numFmt w:val="bullet"/>
      <w:lvlText w:val="•"/>
      <w:lvlJc w:val="left"/>
      <w:pPr>
        <w:ind w:left="6976" w:hanging="272"/>
      </w:pPr>
      <w:rPr>
        <w:rFonts w:hint="default"/>
        <w:lang w:val="es-ES" w:eastAsia="en-US" w:bidi="ar-SA"/>
      </w:rPr>
    </w:lvl>
  </w:abstractNum>
  <w:abstractNum w:abstractNumId="15">
    <w:multiLevelType w:val="hybridMultilevel"/>
    <w:lvl w:ilvl="0">
      <w:start w:val="1"/>
      <w:numFmt w:val="decimal"/>
      <w:lvlText w:val="%1."/>
      <w:lvlJc w:val="left"/>
      <w:pPr>
        <w:ind w:left="141" w:hanging="235"/>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0"/>
      <w:numFmt w:val="bullet"/>
      <w:lvlText w:val="•"/>
      <w:lvlJc w:val="left"/>
      <w:pPr>
        <w:ind w:left="1004" w:hanging="235"/>
      </w:pPr>
      <w:rPr>
        <w:rFonts w:hint="default"/>
        <w:lang w:val="es-ES" w:eastAsia="en-US" w:bidi="ar-SA"/>
      </w:rPr>
    </w:lvl>
    <w:lvl w:ilvl="2">
      <w:start w:val="0"/>
      <w:numFmt w:val="bullet"/>
      <w:lvlText w:val="•"/>
      <w:lvlJc w:val="left"/>
      <w:pPr>
        <w:ind w:left="1869" w:hanging="235"/>
      </w:pPr>
      <w:rPr>
        <w:rFonts w:hint="default"/>
        <w:lang w:val="es-ES" w:eastAsia="en-US" w:bidi="ar-SA"/>
      </w:rPr>
    </w:lvl>
    <w:lvl w:ilvl="3">
      <w:start w:val="0"/>
      <w:numFmt w:val="bullet"/>
      <w:lvlText w:val="•"/>
      <w:lvlJc w:val="left"/>
      <w:pPr>
        <w:ind w:left="2734" w:hanging="235"/>
      </w:pPr>
      <w:rPr>
        <w:rFonts w:hint="default"/>
        <w:lang w:val="es-ES" w:eastAsia="en-US" w:bidi="ar-SA"/>
      </w:rPr>
    </w:lvl>
    <w:lvl w:ilvl="4">
      <w:start w:val="0"/>
      <w:numFmt w:val="bullet"/>
      <w:lvlText w:val="•"/>
      <w:lvlJc w:val="left"/>
      <w:pPr>
        <w:ind w:left="3599" w:hanging="235"/>
      </w:pPr>
      <w:rPr>
        <w:rFonts w:hint="default"/>
        <w:lang w:val="es-ES" w:eastAsia="en-US" w:bidi="ar-SA"/>
      </w:rPr>
    </w:lvl>
    <w:lvl w:ilvl="5">
      <w:start w:val="0"/>
      <w:numFmt w:val="bullet"/>
      <w:lvlText w:val="•"/>
      <w:lvlJc w:val="left"/>
      <w:pPr>
        <w:ind w:left="4463" w:hanging="235"/>
      </w:pPr>
      <w:rPr>
        <w:rFonts w:hint="default"/>
        <w:lang w:val="es-ES" w:eastAsia="en-US" w:bidi="ar-SA"/>
      </w:rPr>
    </w:lvl>
    <w:lvl w:ilvl="6">
      <w:start w:val="0"/>
      <w:numFmt w:val="bullet"/>
      <w:lvlText w:val="•"/>
      <w:lvlJc w:val="left"/>
      <w:pPr>
        <w:ind w:left="5328" w:hanging="235"/>
      </w:pPr>
      <w:rPr>
        <w:rFonts w:hint="default"/>
        <w:lang w:val="es-ES" w:eastAsia="en-US" w:bidi="ar-SA"/>
      </w:rPr>
    </w:lvl>
    <w:lvl w:ilvl="7">
      <w:start w:val="0"/>
      <w:numFmt w:val="bullet"/>
      <w:lvlText w:val="•"/>
      <w:lvlJc w:val="left"/>
      <w:pPr>
        <w:ind w:left="6193" w:hanging="235"/>
      </w:pPr>
      <w:rPr>
        <w:rFonts w:hint="default"/>
        <w:lang w:val="es-ES" w:eastAsia="en-US" w:bidi="ar-SA"/>
      </w:rPr>
    </w:lvl>
    <w:lvl w:ilvl="8">
      <w:start w:val="0"/>
      <w:numFmt w:val="bullet"/>
      <w:lvlText w:val="•"/>
      <w:lvlJc w:val="left"/>
      <w:pPr>
        <w:ind w:left="7058" w:hanging="235"/>
      </w:pPr>
      <w:rPr>
        <w:rFonts w:hint="default"/>
        <w:lang w:val="es-ES" w:eastAsia="en-US" w:bidi="ar-SA"/>
      </w:rPr>
    </w:lvl>
  </w:abstractNum>
  <w:abstractNum w:abstractNumId="14">
    <w:multiLevelType w:val="hybridMultilevel"/>
    <w:lvl w:ilvl="0">
      <w:start w:val="1"/>
      <w:numFmt w:val="decimal"/>
      <w:lvlText w:val="%1."/>
      <w:lvlJc w:val="left"/>
      <w:pPr>
        <w:ind w:left="141" w:hanging="270"/>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0"/>
      <w:numFmt w:val="bullet"/>
      <w:lvlText w:val="•"/>
      <w:lvlJc w:val="left"/>
      <w:pPr>
        <w:ind w:left="1004" w:hanging="270"/>
      </w:pPr>
      <w:rPr>
        <w:rFonts w:hint="default"/>
        <w:lang w:val="es-ES" w:eastAsia="en-US" w:bidi="ar-SA"/>
      </w:rPr>
    </w:lvl>
    <w:lvl w:ilvl="2">
      <w:start w:val="0"/>
      <w:numFmt w:val="bullet"/>
      <w:lvlText w:val="•"/>
      <w:lvlJc w:val="left"/>
      <w:pPr>
        <w:ind w:left="1869" w:hanging="270"/>
      </w:pPr>
      <w:rPr>
        <w:rFonts w:hint="default"/>
        <w:lang w:val="es-ES" w:eastAsia="en-US" w:bidi="ar-SA"/>
      </w:rPr>
    </w:lvl>
    <w:lvl w:ilvl="3">
      <w:start w:val="0"/>
      <w:numFmt w:val="bullet"/>
      <w:lvlText w:val="•"/>
      <w:lvlJc w:val="left"/>
      <w:pPr>
        <w:ind w:left="2734" w:hanging="270"/>
      </w:pPr>
      <w:rPr>
        <w:rFonts w:hint="default"/>
        <w:lang w:val="es-ES" w:eastAsia="en-US" w:bidi="ar-SA"/>
      </w:rPr>
    </w:lvl>
    <w:lvl w:ilvl="4">
      <w:start w:val="0"/>
      <w:numFmt w:val="bullet"/>
      <w:lvlText w:val="•"/>
      <w:lvlJc w:val="left"/>
      <w:pPr>
        <w:ind w:left="3599" w:hanging="270"/>
      </w:pPr>
      <w:rPr>
        <w:rFonts w:hint="default"/>
        <w:lang w:val="es-ES" w:eastAsia="en-US" w:bidi="ar-SA"/>
      </w:rPr>
    </w:lvl>
    <w:lvl w:ilvl="5">
      <w:start w:val="0"/>
      <w:numFmt w:val="bullet"/>
      <w:lvlText w:val="•"/>
      <w:lvlJc w:val="left"/>
      <w:pPr>
        <w:ind w:left="4463" w:hanging="270"/>
      </w:pPr>
      <w:rPr>
        <w:rFonts w:hint="default"/>
        <w:lang w:val="es-ES" w:eastAsia="en-US" w:bidi="ar-SA"/>
      </w:rPr>
    </w:lvl>
    <w:lvl w:ilvl="6">
      <w:start w:val="0"/>
      <w:numFmt w:val="bullet"/>
      <w:lvlText w:val="•"/>
      <w:lvlJc w:val="left"/>
      <w:pPr>
        <w:ind w:left="5328" w:hanging="270"/>
      </w:pPr>
      <w:rPr>
        <w:rFonts w:hint="default"/>
        <w:lang w:val="es-ES" w:eastAsia="en-US" w:bidi="ar-SA"/>
      </w:rPr>
    </w:lvl>
    <w:lvl w:ilvl="7">
      <w:start w:val="0"/>
      <w:numFmt w:val="bullet"/>
      <w:lvlText w:val="•"/>
      <w:lvlJc w:val="left"/>
      <w:pPr>
        <w:ind w:left="6193" w:hanging="270"/>
      </w:pPr>
      <w:rPr>
        <w:rFonts w:hint="default"/>
        <w:lang w:val="es-ES" w:eastAsia="en-US" w:bidi="ar-SA"/>
      </w:rPr>
    </w:lvl>
    <w:lvl w:ilvl="8">
      <w:start w:val="0"/>
      <w:numFmt w:val="bullet"/>
      <w:lvlText w:val="•"/>
      <w:lvlJc w:val="left"/>
      <w:pPr>
        <w:ind w:left="7058" w:hanging="270"/>
      </w:pPr>
      <w:rPr>
        <w:rFonts w:hint="default"/>
        <w:lang w:val="es-ES" w:eastAsia="en-US" w:bidi="ar-SA"/>
      </w:rPr>
    </w:lvl>
  </w:abstractNum>
  <w:abstractNum w:abstractNumId="13">
    <w:multiLevelType w:val="hybridMultilevel"/>
    <w:lvl w:ilvl="0">
      <w:start w:val="1"/>
      <w:numFmt w:val="decimal"/>
      <w:lvlText w:val="%1."/>
      <w:lvlJc w:val="left"/>
      <w:pPr>
        <w:ind w:left="141" w:hanging="252"/>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0"/>
      <w:numFmt w:val="bullet"/>
      <w:lvlText w:val="•"/>
      <w:lvlJc w:val="left"/>
      <w:pPr>
        <w:ind w:left="1004" w:hanging="252"/>
      </w:pPr>
      <w:rPr>
        <w:rFonts w:hint="default"/>
        <w:lang w:val="es-ES" w:eastAsia="en-US" w:bidi="ar-SA"/>
      </w:rPr>
    </w:lvl>
    <w:lvl w:ilvl="2">
      <w:start w:val="0"/>
      <w:numFmt w:val="bullet"/>
      <w:lvlText w:val="•"/>
      <w:lvlJc w:val="left"/>
      <w:pPr>
        <w:ind w:left="1869" w:hanging="252"/>
      </w:pPr>
      <w:rPr>
        <w:rFonts w:hint="default"/>
        <w:lang w:val="es-ES" w:eastAsia="en-US" w:bidi="ar-SA"/>
      </w:rPr>
    </w:lvl>
    <w:lvl w:ilvl="3">
      <w:start w:val="0"/>
      <w:numFmt w:val="bullet"/>
      <w:lvlText w:val="•"/>
      <w:lvlJc w:val="left"/>
      <w:pPr>
        <w:ind w:left="2734" w:hanging="252"/>
      </w:pPr>
      <w:rPr>
        <w:rFonts w:hint="default"/>
        <w:lang w:val="es-ES" w:eastAsia="en-US" w:bidi="ar-SA"/>
      </w:rPr>
    </w:lvl>
    <w:lvl w:ilvl="4">
      <w:start w:val="0"/>
      <w:numFmt w:val="bullet"/>
      <w:lvlText w:val="•"/>
      <w:lvlJc w:val="left"/>
      <w:pPr>
        <w:ind w:left="3599" w:hanging="252"/>
      </w:pPr>
      <w:rPr>
        <w:rFonts w:hint="default"/>
        <w:lang w:val="es-ES" w:eastAsia="en-US" w:bidi="ar-SA"/>
      </w:rPr>
    </w:lvl>
    <w:lvl w:ilvl="5">
      <w:start w:val="0"/>
      <w:numFmt w:val="bullet"/>
      <w:lvlText w:val="•"/>
      <w:lvlJc w:val="left"/>
      <w:pPr>
        <w:ind w:left="4463" w:hanging="252"/>
      </w:pPr>
      <w:rPr>
        <w:rFonts w:hint="default"/>
        <w:lang w:val="es-ES" w:eastAsia="en-US" w:bidi="ar-SA"/>
      </w:rPr>
    </w:lvl>
    <w:lvl w:ilvl="6">
      <w:start w:val="0"/>
      <w:numFmt w:val="bullet"/>
      <w:lvlText w:val="•"/>
      <w:lvlJc w:val="left"/>
      <w:pPr>
        <w:ind w:left="5328" w:hanging="252"/>
      </w:pPr>
      <w:rPr>
        <w:rFonts w:hint="default"/>
        <w:lang w:val="es-ES" w:eastAsia="en-US" w:bidi="ar-SA"/>
      </w:rPr>
    </w:lvl>
    <w:lvl w:ilvl="7">
      <w:start w:val="0"/>
      <w:numFmt w:val="bullet"/>
      <w:lvlText w:val="•"/>
      <w:lvlJc w:val="left"/>
      <w:pPr>
        <w:ind w:left="6193" w:hanging="252"/>
      </w:pPr>
      <w:rPr>
        <w:rFonts w:hint="default"/>
        <w:lang w:val="es-ES" w:eastAsia="en-US" w:bidi="ar-SA"/>
      </w:rPr>
    </w:lvl>
    <w:lvl w:ilvl="8">
      <w:start w:val="0"/>
      <w:numFmt w:val="bullet"/>
      <w:lvlText w:val="•"/>
      <w:lvlJc w:val="left"/>
      <w:pPr>
        <w:ind w:left="7058" w:hanging="252"/>
      </w:pPr>
      <w:rPr>
        <w:rFonts w:hint="default"/>
        <w:lang w:val="es-ES" w:eastAsia="en-US" w:bidi="ar-SA"/>
      </w:rPr>
    </w:lvl>
  </w:abstractNum>
  <w:abstractNum w:abstractNumId="12">
    <w:multiLevelType w:val="hybridMultilevel"/>
    <w:lvl w:ilvl="0">
      <w:start w:val="1"/>
      <w:numFmt w:val="decimal"/>
      <w:lvlText w:val="%1."/>
      <w:lvlJc w:val="left"/>
      <w:pPr>
        <w:ind w:left="141" w:hanging="261"/>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141" w:hanging="267"/>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869" w:hanging="267"/>
      </w:pPr>
      <w:rPr>
        <w:rFonts w:hint="default"/>
        <w:lang w:val="es-ES" w:eastAsia="en-US" w:bidi="ar-SA"/>
      </w:rPr>
    </w:lvl>
    <w:lvl w:ilvl="3">
      <w:start w:val="0"/>
      <w:numFmt w:val="bullet"/>
      <w:lvlText w:val="•"/>
      <w:lvlJc w:val="left"/>
      <w:pPr>
        <w:ind w:left="2734" w:hanging="267"/>
      </w:pPr>
      <w:rPr>
        <w:rFonts w:hint="default"/>
        <w:lang w:val="es-ES" w:eastAsia="en-US" w:bidi="ar-SA"/>
      </w:rPr>
    </w:lvl>
    <w:lvl w:ilvl="4">
      <w:start w:val="0"/>
      <w:numFmt w:val="bullet"/>
      <w:lvlText w:val="•"/>
      <w:lvlJc w:val="left"/>
      <w:pPr>
        <w:ind w:left="3599" w:hanging="267"/>
      </w:pPr>
      <w:rPr>
        <w:rFonts w:hint="default"/>
        <w:lang w:val="es-ES" w:eastAsia="en-US" w:bidi="ar-SA"/>
      </w:rPr>
    </w:lvl>
    <w:lvl w:ilvl="5">
      <w:start w:val="0"/>
      <w:numFmt w:val="bullet"/>
      <w:lvlText w:val="•"/>
      <w:lvlJc w:val="left"/>
      <w:pPr>
        <w:ind w:left="4463" w:hanging="267"/>
      </w:pPr>
      <w:rPr>
        <w:rFonts w:hint="default"/>
        <w:lang w:val="es-ES" w:eastAsia="en-US" w:bidi="ar-SA"/>
      </w:rPr>
    </w:lvl>
    <w:lvl w:ilvl="6">
      <w:start w:val="0"/>
      <w:numFmt w:val="bullet"/>
      <w:lvlText w:val="•"/>
      <w:lvlJc w:val="left"/>
      <w:pPr>
        <w:ind w:left="5328" w:hanging="267"/>
      </w:pPr>
      <w:rPr>
        <w:rFonts w:hint="default"/>
        <w:lang w:val="es-ES" w:eastAsia="en-US" w:bidi="ar-SA"/>
      </w:rPr>
    </w:lvl>
    <w:lvl w:ilvl="7">
      <w:start w:val="0"/>
      <w:numFmt w:val="bullet"/>
      <w:lvlText w:val="•"/>
      <w:lvlJc w:val="left"/>
      <w:pPr>
        <w:ind w:left="6193" w:hanging="267"/>
      </w:pPr>
      <w:rPr>
        <w:rFonts w:hint="default"/>
        <w:lang w:val="es-ES" w:eastAsia="en-US" w:bidi="ar-SA"/>
      </w:rPr>
    </w:lvl>
    <w:lvl w:ilvl="8">
      <w:start w:val="0"/>
      <w:numFmt w:val="bullet"/>
      <w:lvlText w:val="•"/>
      <w:lvlJc w:val="left"/>
      <w:pPr>
        <w:ind w:left="7058" w:hanging="267"/>
      </w:pPr>
      <w:rPr>
        <w:rFonts w:hint="default"/>
        <w:lang w:val="es-ES" w:eastAsia="en-US" w:bidi="ar-SA"/>
      </w:rPr>
    </w:lvl>
  </w:abstractNum>
  <w:abstractNum w:abstractNumId="11">
    <w:multiLevelType w:val="hybridMultilevel"/>
    <w:lvl w:ilvl="0">
      <w:start w:val="1"/>
      <w:numFmt w:val="decimal"/>
      <w:lvlText w:val="%1."/>
      <w:lvlJc w:val="left"/>
      <w:pPr>
        <w:ind w:left="607" w:hanging="240"/>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141" w:hanging="254"/>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509" w:hanging="254"/>
      </w:pPr>
      <w:rPr>
        <w:rFonts w:hint="default"/>
        <w:lang w:val="es-ES" w:eastAsia="en-US" w:bidi="ar-SA"/>
      </w:rPr>
    </w:lvl>
    <w:lvl w:ilvl="3">
      <w:start w:val="0"/>
      <w:numFmt w:val="bullet"/>
      <w:lvlText w:val="•"/>
      <w:lvlJc w:val="left"/>
      <w:pPr>
        <w:ind w:left="2419" w:hanging="254"/>
      </w:pPr>
      <w:rPr>
        <w:rFonts w:hint="default"/>
        <w:lang w:val="es-ES" w:eastAsia="en-US" w:bidi="ar-SA"/>
      </w:rPr>
    </w:lvl>
    <w:lvl w:ilvl="4">
      <w:start w:val="0"/>
      <w:numFmt w:val="bullet"/>
      <w:lvlText w:val="•"/>
      <w:lvlJc w:val="left"/>
      <w:pPr>
        <w:ind w:left="3329" w:hanging="254"/>
      </w:pPr>
      <w:rPr>
        <w:rFonts w:hint="default"/>
        <w:lang w:val="es-ES" w:eastAsia="en-US" w:bidi="ar-SA"/>
      </w:rPr>
    </w:lvl>
    <w:lvl w:ilvl="5">
      <w:start w:val="0"/>
      <w:numFmt w:val="bullet"/>
      <w:lvlText w:val="•"/>
      <w:lvlJc w:val="left"/>
      <w:pPr>
        <w:ind w:left="4238" w:hanging="254"/>
      </w:pPr>
      <w:rPr>
        <w:rFonts w:hint="default"/>
        <w:lang w:val="es-ES" w:eastAsia="en-US" w:bidi="ar-SA"/>
      </w:rPr>
    </w:lvl>
    <w:lvl w:ilvl="6">
      <w:start w:val="0"/>
      <w:numFmt w:val="bullet"/>
      <w:lvlText w:val="•"/>
      <w:lvlJc w:val="left"/>
      <w:pPr>
        <w:ind w:left="5148" w:hanging="254"/>
      </w:pPr>
      <w:rPr>
        <w:rFonts w:hint="default"/>
        <w:lang w:val="es-ES" w:eastAsia="en-US" w:bidi="ar-SA"/>
      </w:rPr>
    </w:lvl>
    <w:lvl w:ilvl="7">
      <w:start w:val="0"/>
      <w:numFmt w:val="bullet"/>
      <w:lvlText w:val="•"/>
      <w:lvlJc w:val="left"/>
      <w:pPr>
        <w:ind w:left="6058" w:hanging="254"/>
      </w:pPr>
      <w:rPr>
        <w:rFonts w:hint="default"/>
        <w:lang w:val="es-ES" w:eastAsia="en-US" w:bidi="ar-SA"/>
      </w:rPr>
    </w:lvl>
    <w:lvl w:ilvl="8">
      <w:start w:val="0"/>
      <w:numFmt w:val="bullet"/>
      <w:lvlText w:val="•"/>
      <w:lvlJc w:val="left"/>
      <w:pPr>
        <w:ind w:left="6968" w:hanging="254"/>
      </w:pPr>
      <w:rPr>
        <w:rFonts w:hint="default"/>
        <w:lang w:val="es-ES" w:eastAsia="en-US" w:bidi="ar-SA"/>
      </w:rPr>
    </w:lvl>
  </w:abstractNum>
  <w:abstractNum w:abstractNumId="10">
    <w:multiLevelType w:val="hybridMultilevel"/>
    <w:lvl w:ilvl="0">
      <w:start w:val="1"/>
      <w:numFmt w:val="decimal"/>
      <w:lvlText w:val="%1."/>
      <w:lvlJc w:val="left"/>
      <w:pPr>
        <w:ind w:left="141" w:hanging="250"/>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141" w:hanging="253"/>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869" w:hanging="253"/>
      </w:pPr>
      <w:rPr>
        <w:rFonts w:hint="default"/>
        <w:lang w:val="es-ES" w:eastAsia="en-US" w:bidi="ar-SA"/>
      </w:rPr>
    </w:lvl>
    <w:lvl w:ilvl="3">
      <w:start w:val="0"/>
      <w:numFmt w:val="bullet"/>
      <w:lvlText w:val="•"/>
      <w:lvlJc w:val="left"/>
      <w:pPr>
        <w:ind w:left="2734" w:hanging="253"/>
      </w:pPr>
      <w:rPr>
        <w:rFonts w:hint="default"/>
        <w:lang w:val="es-ES" w:eastAsia="en-US" w:bidi="ar-SA"/>
      </w:rPr>
    </w:lvl>
    <w:lvl w:ilvl="4">
      <w:start w:val="0"/>
      <w:numFmt w:val="bullet"/>
      <w:lvlText w:val="•"/>
      <w:lvlJc w:val="left"/>
      <w:pPr>
        <w:ind w:left="3599" w:hanging="253"/>
      </w:pPr>
      <w:rPr>
        <w:rFonts w:hint="default"/>
        <w:lang w:val="es-ES" w:eastAsia="en-US" w:bidi="ar-SA"/>
      </w:rPr>
    </w:lvl>
    <w:lvl w:ilvl="5">
      <w:start w:val="0"/>
      <w:numFmt w:val="bullet"/>
      <w:lvlText w:val="•"/>
      <w:lvlJc w:val="left"/>
      <w:pPr>
        <w:ind w:left="4463" w:hanging="253"/>
      </w:pPr>
      <w:rPr>
        <w:rFonts w:hint="default"/>
        <w:lang w:val="es-ES" w:eastAsia="en-US" w:bidi="ar-SA"/>
      </w:rPr>
    </w:lvl>
    <w:lvl w:ilvl="6">
      <w:start w:val="0"/>
      <w:numFmt w:val="bullet"/>
      <w:lvlText w:val="•"/>
      <w:lvlJc w:val="left"/>
      <w:pPr>
        <w:ind w:left="5328" w:hanging="253"/>
      </w:pPr>
      <w:rPr>
        <w:rFonts w:hint="default"/>
        <w:lang w:val="es-ES" w:eastAsia="en-US" w:bidi="ar-SA"/>
      </w:rPr>
    </w:lvl>
    <w:lvl w:ilvl="7">
      <w:start w:val="0"/>
      <w:numFmt w:val="bullet"/>
      <w:lvlText w:val="•"/>
      <w:lvlJc w:val="left"/>
      <w:pPr>
        <w:ind w:left="6193" w:hanging="253"/>
      </w:pPr>
      <w:rPr>
        <w:rFonts w:hint="default"/>
        <w:lang w:val="es-ES" w:eastAsia="en-US" w:bidi="ar-SA"/>
      </w:rPr>
    </w:lvl>
    <w:lvl w:ilvl="8">
      <w:start w:val="0"/>
      <w:numFmt w:val="bullet"/>
      <w:lvlText w:val="•"/>
      <w:lvlJc w:val="left"/>
      <w:pPr>
        <w:ind w:left="7058" w:hanging="253"/>
      </w:pPr>
      <w:rPr>
        <w:rFonts w:hint="default"/>
        <w:lang w:val="es-ES" w:eastAsia="en-US" w:bidi="ar-SA"/>
      </w:rPr>
    </w:lvl>
  </w:abstractNum>
  <w:abstractNum w:abstractNumId="9">
    <w:multiLevelType w:val="hybridMultilevel"/>
    <w:lvl w:ilvl="0">
      <w:start w:val="1"/>
      <w:numFmt w:val="decimal"/>
      <w:lvlText w:val="%1."/>
      <w:lvlJc w:val="left"/>
      <w:pPr>
        <w:ind w:left="141" w:hanging="234"/>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0"/>
      <w:numFmt w:val="bullet"/>
      <w:lvlText w:val="•"/>
      <w:lvlJc w:val="left"/>
      <w:pPr>
        <w:ind w:left="1004" w:hanging="234"/>
      </w:pPr>
      <w:rPr>
        <w:rFonts w:hint="default"/>
        <w:lang w:val="es-ES" w:eastAsia="en-US" w:bidi="ar-SA"/>
      </w:rPr>
    </w:lvl>
    <w:lvl w:ilvl="2">
      <w:start w:val="0"/>
      <w:numFmt w:val="bullet"/>
      <w:lvlText w:val="•"/>
      <w:lvlJc w:val="left"/>
      <w:pPr>
        <w:ind w:left="1869" w:hanging="234"/>
      </w:pPr>
      <w:rPr>
        <w:rFonts w:hint="default"/>
        <w:lang w:val="es-ES" w:eastAsia="en-US" w:bidi="ar-SA"/>
      </w:rPr>
    </w:lvl>
    <w:lvl w:ilvl="3">
      <w:start w:val="0"/>
      <w:numFmt w:val="bullet"/>
      <w:lvlText w:val="•"/>
      <w:lvlJc w:val="left"/>
      <w:pPr>
        <w:ind w:left="2734" w:hanging="234"/>
      </w:pPr>
      <w:rPr>
        <w:rFonts w:hint="default"/>
        <w:lang w:val="es-ES" w:eastAsia="en-US" w:bidi="ar-SA"/>
      </w:rPr>
    </w:lvl>
    <w:lvl w:ilvl="4">
      <w:start w:val="0"/>
      <w:numFmt w:val="bullet"/>
      <w:lvlText w:val="•"/>
      <w:lvlJc w:val="left"/>
      <w:pPr>
        <w:ind w:left="3599" w:hanging="234"/>
      </w:pPr>
      <w:rPr>
        <w:rFonts w:hint="default"/>
        <w:lang w:val="es-ES" w:eastAsia="en-US" w:bidi="ar-SA"/>
      </w:rPr>
    </w:lvl>
    <w:lvl w:ilvl="5">
      <w:start w:val="0"/>
      <w:numFmt w:val="bullet"/>
      <w:lvlText w:val="•"/>
      <w:lvlJc w:val="left"/>
      <w:pPr>
        <w:ind w:left="4463" w:hanging="234"/>
      </w:pPr>
      <w:rPr>
        <w:rFonts w:hint="default"/>
        <w:lang w:val="es-ES" w:eastAsia="en-US" w:bidi="ar-SA"/>
      </w:rPr>
    </w:lvl>
    <w:lvl w:ilvl="6">
      <w:start w:val="0"/>
      <w:numFmt w:val="bullet"/>
      <w:lvlText w:val="•"/>
      <w:lvlJc w:val="left"/>
      <w:pPr>
        <w:ind w:left="5328" w:hanging="234"/>
      </w:pPr>
      <w:rPr>
        <w:rFonts w:hint="default"/>
        <w:lang w:val="es-ES" w:eastAsia="en-US" w:bidi="ar-SA"/>
      </w:rPr>
    </w:lvl>
    <w:lvl w:ilvl="7">
      <w:start w:val="0"/>
      <w:numFmt w:val="bullet"/>
      <w:lvlText w:val="•"/>
      <w:lvlJc w:val="left"/>
      <w:pPr>
        <w:ind w:left="6193" w:hanging="234"/>
      </w:pPr>
      <w:rPr>
        <w:rFonts w:hint="default"/>
        <w:lang w:val="es-ES" w:eastAsia="en-US" w:bidi="ar-SA"/>
      </w:rPr>
    </w:lvl>
    <w:lvl w:ilvl="8">
      <w:start w:val="0"/>
      <w:numFmt w:val="bullet"/>
      <w:lvlText w:val="•"/>
      <w:lvlJc w:val="left"/>
      <w:pPr>
        <w:ind w:left="7058" w:hanging="234"/>
      </w:pPr>
      <w:rPr>
        <w:rFonts w:hint="default"/>
        <w:lang w:val="es-ES" w:eastAsia="en-US" w:bidi="ar-SA"/>
      </w:rPr>
    </w:lvl>
  </w:abstractNum>
  <w:abstractNum w:abstractNumId="8">
    <w:multiLevelType w:val="hybridMultilevel"/>
    <w:lvl w:ilvl="0">
      <w:start w:val="1"/>
      <w:numFmt w:val="decimal"/>
      <w:lvlText w:val="%1."/>
      <w:lvlJc w:val="left"/>
      <w:pPr>
        <w:ind w:left="141" w:hanging="265"/>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0"/>
      <w:numFmt w:val="bullet"/>
      <w:lvlText w:val="•"/>
      <w:lvlJc w:val="left"/>
      <w:pPr>
        <w:ind w:left="1004" w:hanging="265"/>
      </w:pPr>
      <w:rPr>
        <w:rFonts w:hint="default"/>
        <w:lang w:val="es-ES" w:eastAsia="en-US" w:bidi="ar-SA"/>
      </w:rPr>
    </w:lvl>
    <w:lvl w:ilvl="2">
      <w:start w:val="0"/>
      <w:numFmt w:val="bullet"/>
      <w:lvlText w:val="•"/>
      <w:lvlJc w:val="left"/>
      <w:pPr>
        <w:ind w:left="1869" w:hanging="265"/>
      </w:pPr>
      <w:rPr>
        <w:rFonts w:hint="default"/>
        <w:lang w:val="es-ES" w:eastAsia="en-US" w:bidi="ar-SA"/>
      </w:rPr>
    </w:lvl>
    <w:lvl w:ilvl="3">
      <w:start w:val="0"/>
      <w:numFmt w:val="bullet"/>
      <w:lvlText w:val="•"/>
      <w:lvlJc w:val="left"/>
      <w:pPr>
        <w:ind w:left="2734" w:hanging="265"/>
      </w:pPr>
      <w:rPr>
        <w:rFonts w:hint="default"/>
        <w:lang w:val="es-ES" w:eastAsia="en-US" w:bidi="ar-SA"/>
      </w:rPr>
    </w:lvl>
    <w:lvl w:ilvl="4">
      <w:start w:val="0"/>
      <w:numFmt w:val="bullet"/>
      <w:lvlText w:val="•"/>
      <w:lvlJc w:val="left"/>
      <w:pPr>
        <w:ind w:left="3599" w:hanging="265"/>
      </w:pPr>
      <w:rPr>
        <w:rFonts w:hint="default"/>
        <w:lang w:val="es-ES" w:eastAsia="en-US" w:bidi="ar-SA"/>
      </w:rPr>
    </w:lvl>
    <w:lvl w:ilvl="5">
      <w:start w:val="0"/>
      <w:numFmt w:val="bullet"/>
      <w:lvlText w:val="•"/>
      <w:lvlJc w:val="left"/>
      <w:pPr>
        <w:ind w:left="4463" w:hanging="265"/>
      </w:pPr>
      <w:rPr>
        <w:rFonts w:hint="default"/>
        <w:lang w:val="es-ES" w:eastAsia="en-US" w:bidi="ar-SA"/>
      </w:rPr>
    </w:lvl>
    <w:lvl w:ilvl="6">
      <w:start w:val="0"/>
      <w:numFmt w:val="bullet"/>
      <w:lvlText w:val="•"/>
      <w:lvlJc w:val="left"/>
      <w:pPr>
        <w:ind w:left="5328" w:hanging="265"/>
      </w:pPr>
      <w:rPr>
        <w:rFonts w:hint="default"/>
        <w:lang w:val="es-ES" w:eastAsia="en-US" w:bidi="ar-SA"/>
      </w:rPr>
    </w:lvl>
    <w:lvl w:ilvl="7">
      <w:start w:val="0"/>
      <w:numFmt w:val="bullet"/>
      <w:lvlText w:val="•"/>
      <w:lvlJc w:val="left"/>
      <w:pPr>
        <w:ind w:left="6193" w:hanging="265"/>
      </w:pPr>
      <w:rPr>
        <w:rFonts w:hint="default"/>
        <w:lang w:val="es-ES" w:eastAsia="en-US" w:bidi="ar-SA"/>
      </w:rPr>
    </w:lvl>
    <w:lvl w:ilvl="8">
      <w:start w:val="0"/>
      <w:numFmt w:val="bullet"/>
      <w:lvlText w:val="•"/>
      <w:lvlJc w:val="left"/>
      <w:pPr>
        <w:ind w:left="7058" w:hanging="265"/>
      </w:pPr>
      <w:rPr>
        <w:rFonts w:hint="default"/>
        <w:lang w:val="es-ES" w:eastAsia="en-US" w:bidi="ar-SA"/>
      </w:rPr>
    </w:lvl>
  </w:abstractNum>
  <w:abstractNum w:abstractNumId="7">
    <w:multiLevelType w:val="hybridMultilevel"/>
    <w:lvl w:ilvl="0">
      <w:start w:val="1"/>
      <w:numFmt w:val="decimal"/>
      <w:lvlText w:val="%1."/>
      <w:lvlJc w:val="left"/>
      <w:pPr>
        <w:ind w:left="601" w:hanging="234"/>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625" w:hanging="257"/>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527" w:hanging="257"/>
      </w:pPr>
      <w:rPr>
        <w:rFonts w:hint="default"/>
        <w:lang w:val="es-ES" w:eastAsia="en-US" w:bidi="ar-SA"/>
      </w:rPr>
    </w:lvl>
    <w:lvl w:ilvl="3">
      <w:start w:val="0"/>
      <w:numFmt w:val="bullet"/>
      <w:lvlText w:val="•"/>
      <w:lvlJc w:val="left"/>
      <w:pPr>
        <w:ind w:left="2435" w:hanging="257"/>
      </w:pPr>
      <w:rPr>
        <w:rFonts w:hint="default"/>
        <w:lang w:val="es-ES" w:eastAsia="en-US" w:bidi="ar-SA"/>
      </w:rPr>
    </w:lvl>
    <w:lvl w:ilvl="4">
      <w:start w:val="0"/>
      <w:numFmt w:val="bullet"/>
      <w:lvlText w:val="•"/>
      <w:lvlJc w:val="left"/>
      <w:pPr>
        <w:ind w:left="3342" w:hanging="257"/>
      </w:pPr>
      <w:rPr>
        <w:rFonts w:hint="default"/>
        <w:lang w:val="es-ES" w:eastAsia="en-US" w:bidi="ar-SA"/>
      </w:rPr>
    </w:lvl>
    <w:lvl w:ilvl="5">
      <w:start w:val="0"/>
      <w:numFmt w:val="bullet"/>
      <w:lvlText w:val="•"/>
      <w:lvlJc w:val="left"/>
      <w:pPr>
        <w:ind w:left="4250" w:hanging="257"/>
      </w:pPr>
      <w:rPr>
        <w:rFonts w:hint="default"/>
        <w:lang w:val="es-ES" w:eastAsia="en-US" w:bidi="ar-SA"/>
      </w:rPr>
    </w:lvl>
    <w:lvl w:ilvl="6">
      <w:start w:val="0"/>
      <w:numFmt w:val="bullet"/>
      <w:lvlText w:val="•"/>
      <w:lvlJc w:val="left"/>
      <w:pPr>
        <w:ind w:left="5157" w:hanging="257"/>
      </w:pPr>
      <w:rPr>
        <w:rFonts w:hint="default"/>
        <w:lang w:val="es-ES" w:eastAsia="en-US" w:bidi="ar-SA"/>
      </w:rPr>
    </w:lvl>
    <w:lvl w:ilvl="7">
      <w:start w:val="0"/>
      <w:numFmt w:val="bullet"/>
      <w:lvlText w:val="•"/>
      <w:lvlJc w:val="left"/>
      <w:pPr>
        <w:ind w:left="6065" w:hanging="257"/>
      </w:pPr>
      <w:rPr>
        <w:rFonts w:hint="default"/>
        <w:lang w:val="es-ES" w:eastAsia="en-US" w:bidi="ar-SA"/>
      </w:rPr>
    </w:lvl>
    <w:lvl w:ilvl="8">
      <w:start w:val="0"/>
      <w:numFmt w:val="bullet"/>
      <w:lvlText w:val="•"/>
      <w:lvlJc w:val="left"/>
      <w:pPr>
        <w:ind w:left="6972" w:hanging="257"/>
      </w:pPr>
      <w:rPr>
        <w:rFonts w:hint="default"/>
        <w:lang w:val="es-ES" w:eastAsia="en-US" w:bidi="ar-SA"/>
      </w:rPr>
    </w:lvl>
  </w:abstractNum>
  <w:abstractNum w:abstractNumId="6">
    <w:multiLevelType w:val="hybridMultilevel"/>
    <w:lvl w:ilvl="0">
      <w:start w:val="1"/>
      <w:numFmt w:val="decimal"/>
      <w:lvlText w:val="%1."/>
      <w:lvlJc w:val="left"/>
      <w:pPr>
        <w:ind w:left="141" w:hanging="239"/>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141" w:hanging="266"/>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1"/>
      <w:numFmt w:val="decimal"/>
      <w:lvlText w:val="%3)"/>
      <w:lvlJc w:val="left"/>
      <w:pPr>
        <w:ind w:left="141" w:hanging="278"/>
        <w:jc w:val="left"/>
      </w:pPr>
      <w:rPr>
        <w:rFonts w:hint="default" w:ascii="Arial MT" w:hAnsi="Arial MT" w:eastAsia="Arial MT" w:cs="Arial MT"/>
        <w:b w:val="0"/>
        <w:bCs w:val="0"/>
        <w:i w:val="0"/>
        <w:iCs w:val="0"/>
        <w:color w:val="231F20"/>
        <w:spacing w:val="0"/>
        <w:w w:val="100"/>
        <w:sz w:val="22"/>
        <w:szCs w:val="22"/>
        <w:lang w:val="es-ES" w:eastAsia="en-US" w:bidi="ar-SA"/>
      </w:rPr>
    </w:lvl>
    <w:lvl w:ilvl="3">
      <w:start w:val="0"/>
      <w:numFmt w:val="bullet"/>
      <w:lvlText w:val="•"/>
      <w:lvlJc w:val="left"/>
      <w:pPr>
        <w:ind w:left="2435" w:hanging="278"/>
      </w:pPr>
      <w:rPr>
        <w:rFonts w:hint="default"/>
        <w:lang w:val="es-ES" w:eastAsia="en-US" w:bidi="ar-SA"/>
      </w:rPr>
    </w:lvl>
    <w:lvl w:ilvl="4">
      <w:start w:val="0"/>
      <w:numFmt w:val="bullet"/>
      <w:lvlText w:val="•"/>
      <w:lvlJc w:val="left"/>
      <w:pPr>
        <w:ind w:left="3342" w:hanging="278"/>
      </w:pPr>
      <w:rPr>
        <w:rFonts w:hint="default"/>
        <w:lang w:val="es-ES" w:eastAsia="en-US" w:bidi="ar-SA"/>
      </w:rPr>
    </w:lvl>
    <w:lvl w:ilvl="5">
      <w:start w:val="0"/>
      <w:numFmt w:val="bullet"/>
      <w:lvlText w:val="•"/>
      <w:lvlJc w:val="left"/>
      <w:pPr>
        <w:ind w:left="4250" w:hanging="278"/>
      </w:pPr>
      <w:rPr>
        <w:rFonts w:hint="default"/>
        <w:lang w:val="es-ES" w:eastAsia="en-US" w:bidi="ar-SA"/>
      </w:rPr>
    </w:lvl>
    <w:lvl w:ilvl="6">
      <w:start w:val="0"/>
      <w:numFmt w:val="bullet"/>
      <w:lvlText w:val="•"/>
      <w:lvlJc w:val="left"/>
      <w:pPr>
        <w:ind w:left="5157" w:hanging="278"/>
      </w:pPr>
      <w:rPr>
        <w:rFonts w:hint="default"/>
        <w:lang w:val="es-ES" w:eastAsia="en-US" w:bidi="ar-SA"/>
      </w:rPr>
    </w:lvl>
    <w:lvl w:ilvl="7">
      <w:start w:val="0"/>
      <w:numFmt w:val="bullet"/>
      <w:lvlText w:val="•"/>
      <w:lvlJc w:val="left"/>
      <w:pPr>
        <w:ind w:left="6065" w:hanging="278"/>
      </w:pPr>
      <w:rPr>
        <w:rFonts w:hint="default"/>
        <w:lang w:val="es-ES" w:eastAsia="en-US" w:bidi="ar-SA"/>
      </w:rPr>
    </w:lvl>
    <w:lvl w:ilvl="8">
      <w:start w:val="0"/>
      <w:numFmt w:val="bullet"/>
      <w:lvlText w:val="•"/>
      <w:lvlJc w:val="left"/>
      <w:pPr>
        <w:ind w:left="6972" w:hanging="278"/>
      </w:pPr>
      <w:rPr>
        <w:rFonts w:hint="default"/>
        <w:lang w:val="es-ES" w:eastAsia="en-US" w:bidi="ar-SA"/>
      </w:rPr>
    </w:lvl>
  </w:abstractNum>
  <w:abstractNum w:abstractNumId="5">
    <w:multiLevelType w:val="hybridMultilevel"/>
    <w:lvl w:ilvl="0">
      <w:start w:val="1"/>
      <w:numFmt w:val="decimal"/>
      <w:lvlText w:val="%1."/>
      <w:lvlJc w:val="left"/>
      <w:pPr>
        <w:ind w:left="141" w:hanging="261"/>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613" w:hanging="245"/>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1"/>
      <w:numFmt w:val="decimal"/>
      <w:lvlText w:val="%3)"/>
      <w:lvlJc w:val="left"/>
      <w:pPr>
        <w:ind w:left="625" w:hanging="257"/>
        <w:jc w:val="left"/>
      </w:pPr>
      <w:rPr>
        <w:rFonts w:hint="default" w:ascii="Arial MT" w:hAnsi="Arial MT" w:eastAsia="Arial MT" w:cs="Arial MT"/>
        <w:b w:val="0"/>
        <w:bCs w:val="0"/>
        <w:i w:val="0"/>
        <w:iCs w:val="0"/>
        <w:color w:val="231F20"/>
        <w:spacing w:val="0"/>
        <w:w w:val="100"/>
        <w:sz w:val="22"/>
        <w:szCs w:val="22"/>
        <w:lang w:val="es-ES" w:eastAsia="en-US" w:bidi="ar-SA"/>
      </w:rPr>
    </w:lvl>
    <w:lvl w:ilvl="3">
      <w:start w:val="0"/>
      <w:numFmt w:val="bullet"/>
      <w:lvlText w:val="•"/>
      <w:lvlJc w:val="left"/>
      <w:pPr>
        <w:ind w:left="2435" w:hanging="257"/>
      </w:pPr>
      <w:rPr>
        <w:rFonts w:hint="default"/>
        <w:lang w:val="es-ES" w:eastAsia="en-US" w:bidi="ar-SA"/>
      </w:rPr>
    </w:lvl>
    <w:lvl w:ilvl="4">
      <w:start w:val="0"/>
      <w:numFmt w:val="bullet"/>
      <w:lvlText w:val="•"/>
      <w:lvlJc w:val="left"/>
      <w:pPr>
        <w:ind w:left="3342" w:hanging="257"/>
      </w:pPr>
      <w:rPr>
        <w:rFonts w:hint="default"/>
        <w:lang w:val="es-ES" w:eastAsia="en-US" w:bidi="ar-SA"/>
      </w:rPr>
    </w:lvl>
    <w:lvl w:ilvl="5">
      <w:start w:val="0"/>
      <w:numFmt w:val="bullet"/>
      <w:lvlText w:val="•"/>
      <w:lvlJc w:val="left"/>
      <w:pPr>
        <w:ind w:left="4250" w:hanging="257"/>
      </w:pPr>
      <w:rPr>
        <w:rFonts w:hint="default"/>
        <w:lang w:val="es-ES" w:eastAsia="en-US" w:bidi="ar-SA"/>
      </w:rPr>
    </w:lvl>
    <w:lvl w:ilvl="6">
      <w:start w:val="0"/>
      <w:numFmt w:val="bullet"/>
      <w:lvlText w:val="•"/>
      <w:lvlJc w:val="left"/>
      <w:pPr>
        <w:ind w:left="5157" w:hanging="257"/>
      </w:pPr>
      <w:rPr>
        <w:rFonts w:hint="default"/>
        <w:lang w:val="es-ES" w:eastAsia="en-US" w:bidi="ar-SA"/>
      </w:rPr>
    </w:lvl>
    <w:lvl w:ilvl="7">
      <w:start w:val="0"/>
      <w:numFmt w:val="bullet"/>
      <w:lvlText w:val="•"/>
      <w:lvlJc w:val="left"/>
      <w:pPr>
        <w:ind w:left="6065" w:hanging="257"/>
      </w:pPr>
      <w:rPr>
        <w:rFonts w:hint="default"/>
        <w:lang w:val="es-ES" w:eastAsia="en-US" w:bidi="ar-SA"/>
      </w:rPr>
    </w:lvl>
    <w:lvl w:ilvl="8">
      <w:start w:val="0"/>
      <w:numFmt w:val="bullet"/>
      <w:lvlText w:val="•"/>
      <w:lvlJc w:val="left"/>
      <w:pPr>
        <w:ind w:left="6972" w:hanging="257"/>
      </w:pPr>
      <w:rPr>
        <w:rFonts w:hint="default"/>
        <w:lang w:val="es-ES" w:eastAsia="en-US" w:bidi="ar-SA"/>
      </w:rPr>
    </w:lvl>
  </w:abstractNum>
  <w:abstractNum w:abstractNumId="4">
    <w:multiLevelType w:val="hybridMultilevel"/>
    <w:lvl w:ilvl="0">
      <w:start w:val="1"/>
      <w:numFmt w:val="decimal"/>
      <w:lvlText w:val="%1."/>
      <w:lvlJc w:val="left"/>
      <w:pPr>
        <w:ind w:left="141" w:hanging="272"/>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0"/>
      <w:numFmt w:val="bullet"/>
      <w:lvlText w:val="•"/>
      <w:lvlJc w:val="left"/>
      <w:pPr>
        <w:ind w:left="1004" w:hanging="272"/>
      </w:pPr>
      <w:rPr>
        <w:rFonts w:hint="default"/>
        <w:lang w:val="es-ES" w:eastAsia="en-US" w:bidi="ar-SA"/>
      </w:rPr>
    </w:lvl>
    <w:lvl w:ilvl="2">
      <w:start w:val="0"/>
      <w:numFmt w:val="bullet"/>
      <w:lvlText w:val="•"/>
      <w:lvlJc w:val="left"/>
      <w:pPr>
        <w:ind w:left="1869" w:hanging="272"/>
      </w:pPr>
      <w:rPr>
        <w:rFonts w:hint="default"/>
        <w:lang w:val="es-ES" w:eastAsia="en-US" w:bidi="ar-SA"/>
      </w:rPr>
    </w:lvl>
    <w:lvl w:ilvl="3">
      <w:start w:val="0"/>
      <w:numFmt w:val="bullet"/>
      <w:lvlText w:val="•"/>
      <w:lvlJc w:val="left"/>
      <w:pPr>
        <w:ind w:left="2734" w:hanging="272"/>
      </w:pPr>
      <w:rPr>
        <w:rFonts w:hint="default"/>
        <w:lang w:val="es-ES" w:eastAsia="en-US" w:bidi="ar-SA"/>
      </w:rPr>
    </w:lvl>
    <w:lvl w:ilvl="4">
      <w:start w:val="0"/>
      <w:numFmt w:val="bullet"/>
      <w:lvlText w:val="•"/>
      <w:lvlJc w:val="left"/>
      <w:pPr>
        <w:ind w:left="3599" w:hanging="272"/>
      </w:pPr>
      <w:rPr>
        <w:rFonts w:hint="default"/>
        <w:lang w:val="es-ES" w:eastAsia="en-US" w:bidi="ar-SA"/>
      </w:rPr>
    </w:lvl>
    <w:lvl w:ilvl="5">
      <w:start w:val="0"/>
      <w:numFmt w:val="bullet"/>
      <w:lvlText w:val="•"/>
      <w:lvlJc w:val="left"/>
      <w:pPr>
        <w:ind w:left="4463" w:hanging="272"/>
      </w:pPr>
      <w:rPr>
        <w:rFonts w:hint="default"/>
        <w:lang w:val="es-ES" w:eastAsia="en-US" w:bidi="ar-SA"/>
      </w:rPr>
    </w:lvl>
    <w:lvl w:ilvl="6">
      <w:start w:val="0"/>
      <w:numFmt w:val="bullet"/>
      <w:lvlText w:val="•"/>
      <w:lvlJc w:val="left"/>
      <w:pPr>
        <w:ind w:left="5328" w:hanging="272"/>
      </w:pPr>
      <w:rPr>
        <w:rFonts w:hint="default"/>
        <w:lang w:val="es-ES" w:eastAsia="en-US" w:bidi="ar-SA"/>
      </w:rPr>
    </w:lvl>
    <w:lvl w:ilvl="7">
      <w:start w:val="0"/>
      <w:numFmt w:val="bullet"/>
      <w:lvlText w:val="•"/>
      <w:lvlJc w:val="left"/>
      <w:pPr>
        <w:ind w:left="6193" w:hanging="272"/>
      </w:pPr>
      <w:rPr>
        <w:rFonts w:hint="default"/>
        <w:lang w:val="es-ES" w:eastAsia="en-US" w:bidi="ar-SA"/>
      </w:rPr>
    </w:lvl>
    <w:lvl w:ilvl="8">
      <w:start w:val="0"/>
      <w:numFmt w:val="bullet"/>
      <w:lvlText w:val="•"/>
      <w:lvlJc w:val="left"/>
      <w:pPr>
        <w:ind w:left="7058" w:hanging="272"/>
      </w:pPr>
      <w:rPr>
        <w:rFonts w:hint="default"/>
        <w:lang w:val="es-ES" w:eastAsia="en-US" w:bidi="ar-SA"/>
      </w:rPr>
    </w:lvl>
  </w:abstractNum>
  <w:abstractNum w:abstractNumId="3">
    <w:multiLevelType w:val="hybridMultilevel"/>
    <w:lvl w:ilvl="0">
      <w:start w:val="1"/>
      <w:numFmt w:val="decimal"/>
      <w:lvlText w:val="%1."/>
      <w:lvlJc w:val="left"/>
      <w:pPr>
        <w:ind w:left="613" w:hanging="245"/>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622" w:hanging="254"/>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527" w:hanging="254"/>
      </w:pPr>
      <w:rPr>
        <w:rFonts w:hint="default"/>
        <w:lang w:val="es-ES" w:eastAsia="en-US" w:bidi="ar-SA"/>
      </w:rPr>
    </w:lvl>
    <w:lvl w:ilvl="3">
      <w:start w:val="0"/>
      <w:numFmt w:val="bullet"/>
      <w:lvlText w:val="•"/>
      <w:lvlJc w:val="left"/>
      <w:pPr>
        <w:ind w:left="2435" w:hanging="254"/>
      </w:pPr>
      <w:rPr>
        <w:rFonts w:hint="default"/>
        <w:lang w:val="es-ES" w:eastAsia="en-US" w:bidi="ar-SA"/>
      </w:rPr>
    </w:lvl>
    <w:lvl w:ilvl="4">
      <w:start w:val="0"/>
      <w:numFmt w:val="bullet"/>
      <w:lvlText w:val="•"/>
      <w:lvlJc w:val="left"/>
      <w:pPr>
        <w:ind w:left="3342" w:hanging="254"/>
      </w:pPr>
      <w:rPr>
        <w:rFonts w:hint="default"/>
        <w:lang w:val="es-ES" w:eastAsia="en-US" w:bidi="ar-SA"/>
      </w:rPr>
    </w:lvl>
    <w:lvl w:ilvl="5">
      <w:start w:val="0"/>
      <w:numFmt w:val="bullet"/>
      <w:lvlText w:val="•"/>
      <w:lvlJc w:val="left"/>
      <w:pPr>
        <w:ind w:left="4250" w:hanging="254"/>
      </w:pPr>
      <w:rPr>
        <w:rFonts w:hint="default"/>
        <w:lang w:val="es-ES" w:eastAsia="en-US" w:bidi="ar-SA"/>
      </w:rPr>
    </w:lvl>
    <w:lvl w:ilvl="6">
      <w:start w:val="0"/>
      <w:numFmt w:val="bullet"/>
      <w:lvlText w:val="•"/>
      <w:lvlJc w:val="left"/>
      <w:pPr>
        <w:ind w:left="5157" w:hanging="254"/>
      </w:pPr>
      <w:rPr>
        <w:rFonts w:hint="default"/>
        <w:lang w:val="es-ES" w:eastAsia="en-US" w:bidi="ar-SA"/>
      </w:rPr>
    </w:lvl>
    <w:lvl w:ilvl="7">
      <w:start w:val="0"/>
      <w:numFmt w:val="bullet"/>
      <w:lvlText w:val="•"/>
      <w:lvlJc w:val="left"/>
      <w:pPr>
        <w:ind w:left="6065" w:hanging="254"/>
      </w:pPr>
      <w:rPr>
        <w:rFonts w:hint="default"/>
        <w:lang w:val="es-ES" w:eastAsia="en-US" w:bidi="ar-SA"/>
      </w:rPr>
    </w:lvl>
    <w:lvl w:ilvl="8">
      <w:start w:val="0"/>
      <w:numFmt w:val="bullet"/>
      <w:lvlText w:val="•"/>
      <w:lvlJc w:val="left"/>
      <w:pPr>
        <w:ind w:left="6972" w:hanging="254"/>
      </w:pPr>
      <w:rPr>
        <w:rFonts w:hint="default"/>
        <w:lang w:val="es-ES" w:eastAsia="en-US" w:bidi="ar-SA"/>
      </w:rPr>
    </w:lvl>
  </w:abstractNum>
  <w:abstractNum w:abstractNumId="2">
    <w:multiLevelType w:val="hybridMultilevel"/>
    <w:lvl w:ilvl="0">
      <w:start w:val="1"/>
      <w:numFmt w:val="decimal"/>
      <w:lvlText w:val="%1."/>
      <w:lvlJc w:val="left"/>
      <w:pPr>
        <w:ind w:left="141" w:hanging="247"/>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141" w:hanging="265"/>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869" w:hanging="265"/>
      </w:pPr>
      <w:rPr>
        <w:rFonts w:hint="default"/>
        <w:lang w:val="es-ES" w:eastAsia="en-US" w:bidi="ar-SA"/>
      </w:rPr>
    </w:lvl>
    <w:lvl w:ilvl="3">
      <w:start w:val="0"/>
      <w:numFmt w:val="bullet"/>
      <w:lvlText w:val="•"/>
      <w:lvlJc w:val="left"/>
      <w:pPr>
        <w:ind w:left="2734" w:hanging="265"/>
      </w:pPr>
      <w:rPr>
        <w:rFonts w:hint="default"/>
        <w:lang w:val="es-ES" w:eastAsia="en-US" w:bidi="ar-SA"/>
      </w:rPr>
    </w:lvl>
    <w:lvl w:ilvl="4">
      <w:start w:val="0"/>
      <w:numFmt w:val="bullet"/>
      <w:lvlText w:val="•"/>
      <w:lvlJc w:val="left"/>
      <w:pPr>
        <w:ind w:left="3599" w:hanging="265"/>
      </w:pPr>
      <w:rPr>
        <w:rFonts w:hint="default"/>
        <w:lang w:val="es-ES" w:eastAsia="en-US" w:bidi="ar-SA"/>
      </w:rPr>
    </w:lvl>
    <w:lvl w:ilvl="5">
      <w:start w:val="0"/>
      <w:numFmt w:val="bullet"/>
      <w:lvlText w:val="•"/>
      <w:lvlJc w:val="left"/>
      <w:pPr>
        <w:ind w:left="4463" w:hanging="265"/>
      </w:pPr>
      <w:rPr>
        <w:rFonts w:hint="default"/>
        <w:lang w:val="es-ES" w:eastAsia="en-US" w:bidi="ar-SA"/>
      </w:rPr>
    </w:lvl>
    <w:lvl w:ilvl="6">
      <w:start w:val="0"/>
      <w:numFmt w:val="bullet"/>
      <w:lvlText w:val="•"/>
      <w:lvlJc w:val="left"/>
      <w:pPr>
        <w:ind w:left="5328" w:hanging="265"/>
      </w:pPr>
      <w:rPr>
        <w:rFonts w:hint="default"/>
        <w:lang w:val="es-ES" w:eastAsia="en-US" w:bidi="ar-SA"/>
      </w:rPr>
    </w:lvl>
    <w:lvl w:ilvl="7">
      <w:start w:val="0"/>
      <w:numFmt w:val="bullet"/>
      <w:lvlText w:val="•"/>
      <w:lvlJc w:val="left"/>
      <w:pPr>
        <w:ind w:left="6193" w:hanging="265"/>
      </w:pPr>
      <w:rPr>
        <w:rFonts w:hint="default"/>
        <w:lang w:val="es-ES" w:eastAsia="en-US" w:bidi="ar-SA"/>
      </w:rPr>
    </w:lvl>
    <w:lvl w:ilvl="8">
      <w:start w:val="0"/>
      <w:numFmt w:val="bullet"/>
      <w:lvlText w:val="•"/>
      <w:lvlJc w:val="left"/>
      <w:pPr>
        <w:ind w:left="7058" w:hanging="265"/>
      </w:pPr>
      <w:rPr>
        <w:rFonts w:hint="default"/>
        <w:lang w:val="es-ES" w:eastAsia="en-US" w:bidi="ar-SA"/>
      </w:rPr>
    </w:lvl>
  </w:abstractNum>
  <w:abstractNum w:abstractNumId="1">
    <w:multiLevelType w:val="hybridMultilevel"/>
    <w:lvl w:ilvl="0">
      <w:start w:val="1"/>
      <w:numFmt w:val="decimal"/>
      <w:lvlText w:val="%1."/>
      <w:lvlJc w:val="left"/>
      <w:pPr>
        <w:ind w:left="141" w:hanging="235"/>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141" w:hanging="277"/>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869" w:hanging="277"/>
      </w:pPr>
      <w:rPr>
        <w:rFonts w:hint="default"/>
        <w:lang w:val="es-ES" w:eastAsia="en-US" w:bidi="ar-SA"/>
      </w:rPr>
    </w:lvl>
    <w:lvl w:ilvl="3">
      <w:start w:val="0"/>
      <w:numFmt w:val="bullet"/>
      <w:lvlText w:val="•"/>
      <w:lvlJc w:val="left"/>
      <w:pPr>
        <w:ind w:left="2734" w:hanging="277"/>
      </w:pPr>
      <w:rPr>
        <w:rFonts w:hint="default"/>
        <w:lang w:val="es-ES" w:eastAsia="en-US" w:bidi="ar-SA"/>
      </w:rPr>
    </w:lvl>
    <w:lvl w:ilvl="4">
      <w:start w:val="0"/>
      <w:numFmt w:val="bullet"/>
      <w:lvlText w:val="•"/>
      <w:lvlJc w:val="left"/>
      <w:pPr>
        <w:ind w:left="3599" w:hanging="277"/>
      </w:pPr>
      <w:rPr>
        <w:rFonts w:hint="default"/>
        <w:lang w:val="es-ES" w:eastAsia="en-US" w:bidi="ar-SA"/>
      </w:rPr>
    </w:lvl>
    <w:lvl w:ilvl="5">
      <w:start w:val="0"/>
      <w:numFmt w:val="bullet"/>
      <w:lvlText w:val="•"/>
      <w:lvlJc w:val="left"/>
      <w:pPr>
        <w:ind w:left="4463" w:hanging="277"/>
      </w:pPr>
      <w:rPr>
        <w:rFonts w:hint="default"/>
        <w:lang w:val="es-ES" w:eastAsia="en-US" w:bidi="ar-SA"/>
      </w:rPr>
    </w:lvl>
    <w:lvl w:ilvl="6">
      <w:start w:val="0"/>
      <w:numFmt w:val="bullet"/>
      <w:lvlText w:val="•"/>
      <w:lvlJc w:val="left"/>
      <w:pPr>
        <w:ind w:left="5328" w:hanging="277"/>
      </w:pPr>
      <w:rPr>
        <w:rFonts w:hint="default"/>
        <w:lang w:val="es-ES" w:eastAsia="en-US" w:bidi="ar-SA"/>
      </w:rPr>
    </w:lvl>
    <w:lvl w:ilvl="7">
      <w:start w:val="0"/>
      <w:numFmt w:val="bullet"/>
      <w:lvlText w:val="•"/>
      <w:lvlJc w:val="left"/>
      <w:pPr>
        <w:ind w:left="6193" w:hanging="277"/>
      </w:pPr>
      <w:rPr>
        <w:rFonts w:hint="default"/>
        <w:lang w:val="es-ES" w:eastAsia="en-US" w:bidi="ar-SA"/>
      </w:rPr>
    </w:lvl>
    <w:lvl w:ilvl="8">
      <w:start w:val="0"/>
      <w:numFmt w:val="bullet"/>
      <w:lvlText w:val="•"/>
      <w:lvlJc w:val="left"/>
      <w:pPr>
        <w:ind w:left="7058" w:hanging="277"/>
      </w:pPr>
      <w:rPr>
        <w:rFonts w:hint="default"/>
        <w:lang w:val="es-ES" w:eastAsia="en-US" w:bidi="ar-SA"/>
      </w:rPr>
    </w:lvl>
  </w:abstractNum>
  <w:abstractNum w:abstractNumId="0">
    <w:multiLevelType w:val="hybridMultilevel"/>
    <w:lvl w:ilvl="0">
      <w:start w:val="1"/>
      <w:numFmt w:val="decimal"/>
      <w:lvlText w:val="%1."/>
      <w:lvlJc w:val="left"/>
      <w:pPr>
        <w:ind w:left="613" w:hanging="245"/>
        <w:jc w:val="left"/>
      </w:pPr>
      <w:rPr>
        <w:rFonts w:hint="default" w:ascii="Arial MT" w:hAnsi="Arial MT" w:eastAsia="Arial MT" w:cs="Arial MT"/>
        <w:b w:val="0"/>
        <w:bCs w:val="0"/>
        <w:i w:val="0"/>
        <w:iCs w:val="0"/>
        <w:color w:val="231F20"/>
        <w:spacing w:val="0"/>
        <w:w w:val="100"/>
        <w:sz w:val="22"/>
        <w:szCs w:val="22"/>
        <w:lang w:val="es-ES" w:eastAsia="en-US" w:bidi="ar-SA"/>
      </w:rPr>
    </w:lvl>
    <w:lvl w:ilvl="1">
      <w:start w:val="1"/>
      <w:numFmt w:val="lowerLetter"/>
      <w:lvlText w:val="%2)"/>
      <w:lvlJc w:val="left"/>
      <w:pPr>
        <w:ind w:left="141" w:hanging="289"/>
        <w:jc w:val="left"/>
      </w:pPr>
      <w:rPr>
        <w:rFonts w:hint="default" w:ascii="Arial MT" w:hAnsi="Arial MT" w:eastAsia="Arial MT" w:cs="Arial MT"/>
        <w:b w:val="0"/>
        <w:bCs w:val="0"/>
        <w:i w:val="0"/>
        <w:iCs w:val="0"/>
        <w:color w:val="231F20"/>
        <w:spacing w:val="0"/>
        <w:w w:val="100"/>
        <w:sz w:val="22"/>
        <w:szCs w:val="22"/>
        <w:lang w:val="es-ES" w:eastAsia="en-US" w:bidi="ar-SA"/>
      </w:rPr>
    </w:lvl>
    <w:lvl w:ilvl="2">
      <w:start w:val="0"/>
      <w:numFmt w:val="bullet"/>
      <w:lvlText w:val="•"/>
      <w:lvlJc w:val="left"/>
      <w:pPr>
        <w:ind w:left="1527" w:hanging="289"/>
      </w:pPr>
      <w:rPr>
        <w:rFonts w:hint="default"/>
        <w:lang w:val="es-ES" w:eastAsia="en-US" w:bidi="ar-SA"/>
      </w:rPr>
    </w:lvl>
    <w:lvl w:ilvl="3">
      <w:start w:val="0"/>
      <w:numFmt w:val="bullet"/>
      <w:lvlText w:val="•"/>
      <w:lvlJc w:val="left"/>
      <w:pPr>
        <w:ind w:left="2435" w:hanging="289"/>
      </w:pPr>
      <w:rPr>
        <w:rFonts w:hint="default"/>
        <w:lang w:val="es-ES" w:eastAsia="en-US" w:bidi="ar-SA"/>
      </w:rPr>
    </w:lvl>
    <w:lvl w:ilvl="4">
      <w:start w:val="0"/>
      <w:numFmt w:val="bullet"/>
      <w:lvlText w:val="•"/>
      <w:lvlJc w:val="left"/>
      <w:pPr>
        <w:ind w:left="3342" w:hanging="289"/>
      </w:pPr>
      <w:rPr>
        <w:rFonts w:hint="default"/>
        <w:lang w:val="es-ES" w:eastAsia="en-US" w:bidi="ar-SA"/>
      </w:rPr>
    </w:lvl>
    <w:lvl w:ilvl="5">
      <w:start w:val="0"/>
      <w:numFmt w:val="bullet"/>
      <w:lvlText w:val="•"/>
      <w:lvlJc w:val="left"/>
      <w:pPr>
        <w:ind w:left="4250" w:hanging="289"/>
      </w:pPr>
      <w:rPr>
        <w:rFonts w:hint="default"/>
        <w:lang w:val="es-ES" w:eastAsia="en-US" w:bidi="ar-SA"/>
      </w:rPr>
    </w:lvl>
    <w:lvl w:ilvl="6">
      <w:start w:val="0"/>
      <w:numFmt w:val="bullet"/>
      <w:lvlText w:val="•"/>
      <w:lvlJc w:val="left"/>
      <w:pPr>
        <w:ind w:left="5157" w:hanging="289"/>
      </w:pPr>
      <w:rPr>
        <w:rFonts w:hint="default"/>
        <w:lang w:val="es-ES" w:eastAsia="en-US" w:bidi="ar-SA"/>
      </w:rPr>
    </w:lvl>
    <w:lvl w:ilvl="7">
      <w:start w:val="0"/>
      <w:numFmt w:val="bullet"/>
      <w:lvlText w:val="•"/>
      <w:lvlJc w:val="left"/>
      <w:pPr>
        <w:ind w:left="6065" w:hanging="289"/>
      </w:pPr>
      <w:rPr>
        <w:rFonts w:hint="default"/>
        <w:lang w:val="es-ES" w:eastAsia="en-US" w:bidi="ar-SA"/>
      </w:rPr>
    </w:lvl>
    <w:lvl w:ilvl="8">
      <w:start w:val="0"/>
      <w:numFmt w:val="bullet"/>
      <w:lvlText w:val="•"/>
      <w:lvlJc w:val="left"/>
      <w:pPr>
        <w:ind w:left="6972" w:hanging="289"/>
      </w:pPr>
      <w:rPr>
        <w:rFonts w:hint="default"/>
        <w:lang w:val="es-ES" w:eastAsia="en-US" w:bidi="ar-SA"/>
      </w:rPr>
    </w:lvl>
  </w:abstract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spacing w:before="124"/>
      <w:ind w:left="141" w:right="139" w:firstLine="226"/>
      <w:jc w:val="both"/>
    </w:pPr>
    <w:rPr>
      <w:rFonts w:ascii="Arial MT" w:hAnsi="Arial MT" w:eastAsia="Arial MT" w:cs="Arial MT"/>
      <w:sz w:val="22"/>
      <w:szCs w:val="22"/>
      <w:lang w:val="es-ES" w:eastAsia="en-US" w:bidi="ar-SA"/>
    </w:rPr>
  </w:style>
  <w:style w:styleId="Heading1" w:type="paragraph">
    <w:name w:val="Heading 1"/>
    <w:basedOn w:val="Normal"/>
    <w:uiPriority w:val="1"/>
    <w:qFormat/>
    <w:pPr>
      <w:spacing w:before="119"/>
      <w:ind w:left="7" w:right="7"/>
      <w:jc w:val="center"/>
      <w:outlineLvl w:val="1"/>
    </w:pPr>
    <w:rPr>
      <w:rFonts w:ascii="Arial" w:hAnsi="Arial" w:eastAsia="Arial" w:cs="Arial"/>
      <w:b/>
      <w:bCs/>
      <w:sz w:val="22"/>
      <w:szCs w:val="22"/>
      <w:lang w:val="es-ES" w:eastAsia="en-US" w:bidi="ar-SA"/>
    </w:rPr>
  </w:style>
  <w:style w:styleId="ListParagraph" w:type="paragraph">
    <w:name w:val="List Paragraph"/>
    <w:basedOn w:val="Normal"/>
    <w:uiPriority w:val="1"/>
    <w:qFormat/>
    <w:pPr>
      <w:spacing w:before="124"/>
      <w:ind w:left="141" w:right="139" w:firstLine="226"/>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http://www.gobiernodecanarias.org/boc/2019/005/003.html" TargetMode="External"/><Relationship Id="rId10" Type="http://schemas.openxmlformats.org/officeDocument/2006/relationships/hyperlink" Target="https://www.gobiernodecanarias.org/libroazul/pdf/75053.pdf" TargetMode="External"/><Relationship Id="rId11" Type="http://schemas.openxmlformats.org/officeDocument/2006/relationships/hyperlink" Target="https://www.gobiernodecanarias.org/libroazul/pdf/77547.pdf" TargetMode="External"/><Relationship Id="rId12" Type="http://schemas.openxmlformats.org/officeDocument/2006/relationships/hyperlink" Target="https://boe.es/buscar/pdf/2012/BOE-A-2012-5730-consolidado.pdf" TargetMode="External"/><Relationship Id="rId13" Type="http://schemas.openxmlformats.org/officeDocument/2006/relationships/hyperlink" Target="https://boe.es/buscar/pdf/1997/BOE-A-1997-16469-consolidado.pdf" TargetMode="External"/><Relationship Id="rId14" Type="http://schemas.openxmlformats.org/officeDocument/2006/relationships/hyperlink" Target="https://boe.es/buscar/pdf/2015/BOE-A-2015-11655-consolidado.pdf" TargetMode="External"/><Relationship Id="rId15" Type="http://schemas.openxmlformats.org/officeDocument/2006/relationships/hyperlink" Target="https://boe.es/buscar/pdf/2011/BOE-A-2011-17629-consolidado.pdf" TargetMode="External"/><Relationship Id="rId16" Type="http://schemas.openxmlformats.org/officeDocument/2006/relationships/hyperlink" Target="https://boe.es/buscar/pdf/2015/BOE-A-2015-11723-consolidado.pdf" TargetMode="External"/><Relationship Id="rId17" Type="http://schemas.openxmlformats.org/officeDocument/2006/relationships/hyperlink" Target="https://www.gobiernodecanarias.org/libroazul/pdf/57474.pdf" TargetMode="External"/><Relationship Id="rId18" Type="http://schemas.openxmlformats.org/officeDocument/2006/relationships/hyperlink" Target="https://boe.es/buscar/pdf/1954/BOE-A-1954-15431-consolidado.pdf" TargetMode="External"/><Relationship Id="rId1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2025-07-07T07:32:38Z</dcterms:created>
  <dcterms:modified xsi:type="dcterms:W3CDTF">2025-07-07T07:32:38Z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2021-09-15T00:00:00Z</vt:filetime>
  </property>
  <property fmtid="{D5CDD505-2E9C-101B-9397-08002B2CF9AE}" pid="3" name="Creator">
    <vt:lpwstr>Adobe InDesign 16.4 (Windows)</vt:lpwstr>
  </property>
  <property fmtid="{D5CDD505-2E9C-101B-9397-08002B2CF9AE}" pid="4" name="LastSaved">
    <vt:filetime>2025-07-07T00:00:00Z</vt:filetime>
  </property>
  <property fmtid="{D5CDD505-2E9C-101B-9397-08002B2CF9AE}" pid="5" name="Producer">
    <vt:lpwstr>Adobe PDF Library 16.0</vt:lpwstr>
  </property>
</Properties>
</file>